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27 de junio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los criterios para seleccionar a la empresa que ha desarrollado el metaverso, formulada por el Ilmo. Sr. D. Ángel Ansa Echegaray (10-22/PES-00199).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junio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Ángel Ansa Echegaray, miembro de las Cortes de Navarra, adscrito al Grupo Parlamentario Navarra Suma (NA+), al amparo de lo dispuesto en los artículos 188 y siguientes del Reglamento de la Cámara, realiza la siguiente pregunta escrita al Consejero de Universidad, Innovación y Transformación Digital: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Tras no obtener respuesta a la pregunta realizada en la comparecencia del 21 de junio sobre los criterios de adjudicación a la empresa que había realizado el metaverso, este parlamentario realiza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¿Qué criterios ha seguido el departamento de Universidad, Innovación y Transformación Digital para seleccionar a la empresa que ha desarrollado el metaverso con un coste de 11.500 € + IVA?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¿Se realizaron reuniones para la toma de decisiones? En caso afirmativo, se solicita: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Número de reuniones, participantes en cada una de las reuniones, copia de las actas, así como toda la documentación relativa a esta adjudicación.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22 de junio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Ángel Ansa Echegaray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