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9B4E"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19475D3D" wp14:editId="61D0A907">
                <wp:simplePos x="0" y="0"/>
                <wp:positionH relativeFrom="column">
                  <wp:posOffset>-151765</wp:posOffset>
                </wp:positionH>
                <wp:positionV relativeFrom="paragraph">
                  <wp:posOffset>-819150</wp:posOffset>
                </wp:positionV>
                <wp:extent cx="1105535" cy="9715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715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EEA9922" w14:textId="77777777" w:rsidR="00C02662" w:rsidRPr="003A7956" w:rsidRDefault="00C02662" w:rsidP="004C3423">
                            <w:pPr>
                              <w:spacing w:after="0"/>
                              <w:ind w:firstLine="0"/>
                              <w:jc w:val="center"/>
                              <w:rPr>
                                <w:sz w:val="18"/>
                                <w:szCs w:val="18"/>
                                <w:lang w:val="es-ES"/>
                              </w:rPr>
                            </w:pPr>
                            <w:r w:rsidRPr="003A7956">
                              <w:rPr>
                                <w:sz w:val="18"/>
                                <w:szCs w:val="18"/>
                                <w:lang w:val="es-ES"/>
                              </w:rPr>
                              <w:t>CAMARA DE</w:t>
                            </w:r>
                          </w:p>
                          <w:p w14:paraId="7901671E" w14:textId="77777777" w:rsidR="00C02662" w:rsidRPr="003A7956" w:rsidRDefault="00C02662" w:rsidP="004C3423">
                            <w:pPr>
                              <w:spacing w:after="0"/>
                              <w:ind w:firstLine="0"/>
                              <w:jc w:val="center"/>
                              <w:rPr>
                                <w:sz w:val="18"/>
                                <w:szCs w:val="18"/>
                                <w:lang w:val="es-ES"/>
                              </w:rPr>
                            </w:pPr>
                            <w:r w:rsidRPr="003A7956">
                              <w:rPr>
                                <w:sz w:val="18"/>
                                <w:szCs w:val="18"/>
                                <w:lang w:val="es-ES"/>
                              </w:rPr>
                              <w:t>COMPTOS</w:t>
                            </w:r>
                          </w:p>
                          <w:p w14:paraId="45DDEBD3" w14:textId="77777777" w:rsidR="00C02662" w:rsidRPr="003A7956" w:rsidRDefault="00C02662" w:rsidP="004C3423">
                            <w:pPr>
                              <w:spacing w:after="0"/>
                              <w:ind w:firstLine="0"/>
                              <w:jc w:val="center"/>
                              <w:rPr>
                                <w:sz w:val="18"/>
                                <w:szCs w:val="18"/>
                                <w:lang w:val="es-ES"/>
                              </w:rPr>
                            </w:pPr>
                            <w:r w:rsidRPr="003A7956">
                              <w:rPr>
                                <w:sz w:val="18"/>
                                <w:szCs w:val="18"/>
                                <w:lang w:val="es-ES"/>
                              </w:rPr>
                              <w:t>DE NAVARRA</w:t>
                            </w:r>
                          </w:p>
                          <w:p w14:paraId="6DACD64A" w14:textId="77777777" w:rsidR="00C02662" w:rsidRPr="003A7956" w:rsidRDefault="00C02662" w:rsidP="004C3423">
                            <w:pPr>
                              <w:spacing w:after="0"/>
                              <w:ind w:firstLine="0"/>
                              <w:jc w:val="center"/>
                              <w:rPr>
                                <w:color w:val="808080"/>
                                <w:sz w:val="18"/>
                                <w:szCs w:val="18"/>
                                <w:lang w:val="es-ES"/>
                              </w:rPr>
                            </w:pPr>
                            <w:r w:rsidRPr="003A7956">
                              <w:rPr>
                                <w:color w:val="808080"/>
                                <w:sz w:val="18"/>
                                <w:szCs w:val="18"/>
                                <w:lang w:val="es-ES"/>
                              </w:rPr>
                              <w:t>NAFARROAKO</w:t>
                            </w:r>
                          </w:p>
                          <w:p w14:paraId="1AA5D084" w14:textId="77777777" w:rsidR="00C02662" w:rsidRPr="003A7956" w:rsidRDefault="00C02662" w:rsidP="004C3423">
                            <w:pPr>
                              <w:spacing w:after="0"/>
                              <w:ind w:firstLine="0"/>
                              <w:jc w:val="center"/>
                              <w:rPr>
                                <w:color w:val="808080"/>
                                <w:sz w:val="18"/>
                                <w:szCs w:val="18"/>
                                <w:lang w:val="es-ES"/>
                              </w:rPr>
                            </w:pPr>
                            <w:r w:rsidRPr="003A7956">
                              <w:rPr>
                                <w:color w:val="808080"/>
                                <w:sz w:val="18"/>
                                <w:szCs w:val="18"/>
                                <w:lang w:val="es-ES"/>
                              </w:rPr>
                              <w:t>KONTUEN</w:t>
                            </w:r>
                          </w:p>
                          <w:p w14:paraId="663D26B3" w14:textId="77777777" w:rsidR="00C02662" w:rsidRPr="00987F49" w:rsidRDefault="00C02662" w:rsidP="004C3423">
                            <w:pPr>
                              <w:spacing w:after="0"/>
                              <w:ind w:firstLine="0"/>
                              <w:jc w:val="center"/>
                              <w:rPr>
                                <w:color w:val="808080"/>
                                <w:sz w:val="16"/>
                                <w:szCs w:val="18"/>
                                <w:lang w:val="es-ES"/>
                              </w:rPr>
                            </w:pPr>
                            <w:r w:rsidRPr="00987F49">
                              <w:rPr>
                                <w:color w:val="808080"/>
                                <w:sz w:val="16"/>
                                <w:szCs w:val="18"/>
                                <w:lang w:val="es-ES"/>
                              </w:rPr>
                              <w:t>GANBERA</w:t>
                            </w:r>
                          </w:p>
                          <w:p w14:paraId="53029D8F" w14:textId="77777777" w:rsidR="00C02662" w:rsidRPr="002C7026" w:rsidRDefault="00C0266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" stroked="f" strokecolor="white">
                <v:textbox>
                  <w:txbxContent>
                    <w:p w:rsidR="00C02662" w:rsidRPr="003A7956" w:rsidRDefault="00C02662" w:rsidP="004C3423">
                      <w:pPr>
                        <w:spacing w:after="0"/>
                        <w:ind w:firstLine="0"/>
                        <w:jc w:val="center"/>
                        <w:rPr>
                          <w:sz w:val="18"/>
                          <w:szCs w:val="18"/>
                          <w:lang w:val="es-ES"/>
                        </w:rPr>
                      </w:pPr>
                      <w:r w:rsidRPr="003A7956">
                        <w:rPr>
                          <w:sz w:val="18"/>
                          <w:szCs w:val="18"/>
                          <w:lang w:val="es-ES"/>
                        </w:rPr>
                        <w:t>CAMARA DE</w:t>
                      </w:r>
                    </w:p>
                    <w:p w:rsidR="00C02662" w:rsidRPr="003A7956" w:rsidRDefault="00C02662" w:rsidP="004C3423">
                      <w:pPr>
                        <w:spacing w:after="0"/>
                        <w:ind w:firstLine="0"/>
                        <w:jc w:val="center"/>
                        <w:rPr>
                          <w:sz w:val="18"/>
                          <w:szCs w:val="18"/>
                          <w:lang w:val="es-ES"/>
                        </w:rPr>
                      </w:pPr>
                      <w:r w:rsidRPr="003A7956">
                        <w:rPr>
                          <w:sz w:val="18"/>
                          <w:szCs w:val="18"/>
                          <w:lang w:val="es-ES"/>
                        </w:rPr>
                        <w:t>COMPTOS</w:t>
                      </w:r>
                    </w:p>
                    <w:p w:rsidR="00C02662" w:rsidRPr="003A7956" w:rsidRDefault="00C02662" w:rsidP="004C3423">
                      <w:pPr>
                        <w:spacing w:after="0"/>
                        <w:ind w:firstLine="0"/>
                        <w:jc w:val="center"/>
                        <w:rPr>
                          <w:sz w:val="18"/>
                          <w:szCs w:val="18"/>
                          <w:lang w:val="es-ES"/>
                        </w:rPr>
                      </w:pPr>
                      <w:r w:rsidRPr="003A7956">
                        <w:rPr>
                          <w:sz w:val="18"/>
                          <w:szCs w:val="18"/>
                          <w:lang w:val="es-ES"/>
                        </w:rPr>
                        <w:t>DE NAVARRA</w:t>
                      </w:r>
                    </w:p>
                    <w:p w:rsidR="00C02662" w:rsidRPr="003A7956" w:rsidRDefault="00C02662" w:rsidP="004C3423">
                      <w:pPr>
                        <w:spacing w:after="0"/>
                        <w:ind w:firstLine="0"/>
                        <w:jc w:val="center"/>
                        <w:rPr>
                          <w:color w:val="808080"/>
                          <w:sz w:val="18"/>
                          <w:szCs w:val="18"/>
                          <w:lang w:val="es-ES"/>
                        </w:rPr>
                      </w:pPr>
                      <w:r w:rsidRPr="003A7956">
                        <w:rPr>
                          <w:color w:val="808080"/>
                          <w:sz w:val="18"/>
                          <w:szCs w:val="18"/>
                          <w:lang w:val="es-ES"/>
                        </w:rPr>
                        <w:t>NAFARROAKO</w:t>
                      </w:r>
                    </w:p>
                    <w:p w:rsidR="00C02662" w:rsidRPr="003A7956" w:rsidRDefault="00C02662" w:rsidP="004C3423">
                      <w:pPr>
                        <w:spacing w:after="0"/>
                        <w:ind w:firstLine="0"/>
                        <w:jc w:val="center"/>
                        <w:rPr>
                          <w:color w:val="808080"/>
                          <w:sz w:val="18"/>
                          <w:szCs w:val="18"/>
                          <w:lang w:val="es-ES"/>
                        </w:rPr>
                      </w:pPr>
                      <w:r w:rsidRPr="003A7956">
                        <w:rPr>
                          <w:color w:val="808080"/>
                          <w:sz w:val="18"/>
                          <w:szCs w:val="18"/>
                          <w:lang w:val="es-ES"/>
                        </w:rPr>
                        <w:t>KONTUEN</w:t>
                      </w:r>
                    </w:p>
                    <w:p w:rsidR="00C02662" w:rsidRPr="00987F49" w:rsidRDefault="00C02662" w:rsidP="004C3423">
                      <w:pPr>
                        <w:spacing w:after="0"/>
                        <w:ind w:firstLine="0"/>
                        <w:jc w:val="center"/>
                        <w:rPr>
                          <w:color w:val="808080"/>
                          <w:sz w:val="16"/>
                          <w:szCs w:val="18"/>
                          <w:lang w:val="es-ES"/>
                        </w:rPr>
                      </w:pPr>
                      <w:r w:rsidRPr="00987F49">
                        <w:rPr>
                          <w:color w:val="808080"/>
                          <w:sz w:val="16"/>
                          <w:szCs w:val="18"/>
                          <w:lang w:val="es-ES"/>
                        </w:rPr>
                        <w:t>GANBERA</w:t>
                      </w:r>
                    </w:p>
                    <w:p w:rsidR="00C02662" w:rsidRPr="002C7026" w:rsidRDefault="00C02662"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6E36B6DB" w14:textId="77777777" w:rsidR="00B07D8B" w:rsidRDefault="00B07D8B" w:rsidP="00E25EE0">
      <w:pPr>
        <w:pStyle w:val="EstiloPortada"/>
        <w:spacing w:after="240"/>
        <w:ind w:left="3206" w:right="0"/>
        <w:jc w:val="both"/>
        <w:rPr>
          <w:rFonts w:ascii="Arial" w:hAnsi="Arial" w:cs="Arial"/>
          <w:b w:val="0"/>
          <w:bCs/>
          <w:color w:val="818181"/>
          <w:sz w:val="36"/>
          <w:szCs w:val="36"/>
          <w:lang w:val="es-ES" w:eastAsia="es-ES"/>
        </w:rPr>
      </w:pPr>
      <w:r>
        <w:rPr>
          <w:rFonts w:ascii="Arial" w:hAnsi="Arial" w:cs="Arial"/>
          <w:b w:val="0"/>
          <w:bCs/>
          <w:color w:val="818181"/>
          <w:sz w:val="36"/>
          <w:szCs w:val="36"/>
          <w:lang w:val="es-ES" w:eastAsia="es-ES"/>
        </w:rPr>
        <w:t xml:space="preserve">  </w:t>
      </w:r>
      <w:r w:rsidR="00E405AB">
        <w:rPr>
          <w:rFonts w:ascii="Arial" w:hAnsi="Arial" w:cs="Arial"/>
          <w:b w:val="0"/>
          <w:bCs/>
          <w:color w:val="818181"/>
          <w:sz w:val="36"/>
          <w:szCs w:val="36"/>
          <w:lang w:val="es-ES" w:eastAsia="es-ES"/>
        </w:rPr>
        <w:tab/>
      </w:r>
      <w:r w:rsidR="00E405AB">
        <w:rPr>
          <w:rFonts w:ascii="Arial" w:hAnsi="Arial" w:cs="Arial"/>
          <w:b w:val="0"/>
          <w:bCs/>
          <w:color w:val="818181"/>
          <w:sz w:val="36"/>
          <w:szCs w:val="36"/>
          <w:lang w:val="es-ES" w:eastAsia="es-ES"/>
        </w:rPr>
        <w:tab/>
      </w:r>
      <w:r w:rsidR="00686F97" w:rsidRPr="00FA647F">
        <w:rPr>
          <w:rFonts w:ascii="Arial" w:hAnsi="Arial" w:cs="Arial"/>
          <w:b w:val="0"/>
          <w:bCs/>
          <w:color w:val="818181"/>
          <w:sz w:val="36"/>
          <w:szCs w:val="36"/>
          <w:lang w:val="es-ES" w:eastAsia="es-ES"/>
        </w:rPr>
        <w:t xml:space="preserve"> </w:t>
      </w:r>
    </w:p>
    <w:p w14:paraId="4411E040" w14:textId="259F90F8" w:rsidR="00C86858" w:rsidRPr="00817B41" w:rsidRDefault="00C86858" w:rsidP="00EA0B10">
      <w:pPr>
        <w:pStyle w:val="EstiloPortada"/>
        <w:ind w:left="2800" w:right="0"/>
        <w:rPr>
          <w:rFonts w:ascii="Arial" w:hAnsi="Arial" w:cs="Arial"/>
          <w:color w:val="808080"/>
          <w:sz w:val="40"/>
          <w:lang w:val="es-ES"/>
        </w:rPr>
      </w:pPr>
    </w:p>
    <w:p w14:paraId="7CD4D847" w14:textId="77777777" w:rsidR="00C86858" w:rsidRDefault="00C86858" w:rsidP="00EA0B10">
      <w:pPr>
        <w:pStyle w:val="EstiloPortada"/>
        <w:ind w:left="2800" w:right="0"/>
        <w:rPr>
          <w:sz w:val="48"/>
          <w:szCs w:val="48"/>
        </w:rPr>
      </w:pPr>
    </w:p>
    <w:p w14:paraId="0C7A249E" w14:textId="77777777" w:rsidR="00C86858" w:rsidRDefault="00B07D8B" w:rsidP="00AC16B5">
      <w:pPr>
        <w:pStyle w:val="EstiloPortada"/>
        <w:ind w:left="2800" w:right="0"/>
        <w:jc w:val="right"/>
        <w:rPr>
          <w:sz w:val="48"/>
          <w:szCs w:val="48"/>
        </w:rPr>
      </w:pPr>
      <w:r w:rsidRPr="00C25AE5">
        <w:rPr>
          <w:sz w:val="48"/>
          <w:szCs w:val="48"/>
        </w:rPr>
        <w:t>Defensor del Pueblo</w:t>
      </w:r>
      <w:r w:rsidR="00EA0B10">
        <w:rPr>
          <w:sz w:val="48"/>
          <w:szCs w:val="48"/>
        </w:rPr>
        <w:t xml:space="preserve"> </w:t>
      </w:r>
      <w:r w:rsidRPr="00C25AE5">
        <w:rPr>
          <w:sz w:val="48"/>
          <w:szCs w:val="48"/>
        </w:rPr>
        <w:t xml:space="preserve">de </w:t>
      </w:r>
    </w:p>
    <w:p w14:paraId="44DB6896" w14:textId="77777777" w:rsidR="00B07D8B" w:rsidRPr="00C25AE5" w:rsidRDefault="00B07D8B" w:rsidP="00AC16B5">
      <w:pPr>
        <w:pStyle w:val="EstiloPortada"/>
        <w:ind w:left="2800" w:right="0"/>
        <w:jc w:val="right"/>
        <w:rPr>
          <w:sz w:val="48"/>
          <w:szCs w:val="48"/>
        </w:rPr>
      </w:pPr>
      <w:r w:rsidRPr="00C25AE5">
        <w:rPr>
          <w:sz w:val="48"/>
          <w:szCs w:val="48"/>
        </w:rPr>
        <w:t>Navarra, 20</w:t>
      </w:r>
      <w:r w:rsidR="00D46FCB">
        <w:rPr>
          <w:sz w:val="48"/>
          <w:szCs w:val="48"/>
        </w:rPr>
        <w:t>21</w:t>
      </w:r>
      <w:r w:rsidR="001111F3">
        <w:rPr>
          <w:sz w:val="48"/>
          <w:szCs w:val="48"/>
        </w:rPr>
        <w:t xml:space="preserve"> </w:t>
      </w:r>
    </w:p>
    <w:p w14:paraId="30481C42" w14:textId="77777777" w:rsidR="001C3A32" w:rsidRPr="00204979" w:rsidRDefault="001C3A32" w:rsidP="00AC16B5">
      <w:pPr>
        <w:pStyle w:val="texto"/>
        <w:jc w:val="right"/>
      </w:pPr>
    </w:p>
    <w:p w14:paraId="5970DAAE" w14:textId="77777777" w:rsidR="002F2530" w:rsidRPr="00204979" w:rsidRDefault="002F2530" w:rsidP="00891D73">
      <w:pPr>
        <w:pStyle w:val="texto"/>
      </w:pPr>
    </w:p>
    <w:p w14:paraId="598222B8" w14:textId="77777777" w:rsidR="002F2530" w:rsidRPr="00204979" w:rsidRDefault="002F2530" w:rsidP="00891D73">
      <w:pPr>
        <w:pStyle w:val="texto"/>
      </w:pPr>
    </w:p>
    <w:p w14:paraId="707AE10E" w14:textId="77777777" w:rsidR="001C3A32" w:rsidRPr="00204979" w:rsidRDefault="001C3A32" w:rsidP="00891D73">
      <w:pPr>
        <w:pStyle w:val="texto"/>
      </w:pPr>
    </w:p>
    <w:p w14:paraId="3518CBB9" w14:textId="77777777" w:rsidR="001C3A32" w:rsidRPr="00204979" w:rsidRDefault="001C3A32" w:rsidP="00891D73">
      <w:pPr>
        <w:pStyle w:val="texto"/>
      </w:pPr>
    </w:p>
    <w:p w14:paraId="134C58F1" w14:textId="77777777" w:rsidR="001C3A32" w:rsidRPr="00204979" w:rsidRDefault="001C3A32" w:rsidP="00891D73">
      <w:pPr>
        <w:pStyle w:val="texto"/>
      </w:pPr>
    </w:p>
    <w:p w14:paraId="72FCDC21" w14:textId="77777777" w:rsidR="001C3A32" w:rsidRPr="00204979" w:rsidRDefault="001C3A32" w:rsidP="00891D73">
      <w:pPr>
        <w:pStyle w:val="texto"/>
      </w:pPr>
    </w:p>
    <w:p w14:paraId="6995E23C" w14:textId="77777777" w:rsidR="001C3A32" w:rsidRPr="00204979" w:rsidRDefault="001C3A32" w:rsidP="00891D73">
      <w:pPr>
        <w:pStyle w:val="texto"/>
      </w:pPr>
    </w:p>
    <w:p w14:paraId="36150891" w14:textId="77777777" w:rsidR="001C3A32" w:rsidRPr="00204979" w:rsidRDefault="001C3A32" w:rsidP="00891D73">
      <w:pPr>
        <w:pStyle w:val="texto"/>
      </w:pPr>
    </w:p>
    <w:p w14:paraId="5FF66450" w14:textId="77777777" w:rsidR="001C3A32" w:rsidRPr="00204979" w:rsidRDefault="001C3A32" w:rsidP="00891D73">
      <w:pPr>
        <w:pStyle w:val="texto"/>
      </w:pPr>
    </w:p>
    <w:p w14:paraId="0A732F67" w14:textId="77777777" w:rsidR="001C3A32" w:rsidRPr="00204979" w:rsidRDefault="001C3A32" w:rsidP="00891D73">
      <w:pPr>
        <w:pStyle w:val="texto"/>
      </w:pPr>
    </w:p>
    <w:p w14:paraId="7FEE29D4" w14:textId="77777777" w:rsidR="001C3A32" w:rsidRPr="00204979" w:rsidRDefault="001C3A32" w:rsidP="00891D73">
      <w:pPr>
        <w:pStyle w:val="texto"/>
      </w:pPr>
    </w:p>
    <w:p w14:paraId="6EC798AF" w14:textId="77777777" w:rsidR="001C3A32" w:rsidRPr="00204979" w:rsidRDefault="001C3A32" w:rsidP="00891D73">
      <w:pPr>
        <w:pStyle w:val="texto"/>
      </w:pPr>
    </w:p>
    <w:p w14:paraId="7A395659" w14:textId="77777777" w:rsidR="001C3A32" w:rsidRPr="00204979" w:rsidRDefault="001C3A32" w:rsidP="00891D73">
      <w:pPr>
        <w:pStyle w:val="texto"/>
      </w:pPr>
    </w:p>
    <w:p w14:paraId="04B2A061" w14:textId="77777777" w:rsidR="001C3A32" w:rsidRPr="00204979" w:rsidRDefault="001C3A32" w:rsidP="00891D73">
      <w:pPr>
        <w:pStyle w:val="texto"/>
      </w:pPr>
    </w:p>
    <w:p w14:paraId="53BF4915" w14:textId="77777777" w:rsidR="001C3A32" w:rsidRPr="00204979" w:rsidRDefault="001C3A32" w:rsidP="00891D73">
      <w:pPr>
        <w:pStyle w:val="texto"/>
      </w:pPr>
    </w:p>
    <w:p w14:paraId="6C638C09" w14:textId="77777777" w:rsidR="001C3A32" w:rsidRPr="00204979" w:rsidRDefault="001C3A32" w:rsidP="00891D73">
      <w:pPr>
        <w:pStyle w:val="texto"/>
      </w:pPr>
    </w:p>
    <w:p w14:paraId="42001434" w14:textId="77777777" w:rsidR="00844F74" w:rsidRPr="00204979" w:rsidRDefault="00844F74" w:rsidP="00891D73">
      <w:pPr>
        <w:pStyle w:val="texto"/>
      </w:pPr>
    </w:p>
    <w:p w14:paraId="1813EE21" w14:textId="77777777" w:rsidR="00844F74" w:rsidRPr="00204979" w:rsidRDefault="00844F74" w:rsidP="00891D73">
      <w:pPr>
        <w:pStyle w:val="texto"/>
      </w:pPr>
    </w:p>
    <w:p w14:paraId="4FA3164B" w14:textId="77777777" w:rsidR="00716463" w:rsidRPr="001D4F09" w:rsidRDefault="003659EB" w:rsidP="009936FC">
      <w:pPr>
        <w:pStyle w:val="Fechaportada"/>
      </w:pPr>
      <w:r>
        <w:t>Juni</w:t>
      </w:r>
      <w:r w:rsidR="00B07D8B" w:rsidRPr="00AE235F">
        <w:t>o</w:t>
      </w:r>
      <w:r w:rsidR="00253E78" w:rsidRPr="00AE235F">
        <w:t xml:space="preserve"> </w:t>
      </w:r>
      <w:r w:rsidR="00253E78" w:rsidRPr="001D4F09">
        <w:t>de 20</w:t>
      </w:r>
      <w:r w:rsidR="00B07D8B">
        <w:t>2</w:t>
      </w:r>
      <w:r w:rsidR="00D46FCB">
        <w:t>2</w:t>
      </w:r>
    </w:p>
    <w:p w14:paraId="3E9B1ED4" w14:textId="77777777" w:rsidR="008E3FFE" w:rsidRPr="001D4F09" w:rsidRDefault="008E3FFE" w:rsidP="00891D73">
      <w:pPr>
        <w:pStyle w:val="ndice"/>
        <w:rPr>
          <w:rFonts w:ascii="Times New Roman" w:hAnsi="Times New Roman"/>
        </w:rPr>
        <w:sectPr w:rsidR="008E3FFE" w:rsidRPr="001D4F09" w:rsidSect="00EA0B10">
          <w:headerReference w:type="even" r:id="rId8"/>
          <w:headerReference w:type="default" r:id="rId9"/>
          <w:footerReference w:type="even" r:id="rId10"/>
          <w:footerReference w:type="default" r:id="rId11"/>
          <w:headerReference w:type="first" r:id="rId12"/>
          <w:footerReference w:type="first" r:id="rId13"/>
          <w:pgSz w:w="11907" w:h="16840" w:code="9"/>
          <w:pgMar w:top="2835" w:right="1417" w:bottom="1644" w:left="1559" w:header="369" w:footer="136" w:gutter="0"/>
          <w:pgNumType w:start="1"/>
          <w:cols w:space="720"/>
          <w:titlePg/>
          <w:docGrid w:linePitch="360"/>
        </w:sectPr>
      </w:pPr>
    </w:p>
    <w:p w14:paraId="5FFA6DDA" w14:textId="77777777" w:rsidR="001C3A32" w:rsidRDefault="00891D73" w:rsidP="00891D73">
      <w:pPr>
        <w:pStyle w:val="ndice"/>
      </w:pPr>
      <w:r w:rsidRPr="00891D73">
        <w:lastRenderedPageBreak/>
        <w:t>Índice</w:t>
      </w:r>
    </w:p>
    <w:p w14:paraId="25551EEF" w14:textId="77777777" w:rsidR="003C51F4" w:rsidRPr="004740FB" w:rsidRDefault="003C51F4" w:rsidP="00FA65ED">
      <w:pPr>
        <w:pStyle w:val="ndice"/>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14:paraId="4D908F64" w14:textId="77777777" w:rsidR="00F85A99" w:rsidRDefault="003C51F4">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06698047" w:history="1">
        <w:r w:rsidR="00F85A99" w:rsidRPr="00643BED">
          <w:rPr>
            <w:rStyle w:val="Hipervnculo"/>
            <w:noProof/>
          </w:rPr>
          <w:t>I. Introducción</w:t>
        </w:r>
        <w:r w:rsidR="00F85A99">
          <w:rPr>
            <w:noProof/>
            <w:webHidden/>
          </w:rPr>
          <w:tab/>
        </w:r>
        <w:r w:rsidR="00F85A99">
          <w:rPr>
            <w:noProof/>
            <w:webHidden/>
          </w:rPr>
          <w:fldChar w:fldCharType="begin"/>
        </w:r>
        <w:r w:rsidR="00F85A99">
          <w:rPr>
            <w:noProof/>
            <w:webHidden/>
          </w:rPr>
          <w:instrText xml:space="preserve"> PAGEREF _Toc106698047 \h </w:instrText>
        </w:r>
        <w:r w:rsidR="00F85A99">
          <w:rPr>
            <w:noProof/>
            <w:webHidden/>
          </w:rPr>
        </w:r>
        <w:r w:rsidR="00F85A99">
          <w:rPr>
            <w:noProof/>
            <w:webHidden/>
          </w:rPr>
          <w:fldChar w:fldCharType="separate"/>
        </w:r>
        <w:r w:rsidR="00F85A99">
          <w:rPr>
            <w:noProof/>
            <w:webHidden/>
          </w:rPr>
          <w:t>3</w:t>
        </w:r>
        <w:r w:rsidR="00F85A99">
          <w:rPr>
            <w:noProof/>
            <w:webHidden/>
          </w:rPr>
          <w:fldChar w:fldCharType="end"/>
        </w:r>
      </w:hyperlink>
    </w:p>
    <w:p w14:paraId="3DD9BDA1" w14:textId="77777777" w:rsidR="00F85A99" w:rsidRDefault="00817B41">
      <w:pPr>
        <w:pStyle w:val="TDC1"/>
        <w:rPr>
          <w:rFonts w:asciiTheme="minorHAnsi" w:eastAsiaTheme="minorEastAsia" w:hAnsiTheme="minorHAnsi" w:cstheme="minorBidi"/>
          <w:smallCaps w:val="0"/>
          <w:noProof/>
          <w:szCs w:val="22"/>
          <w:lang w:val="es-ES" w:eastAsia="es-ES"/>
        </w:rPr>
      </w:pPr>
      <w:hyperlink w:anchor="_Toc106698048" w:history="1">
        <w:r w:rsidR="00F85A99" w:rsidRPr="00643BED">
          <w:rPr>
            <w:rStyle w:val="Hipervnculo"/>
            <w:noProof/>
          </w:rPr>
          <w:t>II. El Defensor del Pueblo de Navarra</w:t>
        </w:r>
        <w:r w:rsidR="00F85A99">
          <w:rPr>
            <w:noProof/>
            <w:webHidden/>
          </w:rPr>
          <w:tab/>
        </w:r>
        <w:r w:rsidR="00F85A99">
          <w:rPr>
            <w:noProof/>
            <w:webHidden/>
          </w:rPr>
          <w:fldChar w:fldCharType="begin"/>
        </w:r>
        <w:r w:rsidR="00F85A99">
          <w:rPr>
            <w:noProof/>
            <w:webHidden/>
          </w:rPr>
          <w:instrText xml:space="preserve"> PAGEREF _Toc106698048 \h </w:instrText>
        </w:r>
        <w:r w:rsidR="00F85A99">
          <w:rPr>
            <w:noProof/>
            <w:webHidden/>
          </w:rPr>
        </w:r>
        <w:r w:rsidR="00F85A99">
          <w:rPr>
            <w:noProof/>
            <w:webHidden/>
          </w:rPr>
          <w:fldChar w:fldCharType="separate"/>
        </w:r>
        <w:r w:rsidR="00F85A99">
          <w:rPr>
            <w:noProof/>
            <w:webHidden/>
          </w:rPr>
          <w:t>4</w:t>
        </w:r>
        <w:r w:rsidR="00F85A99">
          <w:rPr>
            <w:noProof/>
            <w:webHidden/>
          </w:rPr>
          <w:fldChar w:fldCharType="end"/>
        </w:r>
      </w:hyperlink>
    </w:p>
    <w:p w14:paraId="654C9C35" w14:textId="77777777" w:rsidR="00F85A99" w:rsidRDefault="00817B41">
      <w:pPr>
        <w:pStyle w:val="TDC1"/>
        <w:rPr>
          <w:rFonts w:asciiTheme="minorHAnsi" w:eastAsiaTheme="minorEastAsia" w:hAnsiTheme="minorHAnsi" w:cstheme="minorBidi"/>
          <w:smallCaps w:val="0"/>
          <w:noProof/>
          <w:szCs w:val="22"/>
          <w:lang w:val="es-ES" w:eastAsia="es-ES"/>
        </w:rPr>
      </w:pPr>
      <w:hyperlink w:anchor="_Toc106698049" w:history="1">
        <w:r w:rsidR="00F85A99" w:rsidRPr="00643BED">
          <w:rPr>
            <w:rStyle w:val="Hipervnculo"/>
            <w:noProof/>
          </w:rPr>
          <w:t>III. Objetivos y alcance</w:t>
        </w:r>
        <w:r w:rsidR="00F85A99">
          <w:rPr>
            <w:noProof/>
            <w:webHidden/>
          </w:rPr>
          <w:tab/>
        </w:r>
        <w:r w:rsidR="00F85A99">
          <w:rPr>
            <w:noProof/>
            <w:webHidden/>
          </w:rPr>
          <w:fldChar w:fldCharType="begin"/>
        </w:r>
        <w:r w:rsidR="00F85A99">
          <w:rPr>
            <w:noProof/>
            <w:webHidden/>
          </w:rPr>
          <w:instrText xml:space="preserve"> PAGEREF _Toc106698049 \h </w:instrText>
        </w:r>
        <w:r w:rsidR="00F85A99">
          <w:rPr>
            <w:noProof/>
            <w:webHidden/>
          </w:rPr>
        </w:r>
        <w:r w:rsidR="00F85A99">
          <w:rPr>
            <w:noProof/>
            <w:webHidden/>
          </w:rPr>
          <w:fldChar w:fldCharType="separate"/>
        </w:r>
        <w:r w:rsidR="00F85A99">
          <w:rPr>
            <w:noProof/>
            <w:webHidden/>
          </w:rPr>
          <w:t>6</w:t>
        </w:r>
        <w:r w:rsidR="00F85A99">
          <w:rPr>
            <w:noProof/>
            <w:webHidden/>
          </w:rPr>
          <w:fldChar w:fldCharType="end"/>
        </w:r>
      </w:hyperlink>
    </w:p>
    <w:p w14:paraId="47118B79" w14:textId="77777777" w:rsidR="00F85A99" w:rsidRDefault="00817B41">
      <w:pPr>
        <w:pStyle w:val="TDC1"/>
        <w:rPr>
          <w:rFonts w:asciiTheme="minorHAnsi" w:eastAsiaTheme="minorEastAsia" w:hAnsiTheme="minorHAnsi" w:cstheme="minorBidi"/>
          <w:smallCaps w:val="0"/>
          <w:noProof/>
          <w:szCs w:val="22"/>
          <w:lang w:val="es-ES" w:eastAsia="es-ES"/>
        </w:rPr>
      </w:pPr>
      <w:hyperlink w:anchor="_Toc106698050" w:history="1">
        <w:r w:rsidR="00F85A99" w:rsidRPr="00643BED">
          <w:rPr>
            <w:rStyle w:val="Hipervnculo"/>
            <w:noProof/>
          </w:rPr>
          <w:t>IV. Opinión</w:t>
        </w:r>
        <w:r w:rsidR="00F85A99">
          <w:rPr>
            <w:noProof/>
            <w:webHidden/>
          </w:rPr>
          <w:tab/>
        </w:r>
        <w:r w:rsidR="00F85A99">
          <w:rPr>
            <w:noProof/>
            <w:webHidden/>
          </w:rPr>
          <w:fldChar w:fldCharType="begin"/>
        </w:r>
        <w:r w:rsidR="00F85A99">
          <w:rPr>
            <w:noProof/>
            <w:webHidden/>
          </w:rPr>
          <w:instrText xml:space="preserve"> PAGEREF _Toc106698050 \h </w:instrText>
        </w:r>
        <w:r w:rsidR="00F85A99">
          <w:rPr>
            <w:noProof/>
            <w:webHidden/>
          </w:rPr>
        </w:r>
        <w:r w:rsidR="00F85A99">
          <w:rPr>
            <w:noProof/>
            <w:webHidden/>
          </w:rPr>
          <w:fldChar w:fldCharType="separate"/>
        </w:r>
        <w:r w:rsidR="00F85A99">
          <w:rPr>
            <w:noProof/>
            <w:webHidden/>
          </w:rPr>
          <w:t>7</w:t>
        </w:r>
        <w:r w:rsidR="00F85A99">
          <w:rPr>
            <w:noProof/>
            <w:webHidden/>
          </w:rPr>
          <w:fldChar w:fldCharType="end"/>
        </w:r>
      </w:hyperlink>
    </w:p>
    <w:p w14:paraId="07208238" w14:textId="77777777" w:rsidR="00F85A99" w:rsidRDefault="00817B41">
      <w:pPr>
        <w:pStyle w:val="TDC2"/>
        <w:rPr>
          <w:rFonts w:asciiTheme="minorHAnsi" w:eastAsiaTheme="minorEastAsia" w:hAnsiTheme="minorHAnsi" w:cstheme="minorBidi"/>
          <w:noProof/>
          <w:szCs w:val="22"/>
          <w:lang w:val="es-ES" w:eastAsia="es-ES"/>
        </w:rPr>
      </w:pPr>
      <w:hyperlink w:anchor="_Toc106698051" w:history="1">
        <w:r w:rsidR="00F85A99" w:rsidRPr="00643BED">
          <w:rPr>
            <w:rStyle w:val="Hipervnculo"/>
            <w:noProof/>
          </w:rPr>
          <w:t>IV.1. Opinión de auditoría financiera</w:t>
        </w:r>
        <w:r w:rsidR="00F85A99">
          <w:rPr>
            <w:noProof/>
            <w:webHidden/>
          </w:rPr>
          <w:tab/>
        </w:r>
        <w:r w:rsidR="00F85A99">
          <w:rPr>
            <w:noProof/>
            <w:webHidden/>
          </w:rPr>
          <w:fldChar w:fldCharType="begin"/>
        </w:r>
        <w:r w:rsidR="00F85A99">
          <w:rPr>
            <w:noProof/>
            <w:webHidden/>
          </w:rPr>
          <w:instrText xml:space="preserve"> PAGEREF _Toc106698051 \h </w:instrText>
        </w:r>
        <w:r w:rsidR="00F85A99">
          <w:rPr>
            <w:noProof/>
            <w:webHidden/>
          </w:rPr>
        </w:r>
        <w:r w:rsidR="00F85A99">
          <w:rPr>
            <w:noProof/>
            <w:webHidden/>
          </w:rPr>
          <w:fldChar w:fldCharType="separate"/>
        </w:r>
        <w:r w:rsidR="00F85A99">
          <w:rPr>
            <w:noProof/>
            <w:webHidden/>
          </w:rPr>
          <w:t>8</w:t>
        </w:r>
        <w:r w:rsidR="00F85A99">
          <w:rPr>
            <w:noProof/>
            <w:webHidden/>
          </w:rPr>
          <w:fldChar w:fldCharType="end"/>
        </w:r>
      </w:hyperlink>
    </w:p>
    <w:p w14:paraId="053048FB" w14:textId="77777777" w:rsidR="00F85A99" w:rsidRDefault="00817B41">
      <w:pPr>
        <w:pStyle w:val="TDC2"/>
        <w:rPr>
          <w:rFonts w:asciiTheme="minorHAnsi" w:eastAsiaTheme="minorEastAsia" w:hAnsiTheme="minorHAnsi" w:cstheme="minorBidi"/>
          <w:noProof/>
          <w:szCs w:val="22"/>
          <w:lang w:val="es-ES" w:eastAsia="es-ES"/>
        </w:rPr>
      </w:pPr>
      <w:hyperlink w:anchor="_Toc106698052" w:history="1">
        <w:r w:rsidR="00F85A99" w:rsidRPr="00643BED">
          <w:rPr>
            <w:rStyle w:val="Hipervnculo"/>
            <w:noProof/>
          </w:rPr>
          <w:t>IV.2. Opinión de cumplimiento de legalidad</w:t>
        </w:r>
        <w:r w:rsidR="00F85A99">
          <w:rPr>
            <w:noProof/>
            <w:webHidden/>
          </w:rPr>
          <w:tab/>
        </w:r>
        <w:r w:rsidR="00F85A99">
          <w:rPr>
            <w:noProof/>
            <w:webHidden/>
          </w:rPr>
          <w:fldChar w:fldCharType="begin"/>
        </w:r>
        <w:r w:rsidR="00F85A99">
          <w:rPr>
            <w:noProof/>
            <w:webHidden/>
          </w:rPr>
          <w:instrText xml:space="preserve"> PAGEREF _Toc106698052 \h </w:instrText>
        </w:r>
        <w:r w:rsidR="00F85A99">
          <w:rPr>
            <w:noProof/>
            <w:webHidden/>
          </w:rPr>
        </w:r>
        <w:r w:rsidR="00F85A99">
          <w:rPr>
            <w:noProof/>
            <w:webHidden/>
          </w:rPr>
          <w:fldChar w:fldCharType="separate"/>
        </w:r>
        <w:r w:rsidR="00F85A99">
          <w:rPr>
            <w:noProof/>
            <w:webHidden/>
          </w:rPr>
          <w:t>8</w:t>
        </w:r>
        <w:r w:rsidR="00F85A99">
          <w:rPr>
            <w:noProof/>
            <w:webHidden/>
          </w:rPr>
          <w:fldChar w:fldCharType="end"/>
        </w:r>
      </w:hyperlink>
    </w:p>
    <w:p w14:paraId="286C8639" w14:textId="77777777" w:rsidR="00F85A99" w:rsidRDefault="00817B41">
      <w:pPr>
        <w:pStyle w:val="TDC1"/>
        <w:rPr>
          <w:rFonts w:asciiTheme="minorHAnsi" w:eastAsiaTheme="minorEastAsia" w:hAnsiTheme="minorHAnsi" w:cstheme="minorBidi"/>
          <w:smallCaps w:val="0"/>
          <w:noProof/>
          <w:szCs w:val="22"/>
          <w:lang w:val="es-ES" w:eastAsia="es-ES"/>
        </w:rPr>
      </w:pPr>
      <w:hyperlink w:anchor="_Toc106698053" w:history="1">
        <w:r w:rsidR="00F85A99" w:rsidRPr="00643BED">
          <w:rPr>
            <w:rStyle w:val="Hipervnculo"/>
            <w:noProof/>
          </w:rPr>
          <w:t>V. Resumen de las cuentas anuales del Defensor del Pueblo de Navarra, 2021</w:t>
        </w:r>
        <w:r w:rsidR="00F85A99">
          <w:rPr>
            <w:noProof/>
            <w:webHidden/>
          </w:rPr>
          <w:tab/>
        </w:r>
        <w:r w:rsidR="00F85A99">
          <w:rPr>
            <w:noProof/>
            <w:webHidden/>
          </w:rPr>
          <w:fldChar w:fldCharType="begin"/>
        </w:r>
        <w:r w:rsidR="00F85A99">
          <w:rPr>
            <w:noProof/>
            <w:webHidden/>
          </w:rPr>
          <w:instrText xml:space="preserve"> PAGEREF _Toc106698053 \h </w:instrText>
        </w:r>
        <w:r w:rsidR="00F85A99">
          <w:rPr>
            <w:noProof/>
            <w:webHidden/>
          </w:rPr>
        </w:r>
        <w:r w:rsidR="00F85A99">
          <w:rPr>
            <w:noProof/>
            <w:webHidden/>
          </w:rPr>
          <w:fldChar w:fldCharType="separate"/>
        </w:r>
        <w:r w:rsidR="00F85A99">
          <w:rPr>
            <w:noProof/>
            <w:webHidden/>
          </w:rPr>
          <w:t>9</w:t>
        </w:r>
        <w:r w:rsidR="00F85A99">
          <w:rPr>
            <w:noProof/>
            <w:webHidden/>
          </w:rPr>
          <w:fldChar w:fldCharType="end"/>
        </w:r>
      </w:hyperlink>
    </w:p>
    <w:p w14:paraId="666605A8" w14:textId="77777777" w:rsidR="00F85A99" w:rsidRDefault="00817B41">
      <w:pPr>
        <w:pStyle w:val="TDC2"/>
        <w:rPr>
          <w:rFonts w:asciiTheme="minorHAnsi" w:eastAsiaTheme="minorEastAsia" w:hAnsiTheme="minorHAnsi" w:cstheme="minorBidi"/>
          <w:noProof/>
          <w:szCs w:val="22"/>
          <w:lang w:val="es-ES" w:eastAsia="es-ES"/>
        </w:rPr>
      </w:pPr>
      <w:hyperlink w:anchor="_Toc106698054" w:history="1">
        <w:r w:rsidR="00F85A99" w:rsidRPr="00643BED">
          <w:rPr>
            <w:rStyle w:val="Hipervnculo"/>
            <w:noProof/>
          </w:rPr>
          <w:t>V.1. Liquidación del presupuesto 2021</w:t>
        </w:r>
        <w:r w:rsidR="00F85A99">
          <w:rPr>
            <w:noProof/>
            <w:webHidden/>
          </w:rPr>
          <w:tab/>
        </w:r>
        <w:r w:rsidR="00F85A99">
          <w:rPr>
            <w:noProof/>
            <w:webHidden/>
          </w:rPr>
          <w:fldChar w:fldCharType="begin"/>
        </w:r>
        <w:r w:rsidR="00F85A99">
          <w:rPr>
            <w:noProof/>
            <w:webHidden/>
          </w:rPr>
          <w:instrText xml:space="preserve"> PAGEREF _Toc106698054 \h </w:instrText>
        </w:r>
        <w:r w:rsidR="00F85A99">
          <w:rPr>
            <w:noProof/>
            <w:webHidden/>
          </w:rPr>
        </w:r>
        <w:r w:rsidR="00F85A99">
          <w:rPr>
            <w:noProof/>
            <w:webHidden/>
          </w:rPr>
          <w:fldChar w:fldCharType="separate"/>
        </w:r>
        <w:r w:rsidR="00F85A99">
          <w:rPr>
            <w:noProof/>
            <w:webHidden/>
          </w:rPr>
          <w:t>9</w:t>
        </w:r>
        <w:r w:rsidR="00F85A99">
          <w:rPr>
            <w:noProof/>
            <w:webHidden/>
          </w:rPr>
          <w:fldChar w:fldCharType="end"/>
        </w:r>
      </w:hyperlink>
    </w:p>
    <w:p w14:paraId="72F3ECC6" w14:textId="77777777" w:rsidR="00F85A99" w:rsidRDefault="00817B41">
      <w:pPr>
        <w:pStyle w:val="TDC2"/>
        <w:rPr>
          <w:rFonts w:asciiTheme="minorHAnsi" w:eastAsiaTheme="minorEastAsia" w:hAnsiTheme="minorHAnsi" w:cstheme="minorBidi"/>
          <w:noProof/>
          <w:szCs w:val="22"/>
          <w:lang w:val="es-ES" w:eastAsia="es-ES"/>
        </w:rPr>
      </w:pPr>
      <w:hyperlink w:anchor="_Toc106698055" w:history="1">
        <w:r w:rsidR="00F85A99" w:rsidRPr="00643BED">
          <w:rPr>
            <w:rStyle w:val="Hipervnculo"/>
            <w:noProof/>
          </w:rPr>
          <w:t>V.2. Resultado presupuestario 2021</w:t>
        </w:r>
        <w:r w:rsidR="00F85A99">
          <w:rPr>
            <w:noProof/>
            <w:webHidden/>
          </w:rPr>
          <w:tab/>
        </w:r>
        <w:r w:rsidR="00F85A99">
          <w:rPr>
            <w:noProof/>
            <w:webHidden/>
          </w:rPr>
          <w:fldChar w:fldCharType="begin"/>
        </w:r>
        <w:r w:rsidR="00F85A99">
          <w:rPr>
            <w:noProof/>
            <w:webHidden/>
          </w:rPr>
          <w:instrText xml:space="preserve"> PAGEREF _Toc106698055 \h </w:instrText>
        </w:r>
        <w:r w:rsidR="00F85A99">
          <w:rPr>
            <w:noProof/>
            <w:webHidden/>
          </w:rPr>
        </w:r>
        <w:r w:rsidR="00F85A99">
          <w:rPr>
            <w:noProof/>
            <w:webHidden/>
          </w:rPr>
          <w:fldChar w:fldCharType="separate"/>
        </w:r>
        <w:r w:rsidR="00F85A99">
          <w:rPr>
            <w:noProof/>
            <w:webHidden/>
          </w:rPr>
          <w:t>10</w:t>
        </w:r>
        <w:r w:rsidR="00F85A99">
          <w:rPr>
            <w:noProof/>
            <w:webHidden/>
          </w:rPr>
          <w:fldChar w:fldCharType="end"/>
        </w:r>
      </w:hyperlink>
    </w:p>
    <w:p w14:paraId="12CF539B" w14:textId="77777777" w:rsidR="00F85A99" w:rsidRDefault="00817B41">
      <w:pPr>
        <w:pStyle w:val="TDC2"/>
        <w:rPr>
          <w:rFonts w:asciiTheme="minorHAnsi" w:eastAsiaTheme="minorEastAsia" w:hAnsiTheme="minorHAnsi" w:cstheme="minorBidi"/>
          <w:noProof/>
          <w:szCs w:val="22"/>
          <w:lang w:val="es-ES" w:eastAsia="es-ES"/>
        </w:rPr>
      </w:pPr>
      <w:hyperlink w:anchor="_Toc106698056" w:history="1">
        <w:r w:rsidR="00F85A99" w:rsidRPr="00643BED">
          <w:rPr>
            <w:rStyle w:val="Hipervnculo"/>
            <w:noProof/>
          </w:rPr>
          <w:t>V.3. Remanente de tesorería a 31 de diciembre de 2021</w:t>
        </w:r>
        <w:r w:rsidR="00F85A99">
          <w:rPr>
            <w:noProof/>
            <w:webHidden/>
          </w:rPr>
          <w:tab/>
        </w:r>
        <w:r w:rsidR="00F85A99">
          <w:rPr>
            <w:noProof/>
            <w:webHidden/>
          </w:rPr>
          <w:fldChar w:fldCharType="begin"/>
        </w:r>
        <w:r w:rsidR="00F85A99">
          <w:rPr>
            <w:noProof/>
            <w:webHidden/>
          </w:rPr>
          <w:instrText xml:space="preserve"> PAGEREF _Toc106698056 \h </w:instrText>
        </w:r>
        <w:r w:rsidR="00F85A99">
          <w:rPr>
            <w:noProof/>
            <w:webHidden/>
          </w:rPr>
        </w:r>
        <w:r w:rsidR="00F85A99">
          <w:rPr>
            <w:noProof/>
            <w:webHidden/>
          </w:rPr>
          <w:fldChar w:fldCharType="separate"/>
        </w:r>
        <w:r w:rsidR="00F85A99">
          <w:rPr>
            <w:noProof/>
            <w:webHidden/>
          </w:rPr>
          <w:t>10</w:t>
        </w:r>
        <w:r w:rsidR="00F85A99">
          <w:rPr>
            <w:noProof/>
            <w:webHidden/>
          </w:rPr>
          <w:fldChar w:fldCharType="end"/>
        </w:r>
      </w:hyperlink>
    </w:p>
    <w:p w14:paraId="36C71589" w14:textId="77777777" w:rsidR="00F85A99" w:rsidRDefault="00817B41">
      <w:pPr>
        <w:pStyle w:val="TDC2"/>
        <w:rPr>
          <w:rFonts w:asciiTheme="minorHAnsi" w:eastAsiaTheme="minorEastAsia" w:hAnsiTheme="minorHAnsi" w:cstheme="minorBidi"/>
          <w:noProof/>
          <w:szCs w:val="22"/>
          <w:lang w:val="es-ES" w:eastAsia="es-ES"/>
        </w:rPr>
      </w:pPr>
      <w:hyperlink w:anchor="_Toc106698057" w:history="1">
        <w:r w:rsidR="00F85A99" w:rsidRPr="00643BED">
          <w:rPr>
            <w:rStyle w:val="Hipervnculo"/>
            <w:noProof/>
          </w:rPr>
          <w:t>V.4. Balance a 31 de diciembre de 2021</w:t>
        </w:r>
        <w:r w:rsidR="00F85A99">
          <w:rPr>
            <w:noProof/>
            <w:webHidden/>
          </w:rPr>
          <w:tab/>
        </w:r>
        <w:r w:rsidR="00F85A99">
          <w:rPr>
            <w:noProof/>
            <w:webHidden/>
          </w:rPr>
          <w:fldChar w:fldCharType="begin"/>
        </w:r>
        <w:r w:rsidR="00F85A99">
          <w:rPr>
            <w:noProof/>
            <w:webHidden/>
          </w:rPr>
          <w:instrText xml:space="preserve"> PAGEREF _Toc106698057 \h </w:instrText>
        </w:r>
        <w:r w:rsidR="00F85A99">
          <w:rPr>
            <w:noProof/>
            <w:webHidden/>
          </w:rPr>
        </w:r>
        <w:r w:rsidR="00F85A99">
          <w:rPr>
            <w:noProof/>
            <w:webHidden/>
          </w:rPr>
          <w:fldChar w:fldCharType="separate"/>
        </w:r>
        <w:r w:rsidR="00F85A99">
          <w:rPr>
            <w:noProof/>
            <w:webHidden/>
          </w:rPr>
          <w:t>11</w:t>
        </w:r>
        <w:r w:rsidR="00F85A99">
          <w:rPr>
            <w:noProof/>
            <w:webHidden/>
          </w:rPr>
          <w:fldChar w:fldCharType="end"/>
        </w:r>
      </w:hyperlink>
    </w:p>
    <w:p w14:paraId="0E91F367" w14:textId="77777777" w:rsidR="00F85A99" w:rsidRDefault="00817B41">
      <w:pPr>
        <w:pStyle w:val="TDC2"/>
        <w:rPr>
          <w:rFonts w:asciiTheme="minorHAnsi" w:eastAsiaTheme="minorEastAsia" w:hAnsiTheme="minorHAnsi" w:cstheme="minorBidi"/>
          <w:noProof/>
          <w:szCs w:val="22"/>
          <w:lang w:val="es-ES" w:eastAsia="es-ES"/>
        </w:rPr>
      </w:pPr>
      <w:hyperlink w:anchor="_Toc106698058" w:history="1">
        <w:r w:rsidR="00F85A99" w:rsidRPr="00643BED">
          <w:rPr>
            <w:rStyle w:val="Hipervnculo"/>
            <w:noProof/>
          </w:rPr>
          <w:t>V.5. Cuenta de resultado económico patrimonial 2021</w:t>
        </w:r>
        <w:r w:rsidR="00F85A99">
          <w:rPr>
            <w:noProof/>
            <w:webHidden/>
          </w:rPr>
          <w:tab/>
        </w:r>
        <w:r w:rsidR="00F85A99">
          <w:rPr>
            <w:noProof/>
            <w:webHidden/>
          </w:rPr>
          <w:fldChar w:fldCharType="begin"/>
        </w:r>
        <w:r w:rsidR="00F85A99">
          <w:rPr>
            <w:noProof/>
            <w:webHidden/>
          </w:rPr>
          <w:instrText xml:space="preserve"> PAGEREF _Toc106698058 \h </w:instrText>
        </w:r>
        <w:r w:rsidR="00F85A99">
          <w:rPr>
            <w:noProof/>
            <w:webHidden/>
          </w:rPr>
        </w:r>
        <w:r w:rsidR="00F85A99">
          <w:rPr>
            <w:noProof/>
            <w:webHidden/>
          </w:rPr>
          <w:fldChar w:fldCharType="separate"/>
        </w:r>
        <w:r w:rsidR="00F85A99">
          <w:rPr>
            <w:noProof/>
            <w:webHidden/>
          </w:rPr>
          <w:t>12</w:t>
        </w:r>
        <w:r w:rsidR="00F85A99">
          <w:rPr>
            <w:noProof/>
            <w:webHidden/>
          </w:rPr>
          <w:fldChar w:fldCharType="end"/>
        </w:r>
      </w:hyperlink>
    </w:p>
    <w:p w14:paraId="1033669A" w14:textId="77777777" w:rsidR="00F85A99" w:rsidRDefault="00817B41">
      <w:pPr>
        <w:pStyle w:val="TDC2"/>
        <w:rPr>
          <w:rFonts w:asciiTheme="minorHAnsi" w:eastAsiaTheme="minorEastAsia" w:hAnsiTheme="minorHAnsi" w:cstheme="minorBidi"/>
          <w:noProof/>
          <w:szCs w:val="22"/>
          <w:lang w:val="es-ES" w:eastAsia="es-ES"/>
        </w:rPr>
      </w:pPr>
      <w:hyperlink w:anchor="_Toc106698059" w:history="1">
        <w:r w:rsidR="00F85A99" w:rsidRPr="00643BED">
          <w:rPr>
            <w:rStyle w:val="Hipervnculo"/>
            <w:noProof/>
          </w:rPr>
          <w:t>V.6. Estado de cambios en el patrimonio neto 2021</w:t>
        </w:r>
        <w:r w:rsidR="00F85A99">
          <w:rPr>
            <w:noProof/>
            <w:webHidden/>
          </w:rPr>
          <w:tab/>
        </w:r>
        <w:r w:rsidR="00F85A99">
          <w:rPr>
            <w:noProof/>
            <w:webHidden/>
          </w:rPr>
          <w:fldChar w:fldCharType="begin"/>
        </w:r>
        <w:r w:rsidR="00F85A99">
          <w:rPr>
            <w:noProof/>
            <w:webHidden/>
          </w:rPr>
          <w:instrText xml:space="preserve"> PAGEREF _Toc106698059 \h </w:instrText>
        </w:r>
        <w:r w:rsidR="00F85A99">
          <w:rPr>
            <w:noProof/>
            <w:webHidden/>
          </w:rPr>
        </w:r>
        <w:r w:rsidR="00F85A99">
          <w:rPr>
            <w:noProof/>
            <w:webHidden/>
          </w:rPr>
          <w:fldChar w:fldCharType="separate"/>
        </w:r>
        <w:r w:rsidR="00F85A99">
          <w:rPr>
            <w:noProof/>
            <w:webHidden/>
          </w:rPr>
          <w:t>13</w:t>
        </w:r>
        <w:r w:rsidR="00F85A99">
          <w:rPr>
            <w:noProof/>
            <w:webHidden/>
          </w:rPr>
          <w:fldChar w:fldCharType="end"/>
        </w:r>
      </w:hyperlink>
    </w:p>
    <w:p w14:paraId="1EF3CD8E" w14:textId="77777777" w:rsidR="00F85A99" w:rsidRDefault="00817B41">
      <w:pPr>
        <w:pStyle w:val="TDC2"/>
        <w:rPr>
          <w:rFonts w:asciiTheme="minorHAnsi" w:eastAsiaTheme="minorEastAsia" w:hAnsiTheme="minorHAnsi" w:cstheme="minorBidi"/>
          <w:noProof/>
          <w:szCs w:val="22"/>
          <w:lang w:val="es-ES" w:eastAsia="es-ES"/>
        </w:rPr>
      </w:pPr>
      <w:hyperlink w:anchor="_Toc106698060" w:history="1">
        <w:r w:rsidR="00F85A99" w:rsidRPr="00643BED">
          <w:rPr>
            <w:rStyle w:val="Hipervnculo"/>
            <w:noProof/>
          </w:rPr>
          <w:t>V.7. Estado de flujos de efectivo 2021</w:t>
        </w:r>
        <w:r w:rsidR="00F85A99">
          <w:rPr>
            <w:noProof/>
            <w:webHidden/>
          </w:rPr>
          <w:tab/>
        </w:r>
        <w:r w:rsidR="00F85A99">
          <w:rPr>
            <w:noProof/>
            <w:webHidden/>
          </w:rPr>
          <w:fldChar w:fldCharType="begin"/>
        </w:r>
        <w:r w:rsidR="00F85A99">
          <w:rPr>
            <w:noProof/>
            <w:webHidden/>
          </w:rPr>
          <w:instrText xml:space="preserve"> PAGEREF _Toc106698060 \h </w:instrText>
        </w:r>
        <w:r w:rsidR="00F85A99">
          <w:rPr>
            <w:noProof/>
            <w:webHidden/>
          </w:rPr>
        </w:r>
        <w:r w:rsidR="00F85A99">
          <w:rPr>
            <w:noProof/>
            <w:webHidden/>
          </w:rPr>
          <w:fldChar w:fldCharType="separate"/>
        </w:r>
        <w:r w:rsidR="00F85A99">
          <w:rPr>
            <w:noProof/>
            <w:webHidden/>
          </w:rPr>
          <w:t>13</w:t>
        </w:r>
        <w:r w:rsidR="00F85A99">
          <w:rPr>
            <w:noProof/>
            <w:webHidden/>
          </w:rPr>
          <w:fldChar w:fldCharType="end"/>
        </w:r>
      </w:hyperlink>
    </w:p>
    <w:p w14:paraId="0A218F7D" w14:textId="77777777" w:rsidR="00F85A99" w:rsidRDefault="00817B41">
      <w:pPr>
        <w:pStyle w:val="TDC1"/>
        <w:rPr>
          <w:rFonts w:asciiTheme="minorHAnsi" w:eastAsiaTheme="minorEastAsia" w:hAnsiTheme="minorHAnsi" w:cstheme="minorBidi"/>
          <w:smallCaps w:val="0"/>
          <w:noProof/>
          <w:szCs w:val="22"/>
          <w:lang w:val="es-ES" w:eastAsia="es-ES"/>
        </w:rPr>
      </w:pPr>
      <w:hyperlink w:anchor="_Toc106698061" w:history="1">
        <w:r w:rsidR="00F85A99" w:rsidRPr="00643BED">
          <w:rPr>
            <w:rStyle w:val="Hipervnculo"/>
            <w:noProof/>
          </w:rPr>
          <w:t>VI. Conclusiones y recomendaciones</w:t>
        </w:r>
        <w:r w:rsidR="00F85A99">
          <w:rPr>
            <w:noProof/>
            <w:webHidden/>
          </w:rPr>
          <w:tab/>
        </w:r>
        <w:r w:rsidR="00F85A99">
          <w:rPr>
            <w:noProof/>
            <w:webHidden/>
          </w:rPr>
          <w:fldChar w:fldCharType="begin"/>
        </w:r>
        <w:r w:rsidR="00F85A99">
          <w:rPr>
            <w:noProof/>
            <w:webHidden/>
          </w:rPr>
          <w:instrText xml:space="preserve"> PAGEREF _Toc106698061 \h </w:instrText>
        </w:r>
        <w:r w:rsidR="00F85A99">
          <w:rPr>
            <w:noProof/>
            <w:webHidden/>
          </w:rPr>
        </w:r>
        <w:r w:rsidR="00F85A99">
          <w:rPr>
            <w:noProof/>
            <w:webHidden/>
          </w:rPr>
          <w:fldChar w:fldCharType="separate"/>
        </w:r>
        <w:r w:rsidR="00F85A99">
          <w:rPr>
            <w:noProof/>
            <w:webHidden/>
          </w:rPr>
          <w:t>14</w:t>
        </w:r>
        <w:r w:rsidR="00F85A99">
          <w:rPr>
            <w:noProof/>
            <w:webHidden/>
          </w:rPr>
          <w:fldChar w:fldCharType="end"/>
        </w:r>
      </w:hyperlink>
    </w:p>
    <w:p w14:paraId="448A6C27" w14:textId="77777777" w:rsidR="00F85A99" w:rsidRDefault="00817B41">
      <w:pPr>
        <w:pStyle w:val="TDC2"/>
        <w:rPr>
          <w:rFonts w:asciiTheme="minorHAnsi" w:eastAsiaTheme="minorEastAsia" w:hAnsiTheme="minorHAnsi" w:cstheme="minorBidi"/>
          <w:noProof/>
          <w:szCs w:val="22"/>
          <w:lang w:val="es-ES" w:eastAsia="es-ES"/>
        </w:rPr>
      </w:pPr>
      <w:hyperlink w:anchor="_Toc106698062" w:history="1">
        <w:r w:rsidR="00F85A99" w:rsidRPr="00643BED">
          <w:rPr>
            <w:rStyle w:val="Hipervnculo"/>
            <w:noProof/>
          </w:rPr>
          <w:t>VI.1. Aspectos generales</w:t>
        </w:r>
        <w:r w:rsidR="00F85A99">
          <w:rPr>
            <w:noProof/>
            <w:webHidden/>
          </w:rPr>
          <w:tab/>
        </w:r>
        <w:r w:rsidR="00F85A99">
          <w:rPr>
            <w:noProof/>
            <w:webHidden/>
          </w:rPr>
          <w:fldChar w:fldCharType="begin"/>
        </w:r>
        <w:r w:rsidR="00F85A99">
          <w:rPr>
            <w:noProof/>
            <w:webHidden/>
          </w:rPr>
          <w:instrText xml:space="preserve"> PAGEREF _Toc106698062 \h </w:instrText>
        </w:r>
        <w:r w:rsidR="00F85A99">
          <w:rPr>
            <w:noProof/>
            <w:webHidden/>
          </w:rPr>
        </w:r>
        <w:r w:rsidR="00F85A99">
          <w:rPr>
            <w:noProof/>
            <w:webHidden/>
          </w:rPr>
          <w:fldChar w:fldCharType="separate"/>
        </w:r>
        <w:r w:rsidR="00F85A99">
          <w:rPr>
            <w:noProof/>
            <w:webHidden/>
          </w:rPr>
          <w:t>14</w:t>
        </w:r>
        <w:r w:rsidR="00F85A99">
          <w:rPr>
            <w:noProof/>
            <w:webHidden/>
          </w:rPr>
          <w:fldChar w:fldCharType="end"/>
        </w:r>
      </w:hyperlink>
    </w:p>
    <w:p w14:paraId="0D63E16C" w14:textId="77777777" w:rsidR="00F85A99" w:rsidRDefault="00817B41">
      <w:pPr>
        <w:pStyle w:val="TDC2"/>
        <w:rPr>
          <w:rFonts w:asciiTheme="minorHAnsi" w:eastAsiaTheme="minorEastAsia" w:hAnsiTheme="minorHAnsi" w:cstheme="minorBidi"/>
          <w:noProof/>
          <w:szCs w:val="22"/>
          <w:lang w:val="es-ES" w:eastAsia="es-ES"/>
        </w:rPr>
      </w:pPr>
      <w:hyperlink w:anchor="_Toc106698063" w:history="1">
        <w:r w:rsidR="00F85A99" w:rsidRPr="00643BED">
          <w:rPr>
            <w:rStyle w:val="Hipervnculo"/>
            <w:noProof/>
          </w:rPr>
          <w:t>VI.2. Contratación administrativa</w:t>
        </w:r>
        <w:r w:rsidR="00F85A99">
          <w:rPr>
            <w:noProof/>
            <w:webHidden/>
          </w:rPr>
          <w:tab/>
        </w:r>
        <w:r w:rsidR="00F85A99">
          <w:rPr>
            <w:noProof/>
            <w:webHidden/>
          </w:rPr>
          <w:fldChar w:fldCharType="begin"/>
        </w:r>
        <w:r w:rsidR="00F85A99">
          <w:rPr>
            <w:noProof/>
            <w:webHidden/>
          </w:rPr>
          <w:instrText xml:space="preserve"> PAGEREF _Toc106698063 \h </w:instrText>
        </w:r>
        <w:r w:rsidR="00F85A99">
          <w:rPr>
            <w:noProof/>
            <w:webHidden/>
          </w:rPr>
        </w:r>
        <w:r w:rsidR="00F85A99">
          <w:rPr>
            <w:noProof/>
            <w:webHidden/>
          </w:rPr>
          <w:fldChar w:fldCharType="separate"/>
        </w:r>
        <w:r w:rsidR="00F85A99">
          <w:rPr>
            <w:noProof/>
            <w:webHidden/>
          </w:rPr>
          <w:t>15</w:t>
        </w:r>
        <w:r w:rsidR="00F85A99">
          <w:rPr>
            <w:noProof/>
            <w:webHidden/>
          </w:rPr>
          <w:fldChar w:fldCharType="end"/>
        </w:r>
      </w:hyperlink>
    </w:p>
    <w:p w14:paraId="4BCBAA20" w14:textId="77777777" w:rsidR="00F85A99" w:rsidRDefault="00817B41">
      <w:pPr>
        <w:pStyle w:val="TDC2"/>
        <w:rPr>
          <w:rFonts w:asciiTheme="minorHAnsi" w:eastAsiaTheme="minorEastAsia" w:hAnsiTheme="minorHAnsi" w:cstheme="minorBidi"/>
          <w:noProof/>
          <w:szCs w:val="22"/>
          <w:lang w:val="es-ES" w:eastAsia="es-ES"/>
        </w:rPr>
      </w:pPr>
      <w:hyperlink w:anchor="_Toc106698064" w:history="1">
        <w:r w:rsidR="00F85A99" w:rsidRPr="00643BED">
          <w:rPr>
            <w:rStyle w:val="Hipervnculo"/>
            <w:noProof/>
          </w:rPr>
          <w:t>VI.3. Seguimiento de recomendaciones de años anteriores</w:t>
        </w:r>
        <w:r w:rsidR="00F85A99">
          <w:rPr>
            <w:noProof/>
            <w:webHidden/>
          </w:rPr>
          <w:tab/>
        </w:r>
        <w:r w:rsidR="00F85A99">
          <w:rPr>
            <w:noProof/>
            <w:webHidden/>
          </w:rPr>
          <w:fldChar w:fldCharType="begin"/>
        </w:r>
        <w:r w:rsidR="00F85A99">
          <w:rPr>
            <w:noProof/>
            <w:webHidden/>
          </w:rPr>
          <w:instrText xml:space="preserve"> PAGEREF _Toc106698064 \h </w:instrText>
        </w:r>
        <w:r w:rsidR="00F85A99">
          <w:rPr>
            <w:noProof/>
            <w:webHidden/>
          </w:rPr>
        </w:r>
        <w:r w:rsidR="00F85A99">
          <w:rPr>
            <w:noProof/>
            <w:webHidden/>
          </w:rPr>
          <w:fldChar w:fldCharType="separate"/>
        </w:r>
        <w:r w:rsidR="00F85A99">
          <w:rPr>
            <w:noProof/>
            <w:webHidden/>
          </w:rPr>
          <w:t>16</w:t>
        </w:r>
        <w:r w:rsidR="00F85A99">
          <w:rPr>
            <w:noProof/>
            <w:webHidden/>
          </w:rPr>
          <w:fldChar w:fldCharType="end"/>
        </w:r>
      </w:hyperlink>
    </w:p>
    <w:p w14:paraId="5F4A68D0" w14:textId="77777777" w:rsidR="00891D73" w:rsidRDefault="003C51F4" w:rsidP="003C51F4">
      <w:pPr>
        <w:pStyle w:val="texto"/>
      </w:pPr>
      <w:r>
        <w:fldChar w:fldCharType="end"/>
      </w:r>
    </w:p>
    <w:p w14:paraId="44A3CF93" w14:textId="77777777" w:rsidR="00891D73" w:rsidRPr="00E703B6" w:rsidRDefault="00891D73" w:rsidP="00E703B6"/>
    <w:p w14:paraId="5B5F1657"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69E8DC92" w14:textId="77777777" w:rsidR="003C51F4" w:rsidRPr="00272084" w:rsidRDefault="001728D0" w:rsidP="00272084">
      <w:pPr>
        <w:pStyle w:val="atitulo1"/>
      </w:pPr>
      <w:r w:rsidRPr="00272084">
        <w:lastRenderedPageBreak/>
        <w:t xml:space="preserve"> </w:t>
      </w:r>
      <w:bookmarkStart w:id="0" w:name="_Toc106698047"/>
      <w:r w:rsidR="003C51F4" w:rsidRPr="00272084">
        <w:t>I. Introducción</w:t>
      </w:r>
      <w:bookmarkEnd w:id="0"/>
    </w:p>
    <w:p w14:paraId="2562CC7E" w14:textId="77777777" w:rsidR="003C51F4" w:rsidRDefault="003C51F4" w:rsidP="00272084">
      <w:pPr>
        <w:pStyle w:val="texto"/>
        <w:spacing w:before="120" w:after="120"/>
      </w:pPr>
      <w:r w:rsidRPr="008B5A6B">
        <w:t>La Cámara de Comptos, de conformidad con su Ley Foral reguladora 19/1984, de 20 de diciembre, y con su programa de actuación para 20</w:t>
      </w:r>
      <w:r>
        <w:t>2</w:t>
      </w:r>
      <w:r w:rsidR="00D46FCB">
        <w:t>2</w:t>
      </w:r>
      <w:r w:rsidRPr="008B5A6B">
        <w:t>, ha fiscalizado las cuentas anuales del Defensor del Pueblo de Navarra correspondientes a</w:t>
      </w:r>
      <w:r w:rsidR="00033E48">
        <w:t>l ejercicio</w:t>
      </w:r>
      <w:r w:rsidRPr="008B5A6B">
        <w:t xml:space="preserve"> 20</w:t>
      </w:r>
      <w:r>
        <w:t>2</w:t>
      </w:r>
      <w:r w:rsidR="00D46FCB">
        <w:t>1</w:t>
      </w:r>
      <w:r w:rsidRPr="008B5A6B">
        <w:t xml:space="preserve">. </w:t>
      </w:r>
    </w:p>
    <w:p w14:paraId="5A4BD67D" w14:textId="77777777" w:rsidR="003C51F4" w:rsidRPr="00512C46" w:rsidRDefault="003C51F4" w:rsidP="00272084">
      <w:pPr>
        <w:pStyle w:val="texto"/>
        <w:spacing w:before="120" w:after="120"/>
      </w:pPr>
      <w:r w:rsidRPr="00272084">
        <w:t>El informe se estructura en seis epígrafes, incluyendo esta introducción. El segundo describe aspectos generales del Defensor del Pueblo de Navarra y el tercero, los objetivos y alcance de nuestro trabajo; el cuarto contiene nuestra opinión financiera y de cumplimiento sobre las cuentas anuales del Defensor del Pueblo del ejercicio 202</w:t>
      </w:r>
      <w:r w:rsidR="00D46FCB" w:rsidRPr="00272084">
        <w:t>1</w:t>
      </w:r>
      <w:r w:rsidRPr="00272084">
        <w:t>, el quinto incluye un resumen de las mismas, y el sexto y último, las conclusiones y recomendaciones de nuestro trabajo</w:t>
      </w:r>
      <w:r>
        <w:t>.</w:t>
      </w:r>
    </w:p>
    <w:p w14:paraId="2A7055A6" w14:textId="77777777" w:rsidR="003C51F4" w:rsidRDefault="003C51F4" w:rsidP="00272084">
      <w:pPr>
        <w:pStyle w:val="texto"/>
        <w:spacing w:before="120" w:after="120"/>
      </w:pPr>
      <w:r w:rsidRPr="00512C46">
        <w:t xml:space="preserve">El </w:t>
      </w:r>
      <w:r>
        <w:t xml:space="preserve">trabajo de campo se ejecutó </w:t>
      </w:r>
      <w:r w:rsidRPr="00AE235F">
        <w:t>en mayo de 20</w:t>
      </w:r>
      <w:r w:rsidR="00EF2478" w:rsidRPr="00AE235F">
        <w:t>2</w:t>
      </w:r>
      <w:r w:rsidR="00D46FCB" w:rsidRPr="00AE235F">
        <w:t>2</w:t>
      </w:r>
      <w:r w:rsidRPr="00AE235F">
        <w:t xml:space="preserve"> por un equipo integrado por </w:t>
      </w:r>
      <w:r w:rsidR="00D46FCB" w:rsidRPr="00AE235F">
        <w:t>dos</w:t>
      </w:r>
      <w:r w:rsidRPr="00AE235F">
        <w:t xml:space="preserve"> técnico</w:t>
      </w:r>
      <w:r w:rsidR="00D46FCB" w:rsidRPr="00AE235F">
        <w:t>s</w:t>
      </w:r>
      <w:r w:rsidRPr="00AE235F">
        <w:t xml:space="preserve"> de auditoría y una auditora, con </w:t>
      </w:r>
      <w:r w:rsidRPr="00512C46">
        <w:t xml:space="preserve">la colaboración de los servicios jurídicos, informáticos y administrativos de la Cámara. </w:t>
      </w:r>
    </w:p>
    <w:p w14:paraId="32928BC9" w14:textId="77777777" w:rsidR="005A4293" w:rsidRPr="00F9387D" w:rsidRDefault="005A4293" w:rsidP="005A4293">
      <w:pPr>
        <w:pStyle w:val="texto"/>
      </w:pPr>
      <w:r w:rsidRPr="00F9387D">
        <w:t>Los resultados de esta actuación se pusieron de manifiesto al Defensor del Pueblo de Navarra para que formulase, en su caso, las alegaciones que estimase oportunas, de conformidad con lo previsto en el art. 11.2 de la Ley Foral 19/1984, reguladora de la Cámara de Comptos de Navarra.</w:t>
      </w:r>
    </w:p>
    <w:p w14:paraId="3B0966A0" w14:textId="77777777" w:rsidR="005E405A" w:rsidRPr="00F9387D" w:rsidRDefault="005E405A" w:rsidP="005E405A">
      <w:pPr>
        <w:pStyle w:val="texto"/>
      </w:pPr>
      <w:r w:rsidRPr="00F9387D">
        <w:rPr>
          <w:szCs w:val="26"/>
        </w:rPr>
        <w:t>No ha presentado alegaciones en el plazo fijado por la Cámara de Comptos, por lo que este informe se eleva a definitivo.</w:t>
      </w:r>
    </w:p>
    <w:p w14:paraId="72B2E256" w14:textId="77777777" w:rsidR="005E405A" w:rsidRDefault="005E405A" w:rsidP="005E405A">
      <w:pPr>
        <w:pStyle w:val="texto"/>
      </w:pPr>
      <w:r w:rsidRPr="00512C46">
        <w:t xml:space="preserve">Agradecemos al personal del </w:t>
      </w:r>
      <w:r>
        <w:t>Defensor del Pueblo de Navarra</w:t>
      </w:r>
      <w:r w:rsidRPr="00512C46">
        <w:t xml:space="preserve"> la colaboración prestada en la realización del presente trabajo.</w:t>
      </w:r>
    </w:p>
    <w:p w14:paraId="53A1F1C1" w14:textId="77777777" w:rsidR="005E405A" w:rsidRPr="00512C46" w:rsidRDefault="005E405A" w:rsidP="00272084">
      <w:pPr>
        <w:pStyle w:val="texto"/>
        <w:spacing w:before="120" w:after="120"/>
      </w:pPr>
    </w:p>
    <w:p w14:paraId="06C46457" w14:textId="77777777" w:rsidR="003C51F4" w:rsidRDefault="003C51F4" w:rsidP="00CC1866">
      <w:pPr>
        <w:pStyle w:val="texto"/>
        <w:rPr>
          <w:rFonts w:ascii="Arial" w:hAnsi="Arial"/>
          <w:bCs/>
          <w:iCs/>
          <w:color w:val="000000"/>
          <w:spacing w:val="10"/>
          <w:kern w:val="28"/>
          <w:sz w:val="25"/>
          <w:szCs w:val="26"/>
        </w:rPr>
      </w:pPr>
      <w:r>
        <w:br w:type="page"/>
      </w:r>
    </w:p>
    <w:p w14:paraId="374A0E4F" w14:textId="77777777" w:rsidR="003C51F4" w:rsidRPr="006C6B7C" w:rsidRDefault="003C51F4" w:rsidP="00272084">
      <w:pPr>
        <w:pStyle w:val="atitulo1"/>
      </w:pPr>
      <w:bookmarkStart w:id="1" w:name="_Toc44330444"/>
      <w:bookmarkStart w:id="2" w:name="_Toc106698048"/>
      <w:r>
        <w:lastRenderedPageBreak/>
        <w:t>I</w:t>
      </w:r>
      <w:r w:rsidRPr="00512C46">
        <w:t xml:space="preserve">I. </w:t>
      </w:r>
      <w:r>
        <w:t>El Defensor del Pueblo de Navarra</w:t>
      </w:r>
      <w:bookmarkEnd w:id="1"/>
      <w:bookmarkEnd w:id="2"/>
    </w:p>
    <w:p w14:paraId="2F13C916" w14:textId="77777777" w:rsidR="003C51F4" w:rsidRPr="00512C46" w:rsidRDefault="003C51F4" w:rsidP="00272084">
      <w:pPr>
        <w:pStyle w:val="texto"/>
        <w:spacing w:before="120" w:after="120"/>
      </w:pPr>
      <w:r w:rsidRPr="00512C46">
        <w:t xml:space="preserve">El Defensor del Pueblo </w:t>
      </w:r>
      <w:r>
        <w:t xml:space="preserve">de Navarra </w:t>
      </w:r>
      <w:r w:rsidRPr="00512C46">
        <w:t xml:space="preserve">es el alto comisionado del Parlamento de Navarra para la defensa y mejora del nivel de protección de los derechos y libertades amparadas por la Constitución y la Ley Orgánica </w:t>
      </w:r>
      <w:r>
        <w:t xml:space="preserve">13/1982 </w:t>
      </w:r>
      <w:r w:rsidRPr="00512C46">
        <w:t>de Reintegración y Amejoramiento del Régimen Foral de Navarra</w:t>
      </w:r>
      <w:r>
        <w:t xml:space="preserve">. </w:t>
      </w:r>
      <w:r w:rsidR="00D46FCB">
        <w:t>Su</w:t>
      </w:r>
      <w:r w:rsidRPr="00512C46">
        <w:t xml:space="preserve"> función primordial </w:t>
      </w:r>
      <w:r w:rsidR="00D46FCB">
        <w:t>es</w:t>
      </w:r>
      <w:r w:rsidRPr="00512C46">
        <w:t xml:space="preserve"> salvaguardar a los ciudadanos y ciudadanas frente a los posibles abusos y negligencias de la Administración. </w:t>
      </w:r>
    </w:p>
    <w:p w14:paraId="25162969" w14:textId="77777777" w:rsidR="003C51F4" w:rsidRPr="00512C46" w:rsidRDefault="003C51F4" w:rsidP="00272084">
      <w:pPr>
        <w:pStyle w:val="texto"/>
        <w:spacing w:before="120" w:after="120"/>
      </w:pPr>
      <w:r w:rsidRPr="00512C46">
        <w:t>La Ley Orgánica 7/2010 de 27 de octubre, de Reforma de la Ley Orgánica 13/1982</w:t>
      </w:r>
      <w:r>
        <w:t xml:space="preserve"> de Reintegración y</w:t>
      </w:r>
      <w:r w:rsidRPr="00512C46">
        <w:t xml:space="preserve"> Amejoramiento, lo incorpora al mismo en su artículo 18 ter elevando al Defensor del Pueblo de Navarra a la categoría de institución de relevancia estatutaria.</w:t>
      </w:r>
    </w:p>
    <w:p w14:paraId="5E3F6182" w14:textId="77777777" w:rsidR="003659EB" w:rsidRPr="00EA0B10" w:rsidRDefault="003C51F4" w:rsidP="00272084">
      <w:pPr>
        <w:pStyle w:val="texto"/>
        <w:spacing w:before="120" w:after="120"/>
      </w:pPr>
      <w:r w:rsidRPr="00512C46">
        <w:t xml:space="preserve">El Defensor del Pueblo </w:t>
      </w:r>
      <w:r>
        <w:t xml:space="preserve">de Navarra </w:t>
      </w:r>
      <w:r w:rsidRPr="00512C46">
        <w:t>es elegido y nombrado por el Parlamento de Navarra y da cuenta anualmente a dicha institución de la gestión realizada</w:t>
      </w:r>
      <w:r w:rsidR="003659EB">
        <w:t xml:space="preserve">. </w:t>
      </w:r>
      <w:r w:rsidRPr="00512C46">
        <w:t>Designa y cesa libremente a los asesores y personal de confianza necesario para</w:t>
      </w:r>
      <w:r w:rsidR="003659EB">
        <w:t xml:space="preserve"> el ejercicio de sus funciones. </w:t>
      </w:r>
      <w:r w:rsidR="003659EB" w:rsidRPr="00512C46">
        <w:t>El a</w:t>
      </w:r>
      <w:r w:rsidR="003659EB">
        <w:t>ctual titular fue nombrado el 23</w:t>
      </w:r>
      <w:r w:rsidR="003659EB" w:rsidRPr="00512C46">
        <w:t xml:space="preserve"> de marzo de </w:t>
      </w:r>
      <w:r w:rsidR="003659EB" w:rsidRPr="00EA0B10">
        <w:t xml:space="preserve">2022 para un período de seis años. </w:t>
      </w:r>
    </w:p>
    <w:p w14:paraId="408C9331" w14:textId="77777777" w:rsidR="00361BF8" w:rsidRPr="00EA0B10" w:rsidRDefault="00361BF8" w:rsidP="00272084">
      <w:pPr>
        <w:pStyle w:val="texto"/>
        <w:spacing w:before="120" w:after="120"/>
      </w:pPr>
      <w:r w:rsidRPr="00EA0B10">
        <w:t>En 2021, el Defensor del Pueblo de Navarra ha visto incrementadas sus competencias, funciones y potestades en los siguientes aspectos:</w:t>
      </w:r>
    </w:p>
    <w:p w14:paraId="6BF785E8" w14:textId="77777777" w:rsidR="00361BF8" w:rsidRPr="00EA0B10" w:rsidRDefault="00361BF8"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rsidRPr="00CA11C4">
        <w:rPr>
          <w:szCs w:val="26"/>
          <w:lang w:val="es-ES"/>
        </w:rPr>
        <w:t xml:space="preserve">En </w:t>
      </w:r>
      <w:r w:rsidRPr="004601DA">
        <w:rPr>
          <w:rFonts w:cs="Arial"/>
        </w:rPr>
        <w:t>febrero</w:t>
      </w:r>
      <w:r w:rsidRPr="00CA11C4">
        <w:rPr>
          <w:szCs w:val="26"/>
          <w:lang w:val="es-ES"/>
        </w:rPr>
        <w:t xml:space="preserve"> de 2021, se modifica el artículo 20 del Reglamento de Organización y Funcionamiento del Defensor/Defensora del Pueblo de la Comunidad Foral de Navarra incrementando las competencias de la institución asignándole funciones de mediación. Esta función está separada del resto y posibilita la creación de un área funcional específica que sea dirigida por personal asesor elegido por el Defensor del Pueblo.</w:t>
      </w:r>
    </w:p>
    <w:p w14:paraId="11D8FD96" w14:textId="77777777" w:rsidR="00361BF8" w:rsidRPr="00EA0B10" w:rsidRDefault="00361BF8"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EA0B10">
        <w:rPr>
          <w:szCs w:val="26"/>
          <w:lang w:val="es-ES"/>
        </w:rPr>
        <w:t>En septiembre de 2021, se añade el artículo 29 bis a la Ley Foral 4/2000, de 3 de julio del Defensor del Pueblo de la Comunidad Foral de Navarra, que reconoce a la institución competencias sancionadoras con la posibilidad de imponer multas coercitivas.</w:t>
      </w:r>
    </w:p>
    <w:p w14:paraId="4C8510F9" w14:textId="77777777" w:rsidR="003C51F4" w:rsidRPr="00512C46" w:rsidRDefault="003C51F4" w:rsidP="004601DA">
      <w:pPr>
        <w:pStyle w:val="texto"/>
        <w:spacing w:before="120" w:after="120"/>
      </w:pPr>
      <w:r w:rsidRPr="00512C46">
        <w:t>El Defensor del Pueblo</w:t>
      </w:r>
      <w:r>
        <w:t xml:space="preserve"> de Navarra</w:t>
      </w:r>
      <w:r w:rsidRPr="00512C46">
        <w:t>, a efectos de contabilidad, intervención, autorización de gastos, contratación y adquisición de bienes y derechos está sometido al mismo régim</w:t>
      </w:r>
      <w:r>
        <w:t>en que el Parlamento de Navarra</w:t>
      </w:r>
      <w:r w:rsidRPr="00512C46">
        <w:t>.</w:t>
      </w:r>
      <w:r>
        <w:t xml:space="preserve"> Su </w:t>
      </w:r>
      <w:r w:rsidRPr="00512C46">
        <w:t>proyecto de presupuestos se integra en los presupuestos generales de Navarra y sus cuentas forman parte de las cuentas generales de Navarra.</w:t>
      </w:r>
      <w:r>
        <w:t xml:space="preserve"> </w:t>
      </w:r>
    </w:p>
    <w:p w14:paraId="27E9041D" w14:textId="77777777" w:rsidR="003C51F4" w:rsidRPr="00512C46" w:rsidRDefault="003C51F4" w:rsidP="004601DA">
      <w:pPr>
        <w:pStyle w:val="texto"/>
        <w:spacing w:before="120" w:after="120"/>
      </w:pPr>
      <w:r w:rsidRPr="00512C46">
        <w:t xml:space="preserve">El marco </w:t>
      </w:r>
      <w:r>
        <w:t>regulador</w:t>
      </w:r>
      <w:r w:rsidRPr="00512C46">
        <w:t xml:space="preserve"> aplicable a</w:t>
      </w:r>
      <w:r>
        <w:t>l</w:t>
      </w:r>
      <w:r w:rsidRPr="00512C46">
        <w:t xml:space="preserve"> </w:t>
      </w:r>
      <w:r>
        <w:t>Defensor del Pueblo de Navarra</w:t>
      </w:r>
      <w:r w:rsidRPr="00512C46">
        <w:t xml:space="preserve"> en </w:t>
      </w:r>
      <w:r>
        <w:t>202</w:t>
      </w:r>
      <w:r w:rsidR="00D46FCB">
        <w:t>1</w:t>
      </w:r>
      <w:r>
        <w:t xml:space="preserve"> </w:t>
      </w:r>
      <w:r w:rsidRPr="00512C46">
        <w:t>está constituido fundamentalmente por:</w:t>
      </w:r>
    </w:p>
    <w:p w14:paraId="314F9657" w14:textId="77777777" w:rsidR="00D46FCB" w:rsidRDefault="00D46FCB"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Pr>
          <w:szCs w:val="26"/>
          <w:lang w:val="es-ES"/>
        </w:rPr>
        <w:t>Ley Orgánica 13/1982, de 10 de agosto, de Reintegración y Amejoramiento del Régimen Foral de Navarra.</w:t>
      </w:r>
    </w:p>
    <w:p w14:paraId="55475E39" w14:textId="77777777" w:rsidR="003C51F4" w:rsidRPr="00512C46"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512C46">
        <w:rPr>
          <w:szCs w:val="26"/>
          <w:lang w:val="es-ES"/>
        </w:rPr>
        <w:t>Ley Foral 4/2000, de 3 de julio, del Defensor del Pueblo de la Comunidad Foral de Navarra</w:t>
      </w:r>
      <w:r>
        <w:rPr>
          <w:szCs w:val="26"/>
          <w:lang w:val="es-ES"/>
        </w:rPr>
        <w:t>.</w:t>
      </w:r>
    </w:p>
    <w:p w14:paraId="2DF689A6" w14:textId="77777777" w:rsidR="003C51F4"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512C46">
        <w:rPr>
          <w:szCs w:val="26"/>
          <w:lang w:val="es-ES"/>
        </w:rPr>
        <w:lastRenderedPageBreak/>
        <w:t xml:space="preserve">Reglamento de Organización y Funcionamiento </w:t>
      </w:r>
      <w:r>
        <w:rPr>
          <w:szCs w:val="26"/>
          <w:lang w:val="es-ES"/>
        </w:rPr>
        <w:t xml:space="preserve">del Defensor </w:t>
      </w:r>
      <w:r w:rsidRPr="00512C46">
        <w:rPr>
          <w:szCs w:val="26"/>
          <w:lang w:val="es-ES"/>
        </w:rPr>
        <w:t>de la Comunidad Foral de Navarra, aprobado por acuerdo de 21 de noviembre de 2005 de la Mesa del Parlamento de Navarra.</w:t>
      </w:r>
    </w:p>
    <w:p w14:paraId="660B7015" w14:textId="77777777" w:rsidR="003C51F4"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E233BB">
        <w:rPr>
          <w:szCs w:val="26"/>
          <w:lang w:val="es-ES"/>
        </w:rPr>
        <w:t>Ley Foral</w:t>
      </w:r>
      <w:r>
        <w:rPr>
          <w:szCs w:val="26"/>
          <w:lang w:val="es-ES"/>
        </w:rPr>
        <w:t xml:space="preserve"> 6/2006, de 9 de junio, y Ley Foral</w:t>
      </w:r>
      <w:r w:rsidRPr="00E233BB">
        <w:rPr>
          <w:szCs w:val="26"/>
          <w:lang w:val="es-ES"/>
        </w:rPr>
        <w:t xml:space="preserve"> </w:t>
      </w:r>
      <w:r>
        <w:rPr>
          <w:szCs w:val="26"/>
          <w:lang w:val="es-ES"/>
        </w:rPr>
        <w:t>2</w:t>
      </w:r>
      <w:r w:rsidRPr="00E233BB">
        <w:rPr>
          <w:szCs w:val="26"/>
          <w:lang w:val="es-ES"/>
        </w:rPr>
        <w:t>/2018, de 13 de abril, de Contratos Públicos.</w:t>
      </w:r>
    </w:p>
    <w:p w14:paraId="5FD7BA1B" w14:textId="77777777" w:rsidR="003C51F4" w:rsidRPr="004601DA"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4601DA">
        <w:rPr>
          <w:szCs w:val="26"/>
          <w:lang w:val="es-ES"/>
        </w:rPr>
        <w:t>Ley Foral 13/2007, de 4 de abril, de la Hacienda Pública de Navarra.</w:t>
      </w:r>
    </w:p>
    <w:p w14:paraId="720B8DE6" w14:textId="77777777" w:rsidR="003C51F4"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E233BB">
        <w:rPr>
          <w:szCs w:val="26"/>
          <w:lang w:val="es-ES"/>
        </w:rPr>
        <w:t>Plan General de Contabilidad Pública aprobado mediante Orden EHA/1037/2010, de 13 de abril.</w:t>
      </w:r>
    </w:p>
    <w:p w14:paraId="404FA691" w14:textId="77777777" w:rsidR="00D46FCB" w:rsidRPr="006341A9" w:rsidRDefault="00D46FCB"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6341A9">
        <w:rPr>
          <w:szCs w:val="26"/>
          <w:lang w:val="es-ES"/>
        </w:rPr>
        <w:t>Ley Foral 20/2020, de 29 de diciembre, de Presupuestos Generales de Navarra para el año 2021.</w:t>
      </w:r>
      <w:r w:rsidRPr="006341A9">
        <w:rPr>
          <w:szCs w:val="26"/>
          <w:lang w:val="es-ES"/>
        </w:rPr>
        <w:br w:type="page"/>
      </w:r>
    </w:p>
    <w:p w14:paraId="4AB5E5D0" w14:textId="77777777" w:rsidR="003C51F4" w:rsidRDefault="003C51F4" w:rsidP="009E6DD3">
      <w:pPr>
        <w:pStyle w:val="atitulo1"/>
      </w:pPr>
      <w:bookmarkStart w:id="3" w:name="_Toc44330445"/>
      <w:bookmarkStart w:id="4" w:name="_Toc106698049"/>
      <w:bookmarkStart w:id="5" w:name="_Toc512234629"/>
      <w:r w:rsidRPr="00512C46">
        <w:lastRenderedPageBreak/>
        <w:t>I</w:t>
      </w:r>
      <w:r>
        <w:t>I</w:t>
      </w:r>
      <w:r w:rsidRPr="00512C46">
        <w:t xml:space="preserve">I. </w:t>
      </w:r>
      <w:r>
        <w:t>Objetivos y alcance</w:t>
      </w:r>
      <w:bookmarkEnd w:id="3"/>
      <w:bookmarkEnd w:id="4"/>
    </w:p>
    <w:p w14:paraId="3F3E2DEF" w14:textId="77777777" w:rsidR="003C51F4" w:rsidRPr="00CC1866" w:rsidRDefault="003C51F4" w:rsidP="001E2235">
      <w:pPr>
        <w:pStyle w:val="texto"/>
        <w:spacing w:before="120" w:after="120"/>
      </w:pPr>
      <w:r w:rsidRPr="00CC1866">
        <w:t>Se ha realizado la fiscalización financiera y de cumplimiento de legalidad sobre las cuentas anuales del Defensor del Pueblo de Navarra del ejercicio 202</w:t>
      </w:r>
      <w:r w:rsidR="00D46FCB">
        <w:t>1</w:t>
      </w:r>
      <w:r w:rsidRPr="00CC1866">
        <w:t>, con el objetivo de emitir una opinión sobre:</w:t>
      </w:r>
    </w:p>
    <w:p w14:paraId="4F750DB4"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6C6B7C">
        <w:rPr>
          <w:szCs w:val="26"/>
          <w:lang w:val="es-ES"/>
        </w:rPr>
        <w:t>Si las cuentas del ejercicio 202</w:t>
      </w:r>
      <w:r w:rsidR="00D46FCB">
        <w:rPr>
          <w:szCs w:val="26"/>
          <w:lang w:val="es-ES"/>
        </w:rPr>
        <w:t>1</w:t>
      </w:r>
      <w:r w:rsidRPr="006C6B7C">
        <w:rPr>
          <w:szCs w:val="26"/>
          <w:lang w:val="es-ES"/>
        </w:rPr>
        <w:t xml:space="preserve"> expresan, en todos los aspectos significativos, la imagen fiel del patrimonio y de la situación financiera del Defensor del Pueblo de Navarra a 31 de diciembre de 202</w:t>
      </w:r>
      <w:r w:rsidR="00D46FCB">
        <w:rPr>
          <w:szCs w:val="26"/>
          <w:lang w:val="es-ES"/>
        </w:rPr>
        <w:t>1</w:t>
      </w:r>
      <w:r w:rsidRPr="006C6B7C">
        <w:rPr>
          <w:szCs w:val="26"/>
          <w:lang w:val="es-ES"/>
        </w:rPr>
        <w:t>, así como de los resultados económicos y presupuestarios correspondientes al ejercicio anual terminado en dicha fecha, de conformidad con el marco normativo de aplicación y, en particular, con los principios y criterios contables contenidos en el mismo.</w:t>
      </w:r>
    </w:p>
    <w:p w14:paraId="589B9119"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6C6B7C">
        <w:rPr>
          <w:szCs w:val="26"/>
          <w:lang w:val="es-ES"/>
        </w:rPr>
        <w:t>Si las actividades, operaciones presupuestarias y financieras y la información reflejada en las cuentas anuales del Defensor del Pueblo del ejercicio 202</w:t>
      </w:r>
      <w:r w:rsidR="00D46FCB">
        <w:rPr>
          <w:szCs w:val="26"/>
          <w:lang w:val="es-ES"/>
        </w:rPr>
        <w:t>1</w:t>
      </w:r>
      <w:r w:rsidRPr="006C6B7C">
        <w:rPr>
          <w:szCs w:val="26"/>
          <w:lang w:val="es-ES"/>
        </w:rPr>
        <w:t xml:space="preserve"> resultan conformes, en todos los aspectos significativos, con la normativa aplicable a la gestión de los fondos públicos. </w:t>
      </w:r>
    </w:p>
    <w:p w14:paraId="631A5CB3"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6C6B7C">
        <w:rPr>
          <w:szCs w:val="26"/>
          <w:lang w:val="es-ES"/>
        </w:rPr>
        <w:t>El cumplimiento de recomendaciones de años anteriores.</w:t>
      </w:r>
    </w:p>
    <w:p w14:paraId="05631918" w14:textId="77777777" w:rsidR="003C51F4" w:rsidRPr="00171F37" w:rsidRDefault="003C51F4" w:rsidP="001E2235">
      <w:pPr>
        <w:pStyle w:val="texto"/>
        <w:spacing w:before="120" w:after="120"/>
        <w:rPr>
          <w:szCs w:val="26"/>
        </w:rPr>
      </w:pPr>
      <w:r w:rsidRPr="00171F37">
        <w:rPr>
          <w:szCs w:val="26"/>
        </w:rPr>
        <w:t xml:space="preserve">El alcance del trabajo </w:t>
      </w:r>
      <w:r>
        <w:rPr>
          <w:szCs w:val="26"/>
        </w:rPr>
        <w:t>son</w:t>
      </w:r>
      <w:r w:rsidRPr="00171F37">
        <w:rPr>
          <w:szCs w:val="26"/>
        </w:rPr>
        <w:t xml:space="preserve"> las cuentas</w:t>
      </w:r>
      <w:r>
        <w:rPr>
          <w:szCs w:val="26"/>
        </w:rPr>
        <w:t xml:space="preserve"> anuales</w:t>
      </w:r>
      <w:r w:rsidRPr="00171F37">
        <w:rPr>
          <w:szCs w:val="26"/>
        </w:rPr>
        <w:t xml:space="preserve"> del </w:t>
      </w:r>
      <w:r>
        <w:rPr>
          <w:szCs w:val="26"/>
          <w:lang w:val="es-ES"/>
        </w:rPr>
        <w:t xml:space="preserve">Defensor del Pueblo de Navarra </w:t>
      </w:r>
      <w:r w:rsidRPr="00171F37">
        <w:rPr>
          <w:szCs w:val="26"/>
        </w:rPr>
        <w:t xml:space="preserve">de </w:t>
      </w:r>
      <w:r>
        <w:rPr>
          <w:szCs w:val="26"/>
        </w:rPr>
        <w:t>202</w:t>
      </w:r>
      <w:r w:rsidR="00D46FCB">
        <w:rPr>
          <w:szCs w:val="26"/>
        </w:rPr>
        <w:t>1</w:t>
      </w:r>
      <w:r w:rsidRPr="00171F37">
        <w:rPr>
          <w:szCs w:val="26"/>
        </w:rPr>
        <w:t xml:space="preserve"> que comprenden los siguientes estados:</w:t>
      </w:r>
    </w:p>
    <w:p w14:paraId="45C66DEF"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6C6B7C">
        <w:rPr>
          <w:szCs w:val="26"/>
          <w:lang w:val="es-ES"/>
        </w:rPr>
        <w:t>El estado de liquidación del presupuesto.</w:t>
      </w:r>
    </w:p>
    <w:p w14:paraId="687436D9"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6C6B7C">
        <w:rPr>
          <w:szCs w:val="26"/>
          <w:lang w:val="es-ES"/>
        </w:rPr>
        <w:t>El balance.</w:t>
      </w:r>
    </w:p>
    <w:p w14:paraId="4D69188B"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6C6B7C">
        <w:rPr>
          <w:szCs w:val="26"/>
          <w:lang w:val="es-ES"/>
        </w:rPr>
        <w:t>La cuenta de resultado económico patrimonial.</w:t>
      </w:r>
    </w:p>
    <w:p w14:paraId="53DF740C"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6C6B7C">
        <w:rPr>
          <w:szCs w:val="26"/>
          <w:lang w:val="es-ES"/>
        </w:rPr>
        <w:t>El estado de cambios en el patrimonio neto.</w:t>
      </w:r>
    </w:p>
    <w:p w14:paraId="3E73CB3F"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6C6B7C">
        <w:rPr>
          <w:szCs w:val="26"/>
          <w:lang w:val="es-ES"/>
        </w:rPr>
        <w:t>El estado de flujos de efectivo.</w:t>
      </w:r>
    </w:p>
    <w:p w14:paraId="7B491663"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6C6B7C">
        <w:rPr>
          <w:szCs w:val="26"/>
          <w:lang w:val="es-ES"/>
        </w:rPr>
        <w:t>La memoria.</w:t>
      </w:r>
    </w:p>
    <w:p w14:paraId="3DECC063" w14:textId="77777777" w:rsidR="003C51F4" w:rsidRPr="00CC1866" w:rsidRDefault="003C51F4" w:rsidP="001E2235">
      <w:pPr>
        <w:pStyle w:val="texto"/>
        <w:spacing w:before="120" w:after="120"/>
      </w:pPr>
      <w:r w:rsidRPr="00CC1866">
        <w:t>El alcance temporal de la fiscalización se refiere al ejercicio 202</w:t>
      </w:r>
      <w:r w:rsidR="00D46FCB">
        <w:t>1</w:t>
      </w:r>
      <w:r w:rsidRPr="00CC1866">
        <w:t>, si bien se han efectuado aquellas comprobaciones necesarias sobre otros ejercicios para una mejor consecución de los objetivos establecidos.</w:t>
      </w:r>
      <w:r w:rsidRPr="00CC1866">
        <w:tab/>
      </w:r>
    </w:p>
    <w:p w14:paraId="3E9D6983" w14:textId="77777777" w:rsidR="003C51F4" w:rsidRDefault="003C51F4" w:rsidP="003C51F4">
      <w:pPr>
        <w:spacing w:after="0"/>
        <w:ind w:firstLine="0"/>
        <w:jc w:val="left"/>
        <w:rPr>
          <w:rFonts w:ascii="Arial" w:hAnsi="Arial"/>
          <w:b/>
          <w:color w:val="000000"/>
          <w:kern w:val="28"/>
          <w:sz w:val="25"/>
          <w:szCs w:val="26"/>
        </w:rPr>
      </w:pPr>
      <w:r>
        <w:br w:type="page"/>
      </w:r>
    </w:p>
    <w:p w14:paraId="37E58E5F" w14:textId="77777777" w:rsidR="003C51F4" w:rsidRPr="00512C46" w:rsidRDefault="003C51F4" w:rsidP="009E6DD3">
      <w:pPr>
        <w:pStyle w:val="atitulo1"/>
      </w:pPr>
      <w:bookmarkStart w:id="6" w:name="_Toc44330446"/>
      <w:bookmarkStart w:id="7" w:name="_Toc106698050"/>
      <w:r>
        <w:lastRenderedPageBreak/>
        <w:t>IV</w:t>
      </w:r>
      <w:r w:rsidRPr="00512C46">
        <w:t>. Opinión</w:t>
      </w:r>
      <w:bookmarkEnd w:id="6"/>
      <w:bookmarkEnd w:id="7"/>
      <w:r w:rsidRPr="00512C46">
        <w:t xml:space="preserve"> </w:t>
      </w:r>
      <w:bookmarkEnd w:id="5"/>
    </w:p>
    <w:p w14:paraId="7C93ACCC" w14:textId="77777777" w:rsidR="003C51F4" w:rsidRPr="00512C46" w:rsidRDefault="003C51F4" w:rsidP="001E2235">
      <w:pPr>
        <w:pStyle w:val="texto"/>
        <w:spacing w:before="120" w:after="120"/>
        <w:rPr>
          <w:szCs w:val="26"/>
        </w:rPr>
      </w:pPr>
      <w:r w:rsidRPr="00512C46">
        <w:rPr>
          <w:szCs w:val="26"/>
        </w:rPr>
        <w:t xml:space="preserve">Hemos fiscalizado las cuentas anuales del Defensor del Pueblo de Navarra </w:t>
      </w:r>
      <w:r w:rsidRPr="00864C84">
        <w:t>correspondientes</w:t>
      </w:r>
      <w:r w:rsidRPr="00512C46">
        <w:rPr>
          <w:szCs w:val="26"/>
        </w:rPr>
        <w:t xml:space="preserve"> al </w:t>
      </w:r>
      <w:r w:rsidRPr="001E2235">
        <w:t>ejercicio</w:t>
      </w:r>
      <w:r w:rsidRPr="00512C46">
        <w:rPr>
          <w:szCs w:val="26"/>
        </w:rPr>
        <w:t xml:space="preserve"> de </w:t>
      </w:r>
      <w:r>
        <w:rPr>
          <w:szCs w:val="26"/>
        </w:rPr>
        <w:t>202</w:t>
      </w:r>
      <w:r w:rsidR="00D46FCB">
        <w:rPr>
          <w:szCs w:val="26"/>
        </w:rPr>
        <w:t>1</w:t>
      </w:r>
      <w:r w:rsidRPr="00512C46">
        <w:rPr>
          <w:szCs w:val="26"/>
        </w:rPr>
        <w:t xml:space="preserve">, cuyos estados contables se recogen </w:t>
      </w:r>
      <w:r>
        <w:rPr>
          <w:szCs w:val="26"/>
        </w:rPr>
        <w:t>en el epígrafe V de este informe</w:t>
      </w:r>
      <w:r w:rsidRPr="00512C46">
        <w:rPr>
          <w:szCs w:val="26"/>
        </w:rPr>
        <w:t>.</w:t>
      </w:r>
    </w:p>
    <w:p w14:paraId="48590997" w14:textId="77777777" w:rsidR="003C51F4" w:rsidRPr="0090383D" w:rsidRDefault="003C51F4" w:rsidP="0072101C">
      <w:pPr>
        <w:pStyle w:val="atitulo3"/>
        <w:spacing w:before="160" w:after="160"/>
      </w:pPr>
      <w:r w:rsidRPr="0072101C">
        <w:t>Responsabilidad</w:t>
      </w:r>
      <w:r w:rsidRPr="0090383D">
        <w:t xml:space="preserve"> del Defensor del Pueblo de Navarra </w:t>
      </w:r>
    </w:p>
    <w:p w14:paraId="1AD1CCE2" w14:textId="77777777" w:rsidR="003C51F4" w:rsidRPr="00512C46" w:rsidRDefault="003C51F4" w:rsidP="001E2235">
      <w:pPr>
        <w:pStyle w:val="texto"/>
        <w:spacing w:before="120" w:after="120"/>
        <w:rPr>
          <w:szCs w:val="26"/>
        </w:rPr>
      </w:pPr>
      <w:r w:rsidRPr="00512C46">
        <w:rPr>
          <w:szCs w:val="26"/>
        </w:rPr>
        <w:t xml:space="preserve">El Defensor del Pueblo de Navarra es responsable de formular las cuentas anuales que </w:t>
      </w:r>
      <w:r>
        <w:rPr>
          <w:szCs w:val="26"/>
        </w:rPr>
        <w:t xml:space="preserve">remitirá </w:t>
      </w:r>
      <w:r w:rsidRPr="00512C46">
        <w:rPr>
          <w:szCs w:val="26"/>
        </w:rPr>
        <w:t xml:space="preserve">al </w:t>
      </w:r>
      <w:r w:rsidRPr="00864C84">
        <w:t>Parlamento</w:t>
      </w:r>
      <w:r w:rsidRPr="00512C46">
        <w:rPr>
          <w:szCs w:val="26"/>
        </w:rPr>
        <w:t xml:space="preserve"> de Navarra, previamente confeccionadas por el Interventor del </w:t>
      </w:r>
      <w:r w:rsidRPr="001E2235">
        <w:t>Defensor</w:t>
      </w:r>
      <w:r w:rsidRPr="00512C46">
        <w:rPr>
          <w:szCs w:val="26"/>
        </w:rPr>
        <w:t>, de forma que expresen la imagen fiel del patrimonio, de la situación financiera, de los resultados y de la ejecución del presupuesto</w:t>
      </w:r>
      <w:r w:rsidR="00B021E8">
        <w:rPr>
          <w:szCs w:val="26"/>
        </w:rPr>
        <w:t xml:space="preserve">. Todo ello, </w:t>
      </w:r>
      <w:r w:rsidRPr="00512C46">
        <w:rPr>
          <w:szCs w:val="26"/>
        </w:rPr>
        <w:t xml:space="preserve">de conformidad con el marco normativo de información financiera aplicable y del control interno que consideren necesario para permitir la preparación y presentación de las cuentas anuales libres de incorrecciones materiales, debidas a fraude o error. </w:t>
      </w:r>
    </w:p>
    <w:p w14:paraId="7DADCA92" w14:textId="77777777" w:rsidR="003C51F4" w:rsidRPr="00512C46" w:rsidRDefault="003C51F4" w:rsidP="001E2235">
      <w:pPr>
        <w:pStyle w:val="texto"/>
        <w:spacing w:before="120" w:after="120"/>
        <w:rPr>
          <w:szCs w:val="26"/>
        </w:rPr>
      </w:pPr>
      <w:r w:rsidRPr="00512C46">
        <w:rPr>
          <w:szCs w:val="26"/>
        </w:rPr>
        <w:t xml:space="preserve">Además de la responsabilidad de formular y presentar las cuentas anuales, </w:t>
      </w:r>
      <w:r>
        <w:rPr>
          <w:szCs w:val="26"/>
        </w:rPr>
        <w:t xml:space="preserve">el Defensor del Pueblo de Navarra </w:t>
      </w:r>
      <w:r w:rsidRPr="00864C84">
        <w:t>debe</w:t>
      </w:r>
      <w:r w:rsidRPr="00512C46">
        <w:rPr>
          <w:szCs w:val="26"/>
        </w:rPr>
        <w:t xml:space="preserve"> garantizar que las actividades, operaciones presupuestarias y financieras y la información reflejadas en las cuentas anuales resultan conformes con las </w:t>
      </w:r>
      <w:r w:rsidRPr="001E2235">
        <w:t>normas</w:t>
      </w:r>
      <w:r w:rsidRPr="00512C46">
        <w:rPr>
          <w:szCs w:val="26"/>
        </w:rPr>
        <w:t xml:space="preserve"> aplicables y de establecer los sistemas de control interno que considere necesario</w:t>
      </w:r>
      <w:r w:rsidR="003659EB">
        <w:rPr>
          <w:szCs w:val="26"/>
        </w:rPr>
        <w:t>s</w:t>
      </w:r>
      <w:r w:rsidRPr="00512C46">
        <w:rPr>
          <w:szCs w:val="26"/>
        </w:rPr>
        <w:t xml:space="preserve"> para esa finalidad.</w:t>
      </w:r>
    </w:p>
    <w:p w14:paraId="0F414664" w14:textId="77777777" w:rsidR="003C51F4" w:rsidRPr="0090383D" w:rsidRDefault="003C51F4" w:rsidP="0072101C">
      <w:pPr>
        <w:pStyle w:val="atitulo3"/>
        <w:spacing w:before="160" w:after="160"/>
      </w:pPr>
      <w:r w:rsidRPr="0090383D">
        <w:t>Responsabilidad de la Cámara de Comptos de Navarra</w:t>
      </w:r>
    </w:p>
    <w:p w14:paraId="56362DD6" w14:textId="77777777" w:rsidR="003C51F4" w:rsidRPr="00512C46" w:rsidRDefault="003C51F4" w:rsidP="001E2235">
      <w:pPr>
        <w:pStyle w:val="texto"/>
        <w:spacing w:before="120" w:after="120"/>
        <w:rPr>
          <w:szCs w:val="26"/>
        </w:rPr>
      </w:pPr>
      <w:r w:rsidRPr="00512C46">
        <w:rPr>
          <w:szCs w:val="26"/>
        </w:rPr>
        <w:t xml:space="preserve">Nuestra responsabilidad es expresar una opinión sobre las cuentas anuales y sobre la legalidad de las </w:t>
      </w:r>
      <w:r w:rsidRPr="001E2235">
        <w:t>operaciones</w:t>
      </w:r>
      <w:r w:rsidRPr="00512C46">
        <w:rPr>
          <w:szCs w:val="26"/>
        </w:rPr>
        <w:t xml:space="preserve"> efectuadas basada en nuestra fiscalización. </w:t>
      </w:r>
    </w:p>
    <w:p w14:paraId="77895DD4" w14:textId="77777777" w:rsidR="003C51F4" w:rsidRPr="007A0678" w:rsidRDefault="003C51F4" w:rsidP="001E2235">
      <w:pPr>
        <w:pStyle w:val="texto"/>
        <w:spacing w:before="120" w:after="120"/>
        <w:rPr>
          <w:szCs w:val="26"/>
        </w:rPr>
      </w:pPr>
      <w:r w:rsidRPr="007A0678">
        <w:rPr>
          <w:szCs w:val="26"/>
        </w:rPr>
        <w:t>Para ello, hemos llevado a cabo la misma de conformidad con los principios fundamentales de fiscalización de las Instituciones Públicas de Control Externo</w:t>
      </w:r>
      <w:r>
        <w:rPr>
          <w:szCs w:val="26"/>
        </w:rPr>
        <w:t xml:space="preserve">, establecidos en las ISSAI-ES, </w:t>
      </w:r>
      <w:r w:rsidRPr="001E2235">
        <w:t>aplicándose</w:t>
      </w:r>
      <w:r>
        <w:rPr>
          <w:szCs w:val="26"/>
        </w:rPr>
        <w:t xml:space="preserve"> fundamentalmente la ISSAI-ES 200 referida a las fiscalizaciones financieras y la ISSAI-ES 400, referida a las fiscalizaciones de cumplimiento.</w:t>
      </w:r>
      <w:r w:rsidRPr="007A0678">
        <w:rPr>
          <w:szCs w:val="26"/>
        </w:rPr>
        <w:t xml:space="preserve"> Dichos principios exigen que cumplamos los requerimientos de ética, así como que planifiquemos y ejecutemos el trabajo con el fin de obtener una seguridad razonable de que las cuentas anuales están libres de incorrecciones materiales y que las actividades, operaciones financieras y la información reflejadas en los estados financieros resultan, en todos los aspectos significativos, conformes con la normativa vigente. </w:t>
      </w:r>
    </w:p>
    <w:p w14:paraId="6BE18E37" w14:textId="77777777" w:rsidR="003C51F4" w:rsidRDefault="003C51F4" w:rsidP="001E2235">
      <w:pPr>
        <w:pStyle w:val="texto"/>
        <w:spacing w:before="120" w:after="120"/>
        <w:rPr>
          <w:szCs w:val="26"/>
        </w:rPr>
      </w:pPr>
      <w:r w:rsidRPr="00512C46">
        <w:rPr>
          <w:szCs w:val="26"/>
        </w:rPr>
        <w:t xml:space="preserve">Esta fiscalización requiere la aplicación de procedimientos para obtener evidencia de auditoría sobre los importes y la información revelada en las cuentas anuales y sobre el cumplimiento de los aspectos relevantes establecidos en la normativa durante el ejercicio </w:t>
      </w:r>
      <w:r w:rsidRPr="001E2235">
        <w:t>fiscalizado</w:t>
      </w:r>
      <w:r w:rsidRPr="00512C46">
        <w:rPr>
          <w:szCs w:val="26"/>
        </w:rPr>
        <w:t xml:space="preserve">. </w:t>
      </w:r>
    </w:p>
    <w:p w14:paraId="4719CC17" w14:textId="77777777" w:rsidR="003C51F4" w:rsidRDefault="003C51F4" w:rsidP="001E2235">
      <w:pPr>
        <w:pStyle w:val="texto"/>
        <w:spacing w:before="120" w:after="120"/>
        <w:rPr>
          <w:szCs w:val="26"/>
        </w:rPr>
      </w:pPr>
      <w:r w:rsidRPr="00512C46">
        <w:rPr>
          <w:szCs w:val="26"/>
        </w:rPr>
        <w:t xml:space="preserve">Los procedimientos seleccionados dependen del juicio del auditor, incluida la valoración de los riesgos tanto de incorrección material en las cuentas anuales, debida a fraude o </w:t>
      </w:r>
      <w:r w:rsidRPr="001E2235">
        <w:t>error</w:t>
      </w:r>
      <w:r w:rsidRPr="00512C46">
        <w:rPr>
          <w:szCs w:val="26"/>
        </w:rPr>
        <w:t>, como de incumplimientos significativos de la legalidad.</w:t>
      </w:r>
    </w:p>
    <w:p w14:paraId="43B76ECA" w14:textId="77777777" w:rsidR="003C51F4" w:rsidRDefault="003C51F4" w:rsidP="001E2235">
      <w:pPr>
        <w:pStyle w:val="texto"/>
        <w:spacing w:before="120" w:after="120"/>
        <w:rPr>
          <w:szCs w:val="26"/>
        </w:rPr>
      </w:pPr>
      <w:r w:rsidRPr="00512C46">
        <w:rPr>
          <w:szCs w:val="26"/>
        </w:rPr>
        <w:lastRenderedPageBreak/>
        <w:t xml:space="preserve">Al efectuar dichas valoraciones del riesgo, el auditor tiene en cuenta el control interno relevante para la formulación por parte de la entidad de las cuentas anuales y para garantizar el cumplimiento de la legalidad, con el fin de diseñar los procedimientos de </w:t>
      </w:r>
      <w:r w:rsidRPr="001E2235">
        <w:t>auditoría</w:t>
      </w:r>
      <w:r w:rsidRPr="00512C46">
        <w:rPr>
          <w:szCs w:val="26"/>
        </w:rPr>
        <w:t xml:space="preserve"> que sean adecuados en función de las circunstancias, y no con la finalidad de expresar una opinión sobre la eficacia del control interno de la entidad. </w:t>
      </w:r>
    </w:p>
    <w:p w14:paraId="6F220C74" w14:textId="77777777" w:rsidR="003C51F4" w:rsidRPr="00512C46" w:rsidRDefault="003C51F4" w:rsidP="001E2235">
      <w:pPr>
        <w:pStyle w:val="texto"/>
        <w:spacing w:before="120" w:after="120"/>
        <w:rPr>
          <w:szCs w:val="26"/>
        </w:rPr>
      </w:pPr>
      <w:r w:rsidRPr="00512C46">
        <w:rPr>
          <w:szCs w:val="26"/>
        </w:rPr>
        <w:t xml:space="preserve">Esta revisión también incluye la evaluación de la adecuación de las políticas contables aplicadas y de la razonabilidad de las estimaciones contables realizadas por la dirección, </w:t>
      </w:r>
      <w:r w:rsidRPr="001E2235">
        <w:t>así</w:t>
      </w:r>
      <w:r w:rsidRPr="00512C46">
        <w:rPr>
          <w:szCs w:val="26"/>
        </w:rPr>
        <w:t xml:space="preserve"> como la evaluación de la presentación de las cuentas anuales tomadas en su conjunto.</w:t>
      </w:r>
    </w:p>
    <w:p w14:paraId="0844AC84" w14:textId="77777777" w:rsidR="003C51F4" w:rsidRPr="00512C46" w:rsidRDefault="003C51F4" w:rsidP="001E2235">
      <w:pPr>
        <w:pStyle w:val="texto"/>
        <w:spacing w:before="120" w:after="120"/>
        <w:rPr>
          <w:szCs w:val="26"/>
        </w:rPr>
      </w:pPr>
      <w:r w:rsidRPr="00512C46">
        <w:rPr>
          <w:szCs w:val="26"/>
        </w:rPr>
        <w:t xml:space="preserve">Consideramos que la evidencia de auditoría que hemos obtenido proporciona una base suficiente y </w:t>
      </w:r>
      <w:r w:rsidRPr="001E2235">
        <w:t>adecuada</w:t>
      </w:r>
      <w:r w:rsidRPr="00512C46">
        <w:rPr>
          <w:szCs w:val="26"/>
        </w:rPr>
        <w:t xml:space="preserve"> para fundamentar nuestra opinión de auditoría financiera y de cumplimiento de legalidad.</w:t>
      </w:r>
    </w:p>
    <w:p w14:paraId="4D9AE67F" w14:textId="77777777" w:rsidR="003C51F4" w:rsidRPr="006C6B7C" w:rsidRDefault="003C51F4" w:rsidP="00DB270E">
      <w:pPr>
        <w:pStyle w:val="atitulo2"/>
        <w:spacing w:before="240"/>
      </w:pPr>
      <w:bookmarkStart w:id="8" w:name="_Toc512234630"/>
      <w:bookmarkStart w:id="9" w:name="_Toc44330447"/>
      <w:bookmarkStart w:id="10" w:name="_Toc106698051"/>
      <w:r w:rsidRPr="006C6B7C">
        <w:t xml:space="preserve">IV.1. </w:t>
      </w:r>
      <w:r w:rsidRPr="00DB270E">
        <w:t>Opinión</w:t>
      </w:r>
      <w:r w:rsidRPr="006C6B7C">
        <w:t xml:space="preserve"> de auditoría financiera</w:t>
      </w:r>
      <w:bookmarkEnd w:id="8"/>
      <w:bookmarkEnd w:id="9"/>
      <w:bookmarkEnd w:id="10"/>
    </w:p>
    <w:p w14:paraId="4A8965DC" w14:textId="77777777" w:rsidR="003C51F4" w:rsidRPr="00512C46" w:rsidRDefault="003C51F4" w:rsidP="001E2235">
      <w:pPr>
        <w:pStyle w:val="texto"/>
        <w:spacing w:before="120" w:after="120"/>
        <w:rPr>
          <w:szCs w:val="26"/>
        </w:rPr>
      </w:pPr>
      <w:r w:rsidRPr="00512C46">
        <w:rPr>
          <w:szCs w:val="26"/>
        </w:rPr>
        <w:t>En nuestra opinión</w:t>
      </w:r>
      <w:r w:rsidRPr="00512C46">
        <w:rPr>
          <w:i/>
          <w:szCs w:val="26"/>
        </w:rPr>
        <w:t>,</w:t>
      </w:r>
      <w:r w:rsidRPr="00512C46">
        <w:rPr>
          <w:szCs w:val="26"/>
        </w:rPr>
        <w:t xml:space="preserve"> las cuentas anuales </w:t>
      </w:r>
      <w:r>
        <w:rPr>
          <w:szCs w:val="26"/>
        </w:rPr>
        <w:t>del ejercicio 202</w:t>
      </w:r>
      <w:r w:rsidR="00D46FCB">
        <w:rPr>
          <w:szCs w:val="26"/>
        </w:rPr>
        <w:t>1</w:t>
      </w:r>
      <w:r>
        <w:rPr>
          <w:szCs w:val="26"/>
        </w:rPr>
        <w:t xml:space="preserve"> </w:t>
      </w:r>
      <w:r w:rsidRPr="00512C46">
        <w:rPr>
          <w:szCs w:val="26"/>
        </w:rPr>
        <w:t xml:space="preserve">expresan, en todos los aspectos significativos, la imagen fiel del patrimonio y de la situación financiera del </w:t>
      </w:r>
      <w:r>
        <w:rPr>
          <w:szCs w:val="26"/>
        </w:rPr>
        <w:t>Defensor del Pueblo de Navarra</w:t>
      </w:r>
      <w:r w:rsidRPr="00512C46">
        <w:rPr>
          <w:szCs w:val="26"/>
        </w:rPr>
        <w:t xml:space="preserve"> a 31 de diciembre de </w:t>
      </w:r>
      <w:r w:rsidR="00D46FCB">
        <w:rPr>
          <w:szCs w:val="26"/>
        </w:rPr>
        <w:t>2021</w:t>
      </w:r>
      <w:r w:rsidR="00580E85">
        <w:rPr>
          <w:szCs w:val="26"/>
        </w:rPr>
        <w:t>. Expresan también</w:t>
      </w:r>
      <w:r w:rsidRPr="00512C46">
        <w:rPr>
          <w:szCs w:val="26"/>
        </w:rPr>
        <w:t xml:space="preserve"> sus resultados económicos y presupuestarios correspondientes al ejercicio anual terminado en dicha fecha, de conformidad con el marco normativo de información financiera pública que resulta de aplicación y, en particular, con los principios y criterios contables y presupuestarios contenidos en el mismo.</w:t>
      </w:r>
    </w:p>
    <w:p w14:paraId="14158CF4" w14:textId="77777777" w:rsidR="003C51F4" w:rsidRPr="006C6B7C" w:rsidRDefault="003C51F4" w:rsidP="00DB270E">
      <w:pPr>
        <w:pStyle w:val="atitulo2"/>
        <w:spacing w:before="240"/>
        <w:rPr>
          <w:bCs w:val="0"/>
          <w:iCs w:val="0"/>
        </w:rPr>
      </w:pPr>
      <w:bookmarkStart w:id="11" w:name="_Toc512234631"/>
      <w:bookmarkStart w:id="12" w:name="_Toc44330448"/>
      <w:bookmarkStart w:id="13" w:name="_Toc106698052"/>
      <w:r w:rsidRPr="006C6B7C">
        <w:rPr>
          <w:bCs w:val="0"/>
          <w:iCs w:val="0"/>
        </w:rPr>
        <w:t xml:space="preserve">IV.2. </w:t>
      </w:r>
      <w:r w:rsidRPr="00DB270E">
        <w:t>Opinión</w:t>
      </w:r>
      <w:r w:rsidRPr="006C6B7C">
        <w:rPr>
          <w:bCs w:val="0"/>
          <w:iCs w:val="0"/>
        </w:rPr>
        <w:t xml:space="preserve"> de cumplimiento de legalidad</w:t>
      </w:r>
      <w:bookmarkEnd w:id="11"/>
      <w:bookmarkEnd w:id="12"/>
      <w:bookmarkEnd w:id="13"/>
    </w:p>
    <w:p w14:paraId="19CD32ED" w14:textId="77777777" w:rsidR="003C51F4" w:rsidRPr="00512C46" w:rsidRDefault="003C51F4" w:rsidP="001E2235">
      <w:pPr>
        <w:pStyle w:val="texto"/>
        <w:spacing w:before="120" w:after="120"/>
        <w:rPr>
          <w:szCs w:val="26"/>
        </w:rPr>
      </w:pPr>
      <w:r w:rsidRPr="00512C46">
        <w:rPr>
          <w:szCs w:val="26"/>
        </w:rPr>
        <w:t>En nuestra opinión,</w:t>
      </w:r>
      <w:r>
        <w:rPr>
          <w:szCs w:val="26"/>
        </w:rPr>
        <w:t xml:space="preserve"> y teniendo en cuenta el alcance del trabajo realizado,</w:t>
      </w:r>
      <w:r w:rsidRPr="00512C46">
        <w:rPr>
          <w:szCs w:val="26"/>
        </w:rPr>
        <w:t xml:space="preserve"> las actividades, operaciones presupuestarias y financieras y la información reflejada en las cuentas anuales del </w:t>
      </w:r>
      <w:r w:rsidRPr="001E2235">
        <w:t>Defensor</w:t>
      </w:r>
      <w:r w:rsidRPr="00512C46">
        <w:rPr>
          <w:szCs w:val="26"/>
        </w:rPr>
        <w:t xml:space="preserve"> del Pueblo </w:t>
      </w:r>
      <w:r>
        <w:rPr>
          <w:szCs w:val="26"/>
        </w:rPr>
        <w:t xml:space="preserve">de Navarra </w:t>
      </w:r>
      <w:r w:rsidRPr="00512C46">
        <w:rPr>
          <w:szCs w:val="26"/>
        </w:rPr>
        <w:t xml:space="preserve">del ejercicio </w:t>
      </w:r>
      <w:r w:rsidR="00D46FCB">
        <w:rPr>
          <w:szCs w:val="26"/>
        </w:rPr>
        <w:t>2021</w:t>
      </w:r>
      <w:r w:rsidRPr="00512C46">
        <w:rPr>
          <w:szCs w:val="26"/>
        </w:rPr>
        <w:t xml:space="preserve"> resultan conformes, en todos los aspectos significativos, con la normativa aplicable a la gestión de los fondos públicos. </w:t>
      </w:r>
    </w:p>
    <w:p w14:paraId="7027701B" w14:textId="77777777" w:rsidR="003C51F4" w:rsidRDefault="003C51F4" w:rsidP="003C51F4">
      <w:pPr>
        <w:spacing w:after="0"/>
        <w:ind w:firstLine="0"/>
        <w:jc w:val="left"/>
        <w:rPr>
          <w:spacing w:val="6"/>
          <w:sz w:val="26"/>
          <w:szCs w:val="26"/>
        </w:rPr>
      </w:pPr>
      <w:r>
        <w:rPr>
          <w:szCs w:val="26"/>
        </w:rPr>
        <w:br w:type="page"/>
      </w:r>
    </w:p>
    <w:p w14:paraId="3404BCFC" w14:textId="77777777" w:rsidR="003C51F4" w:rsidRDefault="003C51F4" w:rsidP="009E6DD3">
      <w:pPr>
        <w:pStyle w:val="atitulo1"/>
      </w:pPr>
      <w:bookmarkStart w:id="14" w:name="_Toc44330449"/>
      <w:bookmarkStart w:id="15" w:name="_Toc106698053"/>
      <w:r>
        <w:lastRenderedPageBreak/>
        <w:t>V</w:t>
      </w:r>
      <w:r w:rsidRPr="00512C46">
        <w:t xml:space="preserve">. Resumen de las cuentas anuales del Defensor del Pueblo de Navarra, </w:t>
      </w:r>
      <w:bookmarkEnd w:id="14"/>
      <w:r>
        <w:t>202</w:t>
      </w:r>
      <w:r w:rsidR="00D46FCB">
        <w:t>1</w:t>
      </w:r>
      <w:bookmarkEnd w:id="15"/>
    </w:p>
    <w:p w14:paraId="34D2EF15" w14:textId="77777777" w:rsidR="003C51F4" w:rsidRPr="00C93D06" w:rsidRDefault="003C51F4" w:rsidP="00DB270E">
      <w:pPr>
        <w:pStyle w:val="atitulo2"/>
        <w:spacing w:before="240"/>
      </w:pPr>
      <w:bookmarkStart w:id="16" w:name="_Toc44330450"/>
      <w:bookmarkStart w:id="17" w:name="_Toc463350241"/>
      <w:bookmarkStart w:id="18" w:name="_Toc494270375"/>
      <w:bookmarkStart w:id="19" w:name="_Toc525907432"/>
      <w:bookmarkStart w:id="20" w:name="_Toc23526193"/>
      <w:bookmarkStart w:id="21" w:name="_Toc106698054"/>
      <w:r w:rsidRPr="00C93D06">
        <w:t>V.1. Liquidación del presupuesto</w:t>
      </w:r>
      <w:bookmarkEnd w:id="16"/>
      <w:r w:rsidRPr="00C93D06">
        <w:t xml:space="preserve"> </w:t>
      </w:r>
      <w:bookmarkEnd w:id="17"/>
      <w:bookmarkEnd w:id="18"/>
      <w:bookmarkEnd w:id="19"/>
      <w:bookmarkEnd w:id="20"/>
      <w:r w:rsidRPr="00C93D06">
        <w:t>202</w:t>
      </w:r>
      <w:r w:rsidR="00D46FCB" w:rsidRPr="00C93D06">
        <w:t>1</w:t>
      </w:r>
      <w:bookmarkEnd w:id="21"/>
    </w:p>
    <w:p w14:paraId="1B2AC2CF" w14:textId="77777777" w:rsidR="003C51F4" w:rsidRPr="00F209C4" w:rsidRDefault="003C51F4" w:rsidP="00D010DC">
      <w:pPr>
        <w:tabs>
          <w:tab w:val="left" w:pos="2835"/>
          <w:tab w:val="left" w:pos="4270"/>
          <w:tab w:val="left" w:pos="5278"/>
          <w:tab w:val="left" w:pos="6397"/>
          <w:tab w:val="left" w:pos="7993"/>
        </w:tabs>
        <w:spacing w:before="120" w:after="240"/>
        <w:ind w:left="11" w:hanging="11"/>
        <w:jc w:val="left"/>
        <w:rPr>
          <w:rFonts w:ascii="Arial" w:hAnsi="Arial" w:cs="Arial"/>
          <w:sz w:val="24"/>
          <w:szCs w:val="24"/>
        </w:rPr>
      </w:pPr>
      <w:r w:rsidRPr="00F209C4">
        <w:rPr>
          <w:rFonts w:ascii="Arial" w:hAnsi="Arial" w:cs="Arial"/>
          <w:sz w:val="24"/>
          <w:szCs w:val="24"/>
        </w:rPr>
        <w:t>Ingresos por capítulo</w:t>
      </w:r>
    </w:p>
    <w:tbl>
      <w:tblPr>
        <w:tblW w:w="8789" w:type="dxa"/>
        <w:jc w:val="center"/>
        <w:tblLayout w:type="fixed"/>
        <w:tblCellMar>
          <w:left w:w="70" w:type="dxa"/>
          <w:right w:w="70" w:type="dxa"/>
        </w:tblCellMar>
        <w:tblLook w:val="04A0" w:firstRow="1" w:lastRow="0" w:firstColumn="1" w:lastColumn="0" w:noHBand="0" w:noVBand="1"/>
      </w:tblPr>
      <w:tblGrid>
        <w:gridCol w:w="2276"/>
        <w:gridCol w:w="1101"/>
        <w:gridCol w:w="1102"/>
        <w:gridCol w:w="1213"/>
        <w:gridCol w:w="1103"/>
        <w:gridCol w:w="891"/>
        <w:gridCol w:w="1103"/>
      </w:tblGrid>
      <w:tr w:rsidR="003C51F4" w:rsidRPr="00C93D06" w14:paraId="65559B96" w14:textId="77777777" w:rsidTr="00F757C1">
        <w:trPr>
          <w:trHeight w:val="261"/>
          <w:jc w:val="center"/>
        </w:trPr>
        <w:tc>
          <w:tcPr>
            <w:tcW w:w="2268" w:type="dxa"/>
            <w:tcBorders>
              <w:top w:val="single" w:sz="4" w:space="0" w:color="auto"/>
              <w:bottom w:val="single" w:sz="4" w:space="0" w:color="auto"/>
            </w:tcBorders>
            <w:shd w:val="clear" w:color="auto" w:fill="B8CCE4" w:themeFill="accent1" w:themeFillTint="66"/>
            <w:noWrap/>
            <w:vAlign w:val="center"/>
            <w:hideMark/>
          </w:tcPr>
          <w:p w14:paraId="5280524B" w14:textId="77777777" w:rsidR="003C51F4" w:rsidRPr="00C93D06" w:rsidRDefault="003C51F4" w:rsidP="00C93D06">
            <w:pPr>
              <w:pStyle w:val="cuadroCabe"/>
              <w:ind w:right="-6584"/>
              <w:jc w:val="left"/>
              <w:rPr>
                <w:sz w:val="17"/>
                <w:szCs w:val="17"/>
                <w:lang w:val="es-ES" w:eastAsia="es-ES"/>
              </w:rPr>
            </w:pPr>
            <w:r w:rsidRPr="00C93D06">
              <w:rPr>
                <w:sz w:val="17"/>
                <w:szCs w:val="17"/>
                <w:lang w:val="es-ES" w:eastAsia="es-ES"/>
              </w:rPr>
              <w:t>Capítulo</w:t>
            </w:r>
          </w:p>
        </w:tc>
        <w:tc>
          <w:tcPr>
            <w:tcW w:w="1097" w:type="dxa"/>
            <w:tcBorders>
              <w:top w:val="single" w:sz="4" w:space="0" w:color="auto"/>
              <w:bottom w:val="single" w:sz="4" w:space="0" w:color="auto"/>
            </w:tcBorders>
            <w:shd w:val="clear" w:color="auto" w:fill="B8CCE4" w:themeFill="accent1" w:themeFillTint="66"/>
            <w:noWrap/>
            <w:vAlign w:val="center"/>
            <w:hideMark/>
          </w:tcPr>
          <w:p w14:paraId="1FE1F1F2" w14:textId="77777777" w:rsidR="003C51F4" w:rsidRPr="00C93D06" w:rsidRDefault="003C51F4" w:rsidP="006F3C47">
            <w:pPr>
              <w:pStyle w:val="cuadroCabe"/>
              <w:ind w:left="-20"/>
              <w:jc w:val="right"/>
              <w:rPr>
                <w:sz w:val="17"/>
                <w:szCs w:val="17"/>
                <w:lang w:val="es-ES" w:eastAsia="es-ES"/>
              </w:rPr>
            </w:pPr>
            <w:r w:rsidRPr="00C93D06">
              <w:rPr>
                <w:sz w:val="17"/>
                <w:szCs w:val="17"/>
                <w:lang w:val="es-ES" w:eastAsia="es-ES"/>
              </w:rPr>
              <w:t>Previsiones iniciales</w:t>
            </w:r>
          </w:p>
        </w:tc>
        <w:tc>
          <w:tcPr>
            <w:tcW w:w="1097" w:type="dxa"/>
            <w:tcBorders>
              <w:top w:val="single" w:sz="4" w:space="0" w:color="auto"/>
              <w:bottom w:val="single" w:sz="4" w:space="0" w:color="auto"/>
            </w:tcBorders>
            <w:shd w:val="clear" w:color="auto" w:fill="B8CCE4" w:themeFill="accent1" w:themeFillTint="66"/>
            <w:noWrap/>
            <w:vAlign w:val="center"/>
            <w:hideMark/>
          </w:tcPr>
          <w:p w14:paraId="3A0B9D91" w14:textId="77777777" w:rsidR="003C51F4" w:rsidRPr="00C93D06" w:rsidRDefault="003C51F4" w:rsidP="00036C8C">
            <w:pPr>
              <w:pStyle w:val="cuadroCabe"/>
              <w:ind w:right="8"/>
              <w:jc w:val="right"/>
              <w:rPr>
                <w:sz w:val="17"/>
                <w:szCs w:val="17"/>
                <w:lang w:val="es-ES" w:eastAsia="es-ES"/>
              </w:rPr>
            </w:pPr>
            <w:r w:rsidRPr="00C93D06">
              <w:rPr>
                <w:color w:val="000000" w:themeColor="text1"/>
                <w:sz w:val="17"/>
                <w:szCs w:val="17"/>
              </w:rPr>
              <w:t>Previsiones</w:t>
            </w:r>
            <w:r w:rsidRPr="00C93D06">
              <w:rPr>
                <w:sz w:val="17"/>
                <w:szCs w:val="17"/>
                <w:lang w:val="es-ES" w:eastAsia="es-ES"/>
              </w:rPr>
              <w:t xml:space="preserve">    definitivas</w:t>
            </w:r>
          </w:p>
        </w:tc>
        <w:tc>
          <w:tcPr>
            <w:tcW w:w="1208" w:type="dxa"/>
            <w:tcBorders>
              <w:top w:val="single" w:sz="4" w:space="0" w:color="auto"/>
              <w:bottom w:val="single" w:sz="4" w:space="0" w:color="auto"/>
            </w:tcBorders>
            <w:shd w:val="clear" w:color="auto" w:fill="B8CCE4" w:themeFill="accent1" w:themeFillTint="66"/>
            <w:noWrap/>
            <w:vAlign w:val="center"/>
            <w:hideMark/>
          </w:tcPr>
          <w:p w14:paraId="6AA8968B" w14:textId="77777777" w:rsidR="003C51F4" w:rsidRPr="00C93D06" w:rsidRDefault="003C51F4" w:rsidP="00DC7F7F">
            <w:pPr>
              <w:pStyle w:val="cuadroCabe"/>
              <w:jc w:val="right"/>
              <w:rPr>
                <w:sz w:val="17"/>
                <w:szCs w:val="17"/>
                <w:lang w:val="es-ES" w:eastAsia="es-ES"/>
              </w:rPr>
            </w:pPr>
            <w:r w:rsidRPr="00C93D06">
              <w:rPr>
                <w:sz w:val="17"/>
                <w:szCs w:val="17"/>
                <w:lang w:val="es-ES" w:eastAsia="es-ES"/>
              </w:rPr>
              <w:t xml:space="preserve">Derechos </w:t>
            </w:r>
          </w:p>
          <w:p w14:paraId="60A44EA7" w14:textId="77777777" w:rsidR="003C51F4" w:rsidRPr="00C93D06" w:rsidRDefault="003C51F4" w:rsidP="00DC7F7F">
            <w:pPr>
              <w:pStyle w:val="cuadroCabe"/>
              <w:jc w:val="right"/>
              <w:rPr>
                <w:sz w:val="17"/>
                <w:szCs w:val="17"/>
                <w:lang w:val="es-ES" w:eastAsia="es-ES"/>
              </w:rPr>
            </w:pPr>
            <w:r w:rsidRPr="00C93D06">
              <w:rPr>
                <w:sz w:val="17"/>
                <w:szCs w:val="17"/>
                <w:lang w:val="es-ES" w:eastAsia="es-ES"/>
              </w:rPr>
              <w:t>reconocidos</w:t>
            </w:r>
          </w:p>
        </w:tc>
        <w:tc>
          <w:tcPr>
            <w:tcW w:w="1098" w:type="dxa"/>
            <w:tcBorders>
              <w:top w:val="single" w:sz="4" w:space="0" w:color="auto"/>
              <w:bottom w:val="single" w:sz="4" w:space="0" w:color="auto"/>
            </w:tcBorders>
            <w:shd w:val="clear" w:color="auto" w:fill="B8CCE4" w:themeFill="accent1" w:themeFillTint="66"/>
            <w:noWrap/>
            <w:vAlign w:val="center"/>
            <w:hideMark/>
          </w:tcPr>
          <w:p w14:paraId="1A6A35AF" w14:textId="77777777" w:rsidR="003C51F4" w:rsidRPr="00C93D06" w:rsidRDefault="003C51F4" w:rsidP="00DC7F7F">
            <w:pPr>
              <w:pStyle w:val="cuadroCabe"/>
              <w:jc w:val="right"/>
              <w:rPr>
                <w:color w:val="000000" w:themeColor="text1"/>
                <w:sz w:val="17"/>
                <w:szCs w:val="17"/>
              </w:rPr>
            </w:pPr>
            <w:r w:rsidRPr="00C93D06">
              <w:rPr>
                <w:color w:val="000000" w:themeColor="text1"/>
                <w:sz w:val="17"/>
                <w:szCs w:val="17"/>
              </w:rPr>
              <w:t xml:space="preserve">Porcentaje </w:t>
            </w:r>
          </w:p>
          <w:p w14:paraId="779A4C51" w14:textId="77777777" w:rsidR="003C51F4" w:rsidRPr="00C93D06" w:rsidRDefault="003C51F4" w:rsidP="00DC7F7F">
            <w:pPr>
              <w:pStyle w:val="cuadroCabe"/>
              <w:jc w:val="right"/>
              <w:rPr>
                <w:color w:val="000000" w:themeColor="text1"/>
                <w:sz w:val="17"/>
                <w:szCs w:val="17"/>
              </w:rPr>
            </w:pPr>
            <w:r w:rsidRPr="00C93D06">
              <w:rPr>
                <w:color w:val="000000" w:themeColor="text1"/>
                <w:sz w:val="17"/>
                <w:szCs w:val="17"/>
              </w:rPr>
              <w:t>ejecución</w:t>
            </w:r>
          </w:p>
        </w:tc>
        <w:tc>
          <w:tcPr>
            <w:tcW w:w="887" w:type="dxa"/>
            <w:tcBorders>
              <w:top w:val="single" w:sz="4" w:space="0" w:color="auto"/>
              <w:bottom w:val="single" w:sz="4" w:space="0" w:color="auto"/>
            </w:tcBorders>
            <w:shd w:val="clear" w:color="auto" w:fill="B8CCE4" w:themeFill="accent1" w:themeFillTint="66"/>
            <w:vAlign w:val="center"/>
          </w:tcPr>
          <w:p w14:paraId="756EC625" w14:textId="77777777" w:rsidR="003C51F4" w:rsidRPr="00C93D06" w:rsidRDefault="003C51F4" w:rsidP="00036C8C">
            <w:pPr>
              <w:pStyle w:val="cuadroCabe"/>
              <w:ind w:right="-13"/>
              <w:jc w:val="right"/>
              <w:rPr>
                <w:color w:val="000000" w:themeColor="text1"/>
                <w:sz w:val="17"/>
                <w:szCs w:val="17"/>
              </w:rPr>
            </w:pPr>
            <w:r w:rsidRPr="00C93D06">
              <w:rPr>
                <w:color w:val="000000" w:themeColor="text1"/>
                <w:sz w:val="17"/>
                <w:szCs w:val="17"/>
              </w:rPr>
              <w:t>Cobros</w:t>
            </w:r>
          </w:p>
        </w:tc>
        <w:tc>
          <w:tcPr>
            <w:tcW w:w="1098" w:type="dxa"/>
            <w:tcBorders>
              <w:top w:val="single" w:sz="4" w:space="0" w:color="auto"/>
              <w:bottom w:val="single" w:sz="4" w:space="0" w:color="auto"/>
            </w:tcBorders>
            <w:shd w:val="clear" w:color="auto" w:fill="B8CCE4" w:themeFill="accent1" w:themeFillTint="66"/>
            <w:vAlign w:val="center"/>
          </w:tcPr>
          <w:p w14:paraId="35B46A0F" w14:textId="77777777" w:rsidR="003C51F4" w:rsidRPr="00C93D06" w:rsidRDefault="003C51F4" w:rsidP="00DC7F7F">
            <w:pPr>
              <w:pStyle w:val="cuadroCabe"/>
              <w:jc w:val="right"/>
              <w:rPr>
                <w:color w:val="000000" w:themeColor="text1"/>
                <w:sz w:val="17"/>
                <w:szCs w:val="17"/>
              </w:rPr>
            </w:pPr>
            <w:r w:rsidRPr="00C93D06">
              <w:rPr>
                <w:color w:val="000000" w:themeColor="text1"/>
                <w:sz w:val="17"/>
                <w:szCs w:val="17"/>
              </w:rPr>
              <w:t>Porcentaje cobros</w:t>
            </w:r>
          </w:p>
        </w:tc>
      </w:tr>
      <w:tr w:rsidR="00D46FCB" w:rsidRPr="005F7AA7" w14:paraId="38157528" w14:textId="77777777" w:rsidTr="00752982">
        <w:trPr>
          <w:trHeight w:val="198"/>
          <w:jc w:val="center"/>
        </w:trPr>
        <w:tc>
          <w:tcPr>
            <w:tcW w:w="2268" w:type="dxa"/>
            <w:tcBorders>
              <w:top w:val="single" w:sz="4" w:space="0" w:color="auto"/>
              <w:bottom w:val="single" w:sz="2" w:space="0" w:color="auto"/>
            </w:tcBorders>
            <w:shd w:val="clear" w:color="auto" w:fill="auto"/>
            <w:noWrap/>
            <w:vAlign w:val="center"/>
            <w:hideMark/>
          </w:tcPr>
          <w:p w14:paraId="203EB70A" w14:textId="77777777" w:rsidR="00D46FCB" w:rsidRPr="005F7AA7" w:rsidRDefault="00D46FCB" w:rsidP="005F7AA7">
            <w:pPr>
              <w:pStyle w:val="cuatexto"/>
              <w:rPr>
                <w:sz w:val="19"/>
                <w:szCs w:val="19"/>
              </w:rPr>
            </w:pPr>
            <w:r w:rsidRPr="005F7AA7">
              <w:rPr>
                <w:sz w:val="19"/>
                <w:szCs w:val="19"/>
              </w:rPr>
              <w:t>3. Tasas y otros ingresos</w:t>
            </w:r>
          </w:p>
        </w:tc>
        <w:tc>
          <w:tcPr>
            <w:tcW w:w="1097" w:type="dxa"/>
            <w:tcBorders>
              <w:top w:val="single" w:sz="4" w:space="0" w:color="auto"/>
              <w:bottom w:val="single" w:sz="2" w:space="0" w:color="auto"/>
            </w:tcBorders>
            <w:shd w:val="clear" w:color="auto" w:fill="auto"/>
            <w:noWrap/>
            <w:vAlign w:val="center"/>
          </w:tcPr>
          <w:p w14:paraId="2100C38A" w14:textId="77777777" w:rsidR="00D46FCB" w:rsidRPr="005F7AA7" w:rsidRDefault="00D46FCB" w:rsidP="005F7AA7">
            <w:pPr>
              <w:pStyle w:val="cuatexto"/>
              <w:jc w:val="right"/>
              <w:rPr>
                <w:sz w:val="19"/>
                <w:szCs w:val="19"/>
              </w:rPr>
            </w:pPr>
            <w:r w:rsidRPr="005F7AA7">
              <w:rPr>
                <w:sz w:val="19"/>
                <w:szCs w:val="19"/>
              </w:rPr>
              <w:t>20</w:t>
            </w:r>
          </w:p>
        </w:tc>
        <w:tc>
          <w:tcPr>
            <w:tcW w:w="1097" w:type="dxa"/>
            <w:tcBorders>
              <w:top w:val="single" w:sz="4" w:space="0" w:color="auto"/>
              <w:bottom w:val="single" w:sz="2" w:space="0" w:color="auto"/>
            </w:tcBorders>
            <w:shd w:val="clear" w:color="auto" w:fill="auto"/>
            <w:noWrap/>
            <w:vAlign w:val="center"/>
          </w:tcPr>
          <w:p w14:paraId="355A54DC" w14:textId="77777777" w:rsidR="00D46FCB" w:rsidRPr="005F7AA7" w:rsidRDefault="00D46FCB" w:rsidP="005F7AA7">
            <w:pPr>
              <w:pStyle w:val="cuatexto"/>
              <w:jc w:val="right"/>
              <w:rPr>
                <w:sz w:val="19"/>
                <w:szCs w:val="19"/>
              </w:rPr>
            </w:pPr>
            <w:r w:rsidRPr="005F7AA7">
              <w:rPr>
                <w:sz w:val="19"/>
                <w:szCs w:val="19"/>
              </w:rPr>
              <w:t>20</w:t>
            </w:r>
          </w:p>
        </w:tc>
        <w:tc>
          <w:tcPr>
            <w:tcW w:w="1208" w:type="dxa"/>
            <w:tcBorders>
              <w:top w:val="single" w:sz="4" w:space="0" w:color="auto"/>
              <w:bottom w:val="single" w:sz="2" w:space="0" w:color="auto"/>
            </w:tcBorders>
            <w:shd w:val="clear" w:color="auto" w:fill="auto"/>
            <w:noWrap/>
            <w:vAlign w:val="center"/>
          </w:tcPr>
          <w:p w14:paraId="65763996" w14:textId="77777777" w:rsidR="00D46FCB" w:rsidRPr="005F7AA7" w:rsidRDefault="00D46FCB" w:rsidP="005F7AA7">
            <w:pPr>
              <w:pStyle w:val="cuatexto"/>
              <w:jc w:val="right"/>
              <w:rPr>
                <w:sz w:val="19"/>
                <w:szCs w:val="19"/>
              </w:rPr>
            </w:pPr>
            <w:r w:rsidRPr="005F7AA7">
              <w:rPr>
                <w:sz w:val="19"/>
                <w:szCs w:val="19"/>
              </w:rPr>
              <w:t>0</w:t>
            </w:r>
          </w:p>
        </w:tc>
        <w:tc>
          <w:tcPr>
            <w:tcW w:w="1098" w:type="dxa"/>
            <w:tcBorders>
              <w:top w:val="single" w:sz="4" w:space="0" w:color="auto"/>
              <w:bottom w:val="single" w:sz="2" w:space="0" w:color="auto"/>
            </w:tcBorders>
            <w:shd w:val="clear" w:color="auto" w:fill="auto"/>
            <w:noWrap/>
            <w:vAlign w:val="center"/>
          </w:tcPr>
          <w:p w14:paraId="038C1C24" w14:textId="77777777" w:rsidR="00D46FCB" w:rsidRPr="005F7AA7" w:rsidRDefault="00D46FCB" w:rsidP="005F7AA7">
            <w:pPr>
              <w:pStyle w:val="cuatexto"/>
              <w:jc w:val="right"/>
              <w:rPr>
                <w:sz w:val="19"/>
                <w:szCs w:val="19"/>
              </w:rPr>
            </w:pPr>
            <w:r w:rsidRPr="005F7AA7">
              <w:rPr>
                <w:sz w:val="19"/>
                <w:szCs w:val="19"/>
              </w:rPr>
              <w:t>0</w:t>
            </w:r>
          </w:p>
        </w:tc>
        <w:tc>
          <w:tcPr>
            <w:tcW w:w="887" w:type="dxa"/>
            <w:tcBorders>
              <w:top w:val="single" w:sz="4" w:space="0" w:color="auto"/>
              <w:bottom w:val="single" w:sz="2" w:space="0" w:color="auto"/>
            </w:tcBorders>
            <w:vAlign w:val="center"/>
          </w:tcPr>
          <w:p w14:paraId="31205317" w14:textId="77777777" w:rsidR="00D46FCB" w:rsidRPr="005F7AA7" w:rsidRDefault="00D46FCB" w:rsidP="005F7AA7">
            <w:pPr>
              <w:pStyle w:val="cuatexto"/>
              <w:jc w:val="right"/>
              <w:rPr>
                <w:sz w:val="19"/>
                <w:szCs w:val="19"/>
              </w:rPr>
            </w:pPr>
            <w:r w:rsidRPr="005F7AA7">
              <w:rPr>
                <w:sz w:val="19"/>
                <w:szCs w:val="19"/>
              </w:rPr>
              <w:t>0</w:t>
            </w:r>
          </w:p>
        </w:tc>
        <w:tc>
          <w:tcPr>
            <w:tcW w:w="1098" w:type="dxa"/>
            <w:tcBorders>
              <w:top w:val="single" w:sz="4" w:space="0" w:color="auto"/>
              <w:bottom w:val="single" w:sz="2" w:space="0" w:color="auto"/>
            </w:tcBorders>
            <w:vAlign w:val="center"/>
          </w:tcPr>
          <w:p w14:paraId="4020742B" w14:textId="77777777" w:rsidR="00D46FCB" w:rsidRPr="005F7AA7" w:rsidRDefault="00D46FCB" w:rsidP="005F7AA7">
            <w:pPr>
              <w:pStyle w:val="cuatexto"/>
              <w:jc w:val="right"/>
              <w:rPr>
                <w:sz w:val="19"/>
                <w:szCs w:val="19"/>
              </w:rPr>
            </w:pPr>
            <w:r w:rsidRPr="005F7AA7">
              <w:rPr>
                <w:sz w:val="19"/>
                <w:szCs w:val="19"/>
              </w:rPr>
              <w:t>-</w:t>
            </w:r>
          </w:p>
        </w:tc>
      </w:tr>
      <w:tr w:rsidR="00D46FCB" w:rsidRPr="005F7AA7" w14:paraId="0F2BA646" w14:textId="77777777" w:rsidTr="004928F2">
        <w:trPr>
          <w:trHeight w:val="198"/>
          <w:jc w:val="center"/>
        </w:trPr>
        <w:tc>
          <w:tcPr>
            <w:tcW w:w="2268" w:type="dxa"/>
            <w:tcBorders>
              <w:top w:val="single" w:sz="2" w:space="0" w:color="auto"/>
              <w:bottom w:val="single" w:sz="2" w:space="0" w:color="auto"/>
            </w:tcBorders>
            <w:shd w:val="clear" w:color="auto" w:fill="auto"/>
            <w:noWrap/>
            <w:vAlign w:val="center"/>
            <w:hideMark/>
          </w:tcPr>
          <w:p w14:paraId="2A3C49B6" w14:textId="77777777" w:rsidR="00D46FCB" w:rsidRPr="005F7AA7" w:rsidRDefault="00D46FCB" w:rsidP="005F7AA7">
            <w:pPr>
              <w:pStyle w:val="cuatexto"/>
              <w:rPr>
                <w:sz w:val="19"/>
                <w:szCs w:val="19"/>
              </w:rPr>
            </w:pPr>
            <w:r w:rsidRPr="005F7AA7">
              <w:rPr>
                <w:sz w:val="19"/>
                <w:szCs w:val="19"/>
              </w:rPr>
              <w:t>4. Transferencias corrientes</w:t>
            </w:r>
          </w:p>
        </w:tc>
        <w:tc>
          <w:tcPr>
            <w:tcW w:w="1097" w:type="dxa"/>
            <w:tcBorders>
              <w:top w:val="single" w:sz="2" w:space="0" w:color="auto"/>
              <w:bottom w:val="single" w:sz="2" w:space="0" w:color="auto"/>
            </w:tcBorders>
            <w:shd w:val="clear" w:color="auto" w:fill="auto"/>
            <w:noWrap/>
            <w:vAlign w:val="center"/>
          </w:tcPr>
          <w:p w14:paraId="65E49E36" w14:textId="77777777" w:rsidR="00D46FCB" w:rsidRPr="005F7AA7" w:rsidRDefault="00D46FCB" w:rsidP="005F7AA7">
            <w:pPr>
              <w:pStyle w:val="cuatexto"/>
              <w:jc w:val="right"/>
              <w:rPr>
                <w:sz w:val="19"/>
                <w:szCs w:val="19"/>
              </w:rPr>
            </w:pPr>
            <w:r w:rsidRPr="005F7AA7">
              <w:rPr>
                <w:sz w:val="19"/>
                <w:szCs w:val="19"/>
              </w:rPr>
              <w:t>829.560</w:t>
            </w:r>
          </w:p>
        </w:tc>
        <w:tc>
          <w:tcPr>
            <w:tcW w:w="1097" w:type="dxa"/>
            <w:tcBorders>
              <w:top w:val="single" w:sz="2" w:space="0" w:color="auto"/>
              <w:bottom w:val="single" w:sz="2" w:space="0" w:color="auto"/>
            </w:tcBorders>
            <w:shd w:val="clear" w:color="auto" w:fill="auto"/>
            <w:noWrap/>
            <w:vAlign w:val="center"/>
          </w:tcPr>
          <w:p w14:paraId="0E966852" w14:textId="77777777" w:rsidR="00D46FCB" w:rsidRPr="005F7AA7" w:rsidRDefault="00D46FCB" w:rsidP="005F7AA7">
            <w:pPr>
              <w:pStyle w:val="cuatexto"/>
              <w:jc w:val="right"/>
              <w:rPr>
                <w:sz w:val="19"/>
                <w:szCs w:val="19"/>
              </w:rPr>
            </w:pPr>
            <w:r w:rsidRPr="005F7AA7">
              <w:rPr>
                <w:sz w:val="19"/>
                <w:szCs w:val="19"/>
              </w:rPr>
              <w:t>829.560</w:t>
            </w:r>
          </w:p>
        </w:tc>
        <w:tc>
          <w:tcPr>
            <w:tcW w:w="1208" w:type="dxa"/>
            <w:tcBorders>
              <w:top w:val="single" w:sz="2" w:space="0" w:color="auto"/>
              <w:bottom w:val="single" w:sz="2" w:space="0" w:color="auto"/>
            </w:tcBorders>
            <w:shd w:val="clear" w:color="auto" w:fill="auto"/>
            <w:noWrap/>
            <w:vAlign w:val="center"/>
          </w:tcPr>
          <w:p w14:paraId="3B2CB814" w14:textId="77777777" w:rsidR="00D46FCB" w:rsidRPr="005F7AA7" w:rsidRDefault="00D46FCB" w:rsidP="005F7AA7">
            <w:pPr>
              <w:pStyle w:val="cuatexto"/>
              <w:jc w:val="right"/>
              <w:rPr>
                <w:sz w:val="19"/>
                <w:szCs w:val="19"/>
              </w:rPr>
            </w:pPr>
            <w:r w:rsidRPr="005F7AA7">
              <w:rPr>
                <w:sz w:val="19"/>
                <w:szCs w:val="19"/>
              </w:rPr>
              <w:t>829.560</w:t>
            </w:r>
          </w:p>
        </w:tc>
        <w:tc>
          <w:tcPr>
            <w:tcW w:w="1098" w:type="dxa"/>
            <w:tcBorders>
              <w:top w:val="single" w:sz="2" w:space="0" w:color="auto"/>
              <w:bottom w:val="single" w:sz="2" w:space="0" w:color="auto"/>
            </w:tcBorders>
            <w:shd w:val="clear" w:color="auto" w:fill="auto"/>
            <w:noWrap/>
            <w:vAlign w:val="center"/>
          </w:tcPr>
          <w:p w14:paraId="3D9EAA23" w14:textId="77777777" w:rsidR="00D46FCB" w:rsidRPr="005F7AA7" w:rsidRDefault="00D46FCB" w:rsidP="005F7AA7">
            <w:pPr>
              <w:pStyle w:val="cuatexto"/>
              <w:jc w:val="right"/>
              <w:rPr>
                <w:sz w:val="19"/>
                <w:szCs w:val="19"/>
              </w:rPr>
            </w:pPr>
            <w:r w:rsidRPr="005F7AA7">
              <w:rPr>
                <w:sz w:val="19"/>
                <w:szCs w:val="19"/>
              </w:rPr>
              <w:t>100</w:t>
            </w:r>
          </w:p>
        </w:tc>
        <w:tc>
          <w:tcPr>
            <w:tcW w:w="887" w:type="dxa"/>
            <w:tcBorders>
              <w:top w:val="single" w:sz="2" w:space="0" w:color="auto"/>
              <w:bottom w:val="single" w:sz="2" w:space="0" w:color="auto"/>
            </w:tcBorders>
            <w:vAlign w:val="center"/>
          </w:tcPr>
          <w:p w14:paraId="0AF1D683" w14:textId="77777777" w:rsidR="00D46FCB" w:rsidRPr="005F7AA7" w:rsidRDefault="00D46FCB" w:rsidP="005F7AA7">
            <w:pPr>
              <w:pStyle w:val="cuatexto"/>
              <w:jc w:val="right"/>
              <w:rPr>
                <w:sz w:val="19"/>
                <w:szCs w:val="19"/>
              </w:rPr>
            </w:pPr>
            <w:r w:rsidRPr="005F7AA7">
              <w:rPr>
                <w:sz w:val="19"/>
                <w:szCs w:val="19"/>
              </w:rPr>
              <w:t>829.560</w:t>
            </w:r>
          </w:p>
        </w:tc>
        <w:tc>
          <w:tcPr>
            <w:tcW w:w="1098" w:type="dxa"/>
            <w:tcBorders>
              <w:top w:val="single" w:sz="2" w:space="0" w:color="auto"/>
              <w:bottom w:val="single" w:sz="2" w:space="0" w:color="auto"/>
            </w:tcBorders>
            <w:vAlign w:val="center"/>
          </w:tcPr>
          <w:p w14:paraId="7ABF123D" w14:textId="77777777" w:rsidR="00D46FCB" w:rsidRPr="005F7AA7" w:rsidRDefault="00D46FCB" w:rsidP="005F7AA7">
            <w:pPr>
              <w:pStyle w:val="cuatexto"/>
              <w:jc w:val="right"/>
              <w:rPr>
                <w:sz w:val="19"/>
                <w:szCs w:val="19"/>
              </w:rPr>
            </w:pPr>
            <w:r w:rsidRPr="005F7AA7">
              <w:rPr>
                <w:sz w:val="19"/>
                <w:szCs w:val="19"/>
              </w:rPr>
              <w:t>100</w:t>
            </w:r>
          </w:p>
        </w:tc>
      </w:tr>
      <w:tr w:rsidR="00D46FCB" w:rsidRPr="005F7AA7" w14:paraId="271C0990" w14:textId="77777777" w:rsidTr="004928F2">
        <w:trPr>
          <w:trHeight w:val="198"/>
          <w:jc w:val="center"/>
        </w:trPr>
        <w:tc>
          <w:tcPr>
            <w:tcW w:w="2268" w:type="dxa"/>
            <w:tcBorders>
              <w:top w:val="single" w:sz="2" w:space="0" w:color="auto"/>
              <w:bottom w:val="single" w:sz="2" w:space="0" w:color="auto"/>
            </w:tcBorders>
            <w:shd w:val="clear" w:color="auto" w:fill="auto"/>
            <w:noWrap/>
            <w:vAlign w:val="center"/>
            <w:hideMark/>
          </w:tcPr>
          <w:p w14:paraId="18968580" w14:textId="77777777" w:rsidR="00D46FCB" w:rsidRPr="005F7AA7" w:rsidRDefault="00D46FCB" w:rsidP="005F7AA7">
            <w:pPr>
              <w:pStyle w:val="cuatexto"/>
              <w:rPr>
                <w:sz w:val="19"/>
                <w:szCs w:val="19"/>
              </w:rPr>
            </w:pPr>
            <w:r w:rsidRPr="005F7AA7">
              <w:rPr>
                <w:sz w:val="19"/>
                <w:szCs w:val="19"/>
              </w:rPr>
              <w:t>5. Ingresos patrimoniales</w:t>
            </w:r>
          </w:p>
        </w:tc>
        <w:tc>
          <w:tcPr>
            <w:tcW w:w="1097" w:type="dxa"/>
            <w:tcBorders>
              <w:top w:val="single" w:sz="2" w:space="0" w:color="auto"/>
              <w:bottom w:val="single" w:sz="2" w:space="0" w:color="auto"/>
            </w:tcBorders>
            <w:shd w:val="clear" w:color="auto" w:fill="auto"/>
            <w:noWrap/>
            <w:vAlign w:val="center"/>
          </w:tcPr>
          <w:p w14:paraId="618C5092" w14:textId="77777777" w:rsidR="00D46FCB" w:rsidRPr="005F7AA7" w:rsidRDefault="00D46FCB" w:rsidP="005F7AA7">
            <w:pPr>
              <w:pStyle w:val="cuatexto"/>
              <w:jc w:val="right"/>
              <w:rPr>
                <w:sz w:val="19"/>
                <w:szCs w:val="19"/>
              </w:rPr>
            </w:pPr>
            <w:r w:rsidRPr="005F7AA7">
              <w:rPr>
                <w:sz w:val="19"/>
                <w:szCs w:val="19"/>
              </w:rPr>
              <w:t>20</w:t>
            </w:r>
          </w:p>
        </w:tc>
        <w:tc>
          <w:tcPr>
            <w:tcW w:w="1097" w:type="dxa"/>
            <w:tcBorders>
              <w:top w:val="single" w:sz="2" w:space="0" w:color="auto"/>
              <w:bottom w:val="single" w:sz="2" w:space="0" w:color="auto"/>
            </w:tcBorders>
            <w:shd w:val="clear" w:color="auto" w:fill="auto"/>
            <w:noWrap/>
            <w:vAlign w:val="center"/>
          </w:tcPr>
          <w:p w14:paraId="5EFBDF68" w14:textId="77777777" w:rsidR="00D46FCB" w:rsidRPr="005F7AA7" w:rsidRDefault="00D46FCB" w:rsidP="005F7AA7">
            <w:pPr>
              <w:pStyle w:val="cuatexto"/>
              <w:jc w:val="right"/>
              <w:rPr>
                <w:sz w:val="19"/>
                <w:szCs w:val="19"/>
              </w:rPr>
            </w:pPr>
            <w:r w:rsidRPr="005F7AA7">
              <w:rPr>
                <w:sz w:val="19"/>
                <w:szCs w:val="19"/>
              </w:rPr>
              <w:t>20</w:t>
            </w:r>
          </w:p>
        </w:tc>
        <w:tc>
          <w:tcPr>
            <w:tcW w:w="1208" w:type="dxa"/>
            <w:tcBorders>
              <w:top w:val="single" w:sz="2" w:space="0" w:color="auto"/>
              <w:bottom w:val="single" w:sz="2" w:space="0" w:color="auto"/>
            </w:tcBorders>
            <w:shd w:val="clear" w:color="auto" w:fill="auto"/>
            <w:noWrap/>
            <w:vAlign w:val="center"/>
          </w:tcPr>
          <w:p w14:paraId="7FB687F9" w14:textId="77777777" w:rsidR="00D46FCB" w:rsidRPr="005F7AA7" w:rsidRDefault="00D46FCB" w:rsidP="005F7AA7">
            <w:pPr>
              <w:pStyle w:val="cuatexto"/>
              <w:jc w:val="right"/>
              <w:rPr>
                <w:sz w:val="19"/>
                <w:szCs w:val="19"/>
              </w:rPr>
            </w:pPr>
            <w:r w:rsidRPr="005F7AA7">
              <w:rPr>
                <w:sz w:val="19"/>
                <w:szCs w:val="19"/>
              </w:rPr>
              <w:t>0</w:t>
            </w:r>
          </w:p>
        </w:tc>
        <w:tc>
          <w:tcPr>
            <w:tcW w:w="1098" w:type="dxa"/>
            <w:tcBorders>
              <w:top w:val="single" w:sz="2" w:space="0" w:color="auto"/>
              <w:bottom w:val="single" w:sz="2" w:space="0" w:color="auto"/>
            </w:tcBorders>
            <w:shd w:val="clear" w:color="auto" w:fill="auto"/>
            <w:noWrap/>
            <w:vAlign w:val="center"/>
          </w:tcPr>
          <w:p w14:paraId="188B4A94" w14:textId="77777777" w:rsidR="00D46FCB" w:rsidRPr="005F7AA7" w:rsidRDefault="00D46FCB" w:rsidP="005F7AA7">
            <w:pPr>
              <w:pStyle w:val="cuatexto"/>
              <w:jc w:val="right"/>
              <w:rPr>
                <w:sz w:val="19"/>
                <w:szCs w:val="19"/>
              </w:rPr>
            </w:pPr>
            <w:r w:rsidRPr="005F7AA7">
              <w:rPr>
                <w:sz w:val="19"/>
                <w:szCs w:val="19"/>
              </w:rPr>
              <w:t>0</w:t>
            </w:r>
          </w:p>
        </w:tc>
        <w:tc>
          <w:tcPr>
            <w:tcW w:w="887" w:type="dxa"/>
            <w:tcBorders>
              <w:top w:val="single" w:sz="2" w:space="0" w:color="auto"/>
              <w:bottom w:val="single" w:sz="2" w:space="0" w:color="auto"/>
            </w:tcBorders>
            <w:vAlign w:val="center"/>
          </w:tcPr>
          <w:p w14:paraId="32B8D1A1" w14:textId="77777777" w:rsidR="00D46FCB" w:rsidRPr="005F7AA7" w:rsidRDefault="00D46FCB" w:rsidP="005F7AA7">
            <w:pPr>
              <w:pStyle w:val="cuatexto"/>
              <w:jc w:val="right"/>
              <w:rPr>
                <w:sz w:val="19"/>
                <w:szCs w:val="19"/>
              </w:rPr>
            </w:pPr>
            <w:r w:rsidRPr="005F7AA7">
              <w:rPr>
                <w:sz w:val="19"/>
                <w:szCs w:val="19"/>
              </w:rPr>
              <w:t>0</w:t>
            </w:r>
          </w:p>
        </w:tc>
        <w:tc>
          <w:tcPr>
            <w:tcW w:w="1098" w:type="dxa"/>
            <w:tcBorders>
              <w:top w:val="single" w:sz="2" w:space="0" w:color="auto"/>
              <w:bottom w:val="single" w:sz="2" w:space="0" w:color="auto"/>
            </w:tcBorders>
            <w:vAlign w:val="center"/>
          </w:tcPr>
          <w:p w14:paraId="774EDA5D" w14:textId="77777777" w:rsidR="00D46FCB" w:rsidRPr="005F7AA7" w:rsidRDefault="00D46FCB" w:rsidP="005F7AA7">
            <w:pPr>
              <w:pStyle w:val="cuatexto"/>
              <w:jc w:val="right"/>
              <w:rPr>
                <w:sz w:val="19"/>
                <w:szCs w:val="19"/>
              </w:rPr>
            </w:pPr>
            <w:r w:rsidRPr="005F7AA7">
              <w:rPr>
                <w:sz w:val="19"/>
                <w:szCs w:val="19"/>
              </w:rPr>
              <w:t>-</w:t>
            </w:r>
          </w:p>
        </w:tc>
      </w:tr>
      <w:tr w:rsidR="00D46FCB" w:rsidRPr="005F7AA7" w14:paraId="7C21A75D" w14:textId="77777777" w:rsidTr="004928F2">
        <w:trPr>
          <w:trHeight w:val="198"/>
          <w:jc w:val="center"/>
        </w:trPr>
        <w:tc>
          <w:tcPr>
            <w:tcW w:w="2268" w:type="dxa"/>
            <w:tcBorders>
              <w:top w:val="single" w:sz="2" w:space="0" w:color="auto"/>
              <w:bottom w:val="single" w:sz="2" w:space="0" w:color="auto"/>
            </w:tcBorders>
            <w:shd w:val="clear" w:color="auto" w:fill="auto"/>
            <w:noWrap/>
            <w:vAlign w:val="center"/>
            <w:hideMark/>
          </w:tcPr>
          <w:p w14:paraId="79A7A2D0" w14:textId="77777777" w:rsidR="00D46FCB" w:rsidRPr="005F7AA7" w:rsidRDefault="00D46FCB" w:rsidP="005F7AA7">
            <w:pPr>
              <w:pStyle w:val="cuatexto"/>
              <w:rPr>
                <w:sz w:val="19"/>
                <w:szCs w:val="19"/>
              </w:rPr>
            </w:pPr>
            <w:r w:rsidRPr="005F7AA7">
              <w:rPr>
                <w:sz w:val="19"/>
                <w:szCs w:val="19"/>
              </w:rPr>
              <w:t>7. Transferencias de capital</w:t>
            </w:r>
          </w:p>
        </w:tc>
        <w:tc>
          <w:tcPr>
            <w:tcW w:w="1097" w:type="dxa"/>
            <w:tcBorders>
              <w:top w:val="single" w:sz="2" w:space="0" w:color="auto"/>
              <w:bottom w:val="single" w:sz="2" w:space="0" w:color="auto"/>
            </w:tcBorders>
            <w:shd w:val="clear" w:color="auto" w:fill="auto"/>
            <w:noWrap/>
            <w:vAlign w:val="center"/>
          </w:tcPr>
          <w:p w14:paraId="2F1E0D09" w14:textId="77777777" w:rsidR="00D46FCB" w:rsidRPr="005F7AA7" w:rsidRDefault="00D46FCB" w:rsidP="005F7AA7">
            <w:pPr>
              <w:pStyle w:val="cuatexto"/>
              <w:jc w:val="right"/>
              <w:rPr>
                <w:sz w:val="19"/>
                <w:szCs w:val="19"/>
              </w:rPr>
            </w:pPr>
            <w:r w:rsidRPr="005F7AA7">
              <w:rPr>
                <w:sz w:val="19"/>
                <w:szCs w:val="19"/>
              </w:rPr>
              <w:t>20.240</w:t>
            </w:r>
          </w:p>
        </w:tc>
        <w:tc>
          <w:tcPr>
            <w:tcW w:w="1097" w:type="dxa"/>
            <w:tcBorders>
              <w:top w:val="single" w:sz="2" w:space="0" w:color="auto"/>
              <w:bottom w:val="single" w:sz="2" w:space="0" w:color="auto"/>
            </w:tcBorders>
            <w:shd w:val="clear" w:color="auto" w:fill="auto"/>
            <w:noWrap/>
            <w:vAlign w:val="center"/>
          </w:tcPr>
          <w:p w14:paraId="2EE6D555" w14:textId="77777777" w:rsidR="00D46FCB" w:rsidRPr="005F7AA7" w:rsidRDefault="00D46FCB" w:rsidP="005F7AA7">
            <w:pPr>
              <w:pStyle w:val="cuatexto"/>
              <w:jc w:val="right"/>
              <w:rPr>
                <w:sz w:val="19"/>
                <w:szCs w:val="19"/>
              </w:rPr>
            </w:pPr>
            <w:r w:rsidRPr="005F7AA7">
              <w:rPr>
                <w:sz w:val="19"/>
                <w:szCs w:val="19"/>
              </w:rPr>
              <w:t>20.240</w:t>
            </w:r>
          </w:p>
        </w:tc>
        <w:tc>
          <w:tcPr>
            <w:tcW w:w="1208" w:type="dxa"/>
            <w:tcBorders>
              <w:top w:val="single" w:sz="2" w:space="0" w:color="auto"/>
              <w:bottom w:val="single" w:sz="2" w:space="0" w:color="auto"/>
            </w:tcBorders>
            <w:shd w:val="clear" w:color="auto" w:fill="auto"/>
            <w:noWrap/>
            <w:vAlign w:val="center"/>
          </w:tcPr>
          <w:p w14:paraId="6892E728" w14:textId="77777777" w:rsidR="00D46FCB" w:rsidRPr="005F7AA7" w:rsidRDefault="00D46FCB" w:rsidP="005F7AA7">
            <w:pPr>
              <w:pStyle w:val="cuatexto"/>
              <w:jc w:val="right"/>
              <w:rPr>
                <w:sz w:val="19"/>
                <w:szCs w:val="19"/>
              </w:rPr>
            </w:pPr>
            <w:r w:rsidRPr="005F7AA7">
              <w:rPr>
                <w:sz w:val="19"/>
                <w:szCs w:val="19"/>
              </w:rPr>
              <w:t>20.240</w:t>
            </w:r>
          </w:p>
        </w:tc>
        <w:tc>
          <w:tcPr>
            <w:tcW w:w="1098" w:type="dxa"/>
            <w:tcBorders>
              <w:top w:val="single" w:sz="2" w:space="0" w:color="auto"/>
              <w:bottom w:val="single" w:sz="2" w:space="0" w:color="auto"/>
            </w:tcBorders>
            <w:shd w:val="clear" w:color="auto" w:fill="auto"/>
            <w:noWrap/>
            <w:vAlign w:val="center"/>
          </w:tcPr>
          <w:p w14:paraId="66BADC18" w14:textId="77777777" w:rsidR="00D46FCB" w:rsidRPr="005F7AA7" w:rsidRDefault="00D46FCB" w:rsidP="005F7AA7">
            <w:pPr>
              <w:pStyle w:val="cuatexto"/>
              <w:jc w:val="right"/>
              <w:rPr>
                <w:sz w:val="19"/>
                <w:szCs w:val="19"/>
              </w:rPr>
            </w:pPr>
            <w:r w:rsidRPr="005F7AA7">
              <w:rPr>
                <w:sz w:val="19"/>
                <w:szCs w:val="19"/>
              </w:rPr>
              <w:t>100</w:t>
            </w:r>
          </w:p>
        </w:tc>
        <w:tc>
          <w:tcPr>
            <w:tcW w:w="887" w:type="dxa"/>
            <w:tcBorders>
              <w:top w:val="single" w:sz="2" w:space="0" w:color="auto"/>
              <w:bottom w:val="single" w:sz="2" w:space="0" w:color="auto"/>
            </w:tcBorders>
            <w:vAlign w:val="center"/>
          </w:tcPr>
          <w:p w14:paraId="299A7A82" w14:textId="77777777" w:rsidR="00D46FCB" w:rsidRPr="005F7AA7" w:rsidRDefault="00D46FCB" w:rsidP="005F7AA7">
            <w:pPr>
              <w:pStyle w:val="cuatexto"/>
              <w:jc w:val="right"/>
              <w:rPr>
                <w:sz w:val="19"/>
                <w:szCs w:val="19"/>
              </w:rPr>
            </w:pPr>
            <w:r w:rsidRPr="005F7AA7">
              <w:rPr>
                <w:sz w:val="19"/>
                <w:szCs w:val="19"/>
              </w:rPr>
              <w:t>20.240</w:t>
            </w:r>
          </w:p>
        </w:tc>
        <w:tc>
          <w:tcPr>
            <w:tcW w:w="1098" w:type="dxa"/>
            <w:tcBorders>
              <w:top w:val="single" w:sz="2" w:space="0" w:color="auto"/>
              <w:bottom w:val="single" w:sz="2" w:space="0" w:color="auto"/>
            </w:tcBorders>
            <w:vAlign w:val="center"/>
          </w:tcPr>
          <w:p w14:paraId="265A9562" w14:textId="77777777" w:rsidR="00D46FCB" w:rsidRPr="005F7AA7" w:rsidRDefault="00D46FCB" w:rsidP="005F7AA7">
            <w:pPr>
              <w:pStyle w:val="cuatexto"/>
              <w:jc w:val="right"/>
              <w:rPr>
                <w:sz w:val="19"/>
                <w:szCs w:val="19"/>
              </w:rPr>
            </w:pPr>
            <w:r w:rsidRPr="005F7AA7">
              <w:rPr>
                <w:sz w:val="19"/>
                <w:szCs w:val="19"/>
              </w:rPr>
              <w:t>100</w:t>
            </w:r>
          </w:p>
        </w:tc>
      </w:tr>
      <w:tr w:rsidR="00D46FCB" w:rsidRPr="005F7AA7" w14:paraId="6D40CBE3" w14:textId="77777777" w:rsidTr="004928F2">
        <w:trPr>
          <w:trHeight w:val="198"/>
          <w:jc w:val="center"/>
        </w:trPr>
        <w:tc>
          <w:tcPr>
            <w:tcW w:w="2268" w:type="dxa"/>
            <w:tcBorders>
              <w:top w:val="single" w:sz="2" w:space="0" w:color="auto"/>
              <w:bottom w:val="single" w:sz="2" w:space="0" w:color="auto"/>
            </w:tcBorders>
            <w:shd w:val="clear" w:color="auto" w:fill="auto"/>
            <w:noWrap/>
            <w:vAlign w:val="center"/>
            <w:hideMark/>
          </w:tcPr>
          <w:p w14:paraId="321EA807" w14:textId="77777777" w:rsidR="00D46FCB" w:rsidRPr="005F7AA7" w:rsidRDefault="00D46FCB" w:rsidP="005F7AA7">
            <w:pPr>
              <w:pStyle w:val="cuatexto"/>
              <w:rPr>
                <w:sz w:val="19"/>
                <w:szCs w:val="19"/>
              </w:rPr>
            </w:pPr>
            <w:r w:rsidRPr="005F7AA7">
              <w:rPr>
                <w:sz w:val="19"/>
                <w:szCs w:val="19"/>
              </w:rPr>
              <w:t>8. Activos financieros</w:t>
            </w:r>
          </w:p>
        </w:tc>
        <w:tc>
          <w:tcPr>
            <w:tcW w:w="1097" w:type="dxa"/>
            <w:tcBorders>
              <w:top w:val="single" w:sz="2" w:space="0" w:color="auto"/>
              <w:bottom w:val="single" w:sz="2" w:space="0" w:color="auto"/>
            </w:tcBorders>
            <w:shd w:val="clear" w:color="auto" w:fill="auto"/>
            <w:noWrap/>
            <w:vAlign w:val="center"/>
          </w:tcPr>
          <w:p w14:paraId="5D20D727" w14:textId="77777777" w:rsidR="00D46FCB" w:rsidRPr="005F7AA7" w:rsidRDefault="00D46FCB" w:rsidP="005F7AA7">
            <w:pPr>
              <w:pStyle w:val="cuatexto"/>
              <w:jc w:val="right"/>
              <w:rPr>
                <w:sz w:val="19"/>
                <w:szCs w:val="19"/>
              </w:rPr>
            </w:pPr>
            <w:r w:rsidRPr="005F7AA7">
              <w:rPr>
                <w:sz w:val="19"/>
                <w:szCs w:val="19"/>
              </w:rPr>
              <w:t>40</w:t>
            </w:r>
          </w:p>
        </w:tc>
        <w:tc>
          <w:tcPr>
            <w:tcW w:w="1097" w:type="dxa"/>
            <w:tcBorders>
              <w:top w:val="single" w:sz="2" w:space="0" w:color="auto"/>
              <w:bottom w:val="single" w:sz="2" w:space="0" w:color="auto"/>
            </w:tcBorders>
            <w:shd w:val="clear" w:color="auto" w:fill="auto"/>
            <w:noWrap/>
            <w:vAlign w:val="center"/>
          </w:tcPr>
          <w:p w14:paraId="4FEADF5D" w14:textId="77777777" w:rsidR="00D46FCB" w:rsidRPr="005F7AA7" w:rsidRDefault="00D46FCB" w:rsidP="005F7AA7">
            <w:pPr>
              <w:pStyle w:val="cuatexto"/>
              <w:jc w:val="right"/>
              <w:rPr>
                <w:sz w:val="19"/>
                <w:szCs w:val="19"/>
              </w:rPr>
            </w:pPr>
            <w:r w:rsidRPr="005F7AA7">
              <w:rPr>
                <w:sz w:val="19"/>
                <w:szCs w:val="19"/>
              </w:rPr>
              <w:t>40</w:t>
            </w:r>
          </w:p>
        </w:tc>
        <w:tc>
          <w:tcPr>
            <w:tcW w:w="1208" w:type="dxa"/>
            <w:tcBorders>
              <w:top w:val="single" w:sz="2" w:space="0" w:color="auto"/>
              <w:bottom w:val="single" w:sz="2" w:space="0" w:color="auto"/>
            </w:tcBorders>
            <w:shd w:val="clear" w:color="auto" w:fill="auto"/>
            <w:noWrap/>
            <w:vAlign w:val="center"/>
          </w:tcPr>
          <w:p w14:paraId="0087D7B8" w14:textId="77777777" w:rsidR="00D46FCB" w:rsidRPr="005F7AA7" w:rsidRDefault="00D46FCB" w:rsidP="005F7AA7">
            <w:pPr>
              <w:pStyle w:val="cuatexto"/>
              <w:jc w:val="right"/>
              <w:rPr>
                <w:sz w:val="19"/>
                <w:szCs w:val="19"/>
              </w:rPr>
            </w:pPr>
            <w:r w:rsidRPr="005F7AA7">
              <w:rPr>
                <w:sz w:val="19"/>
                <w:szCs w:val="19"/>
              </w:rPr>
              <w:t>0</w:t>
            </w:r>
          </w:p>
        </w:tc>
        <w:tc>
          <w:tcPr>
            <w:tcW w:w="1098" w:type="dxa"/>
            <w:tcBorders>
              <w:top w:val="single" w:sz="2" w:space="0" w:color="auto"/>
              <w:bottom w:val="single" w:sz="2" w:space="0" w:color="auto"/>
            </w:tcBorders>
            <w:shd w:val="clear" w:color="auto" w:fill="auto"/>
            <w:noWrap/>
            <w:vAlign w:val="center"/>
          </w:tcPr>
          <w:p w14:paraId="766B54A7" w14:textId="77777777" w:rsidR="00D46FCB" w:rsidRPr="005F7AA7" w:rsidRDefault="00D46FCB" w:rsidP="005F7AA7">
            <w:pPr>
              <w:pStyle w:val="cuatexto"/>
              <w:jc w:val="right"/>
              <w:rPr>
                <w:sz w:val="19"/>
                <w:szCs w:val="19"/>
              </w:rPr>
            </w:pPr>
            <w:r w:rsidRPr="005F7AA7">
              <w:rPr>
                <w:sz w:val="19"/>
                <w:szCs w:val="19"/>
              </w:rPr>
              <w:t>0</w:t>
            </w:r>
          </w:p>
        </w:tc>
        <w:tc>
          <w:tcPr>
            <w:tcW w:w="887" w:type="dxa"/>
            <w:tcBorders>
              <w:top w:val="single" w:sz="2" w:space="0" w:color="auto"/>
              <w:bottom w:val="single" w:sz="2" w:space="0" w:color="auto"/>
            </w:tcBorders>
            <w:vAlign w:val="center"/>
          </w:tcPr>
          <w:p w14:paraId="0E9B8E52" w14:textId="77777777" w:rsidR="00D46FCB" w:rsidRPr="005F7AA7" w:rsidRDefault="00D46FCB" w:rsidP="005F7AA7">
            <w:pPr>
              <w:pStyle w:val="cuatexto"/>
              <w:jc w:val="right"/>
              <w:rPr>
                <w:sz w:val="19"/>
                <w:szCs w:val="19"/>
              </w:rPr>
            </w:pPr>
            <w:r w:rsidRPr="005F7AA7">
              <w:rPr>
                <w:sz w:val="19"/>
                <w:szCs w:val="19"/>
              </w:rPr>
              <w:t>0</w:t>
            </w:r>
          </w:p>
        </w:tc>
        <w:tc>
          <w:tcPr>
            <w:tcW w:w="1098" w:type="dxa"/>
            <w:tcBorders>
              <w:top w:val="single" w:sz="2" w:space="0" w:color="auto"/>
              <w:bottom w:val="single" w:sz="2" w:space="0" w:color="auto"/>
            </w:tcBorders>
            <w:vAlign w:val="center"/>
          </w:tcPr>
          <w:p w14:paraId="00AFA45A" w14:textId="77777777" w:rsidR="00D46FCB" w:rsidRPr="005F7AA7" w:rsidRDefault="00D46FCB" w:rsidP="005F7AA7">
            <w:pPr>
              <w:pStyle w:val="cuatexto"/>
              <w:jc w:val="right"/>
              <w:rPr>
                <w:sz w:val="19"/>
                <w:szCs w:val="19"/>
              </w:rPr>
            </w:pPr>
            <w:r w:rsidRPr="005F7AA7">
              <w:rPr>
                <w:sz w:val="19"/>
                <w:szCs w:val="19"/>
              </w:rPr>
              <w:t>-</w:t>
            </w:r>
          </w:p>
        </w:tc>
      </w:tr>
      <w:tr w:rsidR="00D46FCB" w:rsidRPr="005F7AA7" w14:paraId="2388115E" w14:textId="77777777" w:rsidTr="00CA32EB">
        <w:trPr>
          <w:trHeight w:val="198"/>
          <w:jc w:val="center"/>
        </w:trPr>
        <w:tc>
          <w:tcPr>
            <w:tcW w:w="2268" w:type="dxa"/>
            <w:tcBorders>
              <w:top w:val="single" w:sz="2" w:space="0" w:color="auto"/>
              <w:bottom w:val="single" w:sz="4" w:space="0" w:color="auto"/>
            </w:tcBorders>
            <w:shd w:val="clear" w:color="auto" w:fill="auto"/>
            <w:noWrap/>
            <w:vAlign w:val="center"/>
            <w:hideMark/>
          </w:tcPr>
          <w:p w14:paraId="69DAB056" w14:textId="77777777" w:rsidR="00D46FCB" w:rsidRPr="005F7AA7" w:rsidRDefault="00D46FCB" w:rsidP="005F7AA7">
            <w:pPr>
              <w:pStyle w:val="cuatexto"/>
              <w:rPr>
                <w:sz w:val="19"/>
                <w:szCs w:val="19"/>
              </w:rPr>
            </w:pPr>
            <w:r w:rsidRPr="005F7AA7">
              <w:rPr>
                <w:sz w:val="19"/>
                <w:szCs w:val="19"/>
              </w:rPr>
              <w:t>9. Pasivos financieros</w:t>
            </w:r>
          </w:p>
        </w:tc>
        <w:tc>
          <w:tcPr>
            <w:tcW w:w="1097" w:type="dxa"/>
            <w:tcBorders>
              <w:top w:val="single" w:sz="2" w:space="0" w:color="auto"/>
              <w:bottom w:val="single" w:sz="4" w:space="0" w:color="auto"/>
            </w:tcBorders>
            <w:shd w:val="clear" w:color="auto" w:fill="auto"/>
            <w:noWrap/>
            <w:vAlign w:val="center"/>
          </w:tcPr>
          <w:p w14:paraId="05ABB5C7" w14:textId="77777777" w:rsidR="00D46FCB" w:rsidRPr="005F7AA7" w:rsidRDefault="00D46FCB" w:rsidP="005F7AA7">
            <w:pPr>
              <w:pStyle w:val="cuatexto"/>
              <w:jc w:val="right"/>
              <w:rPr>
                <w:sz w:val="19"/>
                <w:szCs w:val="19"/>
              </w:rPr>
            </w:pPr>
            <w:r w:rsidRPr="005F7AA7">
              <w:rPr>
                <w:sz w:val="19"/>
                <w:szCs w:val="19"/>
              </w:rPr>
              <w:t>20</w:t>
            </w:r>
          </w:p>
        </w:tc>
        <w:tc>
          <w:tcPr>
            <w:tcW w:w="1097" w:type="dxa"/>
            <w:tcBorders>
              <w:top w:val="single" w:sz="2" w:space="0" w:color="auto"/>
              <w:bottom w:val="single" w:sz="4" w:space="0" w:color="auto"/>
            </w:tcBorders>
            <w:shd w:val="clear" w:color="auto" w:fill="auto"/>
            <w:noWrap/>
            <w:vAlign w:val="center"/>
          </w:tcPr>
          <w:p w14:paraId="2769414D" w14:textId="77777777" w:rsidR="00D46FCB" w:rsidRPr="005F7AA7" w:rsidRDefault="00D46FCB" w:rsidP="005F7AA7">
            <w:pPr>
              <w:pStyle w:val="cuatexto"/>
              <w:jc w:val="right"/>
              <w:rPr>
                <w:sz w:val="19"/>
                <w:szCs w:val="19"/>
              </w:rPr>
            </w:pPr>
            <w:r w:rsidRPr="005F7AA7">
              <w:rPr>
                <w:sz w:val="19"/>
                <w:szCs w:val="19"/>
              </w:rPr>
              <w:t>20</w:t>
            </w:r>
          </w:p>
        </w:tc>
        <w:tc>
          <w:tcPr>
            <w:tcW w:w="1208" w:type="dxa"/>
            <w:tcBorders>
              <w:top w:val="single" w:sz="2" w:space="0" w:color="auto"/>
              <w:bottom w:val="single" w:sz="4" w:space="0" w:color="auto"/>
            </w:tcBorders>
            <w:shd w:val="clear" w:color="auto" w:fill="auto"/>
            <w:noWrap/>
            <w:vAlign w:val="center"/>
          </w:tcPr>
          <w:p w14:paraId="0BFAEEAF" w14:textId="77777777" w:rsidR="00D46FCB" w:rsidRPr="005F7AA7" w:rsidRDefault="00D46FCB" w:rsidP="005F7AA7">
            <w:pPr>
              <w:pStyle w:val="cuatexto"/>
              <w:jc w:val="right"/>
              <w:rPr>
                <w:sz w:val="19"/>
                <w:szCs w:val="19"/>
              </w:rPr>
            </w:pPr>
            <w:r w:rsidRPr="005F7AA7">
              <w:rPr>
                <w:sz w:val="19"/>
                <w:szCs w:val="19"/>
              </w:rPr>
              <w:t>0</w:t>
            </w:r>
          </w:p>
        </w:tc>
        <w:tc>
          <w:tcPr>
            <w:tcW w:w="1098" w:type="dxa"/>
            <w:tcBorders>
              <w:top w:val="single" w:sz="2" w:space="0" w:color="auto"/>
              <w:bottom w:val="single" w:sz="4" w:space="0" w:color="auto"/>
            </w:tcBorders>
            <w:shd w:val="clear" w:color="auto" w:fill="auto"/>
            <w:noWrap/>
            <w:vAlign w:val="center"/>
          </w:tcPr>
          <w:p w14:paraId="34A35C88" w14:textId="77777777" w:rsidR="00D46FCB" w:rsidRPr="005F7AA7" w:rsidRDefault="00D46FCB" w:rsidP="005F7AA7">
            <w:pPr>
              <w:pStyle w:val="cuatexto"/>
              <w:jc w:val="right"/>
              <w:rPr>
                <w:sz w:val="19"/>
                <w:szCs w:val="19"/>
              </w:rPr>
            </w:pPr>
            <w:r w:rsidRPr="005F7AA7">
              <w:rPr>
                <w:sz w:val="19"/>
                <w:szCs w:val="19"/>
              </w:rPr>
              <w:t>0</w:t>
            </w:r>
          </w:p>
        </w:tc>
        <w:tc>
          <w:tcPr>
            <w:tcW w:w="887" w:type="dxa"/>
            <w:tcBorders>
              <w:top w:val="single" w:sz="2" w:space="0" w:color="auto"/>
              <w:bottom w:val="single" w:sz="4" w:space="0" w:color="auto"/>
            </w:tcBorders>
            <w:vAlign w:val="center"/>
          </w:tcPr>
          <w:p w14:paraId="7A21A6A5" w14:textId="77777777" w:rsidR="00D46FCB" w:rsidRPr="005F7AA7" w:rsidRDefault="00D46FCB" w:rsidP="005F7AA7">
            <w:pPr>
              <w:pStyle w:val="cuatexto"/>
              <w:jc w:val="right"/>
              <w:rPr>
                <w:sz w:val="19"/>
                <w:szCs w:val="19"/>
              </w:rPr>
            </w:pPr>
            <w:r w:rsidRPr="005F7AA7">
              <w:rPr>
                <w:sz w:val="19"/>
                <w:szCs w:val="19"/>
              </w:rPr>
              <w:t>0</w:t>
            </w:r>
          </w:p>
        </w:tc>
        <w:tc>
          <w:tcPr>
            <w:tcW w:w="1098" w:type="dxa"/>
            <w:tcBorders>
              <w:top w:val="single" w:sz="2" w:space="0" w:color="auto"/>
              <w:bottom w:val="single" w:sz="4" w:space="0" w:color="auto"/>
            </w:tcBorders>
            <w:vAlign w:val="center"/>
          </w:tcPr>
          <w:p w14:paraId="7802EE97" w14:textId="77777777" w:rsidR="00D46FCB" w:rsidRPr="005F7AA7" w:rsidRDefault="00D46FCB" w:rsidP="005F7AA7">
            <w:pPr>
              <w:pStyle w:val="cuatexto"/>
              <w:jc w:val="right"/>
              <w:rPr>
                <w:sz w:val="19"/>
                <w:szCs w:val="19"/>
              </w:rPr>
            </w:pPr>
            <w:r w:rsidRPr="005F7AA7">
              <w:rPr>
                <w:sz w:val="19"/>
                <w:szCs w:val="19"/>
              </w:rPr>
              <w:t>-</w:t>
            </w:r>
          </w:p>
        </w:tc>
      </w:tr>
      <w:tr w:rsidR="00D46FCB" w:rsidRPr="00C93D06" w14:paraId="43DA34F3" w14:textId="77777777" w:rsidTr="000A6DD4">
        <w:trPr>
          <w:trHeight w:val="255"/>
          <w:jc w:val="center"/>
        </w:trPr>
        <w:tc>
          <w:tcPr>
            <w:tcW w:w="2268" w:type="dxa"/>
            <w:tcBorders>
              <w:top w:val="single" w:sz="4" w:space="0" w:color="auto"/>
              <w:bottom w:val="single" w:sz="4" w:space="0" w:color="auto"/>
            </w:tcBorders>
            <w:shd w:val="clear" w:color="auto" w:fill="B8CCE4" w:themeFill="accent1" w:themeFillTint="66"/>
            <w:noWrap/>
            <w:vAlign w:val="center"/>
            <w:hideMark/>
          </w:tcPr>
          <w:p w14:paraId="360EF607" w14:textId="77777777" w:rsidR="00C93D06" w:rsidRPr="00C93D06" w:rsidRDefault="00C93D06" w:rsidP="005F7AA7">
            <w:pPr>
              <w:pStyle w:val="cuadroCabe"/>
              <w:jc w:val="right"/>
              <w:rPr>
                <w:lang w:val="es-ES" w:eastAsia="es-ES"/>
              </w:rPr>
            </w:pPr>
          </w:p>
        </w:tc>
        <w:tc>
          <w:tcPr>
            <w:tcW w:w="1097" w:type="dxa"/>
            <w:tcBorders>
              <w:top w:val="single" w:sz="4" w:space="0" w:color="auto"/>
              <w:bottom w:val="single" w:sz="4" w:space="0" w:color="auto"/>
            </w:tcBorders>
            <w:shd w:val="clear" w:color="auto" w:fill="B8CCE4" w:themeFill="accent1" w:themeFillTint="66"/>
            <w:noWrap/>
            <w:vAlign w:val="center"/>
          </w:tcPr>
          <w:p w14:paraId="77012AD4" w14:textId="77777777" w:rsidR="00D46FCB" w:rsidRPr="00C93D06" w:rsidRDefault="00D46FCB" w:rsidP="005F7AA7">
            <w:pPr>
              <w:pStyle w:val="cuadroCabe"/>
              <w:jc w:val="right"/>
              <w:rPr>
                <w:rFonts w:cs="Arial"/>
                <w:lang w:val="es-ES" w:eastAsia="es-ES"/>
              </w:rPr>
            </w:pPr>
            <w:r w:rsidRPr="00C93D06">
              <w:rPr>
                <w:rFonts w:cs="Arial"/>
                <w:lang w:val="es-ES" w:eastAsia="es-ES"/>
              </w:rPr>
              <w:t>849.900</w:t>
            </w:r>
          </w:p>
        </w:tc>
        <w:tc>
          <w:tcPr>
            <w:tcW w:w="1097" w:type="dxa"/>
            <w:tcBorders>
              <w:top w:val="single" w:sz="4" w:space="0" w:color="auto"/>
              <w:bottom w:val="single" w:sz="4" w:space="0" w:color="auto"/>
            </w:tcBorders>
            <w:shd w:val="clear" w:color="auto" w:fill="B8CCE4" w:themeFill="accent1" w:themeFillTint="66"/>
            <w:noWrap/>
            <w:vAlign w:val="center"/>
          </w:tcPr>
          <w:p w14:paraId="02D50161" w14:textId="77777777" w:rsidR="00D46FCB" w:rsidRPr="00C93D06" w:rsidRDefault="00D46FCB" w:rsidP="005F7AA7">
            <w:pPr>
              <w:pStyle w:val="cuadroCabe"/>
              <w:jc w:val="right"/>
              <w:rPr>
                <w:rFonts w:cs="Arial"/>
                <w:lang w:val="es-ES" w:eastAsia="es-ES"/>
              </w:rPr>
            </w:pPr>
            <w:r w:rsidRPr="00C93D06">
              <w:rPr>
                <w:rFonts w:cs="Arial"/>
                <w:lang w:val="es-ES" w:eastAsia="es-ES"/>
              </w:rPr>
              <w:t>849.900</w:t>
            </w:r>
          </w:p>
        </w:tc>
        <w:tc>
          <w:tcPr>
            <w:tcW w:w="1208" w:type="dxa"/>
            <w:tcBorders>
              <w:top w:val="single" w:sz="4" w:space="0" w:color="auto"/>
              <w:bottom w:val="single" w:sz="4" w:space="0" w:color="auto"/>
            </w:tcBorders>
            <w:shd w:val="clear" w:color="auto" w:fill="B8CCE4" w:themeFill="accent1" w:themeFillTint="66"/>
            <w:noWrap/>
            <w:vAlign w:val="center"/>
          </w:tcPr>
          <w:p w14:paraId="40A28B2E" w14:textId="77777777" w:rsidR="00D46FCB" w:rsidRPr="00C93D06" w:rsidRDefault="00D46FCB" w:rsidP="005F7AA7">
            <w:pPr>
              <w:pStyle w:val="cuadroCabe"/>
              <w:jc w:val="right"/>
              <w:rPr>
                <w:rFonts w:cs="Arial"/>
                <w:lang w:val="es-ES" w:eastAsia="es-ES"/>
              </w:rPr>
            </w:pPr>
            <w:r w:rsidRPr="00C93D06">
              <w:rPr>
                <w:rFonts w:cs="Arial"/>
                <w:lang w:val="es-ES" w:eastAsia="es-ES"/>
              </w:rPr>
              <w:t>849.800</w:t>
            </w:r>
          </w:p>
        </w:tc>
        <w:tc>
          <w:tcPr>
            <w:tcW w:w="1098" w:type="dxa"/>
            <w:tcBorders>
              <w:top w:val="single" w:sz="4" w:space="0" w:color="auto"/>
              <w:bottom w:val="single" w:sz="4" w:space="0" w:color="auto"/>
            </w:tcBorders>
            <w:shd w:val="clear" w:color="auto" w:fill="B8CCE4" w:themeFill="accent1" w:themeFillTint="66"/>
            <w:noWrap/>
            <w:vAlign w:val="center"/>
          </w:tcPr>
          <w:p w14:paraId="36C22C3F" w14:textId="77777777" w:rsidR="00D46FCB" w:rsidRPr="00C93D06" w:rsidRDefault="00D46FCB" w:rsidP="005F7AA7">
            <w:pPr>
              <w:pStyle w:val="cuadroCabe"/>
              <w:jc w:val="right"/>
              <w:rPr>
                <w:lang w:val="es-ES" w:eastAsia="es-ES"/>
              </w:rPr>
            </w:pPr>
            <w:r w:rsidRPr="00C93D06">
              <w:rPr>
                <w:lang w:val="es-ES" w:eastAsia="es-ES"/>
              </w:rPr>
              <w:t>100</w:t>
            </w:r>
          </w:p>
        </w:tc>
        <w:tc>
          <w:tcPr>
            <w:tcW w:w="887" w:type="dxa"/>
            <w:tcBorders>
              <w:top w:val="single" w:sz="4" w:space="0" w:color="auto"/>
              <w:bottom w:val="single" w:sz="4" w:space="0" w:color="auto"/>
            </w:tcBorders>
            <w:shd w:val="clear" w:color="auto" w:fill="B8CCE4" w:themeFill="accent1" w:themeFillTint="66"/>
            <w:vAlign w:val="center"/>
          </w:tcPr>
          <w:p w14:paraId="522830C5" w14:textId="77777777" w:rsidR="00D46FCB" w:rsidRPr="00C93D06" w:rsidRDefault="00D46FCB" w:rsidP="005F7AA7">
            <w:pPr>
              <w:pStyle w:val="cuadroCabe"/>
              <w:jc w:val="right"/>
              <w:rPr>
                <w:rFonts w:cs="Arial"/>
                <w:lang w:val="es-ES" w:eastAsia="es-ES"/>
              </w:rPr>
            </w:pPr>
            <w:r w:rsidRPr="00C93D06">
              <w:rPr>
                <w:rFonts w:cs="Arial"/>
                <w:lang w:val="es-ES" w:eastAsia="es-ES"/>
              </w:rPr>
              <w:t>849.800</w:t>
            </w:r>
          </w:p>
        </w:tc>
        <w:tc>
          <w:tcPr>
            <w:tcW w:w="1098" w:type="dxa"/>
            <w:tcBorders>
              <w:top w:val="single" w:sz="4" w:space="0" w:color="auto"/>
              <w:bottom w:val="single" w:sz="4" w:space="0" w:color="auto"/>
            </w:tcBorders>
            <w:shd w:val="clear" w:color="auto" w:fill="B8CCE4" w:themeFill="accent1" w:themeFillTint="66"/>
            <w:vAlign w:val="center"/>
          </w:tcPr>
          <w:p w14:paraId="6AE3E522" w14:textId="77777777" w:rsidR="00D46FCB" w:rsidRPr="00C93D06" w:rsidRDefault="00D46FCB" w:rsidP="005F7AA7">
            <w:pPr>
              <w:pStyle w:val="cuadroCabe"/>
              <w:jc w:val="right"/>
              <w:rPr>
                <w:lang w:val="es-ES" w:eastAsia="es-ES"/>
              </w:rPr>
            </w:pPr>
            <w:r w:rsidRPr="00C93D06">
              <w:rPr>
                <w:lang w:val="es-ES" w:eastAsia="es-ES"/>
              </w:rPr>
              <w:t>100</w:t>
            </w:r>
          </w:p>
        </w:tc>
      </w:tr>
    </w:tbl>
    <w:p w14:paraId="252E21D3" w14:textId="77777777" w:rsidR="00D010DC" w:rsidRDefault="00D010DC" w:rsidP="00D010DC">
      <w:pPr>
        <w:tabs>
          <w:tab w:val="left" w:pos="3150"/>
          <w:tab w:val="left" w:pos="4270"/>
          <w:tab w:val="left" w:pos="5278"/>
          <w:tab w:val="left" w:pos="6397"/>
          <w:tab w:val="left" w:pos="7993"/>
        </w:tabs>
        <w:spacing w:before="120" w:after="120"/>
        <w:ind w:left="11" w:hanging="11"/>
        <w:jc w:val="left"/>
        <w:rPr>
          <w:rFonts w:ascii="Arial" w:hAnsi="Arial" w:cs="Arial"/>
          <w:sz w:val="24"/>
          <w:szCs w:val="24"/>
        </w:rPr>
      </w:pPr>
    </w:p>
    <w:p w14:paraId="75D4636E" w14:textId="77777777" w:rsidR="00D010DC" w:rsidRDefault="00D010DC" w:rsidP="00D010DC">
      <w:pPr>
        <w:tabs>
          <w:tab w:val="left" w:pos="3150"/>
          <w:tab w:val="left" w:pos="4270"/>
          <w:tab w:val="left" w:pos="5278"/>
          <w:tab w:val="left" w:pos="6397"/>
          <w:tab w:val="left" w:pos="7993"/>
        </w:tabs>
        <w:spacing w:before="120" w:after="120"/>
        <w:ind w:left="11" w:hanging="11"/>
        <w:jc w:val="left"/>
        <w:rPr>
          <w:rFonts w:ascii="Arial" w:hAnsi="Arial" w:cs="Arial"/>
          <w:sz w:val="24"/>
          <w:szCs w:val="24"/>
        </w:rPr>
      </w:pPr>
    </w:p>
    <w:p w14:paraId="6FF7739C" w14:textId="77777777" w:rsidR="003C51F4" w:rsidRPr="005F7AA7" w:rsidRDefault="003C51F4" w:rsidP="00D010DC">
      <w:pPr>
        <w:tabs>
          <w:tab w:val="left" w:pos="3150"/>
          <w:tab w:val="left" w:pos="4270"/>
          <w:tab w:val="left" w:pos="5278"/>
          <w:tab w:val="left" w:pos="6397"/>
          <w:tab w:val="left" w:pos="7993"/>
        </w:tabs>
        <w:spacing w:before="120" w:after="240"/>
        <w:ind w:left="11" w:hanging="11"/>
        <w:jc w:val="left"/>
        <w:rPr>
          <w:rFonts w:ascii="Arial" w:hAnsi="Arial" w:cs="Arial"/>
          <w:sz w:val="17"/>
          <w:szCs w:val="17"/>
        </w:rPr>
      </w:pPr>
      <w:r w:rsidRPr="00F209C4">
        <w:rPr>
          <w:rFonts w:ascii="Arial" w:hAnsi="Arial" w:cs="Arial"/>
          <w:sz w:val="24"/>
          <w:szCs w:val="24"/>
        </w:rPr>
        <w:t>Gastos por capítulo</w:t>
      </w:r>
    </w:p>
    <w:tbl>
      <w:tblPr>
        <w:tblW w:w="8789"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365"/>
        <w:gridCol w:w="976"/>
        <w:gridCol w:w="1089"/>
        <w:gridCol w:w="1239"/>
        <w:gridCol w:w="1153"/>
        <w:gridCol w:w="877"/>
        <w:gridCol w:w="1090"/>
      </w:tblGrid>
      <w:tr w:rsidR="003C51F4" w:rsidRPr="00C93D06" w14:paraId="7FD61A08" w14:textId="77777777" w:rsidTr="00F757C1">
        <w:trPr>
          <w:trHeight w:val="255"/>
          <w:jc w:val="center"/>
        </w:trPr>
        <w:tc>
          <w:tcPr>
            <w:tcW w:w="2389" w:type="dxa"/>
            <w:tcBorders>
              <w:top w:val="single" w:sz="4" w:space="0" w:color="auto"/>
              <w:bottom w:val="single" w:sz="4" w:space="0" w:color="auto"/>
            </w:tcBorders>
            <w:shd w:val="clear" w:color="auto" w:fill="B8CCE4" w:themeFill="accent1" w:themeFillTint="66"/>
            <w:noWrap/>
            <w:vAlign w:val="center"/>
            <w:hideMark/>
          </w:tcPr>
          <w:p w14:paraId="031B233C" w14:textId="77777777" w:rsidR="003C51F4" w:rsidRPr="00C93D06" w:rsidRDefault="003C51F4" w:rsidP="00DC7F7F">
            <w:pPr>
              <w:pStyle w:val="cuadroCabe"/>
              <w:jc w:val="left"/>
              <w:rPr>
                <w:sz w:val="17"/>
                <w:szCs w:val="17"/>
                <w:lang w:val="es-ES" w:eastAsia="es-ES"/>
              </w:rPr>
            </w:pPr>
            <w:r w:rsidRPr="00C93D06">
              <w:rPr>
                <w:sz w:val="17"/>
                <w:szCs w:val="17"/>
                <w:lang w:val="es-ES" w:eastAsia="es-ES"/>
              </w:rPr>
              <w:t>Capítulo</w:t>
            </w:r>
          </w:p>
        </w:tc>
        <w:tc>
          <w:tcPr>
            <w:tcW w:w="985" w:type="dxa"/>
            <w:tcBorders>
              <w:top w:val="single" w:sz="4" w:space="0" w:color="auto"/>
              <w:bottom w:val="single" w:sz="4" w:space="0" w:color="auto"/>
            </w:tcBorders>
            <w:shd w:val="clear" w:color="auto" w:fill="B8CCE4" w:themeFill="accent1" w:themeFillTint="66"/>
            <w:noWrap/>
            <w:vAlign w:val="center"/>
            <w:hideMark/>
          </w:tcPr>
          <w:p w14:paraId="43235624" w14:textId="77777777" w:rsidR="003C51F4" w:rsidRPr="00C93D06" w:rsidRDefault="00792A8C" w:rsidP="007B46F3">
            <w:pPr>
              <w:pStyle w:val="cuadroCabe"/>
              <w:ind w:left="-20"/>
              <w:jc w:val="right"/>
              <w:rPr>
                <w:sz w:val="17"/>
                <w:szCs w:val="17"/>
                <w:lang w:val="es-ES" w:eastAsia="es-ES"/>
              </w:rPr>
            </w:pPr>
            <w:r w:rsidRPr="00C93D06">
              <w:rPr>
                <w:sz w:val="17"/>
                <w:szCs w:val="17"/>
                <w:lang w:val="es-ES" w:eastAsia="es-ES"/>
              </w:rPr>
              <w:t xml:space="preserve">  </w:t>
            </w:r>
            <w:r w:rsidR="003C51F4" w:rsidRPr="00C93D06">
              <w:rPr>
                <w:sz w:val="17"/>
                <w:szCs w:val="17"/>
                <w:lang w:val="es-ES" w:eastAsia="es-ES"/>
              </w:rPr>
              <w:t>Créditos</w:t>
            </w:r>
            <w:r w:rsidR="007B46F3">
              <w:rPr>
                <w:sz w:val="17"/>
                <w:szCs w:val="17"/>
                <w:lang w:val="es-ES" w:eastAsia="es-ES"/>
              </w:rPr>
              <w:t xml:space="preserve"> </w:t>
            </w:r>
            <w:r w:rsidR="003C51F4" w:rsidRPr="00C93D06">
              <w:rPr>
                <w:sz w:val="17"/>
                <w:szCs w:val="17"/>
                <w:lang w:val="es-ES" w:eastAsia="es-ES"/>
              </w:rPr>
              <w:t>iniciales</w:t>
            </w:r>
          </w:p>
        </w:tc>
        <w:tc>
          <w:tcPr>
            <w:tcW w:w="1099" w:type="dxa"/>
            <w:tcBorders>
              <w:top w:val="single" w:sz="4" w:space="0" w:color="auto"/>
              <w:bottom w:val="single" w:sz="4" w:space="0" w:color="auto"/>
            </w:tcBorders>
            <w:shd w:val="clear" w:color="auto" w:fill="B8CCE4" w:themeFill="accent1" w:themeFillTint="66"/>
            <w:noWrap/>
            <w:vAlign w:val="center"/>
            <w:hideMark/>
          </w:tcPr>
          <w:p w14:paraId="3DAC7667" w14:textId="77777777" w:rsidR="003C51F4" w:rsidRPr="00C93D06" w:rsidRDefault="003C51F4" w:rsidP="00067BD9">
            <w:pPr>
              <w:pStyle w:val="cuadroCabe"/>
              <w:jc w:val="right"/>
              <w:rPr>
                <w:sz w:val="17"/>
                <w:szCs w:val="17"/>
                <w:lang w:val="es-ES" w:eastAsia="es-ES"/>
              </w:rPr>
            </w:pPr>
            <w:r w:rsidRPr="00C93D06">
              <w:rPr>
                <w:sz w:val="17"/>
                <w:szCs w:val="17"/>
                <w:lang w:val="es-ES" w:eastAsia="es-ES"/>
              </w:rPr>
              <w:t>Créditos definitivos</w:t>
            </w:r>
          </w:p>
        </w:tc>
        <w:tc>
          <w:tcPr>
            <w:tcW w:w="1251" w:type="dxa"/>
            <w:tcBorders>
              <w:top w:val="single" w:sz="4" w:space="0" w:color="auto"/>
              <w:bottom w:val="single" w:sz="4" w:space="0" w:color="auto"/>
            </w:tcBorders>
            <w:shd w:val="clear" w:color="auto" w:fill="B8CCE4" w:themeFill="accent1" w:themeFillTint="66"/>
            <w:noWrap/>
            <w:vAlign w:val="center"/>
            <w:hideMark/>
          </w:tcPr>
          <w:p w14:paraId="1C47174D" w14:textId="77777777" w:rsidR="003C51F4" w:rsidRPr="00C93D06" w:rsidRDefault="003C51F4" w:rsidP="00792A8C">
            <w:pPr>
              <w:pStyle w:val="cuadroCabe"/>
              <w:jc w:val="right"/>
              <w:rPr>
                <w:sz w:val="17"/>
                <w:szCs w:val="17"/>
                <w:lang w:val="es-ES" w:eastAsia="es-ES"/>
              </w:rPr>
            </w:pPr>
            <w:r w:rsidRPr="00C93D06">
              <w:rPr>
                <w:sz w:val="17"/>
                <w:szCs w:val="17"/>
                <w:lang w:val="es-ES" w:eastAsia="es-ES"/>
              </w:rPr>
              <w:t>Obligaciones</w:t>
            </w:r>
          </w:p>
          <w:p w14:paraId="6E559C31" w14:textId="77777777" w:rsidR="003C51F4" w:rsidRPr="00C93D06" w:rsidRDefault="003C51F4" w:rsidP="00792A8C">
            <w:pPr>
              <w:pStyle w:val="cuadroCabe"/>
              <w:jc w:val="right"/>
              <w:rPr>
                <w:sz w:val="17"/>
                <w:szCs w:val="17"/>
                <w:lang w:val="es-ES" w:eastAsia="es-ES"/>
              </w:rPr>
            </w:pPr>
            <w:r w:rsidRPr="00C93D06">
              <w:rPr>
                <w:sz w:val="17"/>
                <w:szCs w:val="17"/>
                <w:lang w:val="es-ES" w:eastAsia="es-ES"/>
              </w:rPr>
              <w:t>reconocidas</w:t>
            </w:r>
          </w:p>
        </w:tc>
        <w:tc>
          <w:tcPr>
            <w:tcW w:w="1164" w:type="dxa"/>
            <w:tcBorders>
              <w:top w:val="single" w:sz="4" w:space="0" w:color="auto"/>
              <w:bottom w:val="single" w:sz="4" w:space="0" w:color="auto"/>
            </w:tcBorders>
            <w:shd w:val="clear" w:color="auto" w:fill="B8CCE4" w:themeFill="accent1" w:themeFillTint="66"/>
            <w:noWrap/>
            <w:vAlign w:val="center"/>
            <w:hideMark/>
          </w:tcPr>
          <w:p w14:paraId="6555FEFB" w14:textId="77777777" w:rsidR="003C51F4" w:rsidRPr="00C93D06" w:rsidRDefault="003C51F4" w:rsidP="00792A8C">
            <w:pPr>
              <w:pStyle w:val="cuadroCabe"/>
              <w:jc w:val="right"/>
              <w:rPr>
                <w:sz w:val="17"/>
                <w:szCs w:val="17"/>
                <w:lang w:val="es-ES" w:eastAsia="es-ES"/>
              </w:rPr>
            </w:pPr>
            <w:r w:rsidRPr="00C93D06">
              <w:rPr>
                <w:sz w:val="17"/>
                <w:szCs w:val="17"/>
                <w:lang w:val="es-ES" w:eastAsia="es-ES"/>
              </w:rPr>
              <w:t>Porcentaje ejecución</w:t>
            </w:r>
          </w:p>
        </w:tc>
        <w:tc>
          <w:tcPr>
            <w:tcW w:w="885" w:type="dxa"/>
            <w:tcBorders>
              <w:top w:val="single" w:sz="4" w:space="0" w:color="auto"/>
              <w:bottom w:val="single" w:sz="4" w:space="0" w:color="auto"/>
            </w:tcBorders>
            <w:shd w:val="clear" w:color="auto" w:fill="B8CCE4" w:themeFill="accent1" w:themeFillTint="66"/>
            <w:vAlign w:val="center"/>
          </w:tcPr>
          <w:p w14:paraId="2F23D4B4" w14:textId="77777777" w:rsidR="003C51F4" w:rsidRPr="00C93D06" w:rsidRDefault="003C51F4" w:rsidP="00792A8C">
            <w:pPr>
              <w:pStyle w:val="cuadroCabe"/>
              <w:jc w:val="right"/>
              <w:rPr>
                <w:sz w:val="17"/>
                <w:szCs w:val="17"/>
                <w:lang w:val="es-ES" w:eastAsia="es-ES"/>
              </w:rPr>
            </w:pPr>
            <w:r w:rsidRPr="00C93D06">
              <w:rPr>
                <w:sz w:val="17"/>
                <w:szCs w:val="17"/>
                <w:lang w:val="es-ES" w:eastAsia="es-ES"/>
              </w:rPr>
              <w:t>Pagos</w:t>
            </w:r>
          </w:p>
        </w:tc>
        <w:tc>
          <w:tcPr>
            <w:tcW w:w="1100" w:type="dxa"/>
            <w:tcBorders>
              <w:top w:val="single" w:sz="4" w:space="0" w:color="auto"/>
              <w:bottom w:val="single" w:sz="4" w:space="0" w:color="auto"/>
            </w:tcBorders>
            <w:shd w:val="clear" w:color="auto" w:fill="B8CCE4" w:themeFill="accent1" w:themeFillTint="66"/>
            <w:vAlign w:val="center"/>
          </w:tcPr>
          <w:p w14:paraId="0CA3B7FD" w14:textId="77777777" w:rsidR="003C51F4" w:rsidRPr="00C93D06" w:rsidRDefault="003C51F4" w:rsidP="00792A8C">
            <w:pPr>
              <w:pStyle w:val="cuadroCabe"/>
              <w:jc w:val="right"/>
              <w:rPr>
                <w:sz w:val="17"/>
                <w:szCs w:val="17"/>
                <w:lang w:val="es-ES" w:eastAsia="es-ES"/>
              </w:rPr>
            </w:pPr>
            <w:r w:rsidRPr="00C93D06">
              <w:rPr>
                <w:sz w:val="17"/>
                <w:szCs w:val="17"/>
                <w:lang w:val="es-ES" w:eastAsia="es-ES"/>
              </w:rPr>
              <w:t>Porcentaje pagos</w:t>
            </w:r>
          </w:p>
        </w:tc>
      </w:tr>
      <w:tr w:rsidR="00D46FCB" w:rsidRPr="00C93D06" w14:paraId="07AA623E" w14:textId="77777777" w:rsidTr="00B07260">
        <w:trPr>
          <w:trHeight w:val="198"/>
          <w:jc w:val="center"/>
        </w:trPr>
        <w:tc>
          <w:tcPr>
            <w:tcW w:w="2389" w:type="dxa"/>
            <w:tcBorders>
              <w:top w:val="single" w:sz="4" w:space="0" w:color="auto"/>
              <w:bottom w:val="single" w:sz="2" w:space="0" w:color="auto"/>
            </w:tcBorders>
            <w:shd w:val="clear" w:color="auto" w:fill="auto"/>
            <w:noWrap/>
            <w:vAlign w:val="center"/>
            <w:hideMark/>
          </w:tcPr>
          <w:p w14:paraId="53B19CCA" w14:textId="77777777" w:rsidR="00D46FCB" w:rsidRPr="00C93D06" w:rsidRDefault="00D46FCB" w:rsidP="00D46FCB">
            <w:pPr>
              <w:pStyle w:val="cuatexto"/>
              <w:jc w:val="left"/>
              <w:rPr>
                <w:sz w:val="19"/>
                <w:szCs w:val="19"/>
                <w:lang w:val="es-ES" w:eastAsia="es-ES"/>
              </w:rPr>
            </w:pPr>
            <w:r w:rsidRPr="00C93D06">
              <w:rPr>
                <w:sz w:val="19"/>
                <w:szCs w:val="19"/>
                <w:lang w:val="es-ES" w:eastAsia="es-ES"/>
              </w:rPr>
              <w:t>1. Gastos de personal</w:t>
            </w:r>
          </w:p>
        </w:tc>
        <w:tc>
          <w:tcPr>
            <w:tcW w:w="985" w:type="dxa"/>
            <w:tcBorders>
              <w:top w:val="single" w:sz="4" w:space="0" w:color="auto"/>
              <w:bottom w:val="single" w:sz="2" w:space="0" w:color="auto"/>
            </w:tcBorders>
            <w:shd w:val="clear" w:color="auto" w:fill="auto"/>
            <w:noWrap/>
            <w:vAlign w:val="center"/>
          </w:tcPr>
          <w:p w14:paraId="5FD8E333" w14:textId="77777777" w:rsidR="00D46FCB" w:rsidRPr="00C93D06" w:rsidRDefault="00D46FCB" w:rsidP="007B46F3">
            <w:pPr>
              <w:pStyle w:val="cuatexto"/>
              <w:ind w:left="-20"/>
              <w:jc w:val="right"/>
              <w:rPr>
                <w:sz w:val="19"/>
                <w:szCs w:val="19"/>
                <w:lang w:val="es-ES" w:eastAsia="es-ES"/>
              </w:rPr>
            </w:pPr>
            <w:r w:rsidRPr="00C93D06">
              <w:rPr>
                <w:sz w:val="19"/>
                <w:szCs w:val="19"/>
                <w:lang w:val="es-ES" w:eastAsia="es-ES"/>
              </w:rPr>
              <w:t>591.700</w:t>
            </w:r>
          </w:p>
        </w:tc>
        <w:tc>
          <w:tcPr>
            <w:tcW w:w="1099" w:type="dxa"/>
            <w:tcBorders>
              <w:top w:val="single" w:sz="4" w:space="0" w:color="auto"/>
              <w:bottom w:val="single" w:sz="2" w:space="0" w:color="auto"/>
            </w:tcBorders>
            <w:shd w:val="clear" w:color="auto" w:fill="auto"/>
            <w:noWrap/>
            <w:vAlign w:val="center"/>
          </w:tcPr>
          <w:p w14:paraId="1E90F1FF" w14:textId="77777777" w:rsidR="00D46FCB" w:rsidRPr="00C93D06" w:rsidRDefault="00D46FCB" w:rsidP="00067BD9">
            <w:pPr>
              <w:pStyle w:val="cuatexto"/>
              <w:ind w:right="8"/>
              <w:jc w:val="right"/>
              <w:rPr>
                <w:sz w:val="19"/>
                <w:szCs w:val="19"/>
                <w:lang w:val="es-ES" w:eastAsia="es-ES"/>
              </w:rPr>
            </w:pPr>
            <w:r w:rsidRPr="00C93D06">
              <w:rPr>
                <w:sz w:val="19"/>
                <w:szCs w:val="19"/>
                <w:lang w:val="es-ES" w:eastAsia="es-ES"/>
              </w:rPr>
              <w:t>591.700</w:t>
            </w:r>
          </w:p>
        </w:tc>
        <w:tc>
          <w:tcPr>
            <w:tcW w:w="1251" w:type="dxa"/>
            <w:tcBorders>
              <w:top w:val="single" w:sz="4" w:space="0" w:color="auto"/>
              <w:bottom w:val="single" w:sz="2" w:space="0" w:color="auto"/>
            </w:tcBorders>
            <w:shd w:val="clear" w:color="auto" w:fill="auto"/>
            <w:noWrap/>
            <w:vAlign w:val="center"/>
          </w:tcPr>
          <w:p w14:paraId="39A08EA4" w14:textId="77777777" w:rsidR="00D46FCB" w:rsidRPr="00C93D06" w:rsidRDefault="00D46FCB" w:rsidP="00067BD9">
            <w:pPr>
              <w:pStyle w:val="cuatexto"/>
              <w:jc w:val="right"/>
              <w:rPr>
                <w:sz w:val="19"/>
                <w:szCs w:val="19"/>
                <w:lang w:val="es-ES" w:eastAsia="es-ES"/>
              </w:rPr>
            </w:pPr>
            <w:r w:rsidRPr="00C93D06">
              <w:rPr>
                <w:sz w:val="19"/>
                <w:szCs w:val="19"/>
                <w:lang w:val="es-ES" w:eastAsia="es-ES"/>
              </w:rPr>
              <w:t>558.175</w:t>
            </w:r>
          </w:p>
        </w:tc>
        <w:tc>
          <w:tcPr>
            <w:tcW w:w="1164" w:type="dxa"/>
            <w:tcBorders>
              <w:top w:val="single" w:sz="4" w:space="0" w:color="auto"/>
              <w:bottom w:val="single" w:sz="2" w:space="0" w:color="auto"/>
            </w:tcBorders>
            <w:shd w:val="clear" w:color="auto" w:fill="auto"/>
            <w:noWrap/>
            <w:vAlign w:val="center"/>
          </w:tcPr>
          <w:p w14:paraId="5F8CFC99" w14:textId="77777777" w:rsidR="00D46FCB" w:rsidRPr="00C93D06" w:rsidRDefault="00D46FCB" w:rsidP="00640634">
            <w:pPr>
              <w:pStyle w:val="cuatexto"/>
              <w:jc w:val="right"/>
              <w:rPr>
                <w:sz w:val="19"/>
                <w:szCs w:val="19"/>
                <w:lang w:val="es-ES" w:eastAsia="es-ES"/>
              </w:rPr>
            </w:pPr>
            <w:r w:rsidRPr="00C93D06">
              <w:rPr>
                <w:sz w:val="19"/>
                <w:szCs w:val="19"/>
                <w:lang w:val="es-ES" w:eastAsia="es-ES"/>
              </w:rPr>
              <w:t>94</w:t>
            </w:r>
          </w:p>
        </w:tc>
        <w:tc>
          <w:tcPr>
            <w:tcW w:w="885" w:type="dxa"/>
            <w:tcBorders>
              <w:top w:val="single" w:sz="4" w:space="0" w:color="auto"/>
              <w:bottom w:val="single" w:sz="2" w:space="0" w:color="auto"/>
            </w:tcBorders>
            <w:vAlign w:val="center"/>
          </w:tcPr>
          <w:p w14:paraId="3EC35D50" w14:textId="77777777" w:rsidR="00D46FCB" w:rsidRPr="00C93D06" w:rsidRDefault="00D46FCB" w:rsidP="00F757C1">
            <w:pPr>
              <w:pStyle w:val="cuatexto"/>
              <w:ind w:right="-13"/>
              <w:jc w:val="right"/>
              <w:rPr>
                <w:sz w:val="19"/>
                <w:szCs w:val="19"/>
                <w:lang w:val="es-ES" w:eastAsia="es-ES"/>
              </w:rPr>
            </w:pPr>
            <w:r w:rsidRPr="00C93D06">
              <w:rPr>
                <w:sz w:val="19"/>
                <w:szCs w:val="19"/>
                <w:lang w:val="es-ES" w:eastAsia="es-ES"/>
              </w:rPr>
              <w:t>558.175</w:t>
            </w:r>
          </w:p>
        </w:tc>
        <w:tc>
          <w:tcPr>
            <w:tcW w:w="1100" w:type="dxa"/>
            <w:tcBorders>
              <w:top w:val="single" w:sz="4" w:space="0" w:color="auto"/>
              <w:bottom w:val="single" w:sz="2" w:space="0" w:color="auto"/>
            </w:tcBorders>
            <w:vAlign w:val="center"/>
          </w:tcPr>
          <w:p w14:paraId="67DF96D5" w14:textId="77777777" w:rsidR="00D46FCB" w:rsidRPr="00C93D06" w:rsidRDefault="00D46FCB" w:rsidP="00D46FCB">
            <w:pPr>
              <w:pStyle w:val="cuatexto"/>
              <w:jc w:val="right"/>
              <w:rPr>
                <w:sz w:val="19"/>
                <w:szCs w:val="19"/>
                <w:lang w:val="es-ES" w:eastAsia="es-ES"/>
              </w:rPr>
            </w:pPr>
            <w:r w:rsidRPr="00C93D06">
              <w:rPr>
                <w:sz w:val="19"/>
                <w:szCs w:val="19"/>
                <w:lang w:val="es-ES" w:eastAsia="es-ES"/>
              </w:rPr>
              <w:t>100</w:t>
            </w:r>
          </w:p>
        </w:tc>
      </w:tr>
      <w:tr w:rsidR="00D46FCB" w:rsidRPr="00C93D06" w14:paraId="758CCAD0" w14:textId="77777777" w:rsidTr="00F757C1">
        <w:trPr>
          <w:trHeight w:val="198"/>
          <w:jc w:val="center"/>
        </w:trPr>
        <w:tc>
          <w:tcPr>
            <w:tcW w:w="2389" w:type="dxa"/>
            <w:tcBorders>
              <w:top w:val="single" w:sz="2" w:space="0" w:color="auto"/>
              <w:bottom w:val="single" w:sz="2" w:space="0" w:color="auto"/>
            </w:tcBorders>
            <w:shd w:val="clear" w:color="auto" w:fill="auto"/>
            <w:noWrap/>
            <w:vAlign w:val="center"/>
            <w:hideMark/>
          </w:tcPr>
          <w:p w14:paraId="2E87977A" w14:textId="77777777" w:rsidR="00D46FCB" w:rsidRPr="00C93D06" w:rsidRDefault="00D46FCB" w:rsidP="00D46FCB">
            <w:pPr>
              <w:pStyle w:val="cuatexto"/>
              <w:jc w:val="left"/>
              <w:rPr>
                <w:sz w:val="19"/>
                <w:szCs w:val="19"/>
                <w:lang w:val="es-ES" w:eastAsia="es-ES"/>
              </w:rPr>
            </w:pPr>
            <w:r w:rsidRPr="00C93D06">
              <w:rPr>
                <w:sz w:val="19"/>
                <w:szCs w:val="19"/>
                <w:lang w:val="es-ES" w:eastAsia="es-ES"/>
              </w:rPr>
              <w:t xml:space="preserve">2. </w:t>
            </w:r>
            <w:proofErr w:type="spellStart"/>
            <w:r w:rsidRPr="00C93D06">
              <w:rPr>
                <w:sz w:val="19"/>
                <w:szCs w:val="19"/>
                <w:lang w:val="es-ES" w:eastAsia="es-ES"/>
              </w:rPr>
              <w:t>Gtos</w:t>
            </w:r>
            <w:proofErr w:type="spellEnd"/>
            <w:r w:rsidRPr="00C93D06">
              <w:rPr>
                <w:sz w:val="19"/>
                <w:szCs w:val="19"/>
                <w:lang w:val="es-ES" w:eastAsia="es-ES"/>
              </w:rPr>
              <w:t xml:space="preserve">. bienes </w:t>
            </w:r>
            <w:proofErr w:type="spellStart"/>
            <w:r w:rsidRPr="00C93D06">
              <w:rPr>
                <w:sz w:val="19"/>
                <w:szCs w:val="19"/>
                <w:lang w:val="es-ES" w:eastAsia="es-ES"/>
              </w:rPr>
              <w:t>corr</w:t>
            </w:r>
            <w:proofErr w:type="spellEnd"/>
            <w:r w:rsidRPr="00C93D06">
              <w:rPr>
                <w:sz w:val="19"/>
                <w:szCs w:val="19"/>
                <w:lang w:val="es-ES" w:eastAsia="es-ES"/>
              </w:rPr>
              <w:t xml:space="preserve">. y </w:t>
            </w:r>
            <w:proofErr w:type="spellStart"/>
            <w:r w:rsidRPr="00C93D06">
              <w:rPr>
                <w:sz w:val="19"/>
                <w:szCs w:val="19"/>
                <w:lang w:val="es-ES" w:eastAsia="es-ES"/>
              </w:rPr>
              <w:t>serv</w:t>
            </w:r>
            <w:proofErr w:type="spellEnd"/>
            <w:r w:rsidRPr="00C93D06">
              <w:rPr>
                <w:sz w:val="19"/>
                <w:szCs w:val="19"/>
                <w:lang w:val="es-ES" w:eastAsia="es-ES"/>
              </w:rPr>
              <w:t xml:space="preserve">.                                                                                                                                                                                                     </w:t>
            </w:r>
          </w:p>
        </w:tc>
        <w:tc>
          <w:tcPr>
            <w:tcW w:w="985" w:type="dxa"/>
            <w:tcBorders>
              <w:top w:val="single" w:sz="2" w:space="0" w:color="auto"/>
              <w:bottom w:val="single" w:sz="2" w:space="0" w:color="auto"/>
            </w:tcBorders>
            <w:shd w:val="clear" w:color="auto" w:fill="auto"/>
            <w:noWrap/>
            <w:vAlign w:val="center"/>
          </w:tcPr>
          <w:p w14:paraId="22CAEA94" w14:textId="77777777" w:rsidR="00D46FCB" w:rsidRPr="00C93D06" w:rsidRDefault="00D46FCB" w:rsidP="007B46F3">
            <w:pPr>
              <w:pStyle w:val="cuatexto"/>
              <w:ind w:left="-20"/>
              <w:jc w:val="right"/>
              <w:rPr>
                <w:sz w:val="19"/>
                <w:szCs w:val="19"/>
                <w:lang w:val="es-ES" w:eastAsia="es-ES"/>
              </w:rPr>
            </w:pPr>
            <w:r w:rsidRPr="00C93D06">
              <w:rPr>
                <w:sz w:val="19"/>
                <w:szCs w:val="19"/>
                <w:lang w:val="es-ES" w:eastAsia="es-ES"/>
              </w:rPr>
              <w:t>199.100</w:t>
            </w:r>
          </w:p>
        </w:tc>
        <w:tc>
          <w:tcPr>
            <w:tcW w:w="1099" w:type="dxa"/>
            <w:tcBorders>
              <w:top w:val="single" w:sz="2" w:space="0" w:color="auto"/>
              <w:bottom w:val="single" w:sz="2" w:space="0" w:color="auto"/>
            </w:tcBorders>
            <w:shd w:val="clear" w:color="auto" w:fill="auto"/>
            <w:noWrap/>
            <w:vAlign w:val="center"/>
          </w:tcPr>
          <w:p w14:paraId="5D95FFA3" w14:textId="77777777" w:rsidR="00D46FCB" w:rsidRPr="00C93D06" w:rsidRDefault="00D46FCB" w:rsidP="00067BD9">
            <w:pPr>
              <w:pStyle w:val="cuatexto"/>
              <w:ind w:right="8"/>
              <w:jc w:val="right"/>
              <w:rPr>
                <w:sz w:val="19"/>
                <w:szCs w:val="19"/>
                <w:lang w:val="es-ES" w:eastAsia="es-ES"/>
              </w:rPr>
            </w:pPr>
            <w:r w:rsidRPr="00C93D06">
              <w:rPr>
                <w:sz w:val="19"/>
                <w:szCs w:val="19"/>
                <w:lang w:val="es-ES" w:eastAsia="es-ES"/>
              </w:rPr>
              <w:t>199.100</w:t>
            </w:r>
          </w:p>
        </w:tc>
        <w:tc>
          <w:tcPr>
            <w:tcW w:w="1251" w:type="dxa"/>
            <w:tcBorders>
              <w:top w:val="single" w:sz="2" w:space="0" w:color="auto"/>
              <w:bottom w:val="single" w:sz="2" w:space="0" w:color="auto"/>
            </w:tcBorders>
            <w:shd w:val="clear" w:color="auto" w:fill="auto"/>
            <w:noWrap/>
            <w:vAlign w:val="center"/>
          </w:tcPr>
          <w:p w14:paraId="5E7D022E" w14:textId="77777777" w:rsidR="00D46FCB" w:rsidRPr="00C93D06" w:rsidRDefault="00D46FCB" w:rsidP="00067BD9">
            <w:pPr>
              <w:pStyle w:val="cuatexto"/>
              <w:jc w:val="right"/>
              <w:rPr>
                <w:sz w:val="19"/>
                <w:szCs w:val="19"/>
                <w:lang w:val="es-ES" w:eastAsia="es-ES"/>
              </w:rPr>
            </w:pPr>
            <w:r w:rsidRPr="00C93D06">
              <w:rPr>
                <w:sz w:val="19"/>
                <w:szCs w:val="19"/>
                <w:lang w:val="es-ES" w:eastAsia="es-ES"/>
              </w:rPr>
              <w:t>144.983</w:t>
            </w:r>
          </w:p>
        </w:tc>
        <w:tc>
          <w:tcPr>
            <w:tcW w:w="1164" w:type="dxa"/>
            <w:tcBorders>
              <w:top w:val="single" w:sz="2" w:space="0" w:color="auto"/>
              <w:bottom w:val="single" w:sz="2" w:space="0" w:color="auto"/>
            </w:tcBorders>
            <w:shd w:val="clear" w:color="auto" w:fill="auto"/>
            <w:noWrap/>
            <w:vAlign w:val="center"/>
          </w:tcPr>
          <w:p w14:paraId="7CC9831D" w14:textId="77777777" w:rsidR="00D46FCB" w:rsidRPr="00C93D06" w:rsidRDefault="00D46FCB" w:rsidP="00640634">
            <w:pPr>
              <w:pStyle w:val="cuatexto"/>
              <w:jc w:val="right"/>
              <w:rPr>
                <w:sz w:val="19"/>
                <w:szCs w:val="19"/>
                <w:lang w:val="es-ES" w:eastAsia="es-ES"/>
              </w:rPr>
            </w:pPr>
            <w:r w:rsidRPr="00C93D06">
              <w:rPr>
                <w:sz w:val="19"/>
                <w:szCs w:val="19"/>
                <w:lang w:val="es-ES" w:eastAsia="es-ES"/>
              </w:rPr>
              <w:t>73</w:t>
            </w:r>
          </w:p>
        </w:tc>
        <w:tc>
          <w:tcPr>
            <w:tcW w:w="885" w:type="dxa"/>
            <w:tcBorders>
              <w:top w:val="single" w:sz="2" w:space="0" w:color="auto"/>
              <w:bottom w:val="single" w:sz="2" w:space="0" w:color="auto"/>
            </w:tcBorders>
            <w:vAlign w:val="center"/>
          </w:tcPr>
          <w:p w14:paraId="59B7D8A9" w14:textId="77777777" w:rsidR="00D46FCB" w:rsidRPr="00C93D06" w:rsidRDefault="00D46FCB" w:rsidP="00F757C1">
            <w:pPr>
              <w:pStyle w:val="cuatexto"/>
              <w:ind w:right="-13"/>
              <w:jc w:val="right"/>
              <w:rPr>
                <w:sz w:val="19"/>
                <w:szCs w:val="19"/>
                <w:lang w:val="es-ES" w:eastAsia="es-ES"/>
              </w:rPr>
            </w:pPr>
            <w:r w:rsidRPr="00C93D06">
              <w:rPr>
                <w:sz w:val="19"/>
                <w:szCs w:val="19"/>
                <w:lang w:val="es-ES" w:eastAsia="es-ES"/>
              </w:rPr>
              <w:t>142.580</w:t>
            </w:r>
          </w:p>
        </w:tc>
        <w:tc>
          <w:tcPr>
            <w:tcW w:w="1100" w:type="dxa"/>
            <w:tcBorders>
              <w:top w:val="single" w:sz="2" w:space="0" w:color="auto"/>
              <w:bottom w:val="single" w:sz="2" w:space="0" w:color="auto"/>
            </w:tcBorders>
            <w:vAlign w:val="center"/>
          </w:tcPr>
          <w:p w14:paraId="7CFF9F3C" w14:textId="77777777" w:rsidR="00D46FCB" w:rsidRPr="00C93D06" w:rsidRDefault="00D46FCB" w:rsidP="00D82D3D">
            <w:pPr>
              <w:pStyle w:val="cuatexto"/>
              <w:jc w:val="right"/>
              <w:rPr>
                <w:sz w:val="19"/>
                <w:szCs w:val="19"/>
                <w:lang w:val="es-ES" w:eastAsia="es-ES"/>
              </w:rPr>
            </w:pPr>
            <w:r w:rsidRPr="00C93D06">
              <w:rPr>
                <w:sz w:val="19"/>
                <w:szCs w:val="19"/>
                <w:lang w:val="es-ES" w:eastAsia="es-ES"/>
              </w:rPr>
              <w:t>9</w:t>
            </w:r>
            <w:r w:rsidR="00D82D3D" w:rsidRPr="00C93D06">
              <w:rPr>
                <w:sz w:val="19"/>
                <w:szCs w:val="19"/>
                <w:lang w:val="es-ES" w:eastAsia="es-ES"/>
              </w:rPr>
              <w:t>8</w:t>
            </w:r>
          </w:p>
        </w:tc>
      </w:tr>
      <w:tr w:rsidR="00D46FCB" w:rsidRPr="00C93D06" w14:paraId="4D6785AE" w14:textId="77777777" w:rsidTr="00F757C1">
        <w:trPr>
          <w:trHeight w:val="198"/>
          <w:jc w:val="center"/>
        </w:trPr>
        <w:tc>
          <w:tcPr>
            <w:tcW w:w="2389" w:type="dxa"/>
            <w:tcBorders>
              <w:top w:val="single" w:sz="2" w:space="0" w:color="auto"/>
              <w:bottom w:val="single" w:sz="2" w:space="0" w:color="auto"/>
            </w:tcBorders>
            <w:shd w:val="clear" w:color="auto" w:fill="auto"/>
            <w:noWrap/>
            <w:vAlign w:val="center"/>
            <w:hideMark/>
          </w:tcPr>
          <w:p w14:paraId="354D7DE2" w14:textId="77777777" w:rsidR="00D46FCB" w:rsidRPr="00C93D06" w:rsidRDefault="00D46FCB" w:rsidP="00D46FCB">
            <w:pPr>
              <w:pStyle w:val="cuatexto"/>
              <w:jc w:val="left"/>
              <w:rPr>
                <w:sz w:val="19"/>
                <w:szCs w:val="19"/>
                <w:lang w:val="es-ES" w:eastAsia="es-ES"/>
              </w:rPr>
            </w:pPr>
            <w:r w:rsidRPr="00C93D06">
              <w:rPr>
                <w:sz w:val="19"/>
                <w:szCs w:val="19"/>
                <w:lang w:val="es-ES" w:eastAsia="es-ES"/>
              </w:rPr>
              <w:t>4. Transferencias corrientes</w:t>
            </w:r>
          </w:p>
        </w:tc>
        <w:tc>
          <w:tcPr>
            <w:tcW w:w="985" w:type="dxa"/>
            <w:tcBorders>
              <w:top w:val="single" w:sz="2" w:space="0" w:color="auto"/>
              <w:bottom w:val="single" w:sz="2" w:space="0" w:color="auto"/>
            </w:tcBorders>
            <w:shd w:val="clear" w:color="auto" w:fill="auto"/>
            <w:noWrap/>
            <w:vAlign w:val="center"/>
          </w:tcPr>
          <w:p w14:paraId="78E3055D" w14:textId="77777777" w:rsidR="00D46FCB" w:rsidRPr="00C93D06" w:rsidRDefault="00D46FCB" w:rsidP="007B46F3">
            <w:pPr>
              <w:pStyle w:val="cuatexto"/>
              <w:ind w:left="-20"/>
              <w:jc w:val="right"/>
              <w:rPr>
                <w:sz w:val="19"/>
                <w:szCs w:val="19"/>
                <w:lang w:val="es-ES" w:eastAsia="es-ES"/>
              </w:rPr>
            </w:pPr>
            <w:r w:rsidRPr="00C93D06">
              <w:rPr>
                <w:sz w:val="19"/>
                <w:szCs w:val="19"/>
                <w:lang w:val="es-ES" w:eastAsia="es-ES"/>
              </w:rPr>
              <w:t>38.800</w:t>
            </w:r>
          </w:p>
        </w:tc>
        <w:tc>
          <w:tcPr>
            <w:tcW w:w="1099" w:type="dxa"/>
            <w:tcBorders>
              <w:top w:val="single" w:sz="2" w:space="0" w:color="auto"/>
              <w:bottom w:val="single" w:sz="2" w:space="0" w:color="auto"/>
            </w:tcBorders>
            <w:shd w:val="clear" w:color="auto" w:fill="auto"/>
            <w:noWrap/>
            <w:vAlign w:val="center"/>
          </w:tcPr>
          <w:p w14:paraId="3851BED1" w14:textId="77777777" w:rsidR="00D46FCB" w:rsidRPr="00C93D06" w:rsidRDefault="00D46FCB" w:rsidP="00067BD9">
            <w:pPr>
              <w:pStyle w:val="cuatexto"/>
              <w:ind w:right="8"/>
              <w:jc w:val="right"/>
              <w:rPr>
                <w:sz w:val="19"/>
                <w:szCs w:val="19"/>
                <w:lang w:val="es-ES" w:eastAsia="es-ES"/>
              </w:rPr>
            </w:pPr>
            <w:r w:rsidRPr="00C93D06">
              <w:rPr>
                <w:sz w:val="19"/>
                <w:szCs w:val="19"/>
                <w:lang w:val="es-ES" w:eastAsia="es-ES"/>
              </w:rPr>
              <w:t>38.800</w:t>
            </w:r>
          </w:p>
        </w:tc>
        <w:tc>
          <w:tcPr>
            <w:tcW w:w="1251" w:type="dxa"/>
            <w:tcBorders>
              <w:top w:val="single" w:sz="2" w:space="0" w:color="auto"/>
              <w:bottom w:val="single" w:sz="2" w:space="0" w:color="auto"/>
            </w:tcBorders>
            <w:shd w:val="clear" w:color="auto" w:fill="auto"/>
            <w:noWrap/>
            <w:vAlign w:val="center"/>
          </w:tcPr>
          <w:p w14:paraId="33121F7C" w14:textId="77777777" w:rsidR="00D46FCB" w:rsidRPr="00C93D06" w:rsidRDefault="00D46FCB" w:rsidP="00067BD9">
            <w:pPr>
              <w:pStyle w:val="cuatexto"/>
              <w:jc w:val="right"/>
              <w:rPr>
                <w:sz w:val="19"/>
                <w:szCs w:val="19"/>
                <w:lang w:val="es-ES" w:eastAsia="es-ES"/>
              </w:rPr>
            </w:pPr>
            <w:r w:rsidRPr="00C93D06">
              <w:rPr>
                <w:sz w:val="19"/>
                <w:szCs w:val="19"/>
                <w:lang w:val="es-ES" w:eastAsia="es-ES"/>
              </w:rPr>
              <w:t>34.090</w:t>
            </w:r>
          </w:p>
        </w:tc>
        <w:tc>
          <w:tcPr>
            <w:tcW w:w="1164" w:type="dxa"/>
            <w:tcBorders>
              <w:top w:val="single" w:sz="2" w:space="0" w:color="auto"/>
              <w:bottom w:val="single" w:sz="2" w:space="0" w:color="auto"/>
            </w:tcBorders>
            <w:shd w:val="clear" w:color="auto" w:fill="auto"/>
            <w:noWrap/>
            <w:vAlign w:val="center"/>
          </w:tcPr>
          <w:p w14:paraId="594E9D6E" w14:textId="77777777" w:rsidR="00D46FCB" w:rsidRPr="00C93D06" w:rsidRDefault="00D46FCB" w:rsidP="00640634">
            <w:pPr>
              <w:pStyle w:val="cuatexto"/>
              <w:jc w:val="right"/>
              <w:rPr>
                <w:sz w:val="19"/>
                <w:szCs w:val="19"/>
                <w:lang w:val="es-ES" w:eastAsia="es-ES"/>
              </w:rPr>
            </w:pPr>
            <w:r w:rsidRPr="00C93D06">
              <w:rPr>
                <w:sz w:val="19"/>
                <w:szCs w:val="19"/>
                <w:lang w:val="es-ES" w:eastAsia="es-ES"/>
              </w:rPr>
              <w:t>88</w:t>
            </w:r>
          </w:p>
        </w:tc>
        <w:tc>
          <w:tcPr>
            <w:tcW w:w="885" w:type="dxa"/>
            <w:tcBorders>
              <w:top w:val="single" w:sz="2" w:space="0" w:color="auto"/>
              <w:bottom w:val="single" w:sz="2" w:space="0" w:color="auto"/>
            </w:tcBorders>
            <w:vAlign w:val="center"/>
          </w:tcPr>
          <w:p w14:paraId="37FA6672" w14:textId="77777777" w:rsidR="00D46FCB" w:rsidRPr="00C93D06" w:rsidRDefault="00D46FCB" w:rsidP="00F757C1">
            <w:pPr>
              <w:pStyle w:val="cuatexto"/>
              <w:ind w:right="-13"/>
              <w:jc w:val="right"/>
              <w:rPr>
                <w:sz w:val="19"/>
                <w:szCs w:val="19"/>
                <w:lang w:val="es-ES" w:eastAsia="es-ES"/>
              </w:rPr>
            </w:pPr>
            <w:r w:rsidRPr="00C93D06">
              <w:rPr>
                <w:sz w:val="19"/>
                <w:szCs w:val="19"/>
                <w:lang w:val="es-ES" w:eastAsia="es-ES"/>
              </w:rPr>
              <w:t>34.090</w:t>
            </w:r>
          </w:p>
        </w:tc>
        <w:tc>
          <w:tcPr>
            <w:tcW w:w="1100" w:type="dxa"/>
            <w:tcBorders>
              <w:top w:val="single" w:sz="2" w:space="0" w:color="auto"/>
              <w:bottom w:val="single" w:sz="2" w:space="0" w:color="auto"/>
            </w:tcBorders>
            <w:vAlign w:val="center"/>
          </w:tcPr>
          <w:p w14:paraId="1C38E2F5" w14:textId="77777777" w:rsidR="00D46FCB" w:rsidRPr="00C93D06" w:rsidRDefault="00D46FCB" w:rsidP="00D46FCB">
            <w:pPr>
              <w:pStyle w:val="cuatexto"/>
              <w:jc w:val="right"/>
              <w:rPr>
                <w:sz w:val="19"/>
                <w:szCs w:val="19"/>
                <w:lang w:val="es-ES" w:eastAsia="es-ES"/>
              </w:rPr>
            </w:pPr>
            <w:r w:rsidRPr="00C93D06">
              <w:rPr>
                <w:sz w:val="19"/>
                <w:szCs w:val="19"/>
                <w:lang w:val="es-ES" w:eastAsia="es-ES"/>
              </w:rPr>
              <w:t>100</w:t>
            </w:r>
          </w:p>
        </w:tc>
      </w:tr>
      <w:tr w:rsidR="00D46FCB" w:rsidRPr="00C93D06" w14:paraId="6D7E3A8B" w14:textId="77777777" w:rsidTr="00F757C1">
        <w:trPr>
          <w:trHeight w:val="198"/>
          <w:jc w:val="center"/>
        </w:trPr>
        <w:tc>
          <w:tcPr>
            <w:tcW w:w="2389" w:type="dxa"/>
            <w:tcBorders>
              <w:top w:val="single" w:sz="2" w:space="0" w:color="auto"/>
              <w:bottom w:val="single" w:sz="2" w:space="0" w:color="auto"/>
            </w:tcBorders>
            <w:shd w:val="clear" w:color="auto" w:fill="auto"/>
            <w:noWrap/>
            <w:vAlign w:val="center"/>
            <w:hideMark/>
          </w:tcPr>
          <w:p w14:paraId="1780324A" w14:textId="77777777" w:rsidR="00D46FCB" w:rsidRPr="00C93D06" w:rsidRDefault="00D46FCB" w:rsidP="00D46FCB">
            <w:pPr>
              <w:pStyle w:val="cuatexto"/>
              <w:jc w:val="left"/>
              <w:rPr>
                <w:sz w:val="19"/>
                <w:szCs w:val="19"/>
                <w:lang w:val="es-ES" w:eastAsia="es-ES"/>
              </w:rPr>
            </w:pPr>
            <w:r w:rsidRPr="00C93D06">
              <w:rPr>
                <w:sz w:val="19"/>
                <w:szCs w:val="19"/>
                <w:lang w:val="es-ES" w:eastAsia="es-ES"/>
              </w:rPr>
              <w:t>6. Inversiones reales</w:t>
            </w:r>
          </w:p>
        </w:tc>
        <w:tc>
          <w:tcPr>
            <w:tcW w:w="985" w:type="dxa"/>
            <w:tcBorders>
              <w:top w:val="single" w:sz="2" w:space="0" w:color="auto"/>
              <w:bottom w:val="single" w:sz="2" w:space="0" w:color="auto"/>
            </w:tcBorders>
            <w:shd w:val="clear" w:color="auto" w:fill="auto"/>
            <w:noWrap/>
            <w:vAlign w:val="center"/>
          </w:tcPr>
          <w:p w14:paraId="2C15FEB3" w14:textId="77777777" w:rsidR="00D46FCB" w:rsidRPr="00C93D06" w:rsidRDefault="00D46FCB" w:rsidP="007B46F3">
            <w:pPr>
              <w:pStyle w:val="cuatexto"/>
              <w:ind w:left="-20"/>
              <w:jc w:val="right"/>
              <w:rPr>
                <w:sz w:val="19"/>
                <w:szCs w:val="19"/>
                <w:lang w:val="es-ES" w:eastAsia="es-ES"/>
              </w:rPr>
            </w:pPr>
            <w:r w:rsidRPr="00C93D06">
              <w:rPr>
                <w:sz w:val="19"/>
                <w:szCs w:val="19"/>
                <w:lang w:val="es-ES" w:eastAsia="es-ES"/>
              </w:rPr>
              <w:t>20.000</w:t>
            </w:r>
          </w:p>
        </w:tc>
        <w:tc>
          <w:tcPr>
            <w:tcW w:w="1099" w:type="dxa"/>
            <w:tcBorders>
              <w:top w:val="single" w:sz="2" w:space="0" w:color="auto"/>
              <w:bottom w:val="single" w:sz="2" w:space="0" w:color="auto"/>
            </w:tcBorders>
            <w:shd w:val="clear" w:color="auto" w:fill="auto"/>
            <w:noWrap/>
            <w:vAlign w:val="center"/>
          </w:tcPr>
          <w:p w14:paraId="62D8ED3F" w14:textId="77777777" w:rsidR="00D46FCB" w:rsidRPr="00C93D06" w:rsidRDefault="00D46FCB" w:rsidP="00067BD9">
            <w:pPr>
              <w:pStyle w:val="cuatexto"/>
              <w:ind w:right="8"/>
              <w:jc w:val="right"/>
              <w:rPr>
                <w:sz w:val="19"/>
                <w:szCs w:val="19"/>
                <w:lang w:val="es-ES" w:eastAsia="es-ES"/>
              </w:rPr>
            </w:pPr>
            <w:r w:rsidRPr="00C93D06">
              <w:rPr>
                <w:sz w:val="19"/>
                <w:szCs w:val="19"/>
                <w:lang w:val="es-ES" w:eastAsia="es-ES"/>
              </w:rPr>
              <w:t>20.000</w:t>
            </w:r>
          </w:p>
        </w:tc>
        <w:tc>
          <w:tcPr>
            <w:tcW w:w="1251" w:type="dxa"/>
            <w:tcBorders>
              <w:top w:val="single" w:sz="2" w:space="0" w:color="auto"/>
              <w:bottom w:val="single" w:sz="2" w:space="0" w:color="auto"/>
            </w:tcBorders>
            <w:shd w:val="clear" w:color="auto" w:fill="auto"/>
            <w:noWrap/>
            <w:vAlign w:val="center"/>
          </w:tcPr>
          <w:p w14:paraId="37126A05" w14:textId="77777777" w:rsidR="00D46FCB" w:rsidRPr="00C93D06" w:rsidRDefault="00D46FCB" w:rsidP="00067BD9">
            <w:pPr>
              <w:pStyle w:val="cuatexto"/>
              <w:jc w:val="right"/>
              <w:rPr>
                <w:sz w:val="19"/>
                <w:szCs w:val="19"/>
                <w:lang w:val="es-ES" w:eastAsia="es-ES"/>
              </w:rPr>
            </w:pPr>
            <w:r w:rsidRPr="00C93D06">
              <w:rPr>
                <w:sz w:val="19"/>
                <w:szCs w:val="19"/>
                <w:lang w:val="es-ES" w:eastAsia="es-ES"/>
              </w:rPr>
              <w:t>19.963</w:t>
            </w:r>
          </w:p>
        </w:tc>
        <w:tc>
          <w:tcPr>
            <w:tcW w:w="1164" w:type="dxa"/>
            <w:tcBorders>
              <w:top w:val="single" w:sz="2" w:space="0" w:color="auto"/>
              <w:bottom w:val="single" w:sz="2" w:space="0" w:color="auto"/>
            </w:tcBorders>
            <w:shd w:val="clear" w:color="auto" w:fill="auto"/>
            <w:noWrap/>
            <w:vAlign w:val="center"/>
          </w:tcPr>
          <w:p w14:paraId="587A1D61" w14:textId="77777777" w:rsidR="00D46FCB" w:rsidRPr="00C93D06" w:rsidRDefault="00D46FCB" w:rsidP="00640634">
            <w:pPr>
              <w:pStyle w:val="cuatexto"/>
              <w:jc w:val="right"/>
              <w:rPr>
                <w:sz w:val="19"/>
                <w:szCs w:val="19"/>
                <w:lang w:val="es-ES" w:eastAsia="es-ES"/>
              </w:rPr>
            </w:pPr>
            <w:r w:rsidRPr="00C93D06">
              <w:rPr>
                <w:sz w:val="19"/>
                <w:szCs w:val="19"/>
                <w:lang w:val="es-ES" w:eastAsia="es-ES"/>
              </w:rPr>
              <w:t>100</w:t>
            </w:r>
          </w:p>
        </w:tc>
        <w:tc>
          <w:tcPr>
            <w:tcW w:w="885" w:type="dxa"/>
            <w:tcBorders>
              <w:top w:val="single" w:sz="2" w:space="0" w:color="auto"/>
              <w:bottom w:val="single" w:sz="2" w:space="0" w:color="auto"/>
            </w:tcBorders>
            <w:vAlign w:val="center"/>
          </w:tcPr>
          <w:p w14:paraId="5FC5EABA" w14:textId="77777777" w:rsidR="00D46FCB" w:rsidRPr="00C93D06" w:rsidRDefault="00D46FCB" w:rsidP="00F757C1">
            <w:pPr>
              <w:pStyle w:val="cuatexto"/>
              <w:ind w:right="-13"/>
              <w:jc w:val="right"/>
              <w:rPr>
                <w:sz w:val="19"/>
                <w:szCs w:val="19"/>
                <w:lang w:val="es-ES" w:eastAsia="es-ES"/>
              </w:rPr>
            </w:pPr>
            <w:r w:rsidRPr="00C93D06">
              <w:rPr>
                <w:sz w:val="19"/>
                <w:szCs w:val="19"/>
                <w:lang w:val="es-ES" w:eastAsia="es-ES"/>
              </w:rPr>
              <w:t xml:space="preserve">19.963 </w:t>
            </w:r>
          </w:p>
        </w:tc>
        <w:tc>
          <w:tcPr>
            <w:tcW w:w="1100" w:type="dxa"/>
            <w:tcBorders>
              <w:top w:val="single" w:sz="2" w:space="0" w:color="auto"/>
              <w:bottom w:val="single" w:sz="2" w:space="0" w:color="auto"/>
            </w:tcBorders>
            <w:vAlign w:val="center"/>
          </w:tcPr>
          <w:p w14:paraId="46CACF44" w14:textId="77777777" w:rsidR="00D46FCB" w:rsidRPr="00C93D06" w:rsidRDefault="00D46FCB" w:rsidP="00D46FCB">
            <w:pPr>
              <w:pStyle w:val="cuatexto"/>
              <w:jc w:val="right"/>
              <w:rPr>
                <w:sz w:val="19"/>
                <w:szCs w:val="19"/>
                <w:lang w:val="es-ES" w:eastAsia="es-ES"/>
              </w:rPr>
            </w:pPr>
            <w:r w:rsidRPr="00C93D06">
              <w:rPr>
                <w:sz w:val="19"/>
                <w:szCs w:val="19"/>
                <w:lang w:val="es-ES" w:eastAsia="es-ES"/>
              </w:rPr>
              <w:t>100</w:t>
            </w:r>
          </w:p>
        </w:tc>
      </w:tr>
      <w:tr w:rsidR="00D46FCB" w:rsidRPr="00C93D06" w14:paraId="30555964" w14:textId="77777777" w:rsidTr="00F757C1">
        <w:trPr>
          <w:trHeight w:val="198"/>
          <w:jc w:val="center"/>
        </w:trPr>
        <w:tc>
          <w:tcPr>
            <w:tcW w:w="2389" w:type="dxa"/>
            <w:tcBorders>
              <w:top w:val="single" w:sz="2" w:space="0" w:color="auto"/>
              <w:bottom w:val="single" w:sz="2" w:space="0" w:color="auto"/>
            </w:tcBorders>
            <w:shd w:val="clear" w:color="auto" w:fill="auto"/>
            <w:noWrap/>
            <w:vAlign w:val="center"/>
            <w:hideMark/>
          </w:tcPr>
          <w:p w14:paraId="1E98D458" w14:textId="77777777" w:rsidR="00D46FCB" w:rsidRPr="00C93D06" w:rsidRDefault="00D46FCB" w:rsidP="00D46FCB">
            <w:pPr>
              <w:pStyle w:val="cuatexto"/>
              <w:jc w:val="left"/>
              <w:rPr>
                <w:sz w:val="19"/>
                <w:szCs w:val="19"/>
                <w:lang w:val="es-ES" w:eastAsia="es-ES"/>
              </w:rPr>
            </w:pPr>
            <w:r w:rsidRPr="00C93D06">
              <w:rPr>
                <w:sz w:val="19"/>
                <w:szCs w:val="19"/>
                <w:lang w:val="es-ES" w:eastAsia="es-ES"/>
              </w:rPr>
              <w:t>8. Activos financieros</w:t>
            </w:r>
          </w:p>
        </w:tc>
        <w:tc>
          <w:tcPr>
            <w:tcW w:w="985" w:type="dxa"/>
            <w:tcBorders>
              <w:top w:val="single" w:sz="2" w:space="0" w:color="auto"/>
              <w:bottom w:val="single" w:sz="2" w:space="0" w:color="auto"/>
            </w:tcBorders>
            <w:shd w:val="clear" w:color="auto" w:fill="auto"/>
            <w:noWrap/>
            <w:vAlign w:val="center"/>
          </w:tcPr>
          <w:p w14:paraId="6816F288" w14:textId="77777777" w:rsidR="00D46FCB" w:rsidRPr="00C93D06" w:rsidRDefault="00D46FCB" w:rsidP="007B46F3">
            <w:pPr>
              <w:pStyle w:val="cuatexto"/>
              <w:ind w:left="-20"/>
              <w:jc w:val="right"/>
              <w:rPr>
                <w:sz w:val="19"/>
                <w:szCs w:val="19"/>
                <w:lang w:val="es-ES" w:eastAsia="es-ES"/>
              </w:rPr>
            </w:pPr>
            <w:r w:rsidRPr="00C93D06">
              <w:rPr>
                <w:sz w:val="19"/>
                <w:szCs w:val="19"/>
                <w:lang w:val="es-ES" w:eastAsia="es-ES"/>
              </w:rPr>
              <w:t>200</w:t>
            </w:r>
          </w:p>
        </w:tc>
        <w:tc>
          <w:tcPr>
            <w:tcW w:w="1099" w:type="dxa"/>
            <w:tcBorders>
              <w:top w:val="single" w:sz="2" w:space="0" w:color="auto"/>
              <w:bottom w:val="single" w:sz="2" w:space="0" w:color="auto"/>
            </w:tcBorders>
            <w:shd w:val="clear" w:color="auto" w:fill="auto"/>
            <w:noWrap/>
            <w:vAlign w:val="center"/>
          </w:tcPr>
          <w:p w14:paraId="53633EF2" w14:textId="77777777" w:rsidR="00D46FCB" w:rsidRPr="00C93D06" w:rsidRDefault="00D46FCB" w:rsidP="00067BD9">
            <w:pPr>
              <w:pStyle w:val="cuatexto"/>
              <w:ind w:right="8"/>
              <w:jc w:val="right"/>
              <w:rPr>
                <w:sz w:val="19"/>
                <w:szCs w:val="19"/>
                <w:lang w:val="es-ES" w:eastAsia="es-ES"/>
              </w:rPr>
            </w:pPr>
            <w:r w:rsidRPr="00C93D06">
              <w:rPr>
                <w:sz w:val="19"/>
                <w:szCs w:val="19"/>
                <w:lang w:val="es-ES" w:eastAsia="es-ES"/>
              </w:rPr>
              <w:t>200</w:t>
            </w:r>
          </w:p>
        </w:tc>
        <w:tc>
          <w:tcPr>
            <w:tcW w:w="1251" w:type="dxa"/>
            <w:tcBorders>
              <w:top w:val="single" w:sz="2" w:space="0" w:color="auto"/>
              <w:bottom w:val="single" w:sz="2" w:space="0" w:color="auto"/>
            </w:tcBorders>
            <w:shd w:val="clear" w:color="auto" w:fill="auto"/>
            <w:noWrap/>
            <w:vAlign w:val="center"/>
          </w:tcPr>
          <w:p w14:paraId="2172A734" w14:textId="77777777" w:rsidR="00D46FCB" w:rsidRPr="00C93D06" w:rsidRDefault="00D46FCB" w:rsidP="00067BD9">
            <w:pPr>
              <w:pStyle w:val="cuatexto"/>
              <w:jc w:val="right"/>
              <w:rPr>
                <w:sz w:val="19"/>
                <w:szCs w:val="19"/>
                <w:lang w:val="es-ES" w:eastAsia="es-ES"/>
              </w:rPr>
            </w:pPr>
            <w:r w:rsidRPr="00C93D06">
              <w:rPr>
                <w:sz w:val="19"/>
                <w:szCs w:val="19"/>
                <w:lang w:val="es-ES" w:eastAsia="es-ES"/>
              </w:rPr>
              <w:t>0</w:t>
            </w:r>
          </w:p>
        </w:tc>
        <w:tc>
          <w:tcPr>
            <w:tcW w:w="1164" w:type="dxa"/>
            <w:tcBorders>
              <w:top w:val="single" w:sz="2" w:space="0" w:color="auto"/>
              <w:bottom w:val="single" w:sz="2" w:space="0" w:color="auto"/>
            </w:tcBorders>
            <w:shd w:val="clear" w:color="auto" w:fill="auto"/>
            <w:noWrap/>
            <w:vAlign w:val="center"/>
          </w:tcPr>
          <w:p w14:paraId="46852ED6" w14:textId="77777777" w:rsidR="00D46FCB" w:rsidRPr="00C93D06" w:rsidRDefault="00D46FCB" w:rsidP="00640634">
            <w:pPr>
              <w:pStyle w:val="cuatexto"/>
              <w:jc w:val="right"/>
              <w:rPr>
                <w:sz w:val="19"/>
                <w:szCs w:val="19"/>
                <w:lang w:val="es-ES" w:eastAsia="es-ES"/>
              </w:rPr>
            </w:pPr>
            <w:r w:rsidRPr="00C93D06">
              <w:rPr>
                <w:sz w:val="19"/>
                <w:szCs w:val="19"/>
                <w:lang w:val="es-ES" w:eastAsia="es-ES"/>
              </w:rPr>
              <w:t>0</w:t>
            </w:r>
          </w:p>
        </w:tc>
        <w:tc>
          <w:tcPr>
            <w:tcW w:w="885" w:type="dxa"/>
            <w:tcBorders>
              <w:top w:val="single" w:sz="2" w:space="0" w:color="auto"/>
              <w:bottom w:val="single" w:sz="2" w:space="0" w:color="auto"/>
            </w:tcBorders>
            <w:vAlign w:val="center"/>
          </w:tcPr>
          <w:p w14:paraId="7E62A360" w14:textId="77777777" w:rsidR="00D46FCB" w:rsidRPr="00C93D06" w:rsidRDefault="00D46FCB" w:rsidP="00F757C1">
            <w:pPr>
              <w:pStyle w:val="cuatexto"/>
              <w:ind w:right="-13"/>
              <w:jc w:val="right"/>
              <w:rPr>
                <w:sz w:val="19"/>
                <w:szCs w:val="19"/>
                <w:lang w:val="es-ES" w:eastAsia="es-ES"/>
              </w:rPr>
            </w:pPr>
            <w:r w:rsidRPr="00C93D06">
              <w:rPr>
                <w:sz w:val="19"/>
                <w:szCs w:val="19"/>
                <w:lang w:val="es-ES" w:eastAsia="es-ES"/>
              </w:rPr>
              <w:t>0</w:t>
            </w:r>
          </w:p>
        </w:tc>
        <w:tc>
          <w:tcPr>
            <w:tcW w:w="1100" w:type="dxa"/>
            <w:tcBorders>
              <w:top w:val="single" w:sz="2" w:space="0" w:color="auto"/>
              <w:bottom w:val="single" w:sz="2" w:space="0" w:color="auto"/>
            </w:tcBorders>
            <w:vAlign w:val="center"/>
          </w:tcPr>
          <w:p w14:paraId="29229FB3" w14:textId="77777777" w:rsidR="00D46FCB" w:rsidRPr="00C93D06" w:rsidRDefault="00D46FCB" w:rsidP="00D46FCB">
            <w:pPr>
              <w:pStyle w:val="cuatexto"/>
              <w:jc w:val="right"/>
              <w:rPr>
                <w:sz w:val="19"/>
                <w:szCs w:val="19"/>
                <w:lang w:val="es-ES" w:eastAsia="es-ES"/>
              </w:rPr>
            </w:pPr>
            <w:r w:rsidRPr="00C93D06">
              <w:rPr>
                <w:sz w:val="19"/>
                <w:szCs w:val="19"/>
                <w:lang w:val="es-ES" w:eastAsia="es-ES"/>
              </w:rPr>
              <w:t>-</w:t>
            </w:r>
          </w:p>
        </w:tc>
      </w:tr>
      <w:tr w:rsidR="00D46FCB" w:rsidRPr="00C93D06" w14:paraId="0006F77A" w14:textId="77777777" w:rsidTr="004928F2">
        <w:trPr>
          <w:trHeight w:val="198"/>
          <w:jc w:val="center"/>
        </w:trPr>
        <w:tc>
          <w:tcPr>
            <w:tcW w:w="2389" w:type="dxa"/>
            <w:tcBorders>
              <w:top w:val="single" w:sz="2" w:space="0" w:color="auto"/>
              <w:bottom w:val="single" w:sz="4" w:space="0" w:color="auto"/>
            </w:tcBorders>
            <w:shd w:val="clear" w:color="auto" w:fill="auto"/>
            <w:noWrap/>
            <w:vAlign w:val="center"/>
            <w:hideMark/>
          </w:tcPr>
          <w:p w14:paraId="5553101E" w14:textId="77777777" w:rsidR="00D46FCB" w:rsidRPr="00C93D06" w:rsidRDefault="00D46FCB" w:rsidP="00D46FCB">
            <w:pPr>
              <w:pStyle w:val="cuatexto"/>
              <w:jc w:val="left"/>
              <w:rPr>
                <w:sz w:val="19"/>
                <w:szCs w:val="19"/>
                <w:lang w:val="es-ES" w:eastAsia="es-ES"/>
              </w:rPr>
            </w:pPr>
            <w:r w:rsidRPr="00C93D06">
              <w:rPr>
                <w:sz w:val="19"/>
                <w:szCs w:val="19"/>
                <w:lang w:val="es-ES" w:eastAsia="es-ES"/>
              </w:rPr>
              <w:t>9. Pasivos financieros</w:t>
            </w:r>
          </w:p>
        </w:tc>
        <w:tc>
          <w:tcPr>
            <w:tcW w:w="985" w:type="dxa"/>
            <w:tcBorders>
              <w:top w:val="single" w:sz="2" w:space="0" w:color="auto"/>
              <w:bottom w:val="single" w:sz="4" w:space="0" w:color="auto"/>
            </w:tcBorders>
            <w:shd w:val="clear" w:color="auto" w:fill="auto"/>
            <w:noWrap/>
            <w:vAlign w:val="center"/>
          </w:tcPr>
          <w:p w14:paraId="6E9E30FA" w14:textId="77777777" w:rsidR="00D46FCB" w:rsidRPr="00C93D06" w:rsidRDefault="00D46FCB" w:rsidP="007B46F3">
            <w:pPr>
              <w:pStyle w:val="cuatexto"/>
              <w:ind w:left="-20"/>
              <w:jc w:val="right"/>
              <w:rPr>
                <w:sz w:val="19"/>
                <w:szCs w:val="19"/>
                <w:lang w:val="es-ES" w:eastAsia="es-ES"/>
              </w:rPr>
            </w:pPr>
            <w:r w:rsidRPr="00C93D06">
              <w:rPr>
                <w:sz w:val="19"/>
                <w:szCs w:val="19"/>
                <w:lang w:val="es-ES" w:eastAsia="es-ES"/>
              </w:rPr>
              <w:t>100</w:t>
            </w:r>
          </w:p>
        </w:tc>
        <w:tc>
          <w:tcPr>
            <w:tcW w:w="1099" w:type="dxa"/>
            <w:tcBorders>
              <w:top w:val="single" w:sz="2" w:space="0" w:color="auto"/>
              <w:bottom w:val="single" w:sz="4" w:space="0" w:color="auto"/>
            </w:tcBorders>
            <w:shd w:val="clear" w:color="auto" w:fill="auto"/>
            <w:noWrap/>
            <w:vAlign w:val="center"/>
          </w:tcPr>
          <w:p w14:paraId="45C9DE1B" w14:textId="77777777" w:rsidR="00D46FCB" w:rsidRPr="00C93D06" w:rsidRDefault="00D46FCB" w:rsidP="00067BD9">
            <w:pPr>
              <w:pStyle w:val="cuatexto"/>
              <w:ind w:right="8"/>
              <w:jc w:val="right"/>
              <w:rPr>
                <w:sz w:val="19"/>
                <w:szCs w:val="19"/>
                <w:lang w:val="es-ES" w:eastAsia="es-ES"/>
              </w:rPr>
            </w:pPr>
            <w:r w:rsidRPr="00C93D06">
              <w:rPr>
                <w:sz w:val="19"/>
                <w:szCs w:val="19"/>
                <w:lang w:val="es-ES" w:eastAsia="es-ES"/>
              </w:rPr>
              <w:t>100</w:t>
            </w:r>
          </w:p>
        </w:tc>
        <w:tc>
          <w:tcPr>
            <w:tcW w:w="1251" w:type="dxa"/>
            <w:tcBorders>
              <w:top w:val="single" w:sz="2" w:space="0" w:color="auto"/>
              <w:bottom w:val="single" w:sz="4" w:space="0" w:color="auto"/>
            </w:tcBorders>
            <w:shd w:val="clear" w:color="auto" w:fill="auto"/>
            <w:noWrap/>
            <w:vAlign w:val="center"/>
          </w:tcPr>
          <w:p w14:paraId="6C5A923D" w14:textId="77777777" w:rsidR="00D46FCB" w:rsidRPr="00C93D06" w:rsidRDefault="00D46FCB" w:rsidP="00067BD9">
            <w:pPr>
              <w:pStyle w:val="cuatexto"/>
              <w:jc w:val="right"/>
              <w:rPr>
                <w:sz w:val="19"/>
                <w:szCs w:val="19"/>
                <w:lang w:val="es-ES" w:eastAsia="es-ES"/>
              </w:rPr>
            </w:pPr>
            <w:r w:rsidRPr="00C93D06">
              <w:rPr>
                <w:sz w:val="19"/>
                <w:szCs w:val="19"/>
                <w:lang w:val="es-ES" w:eastAsia="es-ES"/>
              </w:rPr>
              <w:t>0</w:t>
            </w:r>
          </w:p>
        </w:tc>
        <w:tc>
          <w:tcPr>
            <w:tcW w:w="1164" w:type="dxa"/>
            <w:tcBorders>
              <w:top w:val="single" w:sz="2" w:space="0" w:color="auto"/>
              <w:bottom w:val="single" w:sz="4" w:space="0" w:color="auto"/>
            </w:tcBorders>
            <w:shd w:val="clear" w:color="auto" w:fill="auto"/>
            <w:noWrap/>
            <w:vAlign w:val="center"/>
          </w:tcPr>
          <w:p w14:paraId="69A92598" w14:textId="77777777" w:rsidR="00D46FCB" w:rsidRPr="00C93D06" w:rsidRDefault="00D46FCB" w:rsidP="00640634">
            <w:pPr>
              <w:pStyle w:val="cuatexto"/>
              <w:jc w:val="right"/>
              <w:rPr>
                <w:sz w:val="19"/>
                <w:szCs w:val="19"/>
                <w:lang w:val="es-ES" w:eastAsia="es-ES"/>
              </w:rPr>
            </w:pPr>
            <w:r w:rsidRPr="00C93D06">
              <w:rPr>
                <w:sz w:val="19"/>
                <w:szCs w:val="19"/>
                <w:lang w:val="es-ES" w:eastAsia="es-ES"/>
              </w:rPr>
              <w:t>0</w:t>
            </w:r>
          </w:p>
        </w:tc>
        <w:tc>
          <w:tcPr>
            <w:tcW w:w="885" w:type="dxa"/>
            <w:tcBorders>
              <w:top w:val="single" w:sz="2" w:space="0" w:color="auto"/>
              <w:bottom w:val="single" w:sz="4" w:space="0" w:color="auto"/>
            </w:tcBorders>
            <w:vAlign w:val="center"/>
          </w:tcPr>
          <w:p w14:paraId="191426BE" w14:textId="77777777" w:rsidR="00D46FCB" w:rsidRPr="00C93D06" w:rsidRDefault="00D46FCB" w:rsidP="00F757C1">
            <w:pPr>
              <w:pStyle w:val="cuatexto"/>
              <w:ind w:right="-13"/>
              <w:jc w:val="right"/>
              <w:rPr>
                <w:sz w:val="19"/>
                <w:szCs w:val="19"/>
                <w:lang w:val="es-ES" w:eastAsia="es-ES"/>
              </w:rPr>
            </w:pPr>
            <w:r w:rsidRPr="00C93D06">
              <w:rPr>
                <w:sz w:val="19"/>
                <w:szCs w:val="19"/>
                <w:lang w:val="es-ES" w:eastAsia="es-ES"/>
              </w:rPr>
              <w:t>0</w:t>
            </w:r>
          </w:p>
        </w:tc>
        <w:tc>
          <w:tcPr>
            <w:tcW w:w="1100" w:type="dxa"/>
            <w:tcBorders>
              <w:top w:val="single" w:sz="2" w:space="0" w:color="auto"/>
              <w:bottom w:val="single" w:sz="4" w:space="0" w:color="auto"/>
            </w:tcBorders>
            <w:vAlign w:val="center"/>
          </w:tcPr>
          <w:p w14:paraId="351EF76E" w14:textId="77777777" w:rsidR="00D46FCB" w:rsidRPr="00C93D06" w:rsidRDefault="00D46FCB" w:rsidP="00D46FCB">
            <w:pPr>
              <w:pStyle w:val="cuatexto"/>
              <w:jc w:val="right"/>
              <w:rPr>
                <w:sz w:val="19"/>
                <w:szCs w:val="19"/>
                <w:lang w:val="es-ES" w:eastAsia="es-ES"/>
              </w:rPr>
            </w:pPr>
            <w:r w:rsidRPr="00C93D06">
              <w:rPr>
                <w:sz w:val="19"/>
                <w:szCs w:val="19"/>
                <w:lang w:val="es-ES" w:eastAsia="es-ES"/>
              </w:rPr>
              <w:t>-</w:t>
            </w:r>
          </w:p>
        </w:tc>
      </w:tr>
      <w:tr w:rsidR="00D46FCB" w:rsidRPr="00752982" w14:paraId="528D30C0" w14:textId="77777777" w:rsidTr="004928F2">
        <w:trPr>
          <w:trHeight w:val="255"/>
          <w:jc w:val="center"/>
        </w:trPr>
        <w:tc>
          <w:tcPr>
            <w:tcW w:w="2389" w:type="dxa"/>
            <w:tcBorders>
              <w:top w:val="single" w:sz="4" w:space="0" w:color="auto"/>
              <w:bottom w:val="single" w:sz="4" w:space="0" w:color="auto"/>
            </w:tcBorders>
            <w:shd w:val="clear" w:color="auto" w:fill="B8CCE4" w:themeFill="accent1" w:themeFillTint="66"/>
            <w:noWrap/>
            <w:vAlign w:val="center"/>
            <w:hideMark/>
          </w:tcPr>
          <w:p w14:paraId="2650C5DC" w14:textId="77777777" w:rsidR="00D46FCB" w:rsidRPr="00752982" w:rsidRDefault="00D46FCB" w:rsidP="00752982">
            <w:pPr>
              <w:pStyle w:val="cuadroCabe"/>
              <w:rPr>
                <w:sz w:val="17"/>
                <w:szCs w:val="17"/>
                <w:lang w:val="es-ES" w:eastAsia="es-ES"/>
              </w:rPr>
            </w:pPr>
            <w:r w:rsidRPr="00752982">
              <w:rPr>
                <w:sz w:val="17"/>
                <w:szCs w:val="17"/>
                <w:lang w:val="es-ES" w:eastAsia="es-ES"/>
              </w:rPr>
              <w:t>Total</w:t>
            </w:r>
          </w:p>
        </w:tc>
        <w:tc>
          <w:tcPr>
            <w:tcW w:w="985" w:type="dxa"/>
            <w:tcBorders>
              <w:top w:val="single" w:sz="4" w:space="0" w:color="auto"/>
              <w:bottom w:val="single" w:sz="4" w:space="0" w:color="auto"/>
            </w:tcBorders>
            <w:shd w:val="clear" w:color="auto" w:fill="B8CCE4" w:themeFill="accent1" w:themeFillTint="66"/>
            <w:noWrap/>
            <w:vAlign w:val="center"/>
          </w:tcPr>
          <w:p w14:paraId="03C347CB" w14:textId="77777777" w:rsidR="00D46FCB" w:rsidRPr="00752982" w:rsidRDefault="00D46FCB" w:rsidP="00752982">
            <w:pPr>
              <w:pStyle w:val="cuadroCabe"/>
              <w:jc w:val="right"/>
              <w:rPr>
                <w:rFonts w:cs="Arial"/>
                <w:sz w:val="17"/>
                <w:szCs w:val="17"/>
                <w:lang w:val="es-ES" w:eastAsia="es-ES"/>
              </w:rPr>
            </w:pPr>
            <w:r w:rsidRPr="00752982">
              <w:rPr>
                <w:rFonts w:cs="Arial"/>
                <w:sz w:val="17"/>
                <w:szCs w:val="17"/>
                <w:lang w:val="es-ES" w:eastAsia="es-ES"/>
              </w:rPr>
              <w:t>849.900</w:t>
            </w:r>
          </w:p>
        </w:tc>
        <w:tc>
          <w:tcPr>
            <w:tcW w:w="1099" w:type="dxa"/>
            <w:tcBorders>
              <w:top w:val="single" w:sz="4" w:space="0" w:color="auto"/>
              <w:bottom w:val="single" w:sz="4" w:space="0" w:color="auto"/>
            </w:tcBorders>
            <w:shd w:val="clear" w:color="auto" w:fill="B8CCE4" w:themeFill="accent1" w:themeFillTint="66"/>
            <w:noWrap/>
            <w:vAlign w:val="center"/>
          </w:tcPr>
          <w:p w14:paraId="75A5E0B4" w14:textId="77777777" w:rsidR="00D46FCB" w:rsidRPr="00752982" w:rsidRDefault="00D46FCB" w:rsidP="00752982">
            <w:pPr>
              <w:pStyle w:val="cuadroCabe"/>
              <w:jc w:val="right"/>
              <w:rPr>
                <w:rFonts w:cs="Arial"/>
                <w:sz w:val="17"/>
                <w:szCs w:val="17"/>
                <w:lang w:val="es-ES" w:eastAsia="es-ES"/>
              </w:rPr>
            </w:pPr>
            <w:r w:rsidRPr="00752982">
              <w:rPr>
                <w:rFonts w:cs="Arial"/>
                <w:sz w:val="17"/>
                <w:szCs w:val="17"/>
                <w:lang w:val="es-ES" w:eastAsia="es-ES"/>
              </w:rPr>
              <w:t>849.900</w:t>
            </w:r>
          </w:p>
        </w:tc>
        <w:tc>
          <w:tcPr>
            <w:tcW w:w="1251" w:type="dxa"/>
            <w:tcBorders>
              <w:top w:val="single" w:sz="4" w:space="0" w:color="auto"/>
              <w:bottom w:val="single" w:sz="4" w:space="0" w:color="auto"/>
            </w:tcBorders>
            <w:shd w:val="clear" w:color="auto" w:fill="B8CCE4" w:themeFill="accent1" w:themeFillTint="66"/>
            <w:noWrap/>
            <w:vAlign w:val="center"/>
          </w:tcPr>
          <w:p w14:paraId="77AA4ECD" w14:textId="77777777" w:rsidR="00D46FCB" w:rsidRPr="00752982" w:rsidRDefault="00D46FCB" w:rsidP="00752982">
            <w:pPr>
              <w:pStyle w:val="cuadroCabe"/>
              <w:jc w:val="right"/>
              <w:rPr>
                <w:rFonts w:cs="Arial"/>
                <w:sz w:val="17"/>
                <w:szCs w:val="17"/>
                <w:lang w:val="es-ES" w:eastAsia="es-ES"/>
              </w:rPr>
            </w:pPr>
            <w:r w:rsidRPr="00752982">
              <w:rPr>
                <w:rFonts w:cs="Arial"/>
                <w:sz w:val="17"/>
                <w:szCs w:val="17"/>
                <w:lang w:val="es-ES" w:eastAsia="es-ES"/>
              </w:rPr>
              <w:t>757.210</w:t>
            </w:r>
          </w:p>
        </w:tc>
        <w:tc>
          <w:tcPr>
            <w:tcW w:w="1164" w:type="dxa"/>
            <w:tcBorders>
              <w:top w:val="single" w:sz="4" w:space="0" w:color="auto"/>
              <w:bottom w:val="single" w:sz="4" w:space="0" w:color="auto"/>
            </w:tcBorders>
            <w:shd w:val="clear" w:color="auto" w:fill="B8CCE4" w:themeFill="accent1" w:themeFillTint="66"/>
            <w:noWrap/>
            <w:vAlign w:val="center"/>
          </w:tcPr>
          <w:p w14:paraId="5B9E0096" w14:textId="77777777" w:rsidR="00D46FCB" w:rsidRPr="00752982" w:rsidRDefault="00D46FCB" w:rsidP="00752982">
            <w:pPr>
              <w:pStyle w:val="cuadroCabe"/>
              <w:jc w:val="right"/>
              <w:rPr>
                <w:rFonts w:cs="Arial"/>
                <w:sz w:val="17"/>
                <w:szCs w:val="17"/>
                <w:lang w:val="es-ES" w:eastAsia="es-ES"/>
              </w:rPr>
            </w:pPr>
            <w:r w:rsidRPr="00752982">
              <w:rPr>
                <w:rFonts w:cs="Arial"/>
                <w:sz w:val="17"/>
                <w:szCs w:val="17"/>
                <w:lang w:val="es-ES" w:eastAsia="es-ES"/>
              </w:rPr>
              <w:t>89</w:t>
            </w:r>
          </w:p>
        </w:tc>
        <w:tc>
          <w:tcPr>
            <w:tcW w:w="885" w:type="dxa"/>
            <w:tcBorders>
              <w:top w:val="single" w:sz="4" w:space="0" w:color="auto"/>
              <w:bottom w:val="single" w:sz="4" w:space="0" w:color="auto"/>
            </w:tcBorders>
            <w:shd w:val="clear" w:color="auto" w:fill="B8CCE4" w:themeFill="accent1" w:themeFillTint="66"/>
            <w:vAlign w:val="center"/>
          </w:tcPr>
          <w:p w14:paraId="57896CE8" w14:textId="77777777" w:rsidR="00D46FCB" w:rsidRPr="00752982" w:rsidRDefault="00D46FCB" w:rsidP="00752982">
            <w:pPr>
              <w:pStyle w:val="cuadroCabe"/>
              <w:jc w:val="right"/>
              <w:rPr>
                <w:rFonts w:cs="Arial"/>
                <w:sz w:val="17"/>
                <w:szCs w:val="17"/>
                <w:lang w:val="es-ES" w:eastAsia="es-ES"/>
              </w:rPr>
            </w:pPr>
            <w:r w:rsidRPr="00752982">
              <w:rPr>
                <w:rFonts w:cs="Arial"/>
                <w:sz w:val="17"/>
                <w:szCs w:val="17"/>
                <w:lang w:val="es-ES" w:eastAsia="es-ES"/>
              </w:rPr>
              <w:t>754.807</w:t>
            </w:r>
          </w:p>
        </w:tc>
        <w:tc>
          <w:tcPr>
            <w:tcW w:w="1100" w:type="dxa"/>
            <w:tcBorders>
              <w:top w:val="single" w:sz="4" w:space="0" w:color="auto"/>
              <w:bottom w:val="single" w:sz="4" w:space="0" w:color="auto"/>
            </w:tcBorders>
            <w:shd w:val="clear" w:color="auto" w:fill="B8CCE4" w:themeFill="accent1" w:themeFillTint="66"/>
            <w:vAlign w:val="center"/>
          </w:tcPr>
          <w:p w14:paraId="4E23E822" w14:textId="77777777" w:rsidR="00D46FCB" w:rsidRPr="00752982" w:rsidRDefault="003659EB" w:rsidP="00752982">
            <w:pPr>
              <w:pStyle w:val="cuadroCabe"/>
              <w:jc w:val="right"/>
              <w:rPr>
                <w:rFonts w:cs="Arial"/>
                <w:sz w:val="17"/>
                <w:szCs w:val="17"/>
                <w:lang w:val="es-ES" w:eastAsia="es-ES"/>
              </w:rPr>
            </w:pPr>
            <w:r w:rsidRPr="00752982">
              <w:rPr>
                <w:rFonts w:cs="Arial"/>
                <w:sz w:val="17"/>
                <w:szCs w:val="17"/>
                <w:lang w:val="es-ES" w:eastAsia="es-ES"/>
              </w:rPr>
              <w:t>99</w:t>
            </w:r>
          </w:p>
        </w:tc>
      </w:tr>
    </w:tbl>
    <w:p w14:paraId="0D940BC5" w14:textId="77777777" w:rsidR="00C23A8E" w:rsidRDefault="00C23A8E" w:rsidP="006C6B7C">
      <w:pPr>
        <w:pStyle w:val="atitulo2"/>
        <w:spacing w:before="240"/>
        <w:rPr>
          <w:bCs w:val="0"/>
          <w:iCs w:val="0"/>
        </w:rPr>
      </w:pPr>
      <w:bookmarkStart w:id="22" w:name="_Toc44330451"/>
      <w:bookmarkStart w:id="23" w:name="_Toc387914548"/>
      <w:bookmarkStart w:id="24" w:name="_Toc389463947"/>
    </w:p>
    <w:p w14:paraId="03944C20" w14:textId="77777777" w:rsidR="00C23A8E" w:rsidRDefault="00C23A8E">
      <w:pPr>
        <w:spacing w:after="0"/>
        <w:ind w:firstLine="0"/>
        <w:jc w:val="left"/>
        <w:rPr>
          <w:rFonts w:ascii="Arial" w:hAnsi="Arial"/>
          <w:color w:val="000000"/>
          <w:spacing w:val="10"/>
          <w:kern w:val="28"/>
          <w:sz w:val="25"/>
          <w:szCs w:val="26"/>
        </w:rPr>
      </w:pPr>
      <w:r>
        <w:rPr>
          <w:bCs/>
          <w:iCs/>
        </w:rPr>
        <w:br w:type="page"/>
      </w:r>
    </w:p>
    <w:p w14:paraId="6B392D02" w14:textId="77777777" w:rsidR="003C51F4" w:rsidRPr="00D818F2" w:rsidRDefault="003C51F4" w:rsidP="00DB270E">
      <w:pPr>
        <w:pStyle w:val="atitulo2"/>
        <w:spacing w:before="240"/>
      </w:pPr>
      <w:bookmarkStart w:id="25" w:name="_Toc106698055"/>
      <w:r w:rsidRPr="00D818F2">
        <w:lastRenderedPageBreak/>
        <w:t>V.2. Resultado presupuestario</w:t>
      </w:r>
      <w:bookmarkEnd w:id="22"/>
      <w:r w:rsidRPr="00D818F2">
        <w:t xml:space="preserve"> </w:t>
      </w:r>
      <w:bookmarkEnd w:id="23"/>
      <w:bookmarkEnd w:id="24"/>
      <w:r w:rsidRPr="00D818F2">
        <w:t>202</w:t>
      </w:r>
      <w:r w:rsidR="00D82D3D" w:rsidRPr="00D818F2">
        <w:t>1</w:t>
      </w:r>
      <w:bookmarkEnd w:id="25"/>
    </w:p>
    <w:tbl>
      <w:tblPr>
        <w:tblStyle w:val="Tablaconcuadrcula"/>
        <w:tblW w:w="10371" w:type="dxa"/>
        <w:jc w:val="center"/>
        <w:tblLayout w:type="fixed"/>
        <w:tblLook w:val="04A0" w:firstRow="1" w:lastRow="0" w:firstColumn="1" w:lastColumn="0" w:noHBand="0" w:noVBand="1"/>
      </w:tblPr>
      <w:tblGrid>
        <w:gridCol w:w="2212"/>
        <w:gridCol w:w="289"/>
        <w:gridCol w:w="723"/>
        <w:gridCol w:w="255"/>
        <w:gridCol w:w="1397"/>
        <w:gridCol w:w="592"/>
        <w:gridCol w:w="1063"/>
        <w:gridCol w:w="961"/>
        <w:gridCol w:w="221"/>
        <w:gridCol w:w="1009"/>
        <w:gridCol w:w="268"/>
        <w:gridCol w:w="316"/>
        <w:gridCol w:w="1065"/>
      </w:tblGrid>
      <w:tr w:rsidR="008107D7" w:rsidRPr="00E76E08" w14:paraId="6A8614C4" w14:textId="77777777" w:rsidTr="0017287B">
        <w:trPr>
          <w:trHeight w:val="255"/>
          <w:jc w:val="center"/>
        </w:trPr>
        <w:tc>
          <w:tcPr>
            <w:tcW w:w="2218" w:type="dxa"/>
            <w:vMerge w:val="restart"/>
            <w:tcBorders>
              <w:left w:val="nil"/>
              <w:right w:val="nil"/>
            </w:tcBorders>
            <w:shd w:val="clear" w:color="auto" w:fill="B8CCE4" w:themeFill="accent1" w:themeFillTint="66"/>
            <w:vAlign w:val="center"/>
          </w:tcPr>
          <w:p w14:paraId="0B808736" w14:textId="77777777" w:rsidR="00F80ADC" w:rsidRPr="00E76E08" w:rsidRDefault="00F80ADC" w:rsidP="00B44298">
            <w:pPr>
              <w:keepLines/>
              <w:tabs>
                <w:tab w:val="left" w:pos="1384"/>
                <w:tab w:val="right" w:pos="2835"/>
                <w:tab w:val="right" w:pos="3969"/>
                <w:tab w:val="right" w:pos="5103"/>
                <w:tab w:val="right" w:pos="6237"/>
                <w:tab w:val="right" w:pos="7371"/>
              </w:tabs>
              <w:spacing w:after="0"/>
              <w:ind w:firstLine="0"/>
              <w:rPr>
                <w:rFonts w:ascii="Arial" w:hAnsi="Arial" w:cs="Arial"/>
                <w:spacing w:val="6"/>
                <w:sz w:val="16"/>
                <w:szCs w:val="16"/>
              </w:rPr>
            </w:pPr>
            <w:bookmarkStart w:id="26" w:name="_Toc44330452"/>
            <w:bookmarkStart w:id="27" w:name="_Toc387914549"/>
            <w:bookmarkStart w:id="28" w:name="_Toc389463948"/>
            <w:r w:rsidRPr="00E76E08">
              <w:rPr>
                <w:rFonts w:ascii="Arial" w:hAnsi="Arial" w:cs="Arial"/>
                <w:spacing w:val="6"/>
                <w:sz w:val="16"/>
                <w:szCs w:val="16"/>
              </w:rPr>
              <w:t>Conceptos</w:t>
            </w:r>
          </w:p>
        </w:tc>
        <w:tc>
          <w:tcPr>
            <w:tcW w:w="1015" w:type="dxa"/>
            <w:gridSpan w:val="2"/>
            <w:tcBorders>
              <w:left w:val="nil"/>
              <w:bottom w:val="single" w:sz="4" w:space="0" w:color="auto"/>
              <w:right w:val="nil"/>
            </w:tcBorders>
            <w:shd w:val="clear" w:color="auto" w:fill="B8CCE4" w:themeFill="accent1" w:themeFillTint="66"/>
            <w:vAlign w:val="center"/>
          </w:tcPr>
          <w:p w14:paraId="5CCFE23B" w14:textId="77777777" w:rsidR="00F80ADC" w:rsidRPr="00E76E08" w:rsidRDefault="00F80ADC" w:rsidP="00B44298">
            <w:pPr>
              <w:keepLines/>
              <w:tabs>
                <w:tab w:val="right" w:pos="2835"/>
                <w:tab w:val="right" w:pos="3969"/>
                <w:tab w:val="right" w:pos="5103"/>
                <w:tab w:val="right" w:pos="6237"/>
                <w:tab w:val="right" w:pos="7371"/>
              </w:tabs>
              <w:spacing w:after="0"/>
              <w:ind w:firstLine="0"/>
              <w:rPr>
                <w:rFonts w:ascii="Arial" w:hAnsi="Arial" w:cs="Arial"/>
                <w:spacing w:val="6"/>
                <w:sz w:val="16"/>
                <w:szCs w:val="16"/>
              </w:rPr>
            </w:pPr>
          </w:p>
        </w:tc>
        <w:tc>
          <w:tcPr>
            <w:tcW w:w="1657" w:type="dxa"/>
            <w:gridSpan w:val="2"/>
            <w:tcBorders>
              <w:left w:val="nil"/>
              <w:bottom w:val="single" w:sz="4" w:space="0" w:color="auto"/>
              <w:right w:val="nil"/>
            </w:tcBorders>
            <w:shd w:val="clear" w:color="auto" w:fill="B8CCE4" w:themeFill="accent1" w:themeFillTint="66"/>
            <w:vAlign w:val="center"/>
          </w:tcPr>
          <w:p w14:paraId="2E26D371" w14:textId="77777777" w:rsidR="00F80ADC" w:rsidRPr="00E76E08" w:rsidRDefault="00F80ADC" w:rsidP="00D82D3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76E08">
              <w:rPr>
                <w:rFonts w:ascii="Arial" w:hAnsi="Arial" w:cs="Arial"/>
                <w:spacing w:val="6"/>
                <w:sz w:val="16"/>
                <w:szCs w:val="16"/>
              </w:rPr>
              <w:t>20</w:t>
            </w:r>
            <w:r w:rsidR="00D82D3D" w:rsidRPr="00E76E08">
              <w:rPr>
                <w:rFonts w:ascii="Arial" w:hAnsi="Arial" w:cs="Arial"/>
                <w:spacing w:val="6"/>
                <w:sz w:val="16"/>
                <w:szCs w:val="16"/>
              </w:rPr>
              <w:t>20</w:t>
            </w:r>
          </w:p>
        </w:tc>
        <w:tc>
          <w:tcPr>
            <w:tcW w:w="593" w:type="dxa"/>
            <w:tcBorders>
              <w:left w:val="nil"/>
              <w:bottom w:val="single" w:sz="4" w:space="0" w:color="auto"/>
              <w:right w:val="nil"/>
            </w:tcBorders>
            <w:shd w:val="clear" w:color="auto" w:fill="B8CCE4" w:themeFill="accent1" w:themeFillTint="66"/>
            <w:vAlign w:val="center"/>
          </w:tcPr>
          <w:p w14:paraId="228A6002" w14:textId="77777777" w:rsidR="00F80ADC" w:rsidRPr="00E76E08" w:rsidRDefault="00F80ADC" w:rsidP="00B44298">
            <w:pPr>
              <w:keepLines/>
              <w:tabs>
                <w:tab w:val="right" w:pos="2835"/>
                <w:tab w:val="right" w:pos="3969"/>
                <w:tab w:val="right" w:pos="5103"/>
                <w:tab w:val="right" w:pos="6237"/>
                <w:tab w:val="right" w:pos="7371"/>
              </w:tabs>
              <w:spacing w:after="0"/>
              <w:ind w:firstLine="0"/>
              <w:rPr>
                <w:rFonts w:ascii="Arial" w:hAnsi="Arial" w:cs="Arial"/>
                <w:spacing w:val="6"/>
                <w:sz w:val="16"/>
                <w:szCs w:val="16"/>
              </w:rPr>
            </w:pPr>
          </w:p>
        </w:tc>
        <w:tc>
          <w:tcPr>
            <w:tcW w:w="1066" w:type="dxa"/>
            <w:tcBorders>
              <w:left w:val="nil"/>
              <w:bottom w:val="single" w:sz="4" w:space="0" w:color="auto"/>
              <w:right w:val="single" w:sz="2" w:space="0" w:color="auto"/>
            </w:tcBorders>
            <w:shd w:val="clear" w:color="auto" w:fill="B8CCE4" w:themeFill="accent1" w:themeFillTint="66"/>
            <w:vAlign w:val="center"/>
          </w:tcPr>
          <w:p w14:paraId="3191EAEB" w14:textId="77777777" w:rsidR="00F80ADC" w:rsidRPr="00E76E08" w:rsidRDefault="00F80ADC" w:rsidP="00E76E08">
            <w:pPr>
              <w:keepLines/>
              <w:tabs>
                <w:tab w:val="right" w:pos="942"/>
                <w:tab w:val="right" w:pos="2835"/>
                <w:tab w:val="right" w:pos="5103"/>
                <w:tab w:val="right" w:pos="6237"/>
                <w:tab w:val="right" w:pos="7371"/>
              </w:tabs>
              <w:spacing w:after="0"/>
              <w:ind w:left="-535" w:firstLine="0"/>
              <w:rPr>
                <w:rFonts w:ascii="Arial" w:hAnsi="Arial" w:cs="Arial"/>
                <w:spacing w:val="6"/>
                <w:sz w:val="16"/>
                <w:szCs w:val="16"/>
              </w:rPr>
            </w:pPr>
          </w:p>
        </w:tc>
        <w:tc>
          <w:tcPr>
            <w:tcW w:w="1186" w:type="dxa"/>
            <w:gridSpan w:val="2"/>
            <w:tcBorders>
              <w:left w:val="single" w:sz="2" w:space="0" w:color="auto"/>
              <w:bottom w:val="single" w:sz="4" w:space="0" w:color="auto"/>
              <w:right w:val="nil"/>
            </w:tcBorders>
            <w:shd w:val="clear" w:color="auto" w:fill="B8CCE4" w:themeFill="accent1" w:themeFillTint="66"/>
            <w:vAlign w:val="center"/>
          </w:tcPr>
          <w:p w14:paraId="45EE0A12" w14:textId="77777777" w:rsidR="00F80ADC" w:rsidRPr="00E76E08" w:rsidRDefault="00F80ADC" w:rsidP="00B44298">
            <w:pPr>
              <w:keepLines/>
              <w:tabs>
                <w:tab w:val="right" w:pos="2835"/>
                <w:tab w:val="right" w:pos="3969"/>
                <w:tab w:val="right" w:pos="5103"/>
                <w:tab w:val="right" w:pos="6237"/>
                <w:tab w:val="right" w:pos="7371"/>
              </w:tabs>
              <w:spacing w:after="0"/>
              <w:ind w:firstLine="0"/>
              <w:rPr>
                <w:rFonts w:ascii="Arial" w:hAnsi="Arial" w:cs="Arial"/>
                <w:spacing w:val="6"/>
                <w:sz w:val="16"/>
                <w:szCs w:val="16"/>
              </w:rPr>
            </w:pPr>
          </w:p>
        </w:tc>
        <w:tc>
          <w:tcPr>
            <w:tcW w:w="1281" w:type="dxa"/>
            <w:gridSpan w:val="2"/>
            <w:tcBorders>
              <w:left w:val="nil"/>
              <w:bottom w:val="single" w:sz="4" w:space="0" w:color="auto"/>
              <w:right w:val="nil"/>
            </w:tcBorders>
            <w:shd w:val="clear" w:color="auto" w:fill="B8CCE4" w:themeFill="accent1" w:themeFillTint="66"/>
            <w:vAlign w:val="center"/>
          </w:tcPr>
          <w:p w14:paraId="58052011" w14:textId="77777777" w:rsidR="00F80ADC" w:rsidRPr="00E76E08" w:rsidRDefault="00F80ADC" w:rsidP="00E76E08">
            <w:pPr>
              <w:keepLines/>
              <w:tabs>
                <w:tab w:val="right" w:pos="2835"/>
                <w:tab w:val="right" w:pos="3969"/>
                <w:tab w:val="right" w:pos="5103"/>
                <w:tab w:val="right" w:pos="6237"/>
                <w:tab w:val="right" w:pos="7371"/>
              </w:tabs>
              <w:spacing w:after="0"/>
              <w:ind w:left="-136" w:firstLine="0"/>
              <w:jc w:val="right"/>
              <w:rPr>
                <w:rFonts w:ascii="Arial" w:hAnsi="Arial" w:cs="Arial"/>
                <w:spacing w:val="6"/>
                <w:sz w:val="16"/>
                <w:szCs w:val="16"/>
              </w:rPr>
            </w:pPr>
            <w:r w:rsidRPr="00E76E08">
              <w:rPr>
                <w:rFonts w:ascii="Arial" w:hAnsi="Arial" w:cs="Arial"/>
                <w:spacing w:val="6"/>
                <w:sz w:val="16"/>
                <w:szCs w:val="16"/>
              </w:rPr>
              <w:t>202</w:t>
            </w:r>
            <w:r w:rsidR="00D82D3D" w:rsidRPr="00E76E08">
              <w:rPr>
                <w:rFonts w:ascii="Arial" w:hAnsi="Arial" w:cs="Arial"/>
                <w:spacing w:val="6"/>
                <w:sz w:val="16"/>
                <w:szCs w:val="16"/>
              </w:rPr>
              <w:t>1</w:t>
            </w:r>
          </w:p>
        </w:tc>
        <w:tc>
          <w:tcPr>
            <w:tcW w:w="316" w:type="dxa"/>
            <w:tcBorders>
              <w:left w:val="nil"/>
              <w:bottom w:val="single" w:sz="4" w:space="0" w:color="auto"/>
              <w:right w:val="nil"/>
            </w:tcBorders>
            <w:shd w:val="clear" w:color="auto" w:fill="B8CCE4" w:themeFill="accent1" w:themeFillTint="66"/>
            <w:vAlign w:val="center"/>
          </w:tcPr>
          <w:p w14:paraId="57AC099C" w14:textId="77777777" w:rsidR="00F80ADC" w:rsidRPr="00E76E08" w:rsidRDefault="00F80ADC" w:rsidP="00B44298">
            <w:pPr>
              <w:keepLines/>
              <w:tabs>
                <w:tab w:val="right" w:pos="2835"/>
                <w:tab w:val="right" w:pos="3969"/>
                <w:tab w:val="right" w:pos="5103"/>
                <w:tab w:val="right" w:pos="6237"/>
                <w:tab w:val="right" w:pos="7371"/>
              </w:tabs>
              <w:spacing w:after="0"/>
              <w:ind w:firstLine="0"/>
              <w:rPr>
                <w:rFonts w:ascii="Arial" w:hAnsi="Arial" w:cs="Arial"/>
                <w:spacing w:val="6"/>
                <w:sz w:val="16"/>
                <w:szCs w:val="16"/>
              </w:rPr>
            </w:pPr>
          </w:p>
        </w:tc>
        <w:tc>
          <w:tcPr>
            <w:tcW w:w="1068" w:type="dxa"/>
            <w:tcBorders>
              <w:left w:val="nil"/>
              <w:bottom w:val="single" w:sz="4" w:space="0" w:color="auto"/>
              <w:right w:val="nil"/>
            </w:tcBorders>
            <w:shd w:val="clear" w:color="auto" w:fill="B8CCE4" w:themeFill="accent1" w:themeFillTint="66"/>
            <w:vAlign w:val="center"/>
          </w:tcPr>
          <w:p w14:paraId="7DF992EA" w14:textId="77777777" w:rsidR="00F80ADC" w:rsidRPr="00E76E08" w:rsidRDefault="00F80ADC" w:rsidP="00B44298">
            <w:pPr>
              <w:keepLines/>
              <w:tabs>
                <w:tab w:val="right" w:pos="2835"/>
                <w:tab w:val="right" w:pos="3969"/>
                <w:tab w:val="right" w:pos="5103"/>
                <w:tab w:val="right" w:pos="6237"/>
                <w:tab w:val="right" w:pos="7371"/>
              </w:tabs>
              <w:spacing w:after="0"/>
              <w:ind w:firstLine="0"/>
              <w:rPr>
                <w:rFonts w:ascii="Arial" w:hAnsi="Arial" w:cs="Arial"/>
                <w:spacing w:val="6"/>
                <w:sz w:val="16"/>
                <w:szCs w:val="16"/>
              </w:rPr>
            </w:pPr>
          </w:p>
        </w:tc>
      </w:tr>
      <w:tr w:rsidR="008107D7" w:rsidRPr="00E76E08" w14:paraId="7AB0DF8F" w14:textId="77777777" w:rsidTr="0017287B">
        <w:trPr>
          <w:trHeight w:val="255"/>
          <w:jc w:val="center"/>
        </w:trPr>
        <w:tc>
          <w:tcPr>
            <w:tcW w:w="2218" w:type="dxa"/>
            <w:vMerge/>
            <w:tcBorders>
              <w:left w:val="nil"/>
              <w:right w:val="nil"/>
            </w:tcBorders>
            <w:shd w:val="clear" w:color="auto" w:fill="B8CCE4" w:themeFill="accent1" w:themeFillTint="66"/>
            <w:vAlign w:val="center"/>
          </w:tcPr>
          <w:p w14:paraId="34D7837D" w14:textId="77777777" w:rsidR="00F80ADC" w:rsidRPr="00E76E08" w:rsidRDefault="00F80ADC" w:rsidP="00B44298">
            <w:pPr>
              <w:keepLines/>
              <w:tabs>
                <w:tab w:val="left" w:pos="1384"/>
                <w:tab w:val="right" w:pos="2835"/>
                <w:tab w:val="right" w:pos="3969"/>
                <w:tab w:val="right" w:pos="5103"/>
                <w:tab w:val="right" w:pos="6237"/>
                <w:tab w:val="right" w:pos="7371"/>
              </w:tabs>
              <w:spacing w:after="0"/>
              <w:ind w:firstLine="0"/>
              <w:rPr>
                <w:rFonts w:ascii="Arial" w:hAnsi="Arial" w:cs="Arial"/>
                <w:spacing w:val="6"/>
                <w:sz w:val="16"/>
                <w:szCs w:val="16"/>
              </w:rPr>
            </w:pPr>
          </w:p>
        </w:tc>
        <w:tc>
          <w:tcPr>
            <w:tcW w:w="1271" w:type="dxa"/>
            <w:gridSpan w:val="3"/>
            <w:tcBorders>
              <w:top w:val="single" w:sz="4" w:space="0" w:color="auto"/>
              <w:left w:val="nil"/>
              <w:right w:val="nil"/>
            </w:tcBorders>
            <w:shd w:val="clear" w:color="auto" w:fill="B8CCE4" w:themeFill="accent1" w:themeFillTint="66"/>
            <w:vAlign w:val="center"/>
          </w:tcPr>
          <w:p w14:paraId="4ADC158C" w14:textId="77777777" w:rsidR="00F80ADC" w:rsidRPr="00E76E08" w:rsidRDefault="00F80ADC" w:rsidP="00B44298">
            <w:pPr>
              <w:keepLines/>
              <w:tabs>
                <w:tab w:val="right" w:pos="2835"/>
                <w:tab w:val="right" w:pos="3969"/>
                <w:tab w:val="right" w:pos="5103"/>
                <w:tab w:val="right" w:pos="6237"/>
                <w:tab w:val="right" w:pos="7371"/>
              </w:tabs>
              <w:spacing w:after="0"/>
              <w:ind w:left="-115" w:firstLine="0"/>
              <w:jc w:val="right"/>
              <w:rPr>
                <w:rFonts w:ascii="Arial" w:hAnsi="Arial" w:cs="Arial"/>
                <w:spacing w:val="6"/>
                <w:sz w:val="16"/>
                <w:szCs w:val="16"/>
              </w:rPr>
            </w:pPr>
            <w:r w:rsidRPr="00E76E08">
              <w:rPr>
                <w:rFonts w:ascii="Arial" w:hAnsi="Arial" w:cs="Arial"/>
                <w:spacing w:val="6"/>
                <w:sz w:val="16"/>
                <w:szCs w:val="16"/>
              </w:rPr>
              <w:t xml:space="preserve">Derechos </w:t>
            </w:r>
          </w:p>
          <w:p w14:paraId="78336C1B" w14:textId="77777777" w:rsidR="00F80ADC" w:rsidRPr="00E76E08" w:rsidRDefault="00F80ADC" w:rsidP="00B44298">
            <w:pPr>
              <w:keepLines/>
              <w:tabs>
                <w:tab w:val="right" w:pos="2835"/>
                <w:tab w:val="right" w:pos="3969"/>
                <w:tab w:val="right" w:pos="5103"/>
                <w:tab w:val="right" w:pos="6237"/>
                <w:tab w:val="right" w:pos="7371"/>
              </w:tabs>
              <w:spacing w:after="0"/>
              <w:ind w:left="-115" w:firstLine="0"/>
              <w:jc w:val="right"/>
              <w:rPr>
                <w:rFonts w:ascii="Arial" w:hAnsi="Arial" w:cs="Arial"/>
                <w:spacing w:val="6"/>
                <w:sz w:val="16"/>
                <w:szCs w:val="16"/>
              </w:rPr>
            </w:pPr>
            <w:r w:rsidRPr="00E76E08">
              <w:rPr>
                <w:rFonts w:ascii="Arial" w:hAnsi="Arial" w:cs="Arial"/>
                <w:spacing w:val="6"/>
                <w:sz w:val="16"/>
                <w:szCs w:val="16"/>
              </w:rPr>
              <w:t>reconocidos netos</w:t>
            </w:r>
          </w:p>
        </w:tc>
        <w:tc>
          <w:tcPr>
            <w:tcW w:w="1401" w:type="dxa"/>
            <w:tcBorders>
              <w:top w:val="single" w:sz="4" w:space="0" w:color="auto"/>
              <w:left w:val="nil"/>
              <w:right w:val="nil"/>
            </w:tcBorders>
            <w:shd w:val="clear" w:color="auto" w:fill="B8CCE4" w:themeFill="accent1" w:themeFillTint="66"/>
            <w:vAlign w:val="center"/>
          </w:tcPr>
          <w:p w14:paraId="67C73640" w14:textId="77777777" w:rsidR="00A35AD8" w:rsidRDefault="00F80ADC" w:rsidP="00B44298">
            <w:pPr>
              <w:keepLines/>
              <w:tabs>
                <w:tab w:val="right" w:pos="2835"/>
                <w:tab w:val="right" w:pos="3969"/>
                <w:tab w:val="right" w:pos="5103"/>
                <w:tab w:val="right" w:pos="6237"/>
                <w:tab w:val="right" w:pos="7371"/>
              </w:tabs>
              <w:spacing w:after="0"/>
              <w:ind w:left="-85" w:firstLine="0"/>
              <w:jc w:val="right"/>
              <w:rPr>
                <w:rFonts w:ascii="Arial" w:hAnsi="Arial" w:cs="Arial"/>
                <w:spacing w:val="6"/>
                <w:sz w:val="16"/>
                <w:szCs w:val="16"/>
              </w:rPr>
            </w:pPr>
            <w:r w:rsidRPr="00E76E08">
              <w:rPr>
                <w:rFonts w:ascii="Arial" w:hAnsi="Arial" w:cs="Arial"/>
                <w:spacing w:val="6"/>
                <w:sz w:val="16"/>
                <w:szCs w:val="16"/>
              </w:rPr>
              <w:t xml:space="preserve">Obligaciones </w:t>
            </w:r>
          </w:p>
          <w:p w14:paraId="60792B8F" w14:textId="77777777" w:rsidR="00A35AD8" w:rsidRDefault="00F80ADC" w:rsidP="00B44298">
            <w:pPr>
              <w:keepLines/>
              <w:tabs>
                <w:tab w:val="right" w:pos="2835"/>
                <w:tab w:val="right" w:pos="3969"/>
                <w:tab w:val="right" w:pos="5103"/>
                <w:tab w:val="right" w:pos="6237"/>
                <w:tab w:val="right" w:pos="7371"/>
              </w:tabs>
              <w:spacing w:after="0"/>
              <w:ind w:left="-85" w:firstLine="0"/>
              <w:jc w:val="right"/>
              <w:rPr>
                <w:rFonts w:ascii="Arial" w:hAnsi="Arial" w:cs="Arial"/>
                <w:spacing w:val="6"/>
                <w:sz w:val="16"/>
                <w:szCs w:val="16"/>
              </w:rPr>
            </w:pPr>
            <w:r w:rsidRPr="00E76E08">
              <w:rPr>
                <w:rFonts w:ascii="Arial" w:hAnsi="Arial" w:cs="Arial"/>
                <w:spacing w:val="6"/>
                <w:sz w:val="16"/>
                <w:szCs w:val="16"/>
              </w:rPr>
              <w:t xml:space="preserve">reconocidas </w:t>
            </w:r>
          </w:p>
          <w:p w14:paraId="238905E3" w14:textId="77777777" w:rsidR="00F80ADC" w:rsidRPr="00E76E08" w:rsidRDefault="00F80ADC" w:rsidP="00B44298">
            <w:pPr>
              <w:keepLines/>
              <w:tabs>
                <w:tab w:val="right" w:pos="2835"/>
                <w:tab w:val="right" w:pos="3969"/>
                <w:tab w:val="right" w:pos="5103"/>
                <w:tab w:val="right" w:pos="6237"/>
                <w:tab w:val="right" w:pos="7371"/>
              </w:tabs>
              <w:spacing w:after="0"/>
              <w:ind w:left="-85" w:firstLine="0"/>
              <w:jc w:val="right"/>
              <w:rPr>
                <w:rFonts w:ascii="Arial" w:hAnsi="Arial" w:cs="Arial"/>
                <w:spacing w:val="6"/>
                <w:sz w:val="16"/>
                <w:szCs w:val="16"/>
              </w:rPr>
            </w:pPr>
            <w:r w:rsidRPr="00E76E08">
              <w:rPr>
                <w:rFonts w:ascii="Arial" w:hAnsi="Arial" w:cs="Arial"/>
                <w:spacing w:val="6"/>
                <w:sz w:val="16"/>
                <w:szCs w:val="16"/>
              </w:rPr>
              <w:t>netas</w:t>
            </w:r>
          </w:p>
        </w:tc>
        <w:tc>
          <w:tcPr>
            <w:tcW w:w="593" w:type="dxa"/>
            <w:tcBorders>
              <w:top w:val="single" w:sz="4" w:space="0" w:color="auto"/>
              <w:left w:val="nil"/>
              <w:right w:val="nil"/>
            </w:tcBorders>
            <w:shd w:val="clear" w:color="auto" w:fill="B8CCE4" w:themeFill="accent1" w:themeFillTint="66"/>
            <w:vAlign w:val="center"/>
          </w:tcPr>
          <w:p w14:paraId="5AB38F62" w14:textId="77777777" w:rsidR="00F80ADC" w:rsidRPr="00E76E08" w:rsidRDefault="00F80ADC" w:rsidP="00E76E08">
            <w:pPr>
              <w:keepLines/>
              <w:tabs>
                <w:tab w:val="right" w:pos="2835"/>
                <w:tab w:val="right" w:pos="3969"/>
                <w:tab w:val="right" w:pos="5103"/>
                <w:tab w:val="right" w:pos="6237"/>
                <w:tab w:val="right" w:pos="7371"/>
              </w:tabs>
              <w:spacing w:after="0"/>
              <w:ind w:left="-255" w:right="-112" w:firstLine="0"/>
              <w:jc w:val="right"/>
              <w:rPr>
                <w:rFonts w:ascii="Arial" w:hAnsi="Arial" w:cs="Arial"/>
                <w:spacing w:val="6"/>
                <w:sz w:val="16"/>
                <w:szCs w:val="16"/>
              </w:rPr>
            </w:pPr>
            <w:r w:rsidRPr="00E76E08">
              <w:rPr>
                <w:rFonts w:ascii="Arial" w:hAnsi="Arial" w:cs="Arial"/>
                <w:spacing w:val="6"/>
                <w:sz w:val="16"/>
                <w:szCs w:val="16"/>
              </w:rPr>
              <w:t>Ajustes</w:t>
            </w:r>
          </w:p>
        </w:tc>
        <w:tc>
          <w:tcPr>
            <w:tcW w:w="1066" w:type="dxa"/>
            <w:tcBorders>
              <w:top w:val="single" w:sz="4" w:space="0" w:color="auto"/>
              <w:left w:val="nil"/>
              <w:right w:val="single" w:sz="2" w:space="0" w:color="auto"/>
            </w:tcBorders>
            <w:shd w:val="clear" w:color="auto" w:fill="B8CCE4" w:themeFill="accent1" w:themeFillTint="66"/>
            <w:vAlign w:val="center"/>
          </w:tcPr>
          <w:p w14:paraId="35908C1A" w14:textId="77777777" w:rsidR="005A5093" w:rsidRDefault="00F80ADC" w:rsidP="00E76E08">
            <w:pPr>
              <w:keepLines/>
              <w:tabs>
                <w:tab w:val="right" w:pos="2835"/>
                <w:tab w:val="right" w:pos="3969"/>
                <w:tab w:val="right" w:pos="5103"/>
                <w:tab w:val="right" w:pos="6237"/>
                <w:tab w:val="right" w:pos="7371"/>
              </w:tabs>
              <w:spacing w:after="0"/>
              <w:ind w:left="-138" w:right="-87" w:firstLine="170"/>
              <w:jc w:val="right"/>
              <w:rPr>
                <w:rFonts w:ascii="Arial" w:hAnsi="Arial" w:cs="Arial"/>
                <w:spacing w:val="6"/>
                <w:sz w:val="16"/>
                <w:szCs w:val="16"/>
              </w:rPr>
            </w:pPr>
            <w:r w:rsidRPr="00E76E08">
              <w:rPr>
                <w:rFonts w:ascii="Arial" w:hAnsi="Arial" w:cs="Arial"/>
                <w:spacing w:val="6"/>
                <w:sz w:val="16"/>
                <w:szCs w:val="16"/>
              </w:rPr>
              <w:t xml:space="preserve">Resultado </w:t>
            </w:r>
            <w:proofErr w:type="spellStart"/>
            <w:r w:rsidRPr="00E76E08">
              <w:rPr>
                <w:rFonts w:ascii="Arial" w:hAnsi="Arial" w:cs="Arial"/>
                <w:spacing w:val="6"/>
                <w:sz w:val="16"/>
                <w:szCs w:val="16"/>
              </w:rPr>
              <w:t>presu</w:t>
            </w:r>
            <w:proofErr w:type="spellEnd"/>
            <w:r w:rsidR="005A5093">
              <w:rPr>
                <w:rFonts w:ascii="Arial" w:hAnsi="Arial" w:cs="Arial"/>
                <w:spacing w:val="6"/>
                <w:sz w:val="16"/>
                <w:szCs w:val="16"/>
              </w:rPr>
              <w:t>-</w:t>
            </w:r>
          </w:p>
          <w:p w14:paraId="055B91B3" w14:textId="77777777" w:rsidR="00F80ADC" w:rsidRPr="00E76E08" w:rsidRDefault="00F80ADC" w:rsidP="005A5093">
            <w:pPr>
              <w:keepLines/>
              <w:tabs>
                <w:tab w:val="right" w:pos="2835"/>
                <w:tab w:val="right" w:pos="3969"/>
                <w:tab w:val="right" w:pos="5103"/>
                <w:tab w:val="right" w:pos="6237"/>
                <w:tab w:val="right" w:pos="7371"/>
              </w:tabs>
              <w:spacing w:after="0"/>
              <w:ind w:left="-138" w:right="-87" w:firstLine="170"/>
              <w:jc w:val="right"/>
              <w:rPr>
                <w:rFonts w:ascii="Arial" w:hAnsi="Arial" w:cs="Arial"/>
                <w:spacing w:val="6"/>
                <w:sz w:val="16"/>
                <w:szCs w:val="16"/>
              </w:rPr>
            </w:pPr>
            <w:proofErr w:type="spellStart"/>
            <w:r w:rsidRPr="00E76E08">
              <w:rPr>
                <w:rFonts w:ascii="Arial" w:hAnsi="Arial" w:cs="Arial"/>
                <w:spacing w:val="6"/>
                <w:sz w:val="16"/>
                <w:szCs w:val="16"/>
              </w:rPr>
              <w:t>puestario</w:t>
            </w:r>
            <w:proofErr w:type="spellEnd"/>
          </w:p>
        </w:tc>
        <w:tc>
          <w:tcPr>
            <w:tcW w:w="964" w:type="dxa"/>
            <w:tcBorders>
              <w:top w:val="single" w:sz="4" w:space="0" w:color="auto"/>
              <w:left w:val="single" w:sz="2" w:space="0" w:color="auto"/>
              <w:right w:val="nil"/>
            </w:tcBorders>
            <w:shd w:val="clear" w:color="auto" w:fill="B8CCE4" w:themeFill="accent1" w:themeFillTint="66"/>
            <w:vAlign w:val="center"/>
          </w:tcPr>
          <w:p w14:paraId="24F121BF" w14:textId="77777777" w:rsidR="00F80ADC" w:rsidRPr="00E76E08" w:rsidRDefault="00F80ADC" w:rsidP="00A35AD8">
            <w:pPr>
              <w:keepLines/>
              <w:tabs>
                <w:tab w:val="right" w:pos="2835"/>
                <w:tab w:val="right" w:pos="3969"/>
                <w:tab w:val="right" w:pos="5103"/>
                <w:tab w:val="right" w:pos="6237"/>
                <w:tab w:val="right" w:pos="7371"/>
              </w:tabs>
              <w:spacing w:after="0"/>
              <w:ind w:left="-120" w:right="-87" w:firstLine="0"/>
              <w:jc w:val="right"/>
              <w:rPr>
                <w:rFonts w:ascii="Arial" w:hAnsi="Arial" w:cs="Arial"/>
                <w:spacing w:val="6"/>
                <w:sz w:val="16"/>
                <w:szCs w:val="16"/>
              </w:rPr>
            </w:pPr>
            <w:r w:rsidRPr="00E76E08">
              <w:rPr>
                <w:rFonts w:ascii="Arial" w:hAnsi="Arial" w:cs="Arial"/>
                <w:spacing w:val="6"/>
                <w:sz w:val="16"/>
                <w:szCs w:val="16"/>
              </w:rPr>
              <w:t>D</w:t>
            </w:r>
            <w:r w:rsidR="00A35AD8">
              <w:rPr>
                <w:rFonts w:ascii="Arial" w:hAnsi="Arial" w:cs="Arial"/>
                <w:spacing w:val="6"/>
                <w:sz w:val="16"/>
                <w:szCs w:val="16"/>
              </w:rPr>
              <w:t>erechos reconoci</w:t>
            </w:r>
            <w:r w:rsidRPr="00E76E08">
              <w:rPr>
                <w:rFonts w:ascii="Arial" w:hAnsi="Arial" w:cs="Arial"/>
                <w:spacing w:val="6"/>
                <w:sz w:val="16"/>
                <w:szCs w:val="16"/>
              </w:rPr>
              <w:t>dos netos</w:t>
            </w:r>
          </w:p>
        </w:tc>
        <w:tc>
          <w:tcPr>
            <w:tcW w:w="1234" w:type="dxa"/>
            <w:gridSpan w:val="2"/>
            <w:tcBorders>
              <w:top w:val="single" w:sz="4" w:space="0" w:color="auto"/>
              <w:left w:val="nil"/>
              <w:right w:val="nil"/>
            </w:tcBorders>
            <w:shd w:val="clear" w:color="auto" w:fill="B8CCE4" w:themeFill="accent1" w:themeFillTint="66"/>
            <w:vAlign w:val="center"/>
          </w:tcPr>
          <w:p w14:paraId="51A86C2F" w14:textId="77777777" w:rsidR="00F80ADC" w:rsidRPr="00E76E08" w:rsidRDefault="00F80ADC" w:rsidP="00B44298">
            <w:pPr>
              <w:keepLines/>
              <w:tabs>
                <w:tab w:val="right" w:pos="2835"/>
                <w:tab w:val="right" w:pos="3969"/>
                <w:tab w:val="right" w:pos="5103"/>
                <w:tab w:val="right" w:pos="6237"/>
                <w:tab w:val="right" w:pos="7371"/>
              </w:tabs>
              <w:spacing w:after="0"/>
              <w:ind w:left="-108" w:firstLine="0"/>
              <w:jc w:val="right"/>
              <w:rPr>
                <w:rFonts w:ascii="Arial" w:hAnsi="Arial" w:cs="Arial"/>
                <w:spacing w:val="6"/>
                <w:sz w:val="16"/>
                <w:szCs w:val="16"/>
              </w:rPr>
            </w:pPr>
            <w:r w:rsidRPr="00E76E08">
              <w:rPr>
                <w:rFonts w:ascii="Arial" w:hAnsi="Arial" w:cs="Arial"/>
                <w:spacing w:val="6"/>
                <w:sz w:val="16"/>
                <w:szCs w:val="16"/>
              </w:rPr>
              <w:t>Obligaciones reconocidas netas</w:t>
            </w:r>
          </w:p>
        </w:tc>
        <w:tc>
          <w:tcPr>
            <w:tcW w:w="585" w:type="dxa"/>
            <w:gridSpan w:val="2"/>
            <w:tcBorders>
              <w:top w:val="single" w:sz="4" w:space="0" w:color="auto"/>
              <w:left w:val="nil"/>
              <w:right w:val="nil"/>
            </w:tcBorders>
            <w:shd w:val="clear" w:color="auto" w:fill="B8CCE4" w:themeFill="accent1" w:themeFillTint="66"/>
            <w:vAlign w:val="center"/>
          </w:tcPr>
          <w:p w14:paraId="454B3212" w14:textId="77777777" w:rsidR="00F80ADC" w:rsidRPr="00E76E08" w:rsidRDefault="00F80ADC" w:rsidP="00EB0278">
            <w:pPr>
              <w:keepLines/>
              <w:tabs>
                <w:tab w:val="right" w:pos="2835"/>
                <w:tab w:val="right" w:pos="3969"/>
                <w:tab w:val="right" w:pos="5103"/>
                <w:tab w:val="right" w:pos="6237"/>
                <w:tab w:val="right" w:pos="7371"/>
              </w:tabs>
              <w:spacing w:after="0"/>
              <w:ind w:left="-112" w:right="-119" w:firstLine="0"/>
              <w:jc w:val="right"/>
              <w:rPr>
                <w:rFonts w:ascii="Arial" w:hAnsi="Arial" w:cs="Arial"/>
                <w:spacing w:val="6"/>
                <w:sz w:val="16"/>
                <w:szCs w:val="16"/>
              </w:rPr>
            </w:pPr>
            <w:r w:rsidRPr="00E76E08">
              <w:rPr>
                <w:rFonts w:ascii="Arial" w:hAnsi="Arial" w:cs="Arial"/>
                <w:spacing w:val="6"/>
                <w:sz w:val="16"/>
                <w:szCs w:val="16"/>
              </w:rPr>
              <w:t>Ajustes</w:t>
            </w:r>
          </w:p>
        </w:tc>
        <w:tc>
          <w:tcPr>
            <w:tcW w:w="1068" w:type="dxa"/>
            <w:tcBorders>
              <w:top w:val="single" w:sz="4" w:space="0" w:color="auto"/>
              <w:left w:val="nil"/>
              <w:right w:val="nil"/>
            </w:tcBorders>
            <w:shd w:val="clear" w:color="auto" w:fill="B8CCE4" w:themeFill="accent1" w:themeFillTint="66"/>
            <w:vAlign w:val="center"/>
          </w:tcPr>
          <w:p w14:paraId="70CCC510" w14:textId="77777777" w:rsidR="00F80ADC" w:rsidRPr="00E76E08" w:rsidRDefault="00F80ADC" w:rsidP="00B4429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76E08">
              <w:rPr>
                <w:rFonts w:ascii="Arial" w:hAnsi="Arial" w:cs="Arial"/>
                <w:spacing w:val="6"/>
                <w:sz w:val="16"/>
                <w:szCs w:val="16"/>
              </w:rPr>
              <w:t>Resultado presupuestario</w:t>
            </w:r>
          </w:p>
        </w:tc>
      </w:tr>
      <w:tr w:rsidR="008107D7" w:rsidRPr="006A32D9" w14:paraId="6D6DC039" w14:textId="77777777" w:rsidTr="005A5093">
        <w:trPr>
          <w:trHeight w:val="198"/>
          <w:jc w:val="center"/>
        </w:trPr>
        <w:tc>
          <w:tcPr>
            <w:tcW w:w="2508" w:type="dxa"/>
            <w:gridSpan w:val="2"/>
            <w:tcBorders>
              <w:left w:val="nil"/>
              <w:bottom w:val="nil"/>
              <w:right w:val="nil"/>
            </w:tcBorders>
            <w:vAlign w:val="center"/>
          </w:tcPr>
          <w:p w14:paraId="6E7D6EC0" w14:textId="77777777" w:rsidR="00CE6B4F" w:rsidRPr="006A32D9" w:rsidRDefault="00CE6B4F" w:rsidP="006A32D9">
            <w:pPr>
              <w:pStyle w:val="cuatexto"/>
              <w:ind w:firstLine="31"/>
              <w:jc w:val="left"/>
              <w:rPr>
                <w:sz w:val="18"/>
                <w:szCs w:val="18"/>
              </w:rPr>
            </w:pPr>
            <w:r w:rsidRPr="006A32D9">
              <w:rPr>
                <w:sz w:val="18"/>
                <w:szCs w:val="18"/>
              </w:rPr>
              <w:t>a. Operaciones corrientes</w:t>
            </w:r>
          </w:p>
        </w:tc>
        <w:tc>
          <w:tcPr>
            <w:tcW w:w="981" w:type="dxa"/>
            <w:gridSpan w:val="2"/>
            <w:tcBorders>
              <w:left w:val="nil"/>
              <w:bottom w:val="nil"/>
              <w:right w:val="nil"/>
            </w:tcBorders>
            <w:vAlign w:val="center"/>
          </w:tcPr>
          <w:p w14:paraId="5D0EBB0D" w14:textId="77777777" w:rsidR="00CE6B4F" w:rsidRPr="006A32D9" w:rsidRDefault="00CE6B4F" w:rsidP="00D82D3D">
            <w:pPr>
              <w:pStyle w:val="cuatexto"/>
              <w:jc w:val="right"/>
              <w:rPr>
                <w:sz w:val="18"/>
                <w:szCs w:val="18"/>
              </w:rPr>
            </w:pPr>
            <w:r w:rsidRPr="006A32D9">
              <w:rPr>
                <w:sz w:val="18"/>
                <w:szCs w:val="18"/>
              </w:rPr>
              <w:t>779.900</w:t>
            </w:r>
          </w:p>
        </w:tc>
        <w:tc>
          <w:tcPr>
            <w:tcW w:w="1401" w:type="dxa"/>
            <w:tcBorders>
              <w:left w:val="nil"/>
              <w:bottom w:val="nil"/>
              <w:right w:val="nil"/>
            </w:tcBorders>
            <w:vAlign w:val="center"/>
          </w:tcPr>
          <w:p w14:paraId="192AD2F1" w14:textId="77777777" w:rsidR="00CE6B4F" w:rsidRPr="006A32D9" w:rsidRDefault="00CE6B4F" w:rsidP="00D82D3D">
            <w:pPr>
              <w:pStyle w:val="cuatexto"/>
              <w:jc w:val="right"/>
              <w:rPr>
                <w:sz w:val="18"/>
                <w:szCs w:val="18"/>
              </w:rPr>
            </w:pPr>
            <w:r w:rsidRPr="006A32D9">
              <w:rPr>
                <w:sz w:val="18"/>
                <w:szCs w:val="18"/>
              </w:rPr>
              <w:t>721.158</w:t>
            </w:r>
          </w:p>
        </w:tc>
        <w:tc>
          <w:tcPr>
            <w:tcW w:w="593" w:type="dxa"/>
            <w:tcBorders>
              <w:left w:val="nil"/>
              <w:bottom w:val="nil"/>
              <w:right w:val="nil"/>
            </w:tcBorders>
            <w:vAlign w:val="center"/>
          </w:tcPr>
          <w:p w14:paraId="1AEB2CA3" w14:textId="77777777" w:rsidR="00CE6B4F" w:rsidRPr="006A32D9" w:rsidRDefault="00CE6B4F" w:rsidP="00D82D3D">
            <w:pPr>
              <w:pStyle w:val="cuatexto"/>
              <w:jc w:val="right"/>
              <w:rPr>
                <w:sz w:val="18"/>
                <w:szCs w:val="18"/>
              </w:rPr>
            </w:pPr>
          </w:p>
        </w:tc>
        <w:tc>
          <w:tcPr>
            <w:tcW w:w="1066" w:type="dxa"/>
            <w:tcBorders>
              <w:left w:val="nil"/>
              <w:bottom w:val="nil"/>
              <w:right w:val="single" w:sz="2" w:space="0" w:color="auto"/>
            </w:tcBorders>
            <w:vAlign w:val="center"/>
          </w:tcPr>
          <w:p w14:paraId="4B1C2ED3" w14:textId="77777777" w:rsidR="00CE6B4F" w:rsidRPr="006A32D9" w:rsidRDefault="00CE6B4F" w:rsidP="00D82D3D">
            <w:pPr>
              <w:pStyle w:val="cuatexto"/>
              <w:jc w:val="right"/>
              <w:rPr>
                <w:sz w:val="18"/>
                <w:szCs w:val="18"/>
              </w:rPr>
            </w:pPr>
            <w:r w:rsidRPr="006A32D9">
              <w:rPr>
                <w:sz w:val="18"/>
                <w:szCs w:val="18"/>
              </w:rPr>
              <w:t>58.742</w:t>
            </w:r>
          </w:p>
        </w:tc>
        <w:tc>
          <w:tcPr>
            <w:tcW w:w="964" w:type="dxa"/>
            <w:tcBorders>
              <w:left w:val="single" w:sz="2" w:space="0" w:color="auto"/>
              <w:bottom w:val="nil"/>
              <w:right w:val="nil"/>
            </w:tcBorders>
            <w:vAlign w:val="center"/>
          </w:tcPr>
          <w:p w14:paraId="133D24AE" w14:textId="77777777" w:rsidR="00CE6B4F" w:rsidRPr="006A32D9" w:rsidRDefault="00CE6B4F" w:rsidP="00D82D3D">
            <w:pPr>
              <w:pStyle w:val="cuatexto"/>
              <w:jc w:val="right"/>
              <w:rPr>
                <w:sz w:val="18"/>
                <w:szCs w:val="18"/>
              </w:rPr>
            </w:pPr>
            <w:r w:rsidRPr="006A32D9">
              <w:rPr>
                <w:sz w:val="18"/>
                <w:szCs w:val="18"/>
              </w:rPr>
              <w:t>829.560</w:t>
            </w:r>
          </w:p>
        </w:tc>
        <w:tc>
          <w:tcPr>
            <w:tcW w:w="1234" w:type="dxa"/>
            <w:gridSpan w:val="2"/>
            <w:tcBorders>
              <w:left w:val="nil"/>
              <w:bottom w:val="nil"/>
              <w:right w:val="nil"/>
            </w:tcBorders>
            <w:vAlign w:val="center"/>
          </w:tcPr>
          <w:p w14:paraId="2BB4DA63" w14:textId="77777777" w:rsidR="00CE6B4F" w:rsidRPr="006A32D9" w:rsidRDefault="00CE6B4F" w:rsidP="00D82D3D">
            <w:pPr>
              <w:pStyle w:val="cuatexto"/>
              <w:jc w:val="right"/>
              <w:rPr>
                <w:sz w:val="18"/>
                <w:szCs w:val="18"/>
              </w:rPr>
            </w:pPr>
            <w:r w:rsidRPr="006A32D9">
              <w:rPr>
                <w:sz w:val="18"/>
                <w:szCs w:val="18"/>
              </w:rPr>
              <w:t>737.248</w:t>
            </w:r>
          </w:p>
        </w:tc>
        <w:tc>
          <w:tcPr>
            <w:tcW w:w="585" w:type="dxa"/>
            <w:gridSpan w:val="2"/>
            <w:tcBorders>
              <w:left w:val="nil"/>
              <w:bottom w:val="nil"/>
              <w:right w:val="nil"/>
            </w:tcBorders>
            <w:vAlign w:val="center"/>
          </w:tcPr>
          <w:p w14:paraId="542AE420" w14:textId="77777777" w:rsidR="00CE6B4F" w:rsidRPr="006A32D9" w:rsidRDefault="00CE6B4F" w:rsidP="00D82D3D">
            <w:pPr>
              <w:pStyle w:val="cuatexto"/>
              <w:jc w:val="right"/>
              <w:rPr>
                <w:sz w:val="18"/>
                <w:szCs w:val="18"/>
              </w:rPr>
            </w:pPr>
          </w:p>
        </w:tc>
        <w:tc>
          <w:tcPr>
            <w:tcW w:w="1068" w:type="dxa"/>
            <w:tcBorders>
              <w:left w:val="nil"/>
              <w:bottom w:val="nil"/>
              <w:right w:val="nil"/>
            </w:tcBorders>
            <w:vAlign w:val="center"/>
          </w:tcPr>
          <w:p w14:paraId="0C7E8981" w14:textId="77777777" w:rsidR="00CE6B4F" w:rsidRPr="006A32D9" w:rsidRDefault="00CE6B4F" w:rsidP="00D82D3D">
            <w:pPr>
              <w:pStyle w:val="cuatexto"/>
              <w:jc w:val="right"/>
              <w:rPr>
                <w:sz w:val="18"/>
                <w:szCs w:val="18"/>
              </w:rPr>
            </w:pPr>
            <w:r w:rsidRPr="006A32D9">
              <w:rPr>
                <w:sz w:val="18"/>
                <w:szCs w:val="18"/>
              </w:rPr>
              <w:t>92.312</w:t>
            </w:r>
          </w:p>
        </w:tc>
      </w:tr>
      <w:tr w:rsidR="008107D7" w:rsidRPr="006A32D9" w14:paraId="5313E056" w14:textId="77777777" w:rsidTr="005A5093">
        <w:trPr>
          <w:trHeight w:val="198"/>
          <w:jc w:val="center"/>
        </w:trPr>
        <w:tc>
          <w:tcPr>
            <w:tcW w:w="2508" w:type="dxa"/>
            <w:gridSpan w:val="2"/>
            <w:tcBorders>
              <w:top w:val="nil"/>
              <w:left w:val="nil"/>
              <w:bottom w:val="nil"/>
              <w:right w:val="nil"/>
            </w:tcBorders>
            <w:vAlign w:val="center"/>
          </w:tcPr>
          <w:p w14:paraId="26744AE9" w14:textId="77777777" w:rsidR="00CE6B4F" w:rsidRPr="006A32D9" w:rsidRDefault="00CE6B4F" w:rsidP="006A32D9">
            <w:pPr>
              <w:pStyle w:val="cuatexto"/>
              <w:ind w:firstLine="31"/>
              <w:jc w:val="left"/>
              <w:rPr>
                <w:sz w:val="18"/>
                <w:szCs w:val="18"/>
              </w:rPr>
            </w:pPr>
            <w:r w:rsidRPr="006A32D9">
              <w:rPr>
                <w:sz w:val="18"/>
                <w:szCs w:val="18"/>
              </w:rPr>
              <w:t>b. Operaciones de capital</w:t>
            </w:r>
          </w:p>
        </w:tc>
        <w:tc>
          <w:tcPr>
            <w:tcW w:w="981" w:type="dxa"/>
            <w:gridSpan w:val="2"/>
            <w:tcBorders>
              <w:top w:val="nil"/>
              <w:left w:val="nil"/>
              <w:bottom w:val="nil"/>
              <w:right w:val="nil"/>
            </w:tcBorders>
            <w:vAlign w:val="center"/>
          </w:tcPr>
          <w:p w14:paraId="566A9E64" w14:textId="77777777" w:rsidR="00CE6B4F" w:rsidRPr="006A32D9" w:rsidRDefault="00CE6B4F" w:rsidP="00D82D3D">
            <w:pPr>
              <w:pStyle w:val="cuatexto"/>
              <w:jc w:val="right"/>
              <w:rPr>
                <w:sz w:val="18"/>
                <w:szCs w:val="18"/>
              </w:rPr>
            </w:pPr>
            <w:r w:rsidRPr="006A32D9">
              <w:rPr>
                <w:sz w:val="18"/>
                <w:szCs w:val="18"/>
              </w:rPr>
              <w:t>13.000</w:t>
            </w:r>
          </w:p>
        </w:tc>
        <w:tc>
          <w:tcPr>
            <w:tcW w:w="1401" w:type="dxa"/>
            <w:tcBorders>
              <w:top w:val="nil"/>
              <w:left w:val="nil"/>
              <w:bottom w:val="nil"/>
              <w:right w:val="nil"/>
            </w:tcBorders>
            <w:vAlign w:val="center"/>
          </w:tcPr>
          <w:p w14:paraId="534B42AF" w14:textId="77777777" w:rsidR="00CE6B4F" w:rsidRPr="006A32D9" w:rsidRDefault="00CE6B4F" w:rsidP="00D82D3D">
            <w:pPr>
              <w:pStyle w:val="cuatexto"/>
              <w:jc w:val="right"/>
              <w:rPr>
                <w:sz w:val="18"/>
                <w:szCs w:val="18"/>
              </w:rPr>
            </w:pPr>
            <w:r w:rsidRPr="006A32D9">
              <w:rPr>
                <w:sz w:val="18"/>
                <w:szCs w:val="18"/>
              </w:rPr>
              <w:t>9.016</w:t>
            </w:r>
          </w:p>
        </w:tc>
        <w:tc>
          <w:tcPr>
            <w:tcW w:w="593" w:type="dxa"/>
            <w:tcBorders>
              <w:top w:val="nil"/>
              <w:left w:val="nil"/>
              <w:bottom w:val="nil"/>
              <w:right w:val="nil"/>
            </w:tcBorders>
            <w:vAlign w:val="center"/>
          </w:tcPr>
          <w:p w14:paraId="094A240C" w14:textId="77777777" w:rsidR="00CE6B4F" w:rsidRPr="006A32D9" w:rsidRDefault="00CE6B4F" w:rsidP="00D82D3D">
            <w:pPr>
              <w:pStyle w:val="cuatexto"/>
              <w:jc w:val="right"/>
              <w:rPr>
                <w:sz w:val="18"/>
                <w:szCs w:val="18"/>
              </w:rPr>
            </w:pPr>
          </w:p>
        </w:tc>
        <w:tc>
          <w:tcPr>
            <w:tcW w:w="1066" w:type="dxa"/>
            <w:tcBorders>
              <w:top w:val="nil"/>
              <w:left w:val="nil"/>
              <w:bottom w:val="nil"/>
              <w:right w:val="single" w:sz="2" w:space="0" w:color="auto"/>
            </w:tcBorders>
            <w:vAlign w:val="center"/>
          </w:tcPr>
          <w:p w14:paraId="7C55861F" w14:textId="77777777" w:rsidR="00CE6B4F" w:rsidRPr="006A32D9" w:rsidRDefault="00CE6B4F" w:rsidP="00D82D3D">
            <w:pPr>
              <w:pStyle w:val="cuatexto"/>
              <w:jc w:val="right"/>
              <w:rPr>
                <w:sz w:val="18"/>
                <w:szCs w:val="18"/>
              </w:rPr>
            </w:pPr>
            <w:r w:rsidRPr="006A32D9">
              <w:rPr>
                <w:sz w:val="18"/>
                <w:szCs w:val="18"/>
              </w:rPr>
              <w:t>3.984</w:t>
            </w:r>
          </w:p>
        </w:tc>
        <w:tc>
          <w:tcPr>
            <w:tcW w:w="964" w:type="dxa"/>
            <w:tcBorders>
              <w:top w:val="nil"/>
              <w:left w:val="single" w:sz="2" w:space="0" w:color="auto"/>
              <w:bottom w:val="nil"/>
              <w:right w:val="nil"/>
            </w:tcBorders>
            <w:vAlign w:val="center"/>
          </w:tcPr>
          <w:p w14:paraId="78074214" w14:textId="77777777" w:rsidR="00CE6B4F" w:rsidRPr="006A32D9" w:rsidRDefault="00CE6B4F" w:rsidP="00D82D3D">
            <w:pPr>
              <w:pStyle w:val="cuatexto"/>
              <w:jc w:val="right"/>
              <w:rPr>
                <w:sz w:val="18"/>
                <w:szCs w:val="18"/>
              </w:rPr>
            </w:pPr>
            <w:r w:rsidRPr="006A32D9">
              <w:rPr>
                <w:sz w:val="18"/>
                <w:szCs w:val="18"/>
              </w:rPr>
              <w:t>20.240</w:t>
            </w:r>
          </w:p>
        </w:tc>
        <w:tc>
          <w:tcPr>
            <w:tcW w:w="1234" w:type="dxa"/>
            <w:gridSpan w:val="2"/>
            <w:tcBorders>
              <w:top w:val="nil"/>
              <w:left w:val="nil"/>
              <w:bottom w:val="nil"/>
              <w:right w:val="nil"/>
            </w:tcBorders>
            <w:vAlign w:val="center"/>
          </w:tcPr>
          <w:p w14:paraId="497EEBFB" w14:textId="77777777" w:rsidR="00CE6B4F" w:rsidRPr="006A32D9" w:rsidRDefault="00CE6B4F" w:rsidP="00D82D3D">
            <w:pPr>
              <w:pStyle w:val="cuatexto"/>
              <w:jc w:val="right"/>
              <w:rPr>
                <w:sz w:val="18"/>
                <w:szCs w:val="18"/>
              </w:rPr>
            </w:pPr>
            <w:r w:rsidRPr="006A32D9">
              <w:rPr>
                <w:sz w:val="18"/>
                <w:szCs w:val="18"/>
              </w:rPr>
              <w:t>19.962</w:t>
            </w:r>
          </w:p>
        </w:tc>
        <w:tc>
          <w:tcPr>
            <w:tcW w:w="585" w:type="dxa"/>
            <w:gridSpan w:val="2"/>
            <w:tcBorders>
              <w:top w:val="nil"/>
              <w:left w:val="nil"/>
              <w:bottom w:val="nil"/>
              <w:right w:val="nil"/>
            </w:tcBorders>
            <w:vAlign w:val="center"/>
          </w:tcPr>
          <w:p w14:paraId="252FD99F" w14:textId="77777777" w:rsidR="00CE6B4F" w:rsidRPr="006A32D9" w:rsidRDefault="00CE6B4F" w:rsidP="00D82D3D">
            <w:pPr>
              <w:pStyle w:val="cuatexto"/>
              <w:jc w:val="right"/>
              <w:rPr>
                <w:sz w:val="18"/>
                <w:szCs w:val="18"/>
              </w:rPr>
            </w:pPr>
          </w:p>
        </w:tc>
        <w:tc>
          <w:tcPr>
            <w:tcW w:w="1068" w:type="dxa"/>
            <w:tcBorders>
              <w:top w:val="nil"/>
              <w:left w:val="nil"/>
              <w:bottom w:val="nil"/>
              <w:right w:val="nil"/>
            </w:tcBorders>
            <w:vAlign w:val="center"/>
          </w:tcPr>
          <w:p w14:paraId="37BC6FA5" w14:textId="77777777" w:rsidR="00CE6B4F" w:rsidRPr="006A32D9" w:rsidRDefault="00CE6B4F" w:rsidP="00D82D3D">
            <w:pPr>
              <w:pStyle w:val="cuatexto"/>
              <w:jc w:val="right"/>
              <w:rPr>
                <w:sz w:val="18"/>
                <w:szCs w:val="18"/>
              </w:rPr>
            </w:pPr>
            <w:r w:rsidRPr="006A32D9">
              <w:rPr>
                <w:sz w:val="18"/>
                <w:szCs w:val="18"/>
              </w:rPr>
              <w:t>278</w:t>
            </w:r>
          </w:p>
        </w:tc>
      </w:tr>
      <w:tr w:rsidR="008107D7" w:rsidRPr="006A32D9" w14:paraId="6FC8E6FC" w14:textId="77777777" w:rsidTr="005A5093">
        <w:trPr>
          <w:trHeight w:val="198"/>
          <w:jc w:val="center"/>
        </w:trPr>
        <w:tc>
          <w:tcPr>
            <w:tcW w:w="2508" w:type="dxa"/>
            <w:gridSpan w:val="2"/>
            <w:tcBorders>
              <w:top w:val="nil"/>
              <w:left w:val="nil"/>
              <w:bottom w:val="single" w:sz="2" w:space="0" w:color="auto"/>
              <w:right w:val="nil"/>
            </w:tcBorders>
            <w:vAlign w:val="center"/>
          </w:tcPr>
          <w:p w14:paraId="3C922373" w14:textId="77777777" w:rsidR="00CE6B4F" w:rsidRPr="006A32D9" w:rsidRDefault="00CE6B4F" w:rsidP="006A32D9">
            <w:pPr>
              <w:pStyle w:val="cuatexto"/>
              <w:ind w:firstLine="31"/>
              <w:jc w:val="left"/>
              <w:rPr>
                <w:sz w:val="18"/>
                <w:szCs w:val="18"/>
              </w:rPr>
            </w:pPr>
            <w:r w:rsidRPr="006A32D9">
              <w:rPr>
                <w:sz w:val="18"/>
                <w:szCs w:val="18"/>
              </w:rPr>
              <w:t>c. Operaciones comerciales</w:t>
            </w:r>
          </w:p>
        </w:tc>
        <w:tc>
          <w:tcPr>
            <w:tcW w:w="981" w:type="dxa"/>
            <w:gridSpan w:val="2"/>
            <w:tcBorders>
              <w:top w:val="nil"/>
              <w:left w:val="nil"/>
              <w:bottom w:val="single" w:sz="2" w:space="0" w:color="auto"/>
              <w:right w:val="nil"/>
            </w:tcBorders>
            <w:vAlign w:val="center"/>
          </w:tcPr>
          <w:p w14:paraId="4D66D54F" w14:textId="77777777" w:rsidR="00CE6B4F" w:rsidRPr="006A32D9" w:rsidRDefault="00CE6B4F" w:rsidP="00D82D3D">
            <w:pPr>
              <w:pStyle w:val="cuatexto"/>
              <w:jc w:val="right"/>
              <w:rPr>
                <w:sz w:val="18"/>
                <w:szCs w:val="18"/>
              </w:rPr>
            </w:pPr>
            <w:r w:rsidRPr="006A32D9">
              <w:rPr>
                <w:sz w:val="18"/>
                <w:szCs w:val="18"/>
              </w:rPr>
              <w:t>0</w:t>
            </w:r>
          </w:p>
        </w:tc>
        <w:tc>
          <w:tcPr>
            <w:tcW w:w="1401" w:type="dxa"/>
            <w:tcBorders>
              <w:top w:val="nil"/>
              <w:left w:val="nil"/>
              <w:bottom w:val="single" w:sz="2" w:space="0" w:color="auto"/>
              <w:right w:val="nil"/>
            </w:tcBorders>
            <w:vAlign w:val="center"/>
          </w:tcPr>
          <w:p w14:paraId="7D120C11" w14:textId="77777777" w:rsidR="00CE6B4F" w:rsidRPr="006A32D9" w:rsidRDefault="00CE6B4F" w:rsidP="00D82D3D">
            <w:pPr>
              <w:pStyle w:val="cuatexto"/>
              <w:jc w:val="right"/>
              <w:rPr>
                <w:sz w:val="18"/>
                <w:szCs w:val="18"/>
              </w:rPr>
            </w:pPr>
            <w:r w:rsidRPr="006A32D9">
              <w:rPr>
                <w:sz w:val="18"/>
                <w:szCs w:val="18"/>
              </w:rPr>
              <w:t>0</w:t>
            </w:r>
          </w:p>
        </w:tc>
        <w:tc>
          <w:tcPr>
            <w:tcW w:w="593" w:type="dxa"/>
            <w:tcBorders>
              <w:top w:val="nil"/>
              <w:left w:val="nil"/>
              <w:bottom w:val="single" w:sz="2" w:space="0" w:color="auto"/>
              <w:right w:val="nil"/>
            </w:tcBorders>
            <w:vAlign w:val="center"/>
          </w:tcPr>
          <w:p w14:paraId="3865D63F" w14:textId="77777777" w:rsidR="00CE6B4F" w:rsidRPr="006A32D9" w:rsidRDefault="00CE6B4F" w:rsidP="00D82D3D">
            <w:pPr>
              <w:pStyle w:val="cuatexto"/>
              <w:jc w:val="right"/>
              <w:rPr>
                <w:sz w:val="18"/>
                <w:szCs w:val="18"/>
              </w:rPr>
            </w:pPr>
          </w:p>
        </w:tc>
        <w:tc>
          <w:tcPr>
            <w:tcW w:w="1066" w:type="dxa"/>
            <w:tcBorders>
              <w:top w:val="nil"/>
              <w:left w:val="nil"/>
              <w:bottom w:val="single" w:sz="2" w:space="0" w:color="auto"/>
              <w:right w:val="single" w:sz="2" w:space="0" w:color="auto"/>
            </w:tcBorders>
            <w:vAlign w:val="center"/>
          </w:tcPr>
          <w:p w14:paraId="35D90248" w14:textId="77777777" w:rsidR="00CE6B4F" w:rsidRPr="006A32D9" w:rsidRDefault="00CE6B4F" w:rsidP="00D82D3D">
            <w:pPr>
              <w:pStyle w:val="cuatexto"/>
              <w:jc w:val="right"/>
              <w:rPr>
                <w:sz w:val="18"/>
                <w:szCs w:val="18"/>
              </w:rPr>
            </w:pPr>
            <w:r w:rsidRPr="006A32D9">
              <w:rPr>
                <w:sz w:val="18"/>
                <w:szCs w:val="18"/>
              </w:rPr>
              <w:t>0</w:t>
            </w:r>
          </w:p>
        </w:tc>
        <w:tc>
          <w:tcPr>
            <w:tcW w:w="964" w:type="dxa"/>
            <w:tcBorders>
              <w:top w:val="nil"/>
              <w:left w:val="single" w:sz="2" w:space="0" w:color="auto"/>
              <w:bottom w:val="single" w:sz="2" w:space="0" w:color="auto"/>
              <w:right w:val="nil"/>
            </w:tcBorders>
            <w:vAlign w:val="center"/>
          </w:tcPr>
          <w:p w14:paraId="6139645D" w14:textId="77777777" w:rsidR="00CE6B4F" w:rsidRPr="006A32D9" w:rsidRDefault="00CE6B4F" w:rsidP="00D82D3D">
            <w:pPr>
              <w:pStyle w:val="cuatexto"/>
              <w:jc w:val="right"/>
              <w:rPr>
                <w:sz w:val="18"/>
                <w:szCs w:val="18"/>
              </w:rPr>
            </w:pPr>
            <w:r w:rsidRPr="006A32D9">
              <w:rPr>
                <w:sz w:val="18"/>
                <w:szCs w:val="18"/>
              </w:rPr>
              <w:t>0</w:t>
            </w:r>
          </w:p>
        </w:tc>
        <w:tc>
          <w:tcPr>
            <w:tcW w:w="1234" w:type="dxa"/>
            <w:gridSpan w:val="2"/>
            <w:tcBorders>
              <w:top w:val="nil"/>
              <w:left w:val="nil"/>
              <w:bottom w:val="single" w:sz="2" w:space="0" w:color="auto"/>
              <w:right w:val="nil"/>
            </w:tcBorders>
            <w:vAlign w:val="center"/>
          </w:tcPr>
          <w:p w14:paraId="71CC2650" w14:textId="77777777" w:rsidR="00CE6B4F" w:rsidRPr="006A32D9" w:rsidRDefault="00CE6B4F" w:rsidP="00D82D3D">
            <w:pPr>
              <w:pStyle w:val="cuatexto"/>
              <w:jc w:val="right"/>
              <w:rPr>
                <w:sz w:val="18"/>
                <w:szCs w:val="18"/>
              </w:rPr>
            </w:pPr>
            <w:r w:rsidRPr="006A32D9">
              <w:rPr>
                <w:sz w:val="18"/>
                <w:szCs w:val="18"/>
              </w:rPr>
              <w:t>0</w:t>
            </w:r>
          </w:p>
        </w:tc>
        <w:tc>
          <w:tcPr>
            <w:tcW w:w="585" w:type="dxa"/>
            <w:gridSpan w:val="2"/>
            <w:tcBorders>
              <w:top w:val="nil"/>
              <w:left w:val="nil"/>
              <w:bottom w:val="single" w:sz="2" w:space="0" w:color="auto"/>
              <w:right w:val="nil"/>
            </w:tcBorders>
            <w:vAlign w:val="center"/>
          </w:tcPr>
          <w:p w14:paraId="3FE6C5CC" w14:textId="77777777" w:rsidR="00CE6B4F" w:rsidRPr="006A32D9" w:rsidRDefault="00CE6B4F" w:rsidP="00D82D3D">
            <w:pPr>
              <w:pStyle w:val="cuatexto"/>
              <w:jc w:val="right"/>
              <w:rPr>
                <w:sz w:val="18"/>
                <w:szCs w:val="18"/>
              </w:rPr>
            </w:pPr>
          </w:p>
        </w:tc>
        <w:tc>
          <w:tcPr>
            <w:tcW w:w="1068" w:type="dxa"/>
            <w:tcBorders>
              <w:top w:val="nil"/>
              <w:left w:val="nil"/>
              <w:bottom w:val="single" w:sz="2" w:space="0" w:color="auto"/>
              <w:right w:val="nil"/>
            </w:tcBorders>
            <w:vAlign w:val="center"/>
          </w:tcPr>
          <w:p w14:paraId="133EEAF8" w14:textId="77777777" w:rsidR="00CE6B4F" w:rsidRPr="006A32D9" w:rsidRDefault="00CE6B4F" w:rsidP="00D82D3D">
            <w:pPr>
              <w:pStyle w:val="cuatexto"/>
              <w:jc w:val="right"/>
              <w:rPr>
                <w:sz w:val="18"/>
                <w:szCs w:val="18"/>
              </w:rPr>
            </w:pPr>
            <w:r w:rsidRPr="006A32D9">
              <w:rPr>
                <w:sz w:val="18"/>
                <w:szCs w:val="18"/>
              </w:rPr>
              <w:t>0</w:t>
            </w:r>
          </w:p>
        </w:tc>
      </w:tr>
      <w:tr w:rsidR="008107D7" w:rsidRPr="006A32D9" w14:paraId="4029C4FF" w14:textId="77777777" w:rsidTr="005A5093">
        <w:trPr>
          <w:trHeight w:val="198"/>
          <w:jc w:val="center"/>
        </w:trPr>
        <w:tc>
          <w:tcPr>
            <w:tcW w:w="2508" w:type="dxa"/>
            <w:gridSpan w:val="2"/>
            <w:tcBorders>
              <w:top w:val="single" w:sz="2" w:space="0" w:color="auto"/>
              <w:left w:val="nil"/>
              <w:bottom w:val="single" w:sz="2" w:space="0" w:color="auto"/>
              <w:right w:val="nil"/>
            </w:tcBorders>
            <w:vAlign w:val="center"/>
          </w:tcPr>
          <w:p w14:paraId="095248E9" w14:textId="77777777" w:rsidR="00CE6B4F" w:rsidRPr="006A32D9" w:rsidRDefault="00CE6B4F" w:rsidP="0097032E">
            <w:pPr>
              <w:pStyle w:val="cuatexto"/>
              <w:ind w:right="-88"/>
              <w:jc w:val="left"/>
              <w:rPr>
                <w:sz w:val="18"/>
                <w:szCs w:val="18"/>
              </w:rPr>
            </w:pPr>
            <w:r w:rsidRPr="006A32D9">
              <w:rPr>
                <w:sz w:val="18"/>
                <w:szCs w:val="18"/>
              </w:rPr>
              <w:t xml:space="preserve"> 1.Total </w:t>
            </w:r>
            <w:proofErr w:type="spellStart"/>
            <w:r w:rsidRPr="006A32D9">
              <w:rPr>
                <w:sz w:val="18"/>
                <w:szCs w:val="18"/>
              </w:rPr>
              <w:t>operac</w:t>
            </w:r>
            <w:proofErr w:type="spellEnd"/>
            <w:r w:rsidRPr="006A32D9">
              <w:rPr>
                <w:sz w:val="18"/>
                <w:szCs w:val="18"/>
              </w:rPr>
              <w:t xml:space="preserve">. no </w:t>
            </w:r>
            <w:proofErr w:type="spellStart"/>
            <w:r w:rsidRPr="006A32D9">
              <w:rPr>
                <w:sz w:val="18"/>
                <w:szCs w:val="18"/>
              </w:rPr>
              <w:t>financ</w:t>
            </w:r>
            <w:proofErr w:type="spellEnd"/>
            <w:r w:rsidR="00173E78" w:rsidRPr="006A32D9">
              <w:rPr>
                <w:sz w:val="18"/>
                <w:szCs w:val="18"/>
              </w:rPr>
              <w:t>.</w:t>
            </w:r>
            <w:r w:rsidR="00156AF6" w:rsidRPr="006A32D9">
              <w:rPr>
                <w:sz w:val="18"/>
                <w:szCs w:val="18"/>
              </w:rPr>
              <w:t xml:space="preserve"> </w:t>
            </w:r>
            <w:r w:rsidRPr="006A32D9">
              <w:rPr>
                <w:sz w:val="18"/>
                <w:szCs w:val="18"/>
              </w:rPr>
              <w:t>(</w:t>
            </w:r>
            <w:proofErr w:type="spellStart"/>
            <w:r w:rsidRPr="006A32D9">
              <w:rPr>
                <w:sz w:val="18"/>
                <w:szCs w:val="18"/>
              </w:rPr>
              <w:t>a+b+c</w:t>
            </w:r>
            <w:proofErr w:type="spellEnd"/>
            <w:r w:rsidRPr="006A32D9">
              <w:rPr>
                <w:sz w:val="18"/>
                <w:szCs w:val="18"/>
              </w:rPr>
              <w:t>)</w:t>
            </w:r>
          </w:p>
        </w:tc>
        <w:tc>
          <w:tcPr>
            <w:tcW w:w="981" w:type="dxa"/>
            <w:gridSpan w:val="2"/>
            <w:tcBorders>
              <w:top w:val="single" w:sz="2" w:space="0" w:color="auto"/>
              <w:left w:val="nil"/>
              <w:bottom w:val="single" w:sz="2" w:space="0" w:color="auto"/>
              <w:right w:val="nil"/>
            </w:tcBorders>
            <w:vAlign w:val="center"/>
          </w:tcPr>
          <w:p w14:paraId="34C3D3C2" w14:textId="77777777" w:rsidR="00CE6B4F" w:rsidRPr="006A32D9" w:rsidRDefault="00CE6B4F" w:rsidP="00D82D3D">
            <w:pPr>
              <w:pStyle w:val="cuatexto"/>
              <w:jc w:val="right"/>
              <w:rPr>
                <w:sz w:val="18"/>
                <w:szCs w:val="18"/>
              </w:rPr>
            </w:pPr>
            <w:r w:rsidRPr="006A32D9">
              <w:rPr>
                <w:sz w:val="18"/>
                <w:szCs w:val="18"/>
              </w:rPr>
              <w:t>792.900</w:t>
            </w:r>
          </w:p>
        </w:tc>
        <w:tc>
          <w:tcPr>
            <w:tcW w:w="1401" w:type="dxa"/>
            <w:tcBorders>
              <w:top w:val="single" w:sz="2" w:space="0" w:color="auto"/>
              <w:left w:val="nil"/>
              <w:bottom w:val="single" w:sz="2" w:space="0" w:color="auto"/>
              <w:right w:val="nil"/>
            </w:tcBorders>
            <w:vAlign w:val="center"/>
          </w:tcPr>
          <w:p w14:paraId="579F8D65" w14:textId="77777777" w:rsidR="00CE6B4F" w:rsidRPr="006A32D9" w:rsidRDefault="00CE6B4F" w:rsidP="00D82D3D">
            <w:pPr>
              <w:pStyle w:val="cuatexto"/>
              <w:jc w:val="right"/>
              <w:rPr>
                <w:sz w:val="18"/>
                <w:szCs w:val="18"/>
              </w:rPr>
            </w:pPr>
            <w:r w:rsidRPr="006A32D9">
              <w:rPr>
                <w:sz w:val="18"/>
                <w:szCs w:val="18"/>
              </w:rPr>
              <w:t>730.174</w:t>
            </w:r>
          </w:p>
        </w:tc>
        <w:tc>
          <w:tcPr>
            <w:tcW w:w="593" w:type="dxa"/>
            <w:tcBorders>
              <w:top w:val="single" w:sz="2" w:space="0" w:color="auto"/>
              <w:left w:val="nil"/>
              <w:bottom w:val="single" w:sz="2" w:space="0" w:color="auto"/>
              <w:right w:val="nil"/>
            </w:tcBorders>
            <w:vAlign w:val="center"/>
          </w:tcPr>
          <w:p w14:paraId="1F004651" w14:textId="77777777" w:rsidR="00CE6B4F" w:rsidRPr="006A32D9" w:rsidRDefault="00CE6B4F" w:rsidP="00D82D3D">
            <w:pPr>
              <w:pStyle w:val="cuatexto"/>
              <w:jc w:val="right"/>
              <w:rPr>
                <w:sz w:val="18"/>
                <w:szCs w:val="18"/>
              </w:rPr>
            </w:pPr>
          </w:p>
        </w:tc>
        <w:tc>
          <w:tcPr>
            <w:tcW w:w="1066" w:type="dxa"/>
            <w:tcBorders>
              <w:top w:val="single" w:sz="2" w:space="0" w:color="auto"/>
              <w:left w:val="nil"/>
              <w:bottom w:val="single" w:sz="2" w:space="0" w:color="auto"/>
              <w:right w:val="single" w:sz="2" w:space="0" w:color="auto"/>
            </w:tcBorders>
            <w:vAlign w:val="center"/>
          </w:tcPr>
          <w:p w14:paraId="6896571B" w14:textId="77777777" w:rsidR="00CE6B4F" w:rsidRPr="006A32D9" w:rsidRDefault="00CE6B4F" w:rsidP="00D82D3D">
            <w:pPr>
              <w:pStyle w:val="cuatexto"/>
              <w:jc w:val="right"/>
              <w:rPr>
                <w:sz w:val="18"/>
                <w:szCs w:val="18"/>
              </w:rPr>
            </w:pPr>
            <w:r w:rsidRPr="006A32D9">
              <w:rPr>
                <w:sz w:val="18"/>
                <w:szCs w:val="18"/>
              </w:rPr>
              <w:t>62.726</w:t>
            </w:r>
          </w:p>
        </w:tc>
        <w:tc>
          <w:tcPr>
            <w:tcW w:w="964" w:type="dxa"/>
            <w:tcBorders>
              <w:top w:val="single" w:sz="2" w:space="0" w:color="auto"/>
              <w:left w:val="single" w:sz="2" w:space="0" w:color="auto"/>
              <w:bottom w:val="single" w:sz="2" w:space="0" w:color="auto"/>
              <w:right w:val="nil"/>
            </w:tcBorders>
            <w:vAlign w:val="center"/>
          </w:tcPr>
          <w:p w14:paraId="6A98A429" w14:textId="77777777" w:rsidR="00CE6B4F" w:rsidRPr="006A32D9" w:rsidRDefault="00CE6B4F" w:rsidP="00D82D3D">
            <w:pPr>
              <w:pStyle w:val="cuatexto"/>
              <w:jc w:val="right"/>
              <w:rPr>
                <w:sz w:val="18"/>
                <w:szCs w:val="18"/>
              </w:rPr>
            </w:pPr>
            <w:r w:rsidRPr="006A32D9">
              <w:rPr>
                <w:sz w:val="18"/>
                <w:szCs w:val="18"/>
              </w:rPr>
              <w:t>849.800</w:t>
            </w:r>
          </w:p>
        </w:tc>
        <w:tc>
          <w:tcPr>
            <w:tcW w:w="1234" w:type="dxa"/>
            <w:gridSpan w:val="2"/>
            <w:tcBorders>
              <w:top w:val="single" w:sz="2" w:space="0" w:color="auto"/>
              <w:left w:val="nil"/>
              <w:bottom w:val="single" w:sz="2" w:space="0" w:color="auto"/>
              <w:right w:val="nil"/>
            </w:tcBorders>
            <w:vAlign w:val="center"/>
          </w:tcPr>
          <w:p w14:paraId="7CDEB4AC" w14:textId="77777777" w:rsidR="00CE6B4F" w:rsidRPr="006A32D9" w:rsidRDefault="00CE6B4F" w:rsidP="00D82D3D">
            <w:pPr>
              <w:pStyle w:val="cuatexto"/>
              <w:jc w:val="right"/>
              <w:rPr>
                <w:sz w:val="18"/>
                <w:szCs w:val="18"/>
              </w:rPr>
            </w:pPr>
            <w:r w:rsidRPr="006A32D9">
              <w:rPr>
                <w:sz w:val="18"/>
                <w:szCs w:val="18"/>
              </w:rPr>
              <w:t>757.210</w:t>
            </w:r>
          </w:p>
        </w:tc>
        <w:tc>
          <w:tcPr>
            <w:tcW w:w="585" w:type="dxa"/>
            <w:gridSpan w:val="2"/>
            <w:tcBorders>
              <w:top w:val="single" w:sz="2" w:space="0" w:color="auto"/>
              <w:left w:val="nil"/>
              <w:bottom w:val="single" w:sz="2" w:space="0" w:color="auto"/>
              <w:right w:val="nil"/>
            </w:tcBorders>
            <w:vAlign w:val="center"/>
          </w:tcPr>
          <w:p w14:paraId="06C62D63" w14:textId="77777777" w:rsidR="00CE6B4F" w:rsidRPr="006A32D9" w:rsidRDefault="00CE6B4F" w:rsidP="00D82D3D">
            <w:pPr>
              <w:pStyle w:val="cuatexto"/>
              <w:jc w:val="right"/>
              <w:rPr>
                <w:sz w:val="18"/>
                <w:szCs w:val="18"/>
              </w:rPr>
            </w:pPr>
          </w:p>
        </w:tc>
        <w:tc>
          <w:tcPr>
            <w:tcW w:w="1068" w:type="dxa"/>
            <w:tcBorders>
              <w:top w:val="single" w:sz="2" w:space="0" w:color="auto"/>
              <w:left w:val="nil"/>
              <w:bottom w:val="single" w:sz="2" w:space="0" w:color="auto"/>
              <w:right w:val="nil"/>
            </w:tcBorders>
            <w:vAlign w:val="center"/>
          </w:tcPr>
          <w:p w14:paraId="7BC7EF06" w14:textId="77777777" w:rsidR="00CE6B4F" w:rsidRPr="006A32D9" w:rsidRDefault="00CE6B4F" w:rsidP="00D82D3D">
            <w:pPr>
              <w:pStyle w:val="cuatexto"/>
              <w:jc w:val="right"/>
              <w:rPr>
                <w:sz w:val="18"/>
                <w:szCs w:val="18"/>
              </w:rPr>
            </w:pPr>
            <w:r w:rsidRPr="006A32D9">
              <w:rPr>
                <w:sz w:val="18"/>
                <w:szCs w:val="18"/>
              </w:rPr>
              <w:t>92.590</w:t>
            </w:r>
          </w:p>
        </w:tc>
      </w:tr>
      <w:tr w:rsidR="008107D7" w:rsidRPr="006A32D9" w14:paraId="07BF561F" w14:textId="77777777" w:rsidTr="005A5093">
        <w:trPr>
          <w:trHeight w:val="198"/>
          <w:jc w:val="center"/>
        </w:trPr>
        <w:tc>
          <w:tcPr>
            <w:tcW w:w="2508" w:type="dxa"/>
            <w:gridSpan w:val="2"/>
            <w:tcBorders>
              <w:top w:val="single" w:sz="2" w:space="0" w:color="auto"/>
              <w:left w:val="nil"/>
              <w:bottom w:val="nil"/>
              <w:right w:val="nil"/>
            </w:tcBorders>
            <w:vAlign w:val="center"/>
          </w:tcPr>
          <w:p w14:paraId="1D774261" w14:textId="77777777" w:rsidR="00CE6B4F" w:rsidRPr="006A32D9" w:rsidRDefault="00CE6B4F" w:rsidP="006A32D9">
            <w:pPr>
              <w:pStyle w:val="cuatexto"/>
              <w:ind w:firstLine="31"/>
              <w:jc w:val="left"/>
              <w:rPr>
                <w:sz w:val="18"/>
                <w:szCs w:val="18"/>
              </w:rPr>
            </w:pPr>
            <w:r w:rsidRPr="006A32D9">
              <w:rPr>
                <w:sz w:val="18"/>
                <w:szCs w:val="18"/>
              </w:rPr>
              <w:t>d. Activos financieros</w:t>
            </w:r>
          </w:p>
        </w:tc>
        <w:tc>
          <w:tcPr>
            <w:tcW w:w="981" w:type="dxa"/>
            <w:gridSpan w:val="2"/>
            <w:tcBorders>
              <w:top w:val="single" w:sz="2" w:space="0" w:color="auto"/>
              <w:left w:val="nil"/>
              <w:bottom w:val="nil"/>
              <w:right w:val="nil"/>
            </w:tcBorders>
            <w:vAlign w:val="center"/>
          </w:tcPr>
          <w:p w14:paraId="033A519E" w14:textId="77777777" w:rsidR="00CE6B4F" w:rsidRPr="006A32D9" w:rsidRDefault="00CE6B4F" w:rsidP="00D82D3D">
            <w:pPr>
              <w:pStyle w:val="cuatexto"/>
              <w:jc w:val="right"/>
              <w:rPr>
                <w:sz w:val="18"/>
                <w:szCs w:val="18"/>
              </w:rPr>
            </w:pPr>
            <w:r w:rsidRPr="006A32D9">
              <w:rPr>
                <w:sz w:val="18"/>
                <w:szCs w:val="18"/>
              </w:rPr>
              <w:t>0</w:t>
            </w:r>
          </w:p>
        </w:tc>
        <w:tc>
          <w:tcPr>
            <w:tcW w:w="1401" w:type="dxa"/>
            <w:tcBorders>
              <w:top w:val="single" w:sz="2" w:space="0" w:color="auto"/>
              <w:left w:val="nil"/>
              <w:bottom w:val="nil"/>
              <w:right w:val="nil"/>
            </w:tcBorders>
            <w:vAlign w:val="center"/>
          </w:tcPr>
          <w:p w14:paraId="6F59CDB9" w14:textId="77777777" w:rsidR="00CE6B4F" w:rsidRPr="006A32D9" w:rsidRDefault="00CE6B4F" w:rsidP="00D82D3D">
            <w:pPr>
              <w:pStyle w:val="cuatexto"/>
              <w:jc w:val="right"/>
              <w:rPr>
                <w:sz w:val="18"/>
                <w:szCs w:val="18"/>
              </w:rPr>
            </w:pPr>
            <w:r w:rsidRPr="006A32D9">
              <w:rPr>
                <w:sz w:val="18"/>
                <w:szCs w:val="18"/>
              </w:rPr>
              <w:t>0</w:t>
            </w:r>
          </w:p>
        </w:tc>
        <w:tc>
          <w:tcPr>
            <w:tcW w:w="593" w:type="dxa"/>
            <w:tcBorders>
              <w:top w:val="single" w:sz="2" w:space="0" w:color="auto"/>
              <w:left w:val="nil"/>
              <w:bottom w:val="nil"/>
              <w:right w:val="nil"/>
            </w:tcBorders>
            <w:vAlign w:val="center"/>
          </w:tcPr>
          <w:p w14:paraId="63361C4E" w14:textId="77777777" w:rsidR="00CE6B4F" w:rsidRPr="006A32D9" w:rsidRDefault="00CE6B4F" w:rsidP="00D82D3D">
            <w:pPr>
              <w:pStyle w:val="cuatexto"/>
              <w:jc w:val="right"/>
              <w:rPr>
                <w:sz w:val="18"/>
                <w:szCs w:val="18"/>
              </w:rPr>
            </w:pPr>
          </w:p>
        </w:tc>
        <w:tc>
          <w:tcPr>
            <w:tcW w:w="1066" w:type="dxa"/>
            <w:tcBorders>
              <w:top w:val="single" w:sz="2" w:space="0" w:color="auto"/>
              <w:left w:val="nil"/>
              <w:bottom w:val="nil"/>
              <w:right w:val="single" w:sz="2" w:space="0" w:color="auto"/>
            </w:tcBorders>
            <w:vAlign w:val="center"/>
          </w:tcPr>
          <w:p w14:paraId="2DE8D50C" w14:textId="77777777" w:rsidR="00CE6B4F" w:rsidRPr="006A32D9" w:rsidRDefault="00CE6B4F" w:rsidP="00D82D3D">
            <w:pPr>
              <w:pStyle w:val="cuatexto"/>
              <w:jc w:val="right"/>
              <w:rPr>
                <w:sz w:val="18"/>
                <w:szCs w:val="18"/>
              </w:rPr>
            </w:pPr>
            <w:r w:rsidRPr="006A32D9">
              <w:rPr>
                <w:sz w:val="18"/>
                <w:szCs w:val="18"/>
              </w:rPr>
              <w:t>0</w:t>
            </w:r>
          </w:p>
        </w:tc>
        <w:tc>
          <w:tcPr>
            <w:tcW w:w="964" w:type="dxa"/>
            <w:tcBorders>
              <w:top w:val="single" w:sz="2" w:space="0" w:color="auto"/>
              <w:left w:val="single" w:sz="2" w:space="0" w:color="auto"/>
              <w:bottom w:val="nil"/>
              <w:right w:val="nil"/>
            </w:tcBorders>
            <w:vAlign w:val="center"/>
          </w:tcPr>
          <w:p w14:paraId="5841F8BC" w14:textId="77777777" w:rsidR="00CE6B4F" w:rsidRPr="006A32D9" w:rsidRDefault="00CE6B4F" w:rsidP="00D82D3D">
            <w:pPr>
              <w:pStyle w:val="cuatexto"/>
              <w:jc w:val="right"/>
              <w:rPr>
                <w:sz w:val="18"/>
                <w:szCs w:val="18"/>
              </w:rPr>
            </w:pPr>
            <w:r w:rsidRPr="006A32D9">
              <w:rPr>
                <w:sz w:val="18"/>
                <w:szCs w:val="18"/>
              </w:rPr>
              <w:t>0</w:t>
            </w:r>
          </w:p>
        </w:tc>
        <w:tc>
          <w:tcPr>
            <w:tcW w:w="1234" w:type="dxa"/>
            <w:gridSpan w:val="2"/>
            <w:tcBorders>
              <w:top w:val="single" w:sz="2" w:space="0" w:color="auto"/>
              <w:left w:val="nil"/>
              <w:bottom w:val="nil"/>
              <w:right w:val="nil"/>
            </w:tcBorders>
            <w:vAlign w:val="center"/>
          </w:tcPr>
          <w:p w14:paraId="75F03A28" w14:textId="77777777" w:rsidR="00CE6B4F" w:rsidRPr="006A32D9" w:rsidRDefault="00CE6B4F" w:rsidP="00D82D3D">
            <w:pPr>
              <w:pStyle w:val="cuatexto"/>
              <w:jc w:val="right"/>
              <w:rPr>
                <w:sz w:val="18"/>
                <w:szCs w:val="18"/>
              </w:rPr>
            </w:pPr>
            <w:r w:rsidRPr="006A32D9">
              <w:rPr>
                <w:sz w:val="18"/>
                <w:szCs w:val="18"/>
              </w:rPr>
              <w:t>0</w:t>
            </w:r>
          </w:p>
        </w:tc>
        <w:tc>
          <w:tcPr>
            <w:tcW w:w="585" w:type="dxa"/>
            <w:gridSpan w:val="2"/>
            <w:tcBorders>
              <w:top w:val="single" w:sz="2" w:space="0" w:color="auto"/>
              <w:left w:val="nil"/>
              <w:bottom w:val="nil"/>
              <w:right w:val="nil"/>
            </w:tcBorders>
            <w:vAlign w:val="center"/>
          </w:tcPr>
          <w:p w14:paraId="1BF40605" w14:textId="77777777" w:rsidR="00CE6B4F" w:rsidRPr="006A32D9" w:rsidRDefault="00CE6B4F" w:rsidP="00D82D3D">
            <w:pPr>
              <w:pStyle w:val="cuatexto"/>
              <w:jc w:val="right"/>
              <w:rPr>
                <w:sz w:val="18"/>
                <w:szCs w:val="18"/>
              </w:rPr>
            </w:pPr>
          </w:p>
        </w:tc>
        <w:tc>
          <w:tcPr>
            <w:tcW w:w="1068" w:type="dxa"/>
            <w:tcBorders>
              <w:top w:val="single" w:sz="2" w:space="0" w:color="auto"/>
              <w:left w:val="nil"/>
              <w:bottom w:val="nil"/>
              <w:right w:val="nil"/>
            </w:tcBorders>
            <w:vAlign w:val="center"/>
          </w:tcPr>
          <w:p w14:paraId="7B97C076" w14:textId="77777777" w:rsidR="00CE6B4F" w:rsidRPr="006A32D9" w:rsidRDefault="00CE6B4F" w:rsidP="00D82D3D">
            <w:pPr>
              <w:pStyle w:val="cuatexto"/>
              <w:jc w:val="right"/>
              <w:rPr>
                <w:sz w:val="18"/>
                <w:szCs w:val="18"/>
              </w:rPr>
            </w:pPr>
            <w:r w:rsidRPr="006A32D9">
              <w:rPr>
                <w:sz w:val="18"/>
                <w:szCs w:val="18"/>
              </w:rPr>
              <w:t>0</w:t>
            </w:r>
          </w:p>
        </w:tc>
      </w:tr>
      <w:tr w:rsidR="008107D7" w:rsidRPr="006A32D9" w14:paraId="4E150768" w14:textId="77777777" w:rsidTr="005A5093">
        <w:trPr>
          <w:trHeight w:val="198"/>
          <w:jc w:val="center"/>
        </w:trPr>
        <w:tc>
          <w:tcPr>
            <w:tcW w:w="2508" w:type="dxa"/>
            <w:gridSpan w:val="2"/>
            <w:tcBorders>
              <w:top w:val="nil"/>
              <w:left w:val="nil"/>
              <w:bottom w:val="single" w:sz="2" w:space="0" w:color="auto"/>
              <w:right w:val="nil"/>
            </w:tcBorders>
            <w:vAlign w:val="center"/>
          </w:tcPr>
          <w:p w14:paraId="5257A26D" w14:textId="77777777" w:rsidR="00CE6B4F" w:rsidRPr="006A32D9" w:rsidRDefault="00CE6B4F" w:rsidP="006A32D9">
            <w:pPr>
              <w:pStyle w:val="cuatexto"/>
              <w:ind w:firstLine="31"/>
              <w:jc w:val="left"/>
              <w:rPr>
                <w:sz w:val="18"/>
                <w:szCs w:val="18"/>
              </w:rPr>
            </w:pPr>
            <w:r w:rsidRPr="006A32D9">
              <w:rPr>
                <w:sz w:val="18"/>
                <w:szCs w:val="18"/>
              </w:rPr>
              <w:t>e. Pasivos financieros</w:t>
            </w:r>
          </w:p>
        </w:tc>
        <w:tc>
          <w:tcPr>
            <w:tcW w:w="981" w:type="dxa"/>
            <w:gridSpan w:val="2"/>
            <w:tcBorders>
              <w:top w:val="nil"/>
              <w:left w:val="nil"/>
              <w:bottom w:val="single" w:sz="2" w:space="0" w:color="auto"/>
              <w:right w:val="nil"/>
            </w:tcBorders>
            <w:vAlign w:val="center"/>
          </w:tcPr>
          <w:p w14:paraId="06FF0E29" w14:textId="77777777" w:rsidR="00CE6B4F" w:rsidRPr="006A32D9" w:rsidRDefault="00CE6B4F" w:rsidP="00D82D3D">
            <w:pPr>
              <w:pStyle w:val="cuatexto"/>
              <w:jc w:val="right"/>
              <w:rPr>
                <w:sz w:val="18"/>
                <w:szCs w:val="18"/>
              </w:rPr>
            </w:pPr>
            <w:r w:rsidRPr="006A32D9">
              <w:rPr>
                <w:sz w:val="18"/>
                <w:szCs w:val="18"/>
              </w:rPr>
              <w:t>0</w:t>
            </w:r>
          </w:p>
        </w:tc>
        <w:tc>
          <w:tcPr>
            <w:tcW w:w="1401" w:type="dxa"/>
            <w:tcBorders>
              <w:top w:val="nil"/>
              <w:left w:val="nil"/>
              <w:bottom w:val="single" w:sz="2" w:space="0" w:color="auto"/>
              <w:right w:val="nil"/>
            </w:tcBorders>
            <w:vAlign w:val="center"/>
          </w:tcPr>
          <w:p w14:paraId="01CEF737" w14:textId="77777777" w:rsidR="00CE6B4F" w:rsidRPr="006A32D9" w:rsidRDefault="00CE6B4F" w:rsidP="00D82D3D">
            <w:pPr>
              <w:pStyle w:val="cuatexto"/>
              <w:jc w:val="right"/>
              <w:rPr>
                <w:sz w:val="18"/>
                <w:szCs w:val="18"/>
              </w:rPr>
            </w:pPr>
            <w:r w:rsidRPr="006A32D9">
              <w:rPr>
                <w:sz w:val="18"/>
                <w:szCs w:val="18"/>
              </w:rPr>
              <w:t>0</w:t>
            </w:r>
          </w:p>
        </w:tc>
        <w:tc>
          <w:tcPr>
            <w:tcW w:w="593" w:type="dxa"/>
            <w:tcBorders>
              <w:top w:val="nil"/>
              <w:left w:val="nil"/>
              <w:bottom w:val="single" w:sz="2" w:space="0" w:color="auto"/>
              <w:right w:val="nil"/>
            </w:tcBorders>
            <w:vAlign w:val="center"/>
          </w:tcPr>
          <w:p w14:paraId="7BEEB4EB" w14:textId="77777777" w:rsidR="00CE6B4F" w:rsidRPr="006A32D9" w:rsidRDefault="00CE6B4F" w:rsidP="00D82D3D">
            <w:pPr>
              <w:pStyle w:val="cuatexto"/>
              <w:jc w:val="right"/>
              <w:rPr>
                <w:sz w:val="18"/>
                <w:szCs w:val="18"/>
              </w:rPr>
            </w:pPr>
          </w:p>
        </w:tc>
        <w:tc>
          <w:tcPr>
            <w:tcW w:w="1066" w:type="dxa"/>
            <w:tcBorders>
              <w:top w:val="nil"/>
              <w:left w:val="nil"/>
              <w:bottom w:val="single" w:sz="2" w:space="0" w:color="auto"/>
              <w:right w:val="single" w:sz="2" w:space="0" w:color="auto"/>
            </w:tcBorders>
            <w:vAlign w:val="center"/>
          </w:tcPr>
          <w:p w14:paraId="0F9FA791" w14:textId="77777777" w:rsidR="00CE6B4F" w:rsidRPr="006A32D9" w:rsidRDefault="00CE6B4F" w:rsidP="00D82D3D">
            <w:pPr>
              <w:pStyle w:val="cuatexto"/>
              <w:jc w:val="right"/>
              <w:rPr>
                <w:sz w:val="18"/>
                <w:szCs w:val="18"/>
              </w:rPr>
            </w:pPr>
            <w:r w:rsidRPr="006A32D9">
              <w:rPr>
                <w:sz w:val="18"/>
                <w:szCs w:val="18"/>
              </w:rPr>
              <w:t>0</w:t>
            </w:r>
          </w:p>
        </w:tc>
        <w:tc>
          <w:tcPr>
            <w:tcW w:w="964" w:type="dxa"/>
            <w:tcBorders>
              <w:top w:val="nil"/>
              <w:left w:val="single" w:sz="2" w:space="0" w:color="auto"/>
              <w:bottom w:val="single" w:sz="2" w:space="0" w:color="auto"/>
              <w:right w:val="nil"/>
            </w:tcBorders>
            <w:vAlign w:val="center"/>
          </w:tcPr>
          <w:p w14:paraId="7AEC2A62" w14:textId="77777777" w:rsidR="00CE6B4F" w:rsidRPr="006A32D9" w:rsidRDefault="00CE6B4F" w:rsidP="00D82D3D">
            <w:pPr>
              <w:pStyle w:val="cuatexto"/>
              <w:jc w:val="right"/>
              <w:rPr>
                <w:sz w:val="18"/>
                <w:szCs w:val="18"/>
              </w:rPr>
            </w:pPr>
            <w:r w:rsidRPr="006A32D9">
              <w:rPr>
                <w:sz w:val="18"/>
                <w:szCs w:val="18"/>
              </w:rPr>
              <w:t>0</w:t>
            </w:r>
          </w:p>
        </w:tc>
        <w:tc>
          <w:tcPr>
            <w:tcW w:w="1234" w:type="dxa"/>
            <w:gridSpan w:val="2"/>
            <w:tcBorders>
              <w:top w:val="nil"/>
              <w:left w:val="nil"/>
              <w:bottom w:val="single" w:sz="2" w:space="0" w:color="auto"/>
              <w:right w:val="nil"/>
            </w:tcBorders>
            <w:vAlign w:val="center"/>
          </w:tcPr>
          <w:p w14:paraId="5122E118" w14:textId="77777777" w:rsidR="00CE6B4F" w:rsidRPr="006A32D9" w:rsidRDefault="00CE6B4F" w:rsidP="00D82D3D">
            <w:pPr>
              <w:pStyle w:val="cuatexto"/>
              <w:jc w:val="right"/>
              <w:rPr>
                <w:sz w:val="18"/>
                <w:szCs w:val="18"/>
              </w:rPr>
            </w:pPr>
            <w:r w:rsidRPr="006A32D9">
              <w:rPr>
                <w:sz w:val="18"/>
                <w:szCs w:val="18"/>
              </w:rPr>
              <w:t>0</w:t>
            </w:r>
          </w:p>
        </w:tc>
        <w:tc>
          <w:tcPr>
            <w:tcW w:w="585" w:type="dxa"/>
            <w:gridSpan w:val="2"/>
            <w:tcBorders>
              <w:top w:val="nil"/>
              <w:left w:val="nil"/>
              <w:bottom w:val="single" w:sz="2" w:space="0" w:color="auto"/>
              <w:right w:val="nil"/>
            </w:tcBorders>
            <w:vAlign w:val="center"/>
          </w:tcPr>
          <w:p w14:paraId="42223A59" w14:textId="77777777" w:rsidR="00CE6B4F" w:rsidRPr="006A32D9" w:rsidRDefault="00CE6B4F" w:rsidP="00D82D3D">
            <w:pPr>
              <w:pStyle w:val="cuatexto"/>
              <w:jc w:val="right"/>
              <w:rPr>
                <w:sz w:val="18"/>
                <w:szCs w:val="18"/>
              </w:rPr>
            </w:pPr>
          </w:p>
        </w:tc>
        <w:tc>
          <w:tcPr>
            <w:tcW w:w="1068" w:type="dxa"/>
            <w:tcBorders>
              <w:top w:val="nil"/>
              <w:left w:val="nil"/>
              <w:bottom w:val="single" w:sz="2" w:space="0" w:color="auto"/>
              <w:right w:val="nil"/>
            </w:tcBorders>
            <w:vAlign w:val="center"/>
          </w:tcPr>
          <w:p w14:paraId="36254000" w14:textId="77777777" w:rsidR="00CE6B4F" w:rsidRPr="006A32D9" w:rsidRDefault="00CE6B4F" w:rsidP="00D82D3D">
            <w:pPr>
              <w:pStyle w:val="cuatexto"/>
              <w:jc w:val="right"/>
              <w:rPr>
                <w:sz w:val="18"/>
                <w:szCs w:val="18"/>
              </w:rPr>
            </w:pPr>
            <w:r w:rsidRPr="006A32D9">
              <w:rPr>
                <w:sz w:val="18"/>
                <w:szCs w:val="18"/>
              </w:rPr>
              <w:t>0</w:t>
            </w:r>
          </w:p>
        </w:tc>
      </w:tr>
      <w:tr w:rsidR="006A32D9" w:rsidRPr="006A32D9" w14:paraId="24B2253D" w14:textId="77777777" w:rsidTr="005A5093">
        <w:trPr>
          <w:trHeight w:val="198"/>
          <w:jc w:val="center"/>
        </w:trPr>
        <w:tc>
          <w:tcPr>
            <w:tcW w:w="2508" w:type="dxa"/>
            <w:gridSpan w:val="2"/>
            <w:tcBorders>
              <w:top w:val="single" w:sz="2" w:space="0" w:color="auto"/>
              <w:left w:val="nil"/>
              <w:bottom w:val="single" w:sz="2" w:space="0" w:color="auto"/>
              <w:right w:val="nil"/>
            </w:tcBorders>
            <w:vAlign w:val="center"/>
          </w:tcPr>
          <w:p w14:paraId="17C9FE98" w14:textId="77777777" w:rsidR="00CE6B4F" w:rsidRPr="006A32D9" w:rsidRDefault="00CE6B4F" w:rsidP="006A32D9">
            <w:pPr>
              <w:pStyle w:val="cuatexto"/>
              <w:ind w:right="-88"/>
              <w:jc w:val="left"/>
              <w:rPr>
                <w:sz w:val="18"/>
                <w:szCs w:val="18"/>
              </w:rPr>
            </w:pPr>
            <w:r w:rsidRPr="006A32D9">
              <w:rPr>
                <w:sz w:val="18"/>
                <w:szCs w:val="18"/>
              </w:rPr>
              <w:t xml:space="preserve"> 2</w:t>
            </w:r>
            <w:r w:rsidR="0097032E">
              <w:rPr>
                <w:sz w:val="18"/>
                <w:szCs w:val="18"/>
              </w:rPr>
              <w:t>.</w:t>
            </w:r>
            <w:r w:rsidRPr="006A32D9">
              <w:rPr>
                <w:sz w:val="18"/>
                <w:szCs w:val="18"/>
              </w:rPr>
              <w:t xml:space="preserve"> Total operaciones </w:t>
            </w:r>
            <w:proofErr w:type="spellStart"/>
            <w:r w:rsidRPr="006A32D9">
              <w:rPr>
                <w:sz w:val="18"/>
                <w:szCs w:val="18"/>
              </w:rPr>
              <w:t>financ</w:t>
            </w:r>
            <w:proofErr w:type="spellEnd"/>
            <w:r w:rsidRPr="006A32D9">
              <w:rPr>
                <w:sz w:val="18"/>
                <w:szCs w:val="18"/>
              </w:rPr>
              <w:t>. (</w:t>
            </w:r>
            <w:proofErr w:type="spellStart"/>
            <w:r w:rsidRPr="006A32D9">
              <w:rPr>
                <w:sz w:val="18"/>
                <w:szCs w:val="18"/>
              </w:rPr>
              <w:t>d+e</w:t>
            </w:r>
            <w:proofErr w:type="spellEnd"/>
            <w:r w:rsidRPr="006A32D9">
              <w:rPr>
                <w:sz w:val="18"/>
                <w:szCs w:val="18"/>
              </w:rPr>
              <w:t>)</w:t>
            </w:r>
          </w:p>
        </w:tc>
        <w:tc>
          <w:tcPr>
            <w:tcW w:w="981" w:type="dxa"/>
            <w:gridSpan w:val="2"/>
            <w:tcBorders>
              <w:top w:val="single" w:sz="2" w:space="0" w:color="auto"/>
              <w:left w:val="nil"/>
              <w:bottom w:val="single" w:sz="2" w:space="0" w:color="auto"/>
              <w:right w:val="nil"/>
            </w:tcBorders>
            <w:vAlign w:val="center"/>
          </w:tcPr>
          <w:p w14:paraId="3B38D094" w14:textId="77777777" w:rsidR="00CE6B4F" w:rsidRPr="006A32D9" w:rsidRDefault="00CE6B4F" w:rsidP="00B6688E">
            <w:pPr>
              <w:pStyle w:val="cuatexto"/>
              <w:jc w:val="right"/>
              <w:rPr>
                <w:sz w:val="18"/>
                <w:szCs w:val="18"/>
              </w:rPr>
            </w:pPr>
            <w:r w:rsidRPr="006A32D9">
              <w:rPr>
                <w:sz w:val="18"/>
                <w:szCs w:val="18"/>
              </w:rPr>
              <w:t>0</w:t>
            </w:r>
          </w:p>
        </w:tc>
        <w:tc>
          <w:tcPr>
            <w:tcW w:w="1401" w:type="dxa"/>
            <w:tcBorders>
              <w:top w:val="single" w:sz="2" w:space="0" w:color="auto"/>
              <w:left w:val="nil"/>
              <w:bottom w:val="single" w:sz="2" w:space="0" w:color="auto"/>
              <w:right w:val="nil"/>
            </w:tcBorders>
            <w:vAlign w:val="center"/>
          </w:tcPr>
          <w:p w14:paraId="0DA6A2EC" w14:textId="77777777" w:rsidR="00CE6B4F" w:rsidRPr="006A32D9" w:rsidRDefault="00CE6B4F" w:rsidP="00B6688E">
            <w:pPr>
              <w:pStyle w:val="cuatexto"/>
              <w:jc w:val="right"/>
              <w:rPr>
                <w:sz w:val="18"/>
                <w:szCs w:val="18"/>
              </w:rPr>
            </w:pPr>
            <w:r w:rsidRPr="006A32D9">
              <w:rPr>
                <w:sz w:val="18"/>
                <w:szCs w:val="18"/>
              </w:rPr>
              <w:t>0</w:t>
            </w:r>
          </w:p>
        </w:tc>
        <w:tc>
          <w:tcPr>
            <w:tcW w:w="593" w:type="dxa"/>
            <w:tcBorders>
              <w:top w:val="single" w:sz="2" w:space="0" w:color="auto"/>
              <w:left w:val="nil"/>
              <w:bottom w:val="single" w:sz="2" w:space="0" w:color="auto"/>
              <w:right w:val="nil"/>
            </w:tcBorders>
            <w:vAlign w:val="center"/>
          </w:tcPr>
          <w:p w14:paraId="4CC4F374" w14:textId="77777777" w:rsidR="00CE6B4F" w:rsidRPr="006A32D9" w:rsidRDefault="00CE6B4F" w:rsidP="006A32D9">
            <w:pPr>
              <w:pStyle w:val="cuatexto"/>
              <w:ind w:right="-88" w:hanging="111"/>
              <w:jc w:val="left"/>
              <w:rPr>
                <w:sz w:val="18"/>
                <w:szCs w:val="18"/>
              </w:rPr>
            </w:pPr>
          </w:p>
        </w:tc>
        <w:tc>
          <w:tcPr>
            <w:tcW w:w="1066" w:type="dxa"/>
            <w:tcBorders>
              <w:top w:val="single" w:sz="2" w:space="0" w:color="auto"/>
              <w:left w:val="nil"/>
              <w:bottom w:val="single" w:sz="2" w:space="0" w:color="auto"/>
              <w:right w:val="single" w:sz="2" w:space="0" w:color="auto"/>
            </w:tcBorders>
            <w:vAlign w:val="center"/>
          </w:tcPr>
          <w:p w14:paraId="3ABC7A10" w14:textId="77777777" w:rsidR="00CE6B4F" w:rsidRPr="006A32D9" w:rsidRDefault="00CE6B4F" w:rsidP="001D6D29">
            <w:pPr>
              <w:pStyle w:val="cuatexto"/>
              <w:jc w:val="right"/>
              <w:rPr>
                <w:sz w:val="18"/>
                <w:szCs w:val="18"/>
              </w:rPr>
            </w:pPr>
            <w:r w:rsidRPr="006A32D9">
              <w:rPr>
                <w:sz w:val="18"/>
                <w:szCs w:val="18"/>
              </w:rPr>
              <w:t>0</w:t>
            </w:r>
          </w:p>
        </w:tc>
        <w:tc>
          <w:tcPr>
            <w:tcW w:w="964" w:type="dxa"/>
            <w:tcBorders>
              <w:top w:val="single" w:sz="2" w:space="0" w:color="auto"/>
              <w:left w:val="single" w:sz="2" w:space="0" w:color="auto"/>
              <w:bottom w:val="single" w:sz="2" w:space="0" w:color="auto"/>
              <w:right w:val="nil"/>
            </w:tcBorders>
            <w:vAlign w:val="center"/>
          </w:tcPr>
          <w:p w14:paraId="6BA3983E" w14:textId="77777777" w:rsidR="00CE6B4F" w:rsidRPr="006A32D9" w:rsidRDefault="00CE6B4F" w:rsidP="00B6688E">
            <w:pPr>
              <w:pStyle w:val="cuatexto"/>
              <w:jc w:val="right"/>
              <w:rPr>
                <w:sz w:val="18"/>
                <w:szCs w:val="18"/>
              </w:rPr>
            </w:pPr>
            <w:r w:rsidRPr="006A32D9">
              <w:rPr>
                <w:sz w:val="18"/>
                <w:szCs w:val="18"/>
              </w:rPr>
              <w:t>0</w:t>
            </w:r>
          </w:p>
        </w:tc>
        <w:tc>
          <w:tcPr>
            <w:tcW w:w="1234" w:type="dxa"/>
            <w:gridSpan w:val="2"/>
            <w:tcBorders>
              <w:top w:val="single" w:sz="2" w:space="0" w:color="auto"/>
              <w:left w:val="nil"/>
              <w:bottom w:val="single" w:sz="2" w:space="0" w:color="auto"/>
              <w:right w:val="nil"/>
            </w:tcBorders>
            <w:vAlign w:val="center"/>
          </w:tcPr>
          <w:p w14:paraId="7E1479F5" w14:textId="77777777" w:rsidR="00CE6B4F" w:rsidRPr="006A32D9" w:rsidRDefault="00CE6B4F" w:rsidP="00B6688E">
            <w:pPr>
              <w:pStyle w:val="cuatexto"/>
              <w:jc w:val="right"/>
              <w:rPr>
                <w:sz w:val="18"/>
                <w:szCs w:val="18"/>
              </w:rPr>
            </w:pPr>
            <w:r w:rsidRPr="006A32D9">
              <w:rPr>
                <w:sz w:val="18"/>
                <w:szCs w:val="18"/>
              </w:rPr>
              <w:t>0</w:t>
            </w:r>
          </w:p>
        </w:tc>
        <w:tc>
          <w:tcPr>
            <w:tcW w:w="585" w:type="dxa"/>
            <w:gridSpan w:val="2"/>
            <w:tcBorders>
              <w:top w:val="single" w:sz="2" w:space="0" w:color="auto"/>
              <w:left w:val="nil"/>
              <w:bottom w:val="single" w:sz="2" w:space="0" w:color="auto"/>
              <w:right w:val="nil"/>
            </w:tcBorders>
            <w:vAlign w:val="center"/>
          </w:tcPr>
          <w:p w14:paraId="72979A85" w14:textId="77777777" w:rsidR="00CE6B4F" w:rsidRPr="006A32D9" w:rsidRDefault="00CE6B4F" w:rsidP="006A32D9">
            <w:pPr>
              <w:pStyle w:val="cuatexto"/>
              <w:ind w:right="-88" w:hanging="111"/>
              <w:jc w:val="left"/>
              <w:rPr>
                <w:sz w:val="18"/>
                <w:szCs w:val="18"/>
              </w:rPr>
            </w:pPr>
          </w:p>
        </w:tc>
        <w:tc>
          <w:tcPr>
            <w:tcW w:w="1068" w:type="dxa"/>
            <w:tcBorders>
              <w:top w:val="single" w:sz="2" w:space="0" w:color="auto"/>
              <w:left w:val="nil"/>
              <w:bottom w:val="single" w:sz="2" w:space="0" w:color="auto"/>
              <w:right w:val="nil"/>
            </w:tcBorders>
            <w:vAlign w:val="center"/>
          </w:tcPr>
          <w:p w14:paraId="3D0FDD86" w14:textId="77777777" w:rsidR="00CE6B4F" w:rsidRPr="006A32D9" w:rsidRDefault="00CE6B4F" w:rsidP="00B6688E">
            <w:pPr>
              <w:pStyle w:val="cuatexto"/>
              <w:jc w:val="right"/>
              <w:rPr>
                <w:sz w:val="18"/>
                <w:szCs w:val="18"/>
              </w:rPr>
            </w:pPr>
            <w:r w:rsidRPr="006A32D9">
              <w:rPr>
                <w:sz w:val="18"/>
                <w:szCs w:val="18"/>
              </w:rPr>
              <w:t>0</w:t>
            </w:r>
          </w:p>
        </w:tc>
      </w:tr>
      <w:tr w:rsidR="008107D7" w:rsidRPr="006A32D9" w14:paraId="417679E4" w14:textId="77777777" w:rsidTr="005A5093">
        <w:trPr>
          <w:trHeight w:val="198"/>
          <w:jc w:val="center"/>
        </w:trPr>
        <w:tc>
          <w:tcPr>
            <w:tcW w:w="2508" w:type="dxa"/>
            <w:gridSpan w:val="2"/>
            <w:tcBorders>
              <w:top w:val="single" w:sz="2" w:space="0" w:color="auto"/>
              <w:left w:val="nil"/>
              <w:bottom w:val="single" w:sz="2" w:space="0" w:color="auto"/>
              <w:right w:val="nil"/>
            </w:tcBorders>
            <w:shd w:val="clear" w:color="auto" w:fill="auto"/>
            <w:vAlign w:val="center"/>
          </w:tcPr>
          <w:p w14:paraId="614B5A8B" w14:textId="77777777" w:rsidR="00CE6B4F" w:rsidRPr="006A32D9" w:rsidRDefault="00CE6B4F" w:rsidP="006A32D9">
            <w:pPr>
              <w:pStyle w:val="cuatexto"/>
              <w:jc w:val="left"/>
              <w:rPr>
                <w:sz w:val="18"/>
                <w:szCs w:val="18"/>
              </w:rPr>
            </w:pPr>
            <w:r w:rsidRPr="006A32D9">
              <w:rPr>
                <w:sz w:val="18"/>
                <w:szCs w:val="18"/>
              </w:rPr>
              <w:t>I. Resultado presupuestario del ejercicio (I=1+2)</w:t>
            </w:r>
          </w:p>
        </w:tc>
        <w:tc>
          <w:tcPr>
            <w:tcW w:w="981" w:type="dxa"/>
            <w:gridSpan w:val="2"/>
            <w:tcBorders>
              <w:top w:val="single" w:sz="2" w:space="0" w:color="auto"/>
              <w:left w:val="nil"/>
              <w:bottom w:val="single" w:sz="2" w:space="0" w:color="auto"/>
              <w:right w:val="nil"/>
            </w:tcBorders>
            <w:shd w:val="clear" w:color="auto" w:fill="auto"/>
            <w:vAlign w:val="center"/>
          </w:tcPr>
          <w:p w14:paraId="22DD67FB" w14:textId="77777777" w:rsidR="00CE6B4F" w:rsidRPr="006A32D9" w:rsidRDefault="00CE6B4F" w:rsidP="00D82D3D">
            <w:pPr>
              <w:pStyle w:val="cuatexto"/>
              <w:jc w:val="right"/>
              <w:rPr>
                <w:sz w:val="18"/>
                <w:szCs w:val="18"/>
              </w:rPr>
            </w:pPr>
            <w:r w:rsidRPr="006A32D9">
              <w:rPr>
                <w:sz w:val="18"/>
                <w:szCs w:val="18"/>
              </w:rPr>
              <w:t>792.900</w:t>
            </w:r>
          </w:p>
        </w:tc>
        <w:tc>
          <w:tcPr>
            <w:tcW w:w="1401" w:type="dxa"/>
            <w:tcBorders>
              <w:top w:val="single" w:sz="2" w:space="0" w:color="auto"/>
              <w:left w:val="nil"/>
              <w:bottom w:val="single" w:sz="2" w:space="0" w:color="auto"/>
              <w:right w:val="nil"/>
            </w:tcBorders>
            <w:shd w:val="clear" w:color="auto" w:fill="auto"/>
            <w:vAlign w:val="center"/>
          </w:tcPr>
          <w:p w14:paraId="22EAC7BA" w14:textId="77777777" w:rsidR="00CE6B4F" w:rsidRPr="006A32D9" w:rsidRDefault="00CE6B4F" w:rsidP="00D82D3D">
            <w:pPr>
              <w:pStyle w:val="cuatexto"/>
              <w:jc w:val="right"/>
              <w:rPr>
                <w:sz w:val="18"/>
                <w:szCs w:val="18"/>
              </w:rPr>
            </w:pPr>
            <w:r w:rsidRPr="006A32D9">
              <w:rPr>
                <w:sz w:val="18"/>
                <w:szCs w:val="18"/>
              </w:rPr>
              <w:t>730.174</w:t>
            </w:r>
          </w:p>
        </w:tc>
        <w:tc>
          <w:tcPr>
            <w:tcW w:w="593" w:type="dxa"/>
            <w:tcBorders>
              <w:top w:val="single" w:sz="2" w:space="0" w:color="auto"/>
              <w:left w:val="nil"/>
              <w:bottom w:val="single" w:sz="2" w:space="0" w:color="auto"/>
              <w:right w:val="nil"/>
            </w:tcBorders>
            <w:shd w:val="clear" w:color="auto" w:fill="auto"/>
            <w:vAlign w:val="center"/>
          </w:tcPr>
          <w:p w14:paraId="23FCDF3F" w14:textId="77777777" w:rsidR="00CE6B4F" w:rsidRPr="006A32D9" w:rsidRDefault="00CE6B4F" w:rsidP="00D82D3D">
            <w:pPr>
              <w:pStyle w:val="cuatexto"/>
              <w:jc w:val="right"/>
              <w:rPr>
                <w:sz w:val="18"/>
                <w:szCs w:val="18"/>
              </w:rPr>
            </w:pPr>
          </w:p>
        </w:tc>
        <w:tc>
          <w:tcPr>
            <w:tcW w:w="1066" w:type="dxa"/>
            <w:tcBorders>
              <w:top w:val="single" w:sz="2" w:space="0" w:color="auto"/>
              <w:left w:val="nil"/>
              <w:bottom w:val="single" w:sz="2" w:space="0" w:color="auto"/>
              <w:right w:val="single" w:sz="2" w:space="0" w:color="auto"/>
            </w:tcBorders>
            <w:shd w:val="clear" w:color="auto" w:fill="auto"/>
            <w:vAlign w:val="center"/>
          </w:tcPr>
          <w:p w14:paraId="370D41F6" w14:textId="77777777" w:rsidR="00CE6B4F" w:rsidRPr="006A32D9" w:rsidRDefault="00CE6B4F" w:rsidP="00D82D3D">
            <w:pPr>
              <w:pStyle w:val="cuatexto"/>
              <w:jc w:val="right"/>
              <w:rPr>
                <w:sz w:val="18"/>
                <w:szCs w:val="18"/>
              </w:rPr>
            </w:pPr>
            <w:r w:rsidRPr="006A32D9">
              <w:rPr>
                <w:sz w:val="18"/>
                <w:szCs w:val="18"/>
              </w:rPr>
              <w:t>62.726</w:t>
            </w:r>
          </w:p>
        </w:tc>
        <w:tc>
          <w:tcPr>
            <w:tcW w:w="964" w:type="dxa"/>
            <w:tcBorders>
              <w:top w:val="single" w:sz="2" w:space="0" w:color="auto"/>
              <w:left w:val="single" w:sz="2" w:space="0" w:color="auto"/>
              <w:bottom w:val="single" w:sz="2" w:space="0" w:color="auto"/>
              <w:right w:val="nil"/>
            </w:tcBorders>
            <w:shd w:val="clear" w:color="auto" w:fill="auto"/>
            <w:vAlign w:val="center"/>
          </w:tcPr>
          <w:p w14:paraId="12A85E8D" w14:textId="77777777" w:rsidR="00CE6B4F" w:rsidRPr="006A32D9" w:rsidRDefault="00CE6B4F" w:rsidP="00D82D3D">
            <w:pPr>
              <w:pStyle w:val="cuatexto"/>
              <w:jc w:val="right"/>
              <w:rPr>
                <w:sz w:val="18"/>
                <w:szCs w:val="18"/>
              </w:rPr>
            </w:pPr>
          </w:p>
        </w:tc>
        <w:tc>
          <w:tcPr>
            <w:tcW w:w="1234" w:type="dxa"/>
            <w:gridSpan w:val="2"/>
            <w:tcBorders>
              <w:top w:val="single" w:sz="2" w:space="0" w:color="auto"/>
              <w:left w:val="nil"/>
              <w:bottom w:val="single" w:sz="2" w:space="0" w:color="auto"/>
              <w:right w:val="nil"/>
            </w:tcBorders>
            <w:shd w:val="clear" w:color="auto" w:fill="auto"/>
            <w:vAlign w:val="center"/>
          </w:tcPr>
          <w:p w14:paraId="603FF514" w14:textId="77777777" w:rsidR="00CE6B4F" w:rsidRPr="006A32D9" w:rsidRDefault="00CE6B4F" w:rsidP="00D82D3D">
            <w:pPr>
              <w:pStyle w:val="cuatexto"/>
              <w:jc w:val="right"/>
              <w:rPr>
                <w:sz w:val="18"/>
                <w:szCs w:val="18"/>
              </w:rPr>
            </w:pPr>
          </w:p>
        </w:tc>
        <w:tc>
          <w:tcPr>
            <w:tcW w:w="585" w:type="dxa"/>
            <w:gridSpan w:val="2"/>
            <w:tcBorders>
              <w:top w:val="single" w:sz="2" w:space="0" w:color="auto"/>
              <w:left w:val="nil"/>
              <w:bottom w:val="single" w:sz="2" w:space="0" w:color="auto"/>
              <w:right w:val="nil"/>
            </w:tcBorders>
            <w:shd w:val="clear" w:color="auto" w:fill="auto"/>
            <w:vAlign w:val="center"/>
          </w:tcPr>
          <w:p w14:paraId="10A9E067" w14:textId="77777777" w:rsidR="00CE6B4F" w:rsidRPr="006A32D9" w:rsidRDefault="00CE6B4F" w:rsidP="00D82D3D">
            <w:pPr>
              <w:pStyle w:val="cuatexto"/>
              <w:jc w:val="right"/>
              <w:rPr>
                <w:sz w:val="18"/>
                <w:szCs w:val="18"/>
              </w:rPr>
            </w:pPr>
          </w:p>
        </w:tc>
        <w:tc>
          <w:tcPr>
            <w:tcW w:w="1068" w:type="dxa"/>
            <w:tcBorders>
              <w:top w:val="single" w:sz="2" w:space="0" w:color="auto"/>
              <w:left w:val="nil"/>
              <w:bottom w:val="single" w:sz="2" w:space="0" w:color="auto"/>
              <w:right w:val="nil"/>
            </w:tcBorders>
            <w:shd w:val="clear" w:color="auto" w:fill="auto"/>
            <w:vAlign w:val="center"/>
          </w:tcPr>
          <w:p w14:paraId="6012849E" w14:textId="77777777" w:rsidR="00CE6B4F" w:rsidRPr="006A32D9" w:rsidRDefault="00CE6B4F" w:rsidP="00D82D3D">
            <w:pPr>
              <w:pStyle w:val="cuatexto"/>
              <w:jc w:val="right"/>
              <w:rPr>
                <w:sz w:val="18"/>
                <w:szCs w:val="18"/>
              </w:rPr>
            </w:pPr>
            <w:r w:rsidRPr="006A32D9">
              <w:rPr>
                <w:sz w:val="18"/>
                <w:szCs w:val="18"/>
              </w:rPr>
              <w:t>92.590</w:t>
            </w:r>
          </w:p>
        </w:tc>
      </w:tr>
      <w:tr w:rsidR="008107D7" w:rsidRPr="006A32D9" w14:paraId="7DE7E868" w14:textId="77777777" w:rsidTr="005A5093">
        <w:trPr>
          <w:trHeight w:val="198"/>
          <w:jc w:val="center"/>
        </w:trPr>
        <w:tc>
          <w:tcPr>
            <w:tcW w:w="2508" w:type="dxa"/>
            <w:gridSpan w:val="2"/>
            <w:tcBorders>
              <w:top w:val="single" w:sz="2" w:space="0" w:color="auto"/>
              <w:left w:val="nil"/>
              <w:bottom w:val="nil"/>
              <w:right w:val="nil"/>
            </w:tcBorders>
            <w:vAlign w:val="center"/>
          </w:tcPr>
          <w:p w14:paraId="792EE728" w14:textId="77777777" w:rsidR="00CE6B4F" w:rsidRPr="006A32D9" w:rsidRDefault="00CE6B4F" w:rsidP="006A32D9">
            <w:pPr>
              <w:pStyle w:val="cuatexto"/>
              <w:ind w:hanging="111"/>
              <w:rPr>
                <w:sz w:val="18"/>
                <w:szCs w:val="18"/>
              </w:rPr>
            </w:pPr>
            <w:r w:rsidRPr="006A32D9">
              <w:rPr>
                <w:sz w:val="18"/>
                <w:szCs w:val="18"/>
              </w:rPr>
              <w:t xml:space="preserve"> Ajustes</w:t>
            </w:r>
          </w:p>
        </w:tc>
        <w:tc>
          <w:tcPr>
            <w:tcW w:w="725" w:type="dxa"/>
            <w:tcBorders>
              <w:top w:val="single" w:sz="2" w:space="0" w:color="auto"/>
              <w:left w:val="nil"/>
              <w:bottom w:val="nil"/>
              <w:right w:val="nil"/>
            </w:tcBorders>
            <w:vAlign w:val="center"/>
          </w:tcPr>
          <w:p w14:paraId="1766E6BD" w14:textId="77777777" w:rsidR="00CE6B4F" w:rsidRPr="006A32D9" w:rsidRDefault="00CE6B4F" w:rsidP="00B44298">
            <w:pPr>
              <w:pStyle w:val="cuatexto"/>
              <w:jc w:val="right"/>
              <w:rPr>
                <w:sz w:val="18"/>
                <w:szCs w:val="18"/>
              </w:rPr>
            </w:pPr>
          </w:p>
        </w:tc>
        <w:tc>
          <w:tcPr>
            <w:tcW w:w="1657" w:type="dxa"/>
            <w:gridSpan w:val="2"/>
            <w:tcBorders>
              <w:top w:val="single" w:sz="2" w:space="0" w:color="auto"/>
              <w:left w:val="nil"/>
              <w:bottom w:val="nil"/>
              <w:right w:val="nil"/>
            </w:tcBorders>
            <w:vAlign w:val="center"/>
          </w:tcPr>
          <w:p w14:paraId="61AEA837" w14:textId="77777777" w:rsidR="00CE6B4F" w:rsidRPr="006A32D9" w:rsidRDefault="00CE6B4F" w:rsidP="00B44298">
            <w:pPr>
              <w:pStyle w:val="cuatexto"/>
              <w:jc w:val="right"/>
              <w:rPr>
                <w:sz w:val="18"/>
                <w:szCs w:val="18"/>
              </w:rPr>
            </w:pPr>
          </w:p>
        </w:tc>
        <w:tc>
          <w:tcPr>
            <w:tcW w:w="593" w:type="dxa"/>
            <w:tcBorders>
              <w:top w:val="single" w:sz="2" w:space="0" w:color="auto"/>
              <w:left w:val="nil"/>
              <w:bottom w:val="nil"/>
              <w:right w:val="nil"/>
            </w:tcBorders>
            <w:vAlign w:val="center"/>
          </w:tcPr>
          <w:p w14:paraId="047831BB" w14:textId="77777777" w:rsidR="00CE6B4F" w:rsidRPr="006A32D9" w:rsidRDefault="00CE6B4F" w:rsidP="00B44298">
            <w:pPr>
              <w:pStyle w:val="cuatexto"/>
              <w:jc w:val="right"/>
              <w:rPr>
                <w:sz w:val="18"/>
                <w:szCs w:val="18"/>
              </w:rPr>
            </w:pPr>
          </w:p>
        </w:tc>
        <w:tc>
          <w:tcPr>
            <w:tcW w:w="1066" w:type="dxa"/>
            <w:tcBorders>
              <w:top w:val="single" w:sz="2" w:space="0" w:color="auto"/>
              <w:left w:val="nil"/>
              <w:bottom w:val="nil"/>
              <w:right w:val="single" w:sz="2" w:space="0" w:color="auto"/>
            </w:tcBorders>
            <w:vAlign w:val="center"/>
          </w:tcPr>
          <w:p w14:paraId="12188E0E" w14:textId="77777777" w:rsidR="00CE6B4F" w:rsidRPr="006A32D9" w:rsidRDefault="00CE6B4F" w:rsidP="00B44298">
            <w:pPr>
              <w:pStyle w:val="cuatexto"/>
              <w:jc w:val="right"/>
              <w:rPr>
                <w:sz w:val="18"/>
                <w:szCs w:val="18"/>
              </w:rPr>
            </w:pPr>
          </w:p>
        </w:tc>
        <w:tc>
          <w:tcPr>
            <w:tcW w:w="964" w:type="dxa"/>
            <w:tcBorders>
              <w:top w:val="single" w:sz="2" w:space="0" w:color="auto"/>
              <w:left w:val="single" w:sz="2" w:space="0" w:color="auto"/>
              <w:bottom w:val="nil"/>
              <w:right w:val="nil"/>
            </w:tcBorders>
            <w:vAlign w:val="center"/>
          </w:tcPr>
          <w:p w14:paraId="530E6EA0" w14:textId="77777777" w:rsidR="00CE6B4F" w:rsidRPr="006A32D9" w:rsidRDefault="00CE6B4F" w:rsidP="00B44298">
            <w:pPr>
              <w:pStyle w:val="cuatexto"/>
              <w:jc w:val="right"/>
              <w:rPr>
                <w:sz w:val="18"/>
                <w:szCs w:val="18"/>
              </w:rPr>
            </w:pPr>
          </w:p>
        </w:tc>
        <w:tc>
          <w:tcPr>
            <w:tcW w:w="1234" w:type="dxa"/>
            <w:gridSpan w:val="2"/>
            <w:tcBorders>
              <w:top w:val="single" w:sz="2" w:space="0" w:color="auto"/>
              <w:left w:val="nil"/>
              <w:bottom w:val="nil"/>
              <w:right w:val="nil"/>
            </w:tcBorders>
            <w:vAlign w:val="center"/>
          </w:tcPr>
          <w:p w14:paraId="6BB6CB29" w14:textId="77777777" w:rsidR="00CE6B4F" w:rsidRPr="006A32D9" w:rsidRDefault="00CE6B4F" w:rsidP="00B44298">
            <w:pPr>
              <w:pStyle w:val="cuatexto"/>
              <w:jc w:val="right"/>
              <w:rPr>
                <w:sz w:val="18"/>
                <w:szCs w:val="18"/>
              </w:rPr>
            </w:pPr>
          </w:p>
        </w:tc>
        <w:tc>
          <w:tcPr>
            <w:tcW w:w="585" w:type="dxa"/>
            <w:gridSpan w:val="2"/>
            <w:tcBorders>
              <w:top w:val="single" w:sz="2" w:space="0" w:color="auto"/>
              <w:left w:val="nil"/>
              <w:bottom w:val="nil"/>
              <w:right w:val="nil"/>
            </w:tcBorders>
            <w:vAlign w:val="center"/>
          </w:tcPr>
          <w:p w14:paraId="5E9CD855" w14:textId="77777777" w:rsidR="00CE6B4F" w:rsidRPr="006A32D9" w:rsidRDefault="00CE6B4F" w:rsidP="00B44298">
            <w:pPr>
              <w:pStyle w:val="cuatexto"/>
              <w:jc w:val="right"/>
              <w:rPr>
                <w:sz w:val="18"/>
                <w:szCs w:val="18"/>
              </w:rPr>
            </w:pPr>
          </w:p>
        </w:tc>
        <w:tc>
          <w:tcPr>
            <w:tcW w:w="1068" w:type="dxa"/>
            <w:tcBorders>
              <w:top w:val="single" w:sz="2" w:space="0" w:color="auto"/>
              <w:left w:val="nil"/>
              <w:bottom w:val="nil"/>
              <w:right w:val="nil"/>
            </w:tcBorders>
            <w:vAlign w:val="center"/>
          </w:tcPr>
          <w:p w14:paraId="42241935" w14:textId="77777777" w:rsidR="00CE6B4F" w:rsidRPr="006A32D9" w:rsidRDefault="00CE6B4F" w:rsidP="00B44298">
            <w:pPr>
              <w:pStyle w:val="cuatexto"/>
              <w:jc w:val="right"/>
              <w:rPr>
                <w:sz w:val="18"/>
                <w:szCs w:val="18"/>
              </w:rPr>
            </w:pPr>
          </w:p>
        </w:tc>
      </w:tr>
      <w:tr w:rsidR="008107D7" w:rsidRPr="006A32D9" w14:paraId="1DA7573C" w14:textId="77777777" w:rsidTr="005A5093">
        <w:trPr>
          <w:trHeight w:val="198"/>
          <w:jc w:val="center"/>
        </w:trPr>
        <w:tc>
          <w:tcPr>
            <w:tcW w:w="4890" w:type="dxa"/>
            <w:gridSpan w:val="5"/>
            <w:tcBorders>
              <w:top w:val="nil"/>
              <w:left w:val="nil"/>
              <w:bottom w:val="nil"/>
              <w:right w:val="nil"/>
            </w:tcBorders>
            <w:vAlign w:val="center"/>
          </w:tcPr>
          <w:p w14:paraId="44CBDC09" w14:textId="77777777" w:rsidR="00CE6B4F" w:rsidRPr="006A32D9" w:rsidRDefault="00CE6B4F" w:rsidP="00B44298">
            <w:pPr>
              <w:pStyle w:val="cuatexto"/>
              <w:rPr>
                <w:sz w:val="18"/>
                <w:szCs w:val="18"/>
              </w:rPr>
            </w:pPr>
            <w:r w:rsidRPr="006A32D9">
              <w:rPr>
                <w:sz w:val="18"/>
                <w:szCs w:val="18"/>
              </w:rPr>
              <w:t xml:space="preserve"> 3. Créditos gastados financiados con remanente de tesorería no afectado</w:t>
            </w:r>
          </w:p>
        </w:tc>
        <w:tc>
          <w:tcPr>
            <w:tcW w:w="593" w:type="dxa"/>
            <w:tcBorders>
              <w:top w:val="nil"/>
              <w:left w:val="nil"/>
              <w:bottom w:val="nil"/>
              <w:right w:val="nil"/>
            </w:tcBorders>
            <w:vAlign w:val="center"/>
          </w:tcPr>
          <w:p w14:paraId="5BC521A8" w14:textId="77777777" w:rsidR="00CE6B4F" w:rsidRPr="006A32D9" w:rsidRDefault="00CE6B4F" w:rsidP="00B44298">
            <w:pPr>
              <w:pStyle w:val="cuatexto"/>
              <w:jc w:val="right"/>
              <w:rPr>
                <w:sz w:val="18"/>
                <w:szCs w:val="18"/>
              </w:rPr>
            </w:pPr>
            <w:r w:rsidRPr="006A32D9">
              <w:rPr>
                <w:sz w:val="18"/>
                <w:szCs w:val="18"/>
              </w:rPr>
              <w:t>0</w:t>
            </w:r>
          </w:p>
        </w:tc>
        <w:tc>
          <w:tcPr>
            <w:tcW w:w="1066" w:type="dxa"/>
            <w:tcBorders>
              <w:top w:val="nil"/>
              <w:left w:val="nil"/>
              <w:bottom w:val="nil"/>
              <w:right w:val="single" w:sz="2" w:space="0" w:color="auto"/>
            </w:tcBorders>
            <w:vAlign w:val="center"/>
          </w:tcPr>
          <w:p w14:paraId="34A90273" w14:textId="77777777" w:rsidR="00CE6B4F" w:rsidRPr="006A32D9" w:rsidRDefault="00CE6B4F" w:rsidP="00B44298">
            <w:pPr>
              <w:pStyle w:val="cuatexto"/>
              <w:jc w:val="right"/>
              <w:rPr>
                <w:sz w:val="18"/>
                <w:szCs w:val="18"/>
              </w:rPr>
            </w:pPr>
          </w:p>
        </w:tc>
        <w:tc>
          <w:tcPr>
            <w:tcW w:w="964" w:type="dxa"/>
            <w:tcBorders>
              <w:top w:val="nil"/>
              <w:left w:val="single" w:sz="2" w:space="0" w:color="auto"/>
              <w:bottom w:val="nil"/>
              <w:right w:val="nil"/>
            </w:tcBorders>
            <w:vAlign w:val="center"/>
          </w:tcPr>
          <w:p w14:paraId="52CFB624" w14:textId="77777777" w:rsidR="00CE6B4F" w:rsidRPr="006A32D9" w:rsidRDefault="00CE6B4F" w:rsidP="00B44298">
            <w:pPr>
              <w:pStyle w:val="cuatexto"/>
              <w:jc w:val="right"/>
              <w:rPr>
                <w:sz w:val="18"/>
                <w:szCs w:val="18"/>
              </w:rPr>
            </w:pPr>
          </w:p>
        </w:tc>
        <w:tc>
          <w:tcPr>
            <w:tcW w:w="1234" w:type="dxa"/>
            <w:gridSpan w:val="2"/>
            <w:tcBorders>
              <w:top w:val="nil"/>
              <w:left w:val="nil"/>
              <w:bottom w:val="nil"/>
              <w:right w:val="nil"/>
            </w:tcBorders>
            <w:vAlign w:val="center"/>
          </w:tcPr>
          <w:p w14:paraId="058B5E0C" w14:textId="77777777" w:rsidR="00CE6B4F" w:rsidRPr="006A32D9" w:rsidRDefault="00CE6B4F" w:rsidP="00B44298">
            <w:pPr>
              <w:pStyle w:val="cuatexto"/>
              <w:jc w:val="right"/>
              <w:rPr>
                <w:sz w:val="18"/>
                <w:szCs w:val="18"/>
              </w:rPr>
            </w:pPr>
          </w:p>
        </w:tc>
        <w:tc>
          <w:tcPr>
            <w:tcW w:w="585" w:type="dxa"/>
            <w:gridSpan w:val="2"/>
            <w:tcBorders>
              <w:top w:val="nil"/>
              <w:left w:val="nil"/>
              <w:bottom w:val="nil"/>
              <w:right w:val="nil"/>
            </w:tcBorders>
            <w:vAlign w:val="center"/>
          </w:tcPr>
          <w:p w14:paraId="4EA3931A" w14:textId="77777777" w:rsidR="00CE6B4F" w:rsidRPr="006A32D9" w:rsidRDefault="00CE6B4F" w:rsidP="00B44298">
            <w:pPr>
              <w:pStyle w:val="cuatexto"/>
              <w:jc w:val="right"/>
              <w:rPr>
                <w:sz w:val="18"/>
                <w:szCs w:val="18"/>
              </w:rPr>
            </w:pPr>
            <w:r w:rsidRPr="006A32D9">
              <w:rPr>
                <w:sz w:val="18"/>
                <w:szCs w:val="18"/>
              </w:rPr>
              <w:t>0</w:t>
            </w:r>
          </w:p>
        </w:tc>
        <w:tc>
          <w:tcPr>
            <w:tcW w:w="1068" w:type="dxa"/>
            <w:tcBorders>
              <w:top w:val="nil"/>
              <w:left w:val="nil"/>
              <w:bottom w:val="nil"/>
              <w:right w:val="nil"/>
            </w:tcBorders>
            <w:vAlign w:val="center"/>
          </w:tcPr>
          <w:p w14:paraId="744F34BE" w14:textId="77777777" w:rsidR="00CE6B4F" w:rsidRPr="006A32D9" w:rsidRDefault="00CE6B4F" w:rsidP="00B44298">
            <w:pPr>
              <w:pStyle w:val="cuatexto"/>
              <w:jc w:val="right"/>
              <w:rPr>
                <w:sz w:val="18"/>
                <w:szCs w:val="18"/>
              </w:rPr>
            </w:pPr>
            <w:r w:rsidRPr="006A32D9">
              <w:rPr>
                <w:sz w:val="18"/>
                <w:szCs w:val="18"/>
              </w:rPr>
              <w:t>0</w:t>
            </w:r>
          </w:p>
        </w:tc>
      </w:tr>
      <w:tr w:rsidR="008107D7" w:rsidRPr="006A32D9" w14:paraId="682732FF" w14:textId="77777777" w:rsidTr="005A5093">
        <w:trPr>
          <w:trHeight w:val="198"/>
          <w:jc w:val="center"/>
        </w:trPr>
        <w:tc>
          <w:tcPr>
            <w:tcW w:w="4890" w:type="dxa"/>
            <w:gridSpan w:val="5"/>
            <w:tcBorders>
              <w:top w:val="nil"/>
              <w:left w:val="nil"/>
              <w:bottom w:val="nil"/>
              <w:right w:val="nil"/>
            </w:tcBorders>
            <w:vAlign w:val="center"/>
          </w:tcPr>
          <w:p w14:paraId="37CA562A" w14:textId="77777777" w:rsidR="00CE6B4F" w:rsidRPr="006A32D9" w:rsidRDefault="00CE6B4F" w:rsidP="00B44298">
            <w:pPr>
              <w:pStyle w:val="cuatexto"/>
              <w:rPr>
                <w:sz w:val="18"/>
                <w:szCs w:val="18"/>
              </w:rPr>
            </w:pPr>
            <w:r w:rsidRPr="006A32D9">
              <w:rPr>
                <w:sz w:val="18"/>
                <w:szCs w:val="18"/>
              </w:rPr>
              <w:t xml:space="preserve"> 4. Desviaciones de financiación negativas del ejercicio</w:t>
            </w:r>
          </w:p>
        </w:tc>
        <w:tc>
          <w:tcPr>
            <w:tcW w:w="593" w:type="dxa"/>
            <w:tcBorders>
              <w:top w:val="nil"/>
              <w:left w:val="nil"/>
              <w:bottom w:val="nil"/>
              <w:right w:val="nil"/>
            </w:tcBorders>
            <w:vAlign w:val="center"/>
          </w:tcPr>
          <w:p w14:paraId="68585A07" w14:textId="77777777" w:rsidR="00CE6B4F" w:rsidRPr="006A32D9" w:rsidRDefault="00CE6B4F" w:rsidP="00B44298">
            <w:pPr>
              <w:pStyle w:val="cuatexto"/>
              <w:jc w:val="right"/>
              <w:rPr>
                <w:sz w:val="18"/>
                <w:szCs w:val="18"/>
              </w:rPr>
            </w:pPr>
            <w:r w:rsidRPr="006A32D9">
              <w:rPr>
                <w:sz w:val="18"/>
                <w:szCs w:val="18"/>
              </w:rPr>
              <w:t>0</w:t>
            </w:r>
          </w:p>
        </w:tc>
        <w:tc>
          <w:tcPr>
            <w:tcW w:w="1066" w:type="dxa"/>
            <w:tcBorders>
              <w:top w:val="nil"/>
              <w:left w:val="nil"/>
              <w:bottom w:val="nil"/>
              <w:right w:val="single" w:sz="2" w:space="0" w:color="auto"/>
            </w:tcBorders>
            <w:vAlign w:val="center"/>
          </w:tcPr>
          <w:p w14:paraId="2082B768" w14:textId="77777777" w:rsidR="00CE6B4F" w:rsidRPr="006A32D9" w:rsidRDefault="00CE6B4F" w:rsidP="00B44298">
            <w:pPr>
              <w:pStyle w:val="cuatexto"/>
              <w:jc w:val="right"/>
              <w:rPr>
                <w:sz w:val="18"/>
                <w:szCs w:val="18"/>
              </w:rPr>
            </w:pPr>
          </w:p>
        </w:tc>
        <w:tc>
          <w:tcPr>
            <w:tcW w:w="964" w:type="dxa"/>
            <w:tcBorders>
              <w:top w:val="nil"/>
              <w:left w:val="single" w:sz="2" w:space="0" w:color="auto"/>
              <w:bottom w:val="nil"/>
              <w:right w:val="nil"/>
            </w:tcBorders>
            <w:vAlign w:val="center"/>
          </w:tcPr>
          <w:p w14:paraId="51C2C3BB" w14:textId="77777777" w:rsidR="00CE6B4F" w:rsidRPr="006A32D9" w:rsidRDefault="00CE6B4F" w:rsidP="00B44298">
            <w:pPr>
              <w:pStyle w:val="cuatexto"/>
              <w:jc w:val="right"/>
              <w:rPr>
                <w:sz w:val="18"/>
                <w:szCs w:val="18"/>
              </w:rPr>
            </w:pPr>
          </w:p>
        </w:tc>
        <w:tc>
          <w:tcPr>
            <w:tcW w:w="1234" w:type="dxa"/>
            <w:gridSpan w:val="2"/>
            <w:tcBorders>
              <w:top w:val="nil"/>
              <w:left w:val="nil"/>
              <w:bottom w:val="nil"/>
              <w:right w:val="nil"/>
            </w:tcBorders>
            <w:vAlign w:val="center"/>
          </w:tcPr>
          <w:p w14:paraId="37DBCA8E" w14:textId="77777777" w:rsidR="00CE6B4F" w:rsidRPr="006A32D9" w:rsidRDefault="00CE6B4F" w:rsidP="00B44298">
            <w:pPr>
              <w:pStyle w:val="cuatexto"/>
              <w:jc w:val="right"/>
              <w:rPr>
                <w:sz w:val="18"/>
                <w:szCs w:val="18"/>
              </w:rPr>
            </w:pPr>
          </w:p>
        </w:tc>
        <w:tc>
          <w:tcPr>
            <w:tcW w:w="585" w:type="dxa"/>
            <w:gridSpan w:val="2"/>
            <w:tcBorders>
              <w:top w:val="nil"/>
              <w:left w:val="nil"/>
              <w:bottom w:val="nil"/>
              <w:right w:val="nil"/>
            </w:tcBorders>
            <w:vAlign w:val="center"/>
          </w:tcPr>
          <w:p w14:paraId="05F67977" w14:textId="77777777" w:rsidR="00CE6B4F" w:rsidRPr="006A32D9" w:rsidRDefault="00CE6B4F" w:rsidP="00B44298">
            <w:pPr>
              <w:pStyle w:val="cuatexto"/>
              <w:jc w:val="right"/>
              <w:rPr>
                <w:sz w:val="18"/>
                <w:szCs w:val="18"/>
              </w:rPr>
            </w:pPr>
            <w:r w:rsidRPr="006A32D9">
              <w:rPr>
                <w:sz w:val="18"/>
                <w:szCs w:val="18"/>
              </w:rPr>
              <w:t>0</w:t>
            </w:r>
          </w:p>
        </w:tc>
        <w:tc>
          <w:tcPr>
            <w:tcW w:w="1068" w:type="dxa"/>
            <w:tcBorders>
              <w:top w:val="nil"/>
              <w:left w:val="nil"/>
              <w:bottom w:val="nil"/>
              <w:right w:val="nil"/>
            </w:tcBorders>
            <w:vAlign w:val="center"/>
          </w:tcPr>
          <w:p w14:paraId="5B9E6F78" w14:textId="77777777" w:rsidR="00CE6B4F" w:rsidRPr="006A32D9" w:rsidRDefault="00CE6B4F" w:rsidP="00B44298">
            <w:pPr>
              <w:pStyle w:val="cuatexto"/>
              <w:jc w:val="right"/>
              <w:rPr>
                <w:sz w:val="18"/>
                <w:szCs w:val="18"/>
              </w:rPr>
            </w:pPr>
            <w:r w:rsidRPr="006A32D9">
              <w:rPr>
                <w:sz w:val="18"/>
                <w:szCs w:val="18"/>
              </w:rPr>
              <w:t>0</w:t>
            </w:r>
          </w:p>
        </w:tc>
      </w:tr>
      <w:tr w:rsidR="008107D7" w:rsidRPr="006A32D9" w14:paraId="638A6BBA" w14:textId="77777777" w:rsidTr="005A5093">
        <w:trPr>
          <w:trHeight w:val="198"/>
          <w:jc w:val="center"/>
        </w:trPr>
        <w:tc>
          <w:tcPr>
            <w:tcW w:w="4890" w:type="dxa"/>
            <w:gridSpan w:val="5"/>
            <w:tcBorders>
              <w:top w:val="nil"/>
              <w:left w:val="nil"/>
              <w:bottom w:val="single" w:sz="2" w:space="0" w:color="auto"/>
              <w:right w:val="nil"/>
            </w:tcBorders>
            <w:vAlign w:val="center"/>
          </w:tcPr>
          <w:p w14:paraId="42DC49C3" w14:textId="77777777" w:rsidR="00CE6B4F" w:rsidRPr="006A32D9" w:rsidRDefault="00CE6B4F" w:rsidP="00B44298">
            <w:pPr>
              <w:pStyle w:val="cuatexto"/>
              <w:rPr>
                <w:sz w:val="18"/>
                <w:szCs w:val="18"/>
              </w:rPr>
            </w:pPr>
            <w:r w:rsidRPr="006A32D9">
              <w:rPr>
                <w:sz w:val="18"/>
                <w:szCs w:val="18"/>
              </w:rPr>
              <w:t xml:space="preserve"> 5. Desviaciones de financiación positivas del ejercicio</w:t>
            </w:r>
          </w:p>
        </w:tc>
        <w:tc>
          <w:tcPr>
            <w:tcW w:w="593" w:type="dxa"/>
            <w:tcBorders>
              <w:top w:val="nil"/>
              <w:left w:val="nil"/>
              <w:bottom w:val="single" w:sz="2" w:space="0" w:color="auto"/>
              <w:right w:val="nil"/>
            </w:tcBorders>
            <w:vAlign w:val="center"/>
          </w:tcPr>
          <w:p w14:paraId="1806919D" w14:textId="77777777" w:rsidR="00CE6B4F" w:rsidRPr="006A32D9" w:rsidRDefault="00CE6B4F" w:rsidP="00B44298">
            <w:pPr>
              <w:pStyle w:val="cuatexto"/>
              <w:jc w:val="right"/>
              <w:rPr>
                <w:sz w:val="18"/>
                <w:szCs w:val="18"/>
              </w:rPr>
            </w:pPr>
            <w:r w:rsidRPr="006A32D9">
              <w:rPr>
                <w:sz w:val="18"/>
                <w:szCs w:val="18"/>
              </w:rPr>
              <w:t>0</w:t>
            </w:r>
          </w:p>
        </w:tc>
        <w:tc>
          <w:tcPr>
            <w:tcW w:w="1066" w:type="dxa"/>
            <w:tcBorders>
              <w:top w:val="nil"/>
              <w:left w:val="nil"/>
              <w:bottom w:val="single" w:sz="2" w:space="0" w:color="auto"/>
              <w:right w:val="single" w:sz="2" w:space="0" w:color="auto"/>
            </w:tcBorders>
            <w:vAlign w:val="center"/>
          </w:tcPr>
          <w:p w14:paraId="4F0CEA5C" w14:textId="77777777" w:rsidR="00CE6B4F" w:rsidRPr="006A32D9" w:rsidRDefault="00CE6B4F" w:rsidP="00B44298">
            <w:pPr>
              <w:pStyle w:val="cuatexto"/>
              <w:jc w:val="right"/>
              <w:rPr>
                <w:sz w:val="18"/>
                <w:szCs w:val="18"/>
              </w:rPr>
            </w:pPr>
          </w:p>
        </w:tc>
        <w:tc>
          <w:tcPr>
            <w:tcW w:w="964" w:type="dxa"/>
            <w:tcBorders>
              <w:top w:val="nil"/>
              <w:left w:val="single" w:sz="2" w:space="0" w:color="auto"/>
              <w:bottom w:val="single" w:sz="2" w:space="0" w:color="auto"/>
              <w:right w:val="nil"/>
            </w:tcBorders>
            <w:vAlign w:val="center"/>
          </w:tcPr>
          <w:p w14:paraId="3D879959" w14:textId="77777777" w:rsidR="00CE6B4F" w:rsidRPr="006A32D9" w:rsidRDefault="00CE6B4F" w:rsidP="00B44298">
            <w:pPr>
              <w:pStyle w:val="cuatexto"/>
              <w:jc w:val="right"/>
              <w:rPr>
                <w:sz w:val="18"/>
                <w:szCs w:val="18"/>
              </w:rPr>
            </w:pPr>
          </w:p>
        </w:tc>
        <w:tc>
          <w:tcPr>
            <w:tcW w:w="1234" w:type="dxa"/>
            <w:gridSpan w:val="2"/>
            <w:tcBorders>
              <w:top w:val="nil"/>
              <w:left w:val="nil"/>
              <w:bottom w:val="single" w:sz="2" w:space="0" w:color="auto"/>
              <w:right w:val="nil"/>
            </w:tcBorders>
            <w:vAlign w:val="center"/>
          </w:tcPr>
          <w:p w14:paraId="1612C194" w14:textId="77777777" w:rsidR="00CE6B4F" w:rsidRPr="006A32D9" w:rsidRDefault="00CE6B4F" w:rsidP="00B44298">
            <w:pPr>
              <w:pStyle w:val="cuatexto"/>
              <w:jc w:val="right"/>
              <w:rPr>
                <w:sz w:val="18"/>
                <w:szCs w:val="18"/>
              </w:rPr>
            </w:pPr>
          </w:p>
        </w:tc>
        <w:tc>
          <w:tcPr>
            <w:tcW w:w="585" w:type="dxa"/>
            <w:gridSpan w:val="2"/>
            <w:tcBorders>
              <w:top w:val="nil"/>
              <w:left w:val="nil"/>
              <w:bottom w:val="single" w:sz="2" w:space="0" w:color="auto"/>
              <w:right w:val="nil"/>
            </w:tcBorders>
            <w:vAlign w:val="center"/>
          </w:tcPr>
          <w:p w14:paraId="689900DD" w14:textId="77777777" w:rsidR="00CE6B4F" w:rsidRPr="006A32D9" w:rsidRDefault="00CE6B4F" w:rsidP="00B44298">
            <w:pPr>
              <w:pStyle w:val="cuatexto"/>
              <w:jc w:val="right"/>
              <w:rPr>
                <w:sz w:val="18"/>
                <w:szCs w:val="18"/>
              </w:rPr>
            </w:pPr>
            <w:r w:rsidRPr="006A32D9">
              <w:rPr>
                <w:sz w:val="18"/>
                <w:szCs w:val="18"/>
              </w:rPr>
              <w:t>0</w:t>
            </w:r>
          </w:p>
        </w:tc>
        <w:tc>
          <w:tcPr>
            <w:tcW w:w="1068" w:type="dxa"/>
            <w:tcBorders>
              <w:top w:val="nil"/>
              <w:left w:val="nil"/>
              <w:bottom w:val="single" w:sz="2" w:space="0" w:color="auto"/>
              <w:right w:val="nil"/>
            </w:tcBorders>
            <w:vAlign w:val="center"/>
          </w:tcPr>
          <w:p w14:paraId="50C2FDAB" w14:textId="77777777" w:rsidR="00CE6B4F" w:rsidRPr="006A32D9" w:rsidRDefault="00CE6B4F" w:rsidP="00B44298">
            <w:pPr>
              <w:pStyle w:val="cuatexto"/>
              <w:jc w:val="right"/>
              <w:rPr>
                <w:sz w:val="18"/>
                <w:szCs w:val="18"/>
              </w:rPr>
            </w:pPr>
            <w:r w:rsidRPr="006A32D9">
              <w:rPr>
                <w:sz w:val="18"/>
                <w:szCs w:val="18"/>
              </w:rPr>
              <w:t>0</w:t>
            </w:r>
          </w:p>
        </w:tc>
      </w:tr>
      <w:tr w:rsidR="008107D7" w:rsidRPr="006A32D9" w14:paraId="1F93573A" w14:textId="77777777" w:rsidTr="005A5093">
        <w:trPr>
          <w:trHeight w:val="198"/>
          <w:jc w:val="center"/>
        </w:trPr>
        <w:tc>
          <w:tcPr>
            <w:tcW w:w="4890" w:type="dxa"/>
            <w:gridSpan w:val="5"/>
            <w:tcBorders>
              <w:top w:val="single" w:sz="2" w:space="0" w:color="auto"/>
              <w:left w:val="nil"/>
              <w:bottom w:val="single" w:sz="4" w:space="0" w:color="auto"/>
              <w:right w:val="nil"/>
            </w:tcBorders>
            <w:shd w:val="clear" w:color="auto" w:fill="FFFFFF" w:themeFill="background1"/>
            <w:vAlign w:val="center"/>
          </w:tcPr>
          <w:p w14:paraId="505399E8" w14:textId="77777777" w:rsidR="00CE6B4F" w:rsidRPr="006A32D9" w:rsidRDefault="00CE6B4F" w:rsidP="00173E78">
            <w:pPr>
              <w:pStyle w:val="cuatexto"/>
              <w:jc w:val="left"/>
              <w:rPr>
                <w:sz w:val="18"/>
                <w:szCs w:val="18"/>
              </w:rPr>
            </w:pPr>
            <w:r w:rsidRPr="006A32D9">
              <w:rPr>
                <w:sz w:val="18"/>
                <w:szCs w:val="18"/>
              </w:rPr>
              <w:t>II. Total ajustes (II=3+4+5)</w:t>
            </w:r>
          </w:p>
        </w:tc>
        <w:tc>
          <w:tcPr>
            <w:tcW w:w="593" w:type="dxa"/>
            <w:tcBorders>
              <w:top w:val="single" w:sz="2" w:space="0" w:color="auto"/>
              <w:left w:val="nil"/>
              <w:bottom w:val="single" w:sz="4" w:space="0" w:color="auto"/>
              <w:right w:val="nil"/>
            </w:tcBorders>
            <w:shd w:val="clear" w:color="auto" w:fill="FFFFFF" w:themeFill="background1"/>
            <w:vAlign w:val="center"/>
          </w:tcPr>
          <w:p w14:paraId="3244433B" w14:textId="77777777" w:rsidR="00CE6B4F" w:rsidRPr="006A32D9" w:rsidRDefault="00CE6B4F" w:rsidP="00B44298">
            <w:pPr>
              <w:pStyle w:val="cuatexto"/>
              <w:jc w:val="right"/>
              <w:rPr>
                <w:sz w:val="18"/>
                <w:szCs w:val="18"/>
              </w:rPr>
            </w:pPr>
            <w:r w:rsidRPr="006A32D9">
              <w:rPr>
                <w:sz w:val="18"/>
                <w:szCs w:val="18"/>
              </w:rPr>
              <w:t>0</w:t>
            </w:r>
          </w:p>
        </w:tc>
        <w:tc>
          <w:tcPr>
            <w:tcW w:w="1066" w:type="dxa"/>
            <w:tcBorders>
              <w:top w:val="single" w:sz="2" w:space="0" w:color="auto"/>
              <w:left w:val="nil"/>
              <w:bottom w:val="single" w:sz="4" w:space="0" w:color="auto"/>
              <w:right w:val="single" w:sz="2" w:space="0" w:color="auto"/>
            </w:tcBorders>
            <w:shd w:val="clear" w:color="auto" w:fill="FFFFFF" w:themeFill="background1"/>
            <w:vAlign w:val="center"/>
          </w:tcPr>
          <w:p w14:paraId="7FD40220" w14:textId="77777777" w:rsidR="00CE6B4F" w:rsidRPr="006A32D9" w:rsidRDefault="00CE6B4F" w:rsidP="00B44298">
            <w:pPr>
              <w:pStyle w:val="cuatexto"/>
              <w:jc w:val="right"/>
              <w:rPr>
                <w:sz w:val="18"/>
                <w:szCs w:val="18"/>
              </w:rPr>
            </w:pPr>
          </w:p>
        </w:tc>
        <w:tc>
          <w:tcPr>
            <w:tcW w:w="964" w:type="dxa"/>
            <w:tcBorders>
              <w:top w:val="single" w:sz="2" w:space="0" w:color="auto"/>
              <w:left w:val="single" w:sz="2" w:space="0" w:color="auto"/>
              <w:bottom w:val="single" w:sz="4" w:space="0" w:color="auto"/>
              <w:right w:val="nil"/>
            </w:tcBorders>
            <w:shd w:val="clear" w:color="auto" w:fill="FFFFFF" w:themeFill="background1"/>
            <w:vAlign w:val="center"/>
          </w:tcPr>
          <w:p w14:paraId="036281B6" w14:textId="77777777" w:rsidR="00CE6B4F" w:rsidRPr="006A32D9" w:rsidRDefault="00CE6B4F" w:rsidP="00B44298">
            <w:pPr>
              <w:pStyle w:val="cuatexto"/>
              <w:jc w:val="right"/>
              <w:rPr>
                <w:sz w:val="18"/>
                <w:szCs w:val="18"/>
              </w:rPr>
            </w:pPr>
          </w:p>
        </w:tc>
        <w:tc>
          <w:tcPr>
            <w:tcW w:w="1234" w:type="dxa"/>
            <w:gridSpan w:val="2"/>
            <w:tcBorders>
              <w:top w:val="single" w:sz="2" w:space="0" w:color="auto"/>
              <w:left w:val="nil"/>
              <w:bottom w:val="single" w:sz="4" w:space="0" w:color="auto"/>
              <w:right w:val="nil"/>
            </w:tcBorders>
            <w:shd w:val="clear" w:color="auto" w:fill="FFFFFF" w:themeFill="background1"/>
            <w:vAlign w:val="center"/>
          </w:tcPr>
          <w:p w14:paraId="7516CECC" w14:textId="77777777" w:rsidR="00CE6B4F" w:rsidRPr="006A32D9" w:rsidRDefault="00CE6B4F" w:rsidP="00B44298">
            <w:pPr>
              <w:pStyle w:val="cuatexto"/>
              <w:jc w:val="right"/>
              <w:rPr>
                <w:sz w:val="18"/>
                <w:szCs w:val="18"/>
              </w:rPr>
            </w:pPr>
          </w:p>
        </w:tc>
        <w:tc>
          <w:tcPr>
            <w:tcW w:w="585" w:type="dxa"/>
            <w:gridSpan w:val="2"/>
            <w:tcBorders>
              <w:top w:val="single" w:sz="2" w:space="0" w:color="auto"/>
              <w:left w:val="nil"/>
              <w:bottom w:val="single" w:sz="4" w:space="0" w:color="auto"/>
              <w:right w:val="nil"/>
            </w:tcBorders>
            <w:shd w:val="clear" w:color="auto" w:fill="FFFFFF" w:themeFill="background1"/>
            <w:vAlign w:val="center"/>
          </w:tcPr>
          <w:p w14:paraId="07086458" w14:textId="77777777" w:rsidR="00CE6B4F" w:rsidRPr="006A32D9" w:rsidRDefault="00CE6B4F" w:rsidP="00B44298">
            <w:pPr>
              <w:pStyle w:val="cuatexto"/>
              <w:jc w:val="right"/>
              <w:rPr>
                <w:sz w:val="18"/>
                <w:szCs w:val="18"/>
              </w:rPr>
            </w:pPr>
            <w:r w:rsidRPr="006A32D9">
              <w:rPr>
                <w:sz w:val="18"/>
                <w:szCs w:val="18"/>
              </w:rPr>
              <w:t>0</w:t>
            </w:r>
          </w:p>
        </w:tc>
        <w:tc>
          <w:tcPr>
            <w:tcW w:w="1068" w:type="dxa"/>
            <w:tcBorders>
              <w:top w:val="single" w:sz="2" w:space="0" w:color="auto"/>
              <w:left w:val="nil"/>
              <w:bottom w:val="single" w:sz="4" w:space="0" w:color="auto"/>
              <w:right w:val="nil"/>
            </w:tcBorders>
            <w:shd w:val="clear" w:color="auto" w:fill="FFFFFF" w:themeFill="background1"/>
            <w:vAlign w:val="center"/>
          </w:tcPr>
          <w:p w14:paraId="67FE3DBD" w14:textId="77777777" w:rsidR="00CE6B4F" w:rsidRPr="006A32D9" w:rsidRDefault="00CE6B4F" w:rsidP="00B44298">
            <w:pPr>
              <w:pStyle w:val="cuatexto"/>
              <w:jc w:val="right"/>
              <w:rPr>
                <w:sz w:val="18"/>
                <w:szCs w:val="18"/>
              </w:rPr>
            </w:pPr>
            <w:r w:rsidRPr="006A32D9">
              <w:rPr>
                <w:sz w:val="18"/>
                <w:szCs w:val="18"/>
              </w:rPr>
              <w:t>0</w:t>
            </w:r>
          </w:p>
        </w:tc>
      </w:tr>
      <w:tr w:rsidR="008107D7" w:rsidRPr="007366F1" w14:paraId="03B02F5A" w14:textId="77777777" w:rsidTr="005A5093">
        <w:trPr>
          <w:trHeight w:val="255"/>
          <w:jc w:val="center"/>
        </w:trPr>
        <w:tc>
          <w:tcPr>
            <w:tcW w:w="4890" w:type="dxa"/>
            <w:gridSpan w:val="5"/>
            <w:tcBorders>
              <w:top w:val="single" w:sz="4" w:space="0" w:color="auto"/>
              <w:left w:val="nil"/>
              <w:bottom w:val="single" w:sz="4" w:space="0" w:color="auto"/>
              <w:right w:val="nil"/>
            </w:tcBorders>
            <w:shd w:val="clear" w:color="auto" w:fill="B8CCE4" w:themeFill="accent1" w:themeFillTint="66"/>
            <w:vAlign w:val="center"/>
          </w:tcPr>
          <w:p w14:paraId="7285FE32" w14:textId="77777777" w:rsidR="00CE6B4F" w:rsidRPr="007366F1" w:rsidRDefault="00CE6B4F" w:rsidP="007366F1">
            <w:pPr>
              <w:pStyle w:val="cuadroCabe"/>
              <w:rPr>
                <w:sz w:val="16"/>
                <w:szCs w:val="16"/>
              </w:rPr>
            </w:pPr>
            <w:r w:rsidRPr="007366F1">
              <w:rPr>
                <w:sz w:val="16"/>
                <w:szCs w:val="16"/>
              </w:rPr>
              <w:t>Resultado presupuestario ajustado (I+II)</w:t>
            </w:r>
          </w:p>
        </w:tc>
        <w:tc>
          <w:tcPr>
            <w:tcW w:w="593" w:type="dxa"/>
            <w:tcBorders>
              <w:top w:val="single" w:sz="4" w:space="0" w:color="auto"/>
              <w:left w:val="nil"/>
              <w:bottom w:val="single" w:sz="4" w:space="0" w:color="auto"/>
              <w:right w:val="nil"/>
            </w:tcBorders>
            <w:shd w:val="clear" w:color="auto" w:fill="B8CCE4" w:themeFill="accent1" w:themeFillTint="66"/>
            <w:vAlign w:val="center"/>
          </w:tcPr>
          <w:p w14:paraId="1975B1DD" w14:textId="77777777" w:rsidR="00CE6B4F" w:rsidRPr="007366F1" w:rsidRDefault="00CE6B4F" w:rsidP="007366F1">
            <w:pPr>
              <w:pStyle w:val="cuadroCabe"/>
              <w:rPr>
                <w:sz w:val="16"/>
                <w:szCs w:val="16"/>
              </w:rPr>
            </w:pPr>
          </w:p>
        </w:tc>
        <w:tc>
          <w:tcPr>
            <w:tcW w:w="1066" w:type="dxa"/>
            <w:tcBorders>
              <w:top w:val="single" w:sz="4" w:space="0" w:color="auto"/>
              <w:left w:val="nil"/>
              <w:bottom w:val="single" w:sz="4" w:space="0" w:color="auto"/>
              <w:right w:val="single" w:sz="2" w:space="0" w:color="auto"/>
            </w:tcBorders>
            <w:shd w:val="clear" w:color="auto" w:fill="B8CCE4" w:themeFill="accent1" w:themeFillTint="66"/>
            <w:vAlign w:val="center"/>
          </w:tcPr>
          <w:p w14:paraId="53351BC3" w14:textId="77777777" w:rsidR="00CE6B4F" w:rsidRPr="007366F1" w:rsidRDefault="00CE6B4F" w:rsidP="007366F1">
            <w:pPr>
              <w:pStyle w:val="cuadroCabe"/>
              <w:jc w:val="right"/>
              <w:rPr>
                <w:sz w:val="16"/>
                <w:szCs w:val="16"/>
              </w:rPr>
            </w:pPr>
            <w:r w:rsidRPr="007366F1">
              <w:rPr>
                <w:sz w:val="16"/>
                <w:szCs w:val="16"/>
              </w:rPr>
              <w:t>62.726</w:t>
            </w:r>
          </w:p>
        </w:tc>
        <w:tc>
          <w:tcPr>
            <w:tcW w:w="964" w:type="dxa"/>
            <w:tcBorders>
              <w:top w:val="single" w:sz="4" w:space="0" w:color="auto"/>
              <w:left w:val="single" w:sz="2" w:space="0" w:color="auto"/>
              <w:bottom w:val="single" w:sz="4" w:space="0" w:color="auto"/>
              <w:right w:val="nil"/>
            </w:tcBorders>
            <w:shd w:val="clear" w:color="auto" w:fill="B8CCE4" w:themeFill="accent1" w:themeFillTint="66"/>
            <w:vAlign w:val="center"/>
          </w:tcPr>
          <w:p w14:paraId="3776F5B0" w14:textId="77777777" w:rsidR="00CE6B4F" w:rsidRPr="007366F1" w:rsidRDefault="00CE6B4F" w:rsidP="007366F1">
            <w:pPr>
              <w:pStyle w:val="cuadroCabe"/>
              <w:jc w:val="right"/>
              <w:rPr>
                <w:sz w:val="16"/>
                <w:szCs w:val="16"/>
              </w:rPr>
            </w:pPr>
          </w:p>
        </w:tc>
        <w:tc>
          <w:tcPr>
            <w:tcW w:w="1503" w:type="dxa"/>
            <w:gridSpan w:val="3"/>
            <w:tcBorders>
              <w:top w:val="single" w:sz="4" w:space="0" w:color="auto"/>
              <w:left w:val="nil"/>
              <w:bottom w:val="single" w:sz="4" w:space="0" w:color="auto"/>
              <w:right w:val="nil"/>
            </w:tcBorders>
            <w:shd w:val="clear" w:color="auto" w:fill="B8CCE4" w:themeFill="accent1" w:themeFillTint="66"/>
            <w:vAlign w:val="center"/>
          </w:tcPr>
          <w:p w14:paraId="69BC1F5A" w14:textId="77777777" w:rsidR="00CE6B4F" w:rsidRPr="007366F1" w:rsidRDefault="00CE6B4F" w:rsidP="007366F1">
            <w:pPr>
              <w:pStyle w:val="cuadroCabe"/>
              <w:jc w:val="right"/>
              <w:rPr>
                <w:sz w:val="16"/>
                <w:szCs w:val="16"/>
              </w:rPr>
            </w:pPr>
          </w:p>
        </w:tc>
        <w:tc>
          <w:tcPr>
            <w:tcW w:w="316" w:type="dxa"/>
            <w:tcBorders>
              <w:top w:val="single" w:sz="4" w:space="0" w:color="auto"/>
              <w:left w:val="nil"/>
              <w:bottom w:val="single" w:sz="4" w:space="0" w:color="auto"/>
              <w:right w:val="nil"/>
            </w:tcBorders>
            <w:shd w:val="clear" w:color="auto" w:fill="B8CCE4" w:themeFill="accent1" w:themeFillTint="66"/>
            <w:vAlign w:val="center"/>
          </w:tcPr>
          <w:p w14:paraId="710BA54C" w14:textId="77777777" w:rsidR="00CE6B4F" w:rsidRPr="007366F1" w:rsidRDefault="00CE6B4F" w:rsidP="007366F1">
            <w:pPr>
              <w:pStyle w:val="cuadroCabe"/>
              <w:jc w:val="right"/>
              <w:rPr>
                <w:sz w:val="16"/>
                <w:szCs w:val="16"/>
              </w:rPr>
            </w:pPr>
          </w:p>
        </w:tc>
        <w:tc>
          <w:tcPr>
            <w:tcW w:w="1068" w:type="dxa"/>
            <w:tcBorders>
              <w:top w:val="single" w:sz="4" w:space="0" w:color="auto"/>
              <w:left w:val="nil"/>
              <w:bottom w:val="single" w:sz="4" w:space="0" w:color="auto"/>
              <w:right w:val="nil"/>
            </w:tcBorders>
            <w:shd w:val="clear" w:color="auto" w:fill="B8CCE4" w:themeFill="accent1" w:themeFillTint="66"/>
            <w:vAlign w:val="center"/>
          </w:tcPr>
          <w:p w14:paraId="66D13A23" w14:textId="77777777" w:rsidR="00CE6B4F" w:rsidRPr="007366F1" w:rsidRDefault="00CE6B4F" w:rsidP="007366F1">
            <w:pPr>
              <w:pStyle w:val="cuadroCabe"/>
              <w:jc w:val="right"/>
              <w:rPr>
                <w:sz w:val="16"/>
                <w:szCs w:val="16"/>
              </w:rPr>
            </w:pPr>
            <w:r w:rsidRPr="007366F1">
              <w:rPr>
                <w:sz w:val="16"/>
                <w:szCs w:val="16"/>
              </w:rPr>
              <w:t>92.590</w:t>
            </w:r>
          </w:p>
        </w:tc>
      </w:tr>
    </w:tbl>
    <w:p w14:paraId="191552FC" w14:textId="77777777" w:rsidR="00171C64" w:rsidRPr="00171C64" w:rsidRDefault="003C51F4" w:rsidP="00FC7288">
      <w:pPr>
        <w:pStyle w:val="atitulo2"/>
        <w:spacing w:before="360"/>
      </w:pPr>
      <w:bookmarkStart w:id="29" w:name="_Toc106698056"/>
      <w:r w:rsidRPr="00171C64">
        <w:t>V.3. Remanente de tesorería</w:t>
      </w:r>
      <w:bookmarkEnd w:id="26"/>
      <w:r w:rsidRPr="00171C64">
        <w:t xml:space="preserve"> </w:t>
      </w:r>
      <w:bookmarkEnd w:id="27"/>
      <w:bookmarkEnd w:id="28"/>
      <w:r w:rsidRPr="00171C64">
        <w:t>a 31 de diciembre de 202</w:t>
      </w:r>
      <w:r w:rsidR="005B1A7F" w:rsidRPr="00171C64">
        <w:t>1</w:t>
      </w:r>
      <w:bookmarkEnd w:id="29"/>
    </w:p>
    <w:tbl>
      <w:tblPr>
        <w:tblW w:w="10376" w:type="dxa"/>
        <w:jc w:val="center"/>
        <w:tblCellMar>
          <w:left w:w="70" w:type="dxa"/>
          <w:right w:w="70" w:type="dxa"/>
        </w:tblCellMar>
        <w:tblLook w:val="04A0" w:firstRow="1" w:lastRow="0" w:firstColumn="1" w:lastColumn="0" w:noHBand="0" w:noVBand="1"/>
      </w:tblPr>
      <w:tblGrid>
        <w:gridCol w:w="5745"/>
        <w:gridCol w:w="1154"/>
        <w:gridCol w:w="1169"/>
        <w:gridCol w:w="1154"/>
        <w:gridCol w:w="1154"/>
      </w:tblGrid>
      <w:tr w:rsidR="00C74444" w:rsidRPr="00E76E08" w14:paraId="3AC85C7A" w14:textId="77777777" w:rsidTr="00E76E08">
        <w:trPr>
          <w:trHeight w:val="255"/>
          <w:jc w:val="center"/>
        </w:trPr>
        <w:tc>
          <w:tcPr>
            <w:tcW w:w="4962" w:type="dxa"/>
            <w:tcBorders>
              <w:top w:val="single" w:sz="4" w:space="0" w:color="auto"/>
              <w:bottom w:val="single" w:sz="4" w:space="0" w:color="auto"/>
            </w:tcBorders>
            <w:shd w:val="clear" w:color="auto" w:fill="B8CCE4" w:themeFill="accent1" w:themeFillTint="66"/>
            <w:noWrap/>
            <w:vAlign w:val="center"/>
          </w:tcPr>
          <w:p w14:paraId="621D455E" w14:textId="77777777" w:rsidR="00C74444" w:rsidRPr="00E76E08" w:rsidRDefault="00C74444" w:rsidP="00B44298">
            <w:pPr>
              <w:pStyle w:val="cuadroCabe"/>
              <w:rPr>
                <w:lang w:val="es-ES" w:eastAsia="es-ES"/>
              </w:rPr>
            </w:pPr>
            <w:bookmarkStart w:id="30" w:name="_Toc387914550"/>
            <w:bookmarkStart w:id="31" w:name="_Toc389463949"/>
            <w:r w:rsidRPr="00E76E08">
              <w:rPr>
                <w:lang w:val="es-ES" w:eastAsia="es-ES"/>
              </w:rPr>
              <w:t>Concepto</w:t>
            </w:r>
          </w:p>
        </w:tc>
        <w:tc>
          <w:tcPr>
            <w:tcW w:w="2007"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14:paraId="17FB0D5A" w14:textId="77777777" w:rsidR="00C74444" w:rsidRPr="00E76E08" w:rsidRDefault="00C74444" w:rsidP="005B1A7F">
            <w:pPr>
              <w:pStyle w:val="cuadroCabe"/>
              <w:jc w:val="center"/>
              <w:rPr>
                <w:lang w:val="es-ES" w:eastAsia="es-ES"/>
              </w:rPr>
            </w:pPr>
            <w:r w:rsidRPr="00E76E08">
              <w:rPr>
                <w:lang w:val="es-ES" w:eastAsia="es-ES"/>
              </w:rPr>
              <w:t>Ejercicio 2020</w:t>
            </w:r>
          </w:p>
        </w:tc>
        <w:tc>
          <w:tcPr>
            <w:tcW w:w="1994" w:type="dxa"/>
            <w:gridSpan w:val="2"/>
            <w:tcBorders>
              <w:top w:val="single" w:sz="4" w:space="0" w:color="auto"/>
              <w:left w:val="nil"/>
              <w:bottom w:val="single" w:sz="4" w:space="0" w:color="auto"/>
            </w:tcBorders>
            <w:shd w:val="clear" w:color="auto" w:fill="B8CCE4" w:themeFill="accent1" w:themeFillTint="66"/>
            <w:noWrap/>
            <w:vAlign w:val="center"/>
          </w:tcPr>
          <w:p w14:paraId="153C063F" w14:textId="77777777" w:rsidR="00C74444" w:rsidRPr="00E76E08" w:rsidRDefault="00C74444" w:rsidP="005B1A7F">
            <w:pPr>
              <w:pStyle w:val="cuadroCabe"/>
              <w:jc w:val="center"/>
              <w:rPr>
                <w:lang w:val="es-ES" w:eastAsia="es-ES"/>
              </w:rPr>
            </w:pPr>
            <w:r w:rsidRPr="00E76E08">
              <w:rPr>
                <w:lang w:val="es-ES" w:eastAsia="es-ES"/>
              </w:rPr>
              <w:t>Ejercicio 2021</w:t>
            </w:r>
          </w:p>
        </w:tc>
      </w:tr>
      <w:tr w:rsidR="00C74444" w:rsidRPr="00E76E08" w14:paraId="7A96B7EB" w14:textId="77777777" w:rsidTr="00B07260">
        <w:trPr>
          <w:trHeight w:val="198"/>
          <w:jc w:val="center"/>
        </w:trPr>
        <w:tc>
          <w:tcPr>
            <w:tcW w:w="4962" w:type="dxa"/>
            <w:tcBorders>
              <w:top w:val="single" w:sz="4" w:space="0" w:color="auto"/>
              <w:bottom w:val="single" w:sz="2" w:space="0" w:color="auto"/>
            </w:tcBorders>
            <w:shd w:val="clear" w:color="auto" w:fill="auto"/>
            <w:noWrap/>
            <w:vAlign w:val="center"/>
          </w:tcPr>
          <w:p w14:paraId="33909A00" w14:textId="77777777" w:rsidR="00C74444" w:rsidRPr="00E76E08" w:rsidRDefault="00480DD1" w:rsidP="00B07260">
            <w:pPr>
              <w:pStyle w:val="cuatexto"/>
              <w:rPr>
                <w:lang w:val="es-ES" w:eastAsia="es-ES"/>
              </w:rPr>
            </w:pPr>
            <w:r>
              <w:rPr>
                <w:lang w:val="es-ES" w:eastAsia="es-ES"/>
              </w:rPr>
              <w:t>1.</w:t>
            </w:r>
            <w:r w:rsidR="00C74444" w:rsidRPr="00E76E08">
              <w:rPr>
                <w:lang w:val="es-ES" w:eastAsia="es-ES"/>
              </w:rPr>
              <w:t>(+) Fondos líquidos</w:t>
            </w:r>
          </w:p>
        </w:tc>
        <w:tc>
          <w:tcPr>
            <w:tcW w:w="997" w:type="dxa"/>
            <w:tcBorders>
              <w:top w:val="single" w:sz="4" w:space="0" w:color="auto"/>
              <w:bottom w:val="single" w:sz="2" w:space="0" w:color="auto"/>
              <w:right w:val="single" w:sz="2" w:space="0" w:color="auto"/>
            </w:tcBorders>
            <w:shd w:val="clear" w:color="auto" w:fill="auto"/>
            <w:noWrap/>
            <w:vAlign w:val="center"/>
          </w:tcPr>
          <w:p w14:paraId="4D70B822" w14:textId="77777777" w:rsidR="00C74444" w:rsidRPr="00E76E08" w:rsidRDefault="00C74444" w:rsidP="00B07260">
            <w:pPr>
              <w:pStyle w:val="cuatexto"/>
              <w:jc w:val="right"/>
              <w:rPr>
                <w:rFonts w:cs="Arial"/>
                <w:lang w:val="es-ES" w:eastAsia="es-ES"/>
              </w:rPr>
            </w:pPr>
          </w:p>
        </w:tc>
        <w:tc>
          <w:tcPr>
            <w:tcW w:w="1010" w:type="dxa"/>
            <w:tcBorders>
              <w:top w:val="single" w:sz="4" w:space="0" w:color="auto"/>
              <w:left w:val="single" w:sz="2" w:space="0" w:color="auto"/>
              <w:bottom w:val="single" w:sz="2" w:space="0" w:color="auto"/>
              <w:right w:val="single" w:sz="4" w:space="0" w:color="auto"/>
            </w:tcBorders>
            <w:shd w:val="clear" w:color="auto" w:fill="auto"/>
            <w:noWrap/>
            <w:vAlign w:val="center"/>
          </w:tcPr>
          <w:p w14:paraId="7854CAC9" w14:textId="77777777" w:rsidR="00C74444" w:rsidRPr="00E76E08" w:rsidRDefault="00C74444" w:rsidP="00B07260">
            <w:pPr>
              <w:pStyle w:val="cuatexto"/>
              <w:jc w:val="right"/>
              <w:rPr>
                <w:rFonts w:cs="Arial"/>
                <w:lang w:val="es-ES" w:eastAsia="es-ES"/>
              </w:rPr>
            </w:pPr>
            <w:r w:rsidRPr="00E76E08">
              <w:rPr>
                <w:rFonts w:cs="Arial"/>
                <w:lang w:val="es-ES" w:eastAsia="es-ES"/>
              </w:rPr>
              <w:t>108.441</w:t>
            </w:r>
          </w:p>
        </w:tc>
        <w:tc>
          <w:tcPr>
            <w:tcW w:w="997" w:type="dxa"/>
            <w:tcBorders>
              <w:top w:val="single" w:sz="4" w:space="0" w:color="auto"/>
              <w:left w:val="nil"/>
              <w:bottom w:val="single" w:sz="2" w:space="0" w:color="auto"/>
              <w:right w:val="single" w:sz="2" w:space="0" w:color="auto"/>
            </w:tcBorders>
            <w:shd w:val="clear" w:color="auto" w:fill="auto"/>
            <w:noWrap/>
            <w:vAlign w:val="center"/>
          </w:tcPr>
          <w:p w14:paraId="67F48A70" w14:textId="77777777" w:rsidR="00C74444" w:rsidRPr="00E76E08" w:rsidRDefault="00C74444" w:rsidP="00B07260">
            <w:pPr>
              <w:pStyle w:val="cuatexto"/>
              <w:jc w:val="right"/>
              <w:rPr>
                <w:rFonts w:cs="Arial"/>
                <w:lang w:val="es-ES" w:eastAsia="es-ES"/>
              </w:rPr>
            </w:pPr>
          </w:p>
        </w:tc>
        <w:tc>
          <w:tcPr>
            <w:tcW w:w="997" w:type="dxa"/>
            <w:tcBorders>
              <w:top w:val="single" w:sz="4" w:space="0" w:color="auto"/>
              <w:left w:val="single" w:sz="2" w:space="0" w:color="auto"/>
              <w:bottom w:val="single" w:sz="2" w:space="0" w:color="auto"/>
            </w:tcBorders>
            <w:shd w:val="clear" w:color="auto" w:fill="auto"/>
            <w:noWrap/>
            <w:vAlign w:val="center"/>
          </w:tcPr>
          <w:p w14:paraId="2B6FC9A0" w14:textId="77777777" w:rsidR="00C74444" w:rsidRPr="00E76E08" w:rsidRDefault="00C74444" w:rsidP="00B07260">
            <w:pPr>
              <w:pStyle w:val="cuatexto"/>
              <w:jc w:val="right"/>
              <w:rPr>
                <w:rFonts w:cs="Arial"/>
                <w:lang w:val="es-ES" w:eastAsia="es-ES"/>
              </w:rPr>
            </w:pPr>
            <w:r w:rsidRPr="00E76E08">
              <w:rPr>
                <w:rFonts w:cs="Arial"/>
                <w:lang w:val="es-ES" w:eastAsia="es-ES"/>
              </w:rPr>
              <w:t>139.964</w:t>
            </w:r>
          </w:p>
        </w:tc>
      </w:tr>
      <w:tr w:rsidR="00C74444" w:rsidRPr="00E76E08" w14:paraId="7F7CB80D" w14:textId="77777777" w:rsidTr="00E76E08">
        <w:trPr>
          <w:trHeight w:val="198"/>
          <w:jc w:val="center"/>
        </w:trPr>
        <w:tc>
          <w:tcPr>
            <w:tcW w:w="4962" w:type="dxa"/>
            <w:tcBorders>
              <w:top w:val="single" w:sz="2" w:space="0" w:color="auto"/>
              <w:bottom w:val="single" w:sz="2" w:space="0" w:color="auto"/>
            </w:tcBorders>
            <w:shd w:val="clear" w:color="auto" w:fill="auto"/>
            <w:noWrap/>
            <w:vAlign w:val="center"/>
            <w:hideMark/>
          </w:tcPr>
          <w:p w14:paraId="031AA670" w14:textId="77777777" w:rsidR="00C74444" w:rsidRPr="00E76E08" w:rsidRDefault="00480DD1" w:rsidP="00B07260">
            <w:pPr>
              <w:pStyle w:val="cuatexto"/>
              <w:rPr>
                <w:lang w:val="es-ES" w:eastAsia="es-ES"/>
              </w:rPr>
            </w:pPr>
            <w:r>
              <w:rPr>
                <w:lang w:val="es-ES" w:eastAsia="es-ES"/>
              </w:rPr>
              <w:t>2.</w:t>
            </w:r>
            <w:r w:rsidR="00C74444" w:rsidRPr="00E76E08">
              <w:rPr>
                <w:lang w:val="es-ES" w:eastAsia="es-ES"/>
              </w:rPr>
              <w:t>(+) Derechos pendientes de cobro</w:t>
            </w:r>
          </w:p>
        </w:tc>
        <w:tc>
          <w:tcPr>
            <w:tcW w:w="997" w:type="dxa"/>
            <w:tcBorders>
              <w:top w:val="single" w:sz="2" w:space="0" w:color="auto"/>
              <w:bottom w:val="single" w:sz="2" w:space="0" w:color="auto"/>
              <w:right w:val="single" w:sz="2" w:space="0" w:color="auto"/>
            </w:tcBorders>
            <w:shd w:val="clear" w:color="auto" w:fill="auto"/>
            <w:noWrap/>
            <w:vAlign w:val="center"/>
          </w:tcPr>
          <w:p w14:paraId="306FD81A" w14:textId="77777777" w:rsidR="00C74444" w:rsidRPr="00E76E08" w:rsidRDefault="00C74444" w:rsidP="00B07260">
            <w:pPr>
              <w:pStyle w:val="cuatexto"/>
              <w:jc w:val="right"/>
              <w:rPr>
                <w:rFonts w:cs="Arial"/>
                <w:lang w:val="es-ES" w:eastAsia="es-ES"/>
              </w:rPr>
            </w:pPr>
          </w:p>
        </w:tc>
        <w:tc>
          <w:tcPr>
            <w:tcW w:w="1010" w:type="dxa"/>
            <w:tcBorders>
              <w:top w:val="single" w:sz="2" w:space="0" w:color="auto"/>
              <w:left w:val="single" w:sz="2" w:space="0" w:color="auto"/>
              <w:bottom w:val="single" w:sz="2" w:space="0" w:color="auto"/>
              <w:right w:val="single" w:sz="4" w:space="0" w:color="auto"/>
            </w:tcBorders>
            <w:shd w:val="clear" w:color="auto" w:fill="auto"/>
            <w:noWrap/>
            <w:vAlign w:val="center"/>
          </w:tcPr>
          <w:p w14:paraId="4DC226E0"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997" w:type="dxa"/>
            <w:tcBorders>
              <w:top w:val="single" w:sz="2" w:space="0" w:color="auto"/>
              <w:left w:val="nil"/>
              <w:bottom w:val="single" w:sz="2" w:space="0" w:color="auto"/>
              <w:right w:val="single" w:sz="2" w:space="0" w:color="auto"/>
            </w:tcBorders>
            <w:shd w:val="clear" w:color="auto" w:fill="auto"/>
            <w:noWrap/>
            <w:vAlign w:val="center"/>
          </w:tcPr>
          <w:p w14:paraId="2C5A5085" w14:textId="77777777" w:rsidR="00C74444" w:rsidRPr="00E76E08" w:rsidRDefault="00C74444" w:rsidP="00B07260">
            <w:pPr>
              <w:pStyle w:val="cuatexto"/>
              <w:jc w:val="right"/>
              <w:rPr>
                <w:rFonts w:cs="Arial"/>
                <w:lang w:val="es-ES" w:eastAsia="es-ES"/>
              </w:rPr>
            </w:pPr>
          </w:p>
        </w:tc>
        <w:tc>
          <w:tcPr>
            <w:tcW w:w="997" w:type="dxa"/>
            <w:tcBorders>
              <w:top w:val="single" w:sz="2" w:space="0" w:color="auto"/>
              <w:left w:val="single" w:sz="2" w:space="0" w:color="auto"/>
              <w:bottom w:val="single" w:sz="2" w:space="0" w:color="auto"/>
            </w:tcBorders>
            <w:shd w:val="clear" w:color="auto" w:fill="auto"/>
            <w:noWrap/>
            <w:vAlign w:val="center"/>
          </w:tcPr>
          <w:p w14:paraId="1FCFBC6F"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r>
      <w:tr w:rsidR="00C74444" w:rsidRPr="00E76E08" w14:paraId="22FC3A74" w14:textId="77777777" w:rsidTr="00E76E08">
        <w:trPr>
          <w:trHeight w:val="198"/>
          <w:jc w:val="center"/>
        </w:trPr>
        <w:tc>
          <w:tcPr>
            <w:tcW w:w="4962" w:type="dxa"/>
            <w:tcBorders>
              <w:top w:val="single" w:sz="2" w:space="0" w:color="auto"/>
            </w:tcBorders>
            <w:shd w:val="clear" w:color="auto" w:fill="auto"/>
            <w:noWrap/>
            <w:vAlign w:val="center"/>
            <w:hideMark/>
          </w:tcPr>
          <w:p w14:paraId="6EADC0BB" w14:textId="77777777" w:rsidR="00C74444" w:rsidRPr="00E76E08" w:rsidRDefault="00480DD1" w:rsidP="00B07260">
            <w:pPr>
              <w:pStyle w:val="cuatexto"/>
              <w:rPr>
                <w:lang w:val="es-ES" w:eastAsia="es-ES"/>
              </w:rPr>
            </w:pPr>
            <w:r>
              <w:rPr>
                <w:lang w:val="es-ES" w:eastAsia="es-ES"/>
              </w:rPr>
              <w:t xml:space="preserve">  </w:t>
            </w:r>
            <w:r w:rsidR="00C74444" w:rsidRPr="00E76E08">
              <w:rPr>
                <w:lang w:val="es-ES" w:eastAsia="es-ES"/>
              </w:rPr>
              <w:t xml:space="preserve"> (+) Del Presupuesto corriente</w:t>
            </w:r>
          </w:p>
        </w:tc>
        <w:tc>
          <w:tcPr>
            <w:tcW w:w="997" w:type="dxa"/>
            <w:tcBorders>
              <w:top w:val="single" w:sz="2" w:space="0" w:color="auto"/>
              <w:right w:val="single" w:sz="2" w:space="0" w:color="auto"/>
            </w:tcBorders>
            <w:shd w:val="clear" w:color="auto" w:fill="auto"/>
            <w:noWrap/>
            <w:vAlign w:val="center"/>
          </w:tcPr>
          <w:p w14:paraId="1AC7C96F"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1010" w:type="dxa"/>
            <w:tcBorders>
              <w:top w:val="single" w:sz="2" w:space="0" w:color="auto"/>
              <w:left w:val="single" w:sz="2" w:space="0" w:color="auto"/>
              <w:right w:val="single" w:sz="4" w:space="0" w:color="auto"/>
            </w:tcBorders>
            <w:shd w:val="clear" w:color="auto" w:fill="auto"/>
            <w:noWrap/>
            <w:vAlign w:val="center"/>
          </w:tcPr>
          <w:p w14:paraId="7D8778C5" w14:textId="77777777" w:rsidR="00C74444" w:rsidRPr="00E76E08" w:rsidRDefault="00C74444" w:rsidP="00B07260">
            <w:pPr>
              <w:pStyle w:val="cuatexto"/>
              <w:jc w:val="right"/>
              <w:rPr>
                <w:rFonts w:cs="Arial"/>
                <w:lang w:val="es-ES" w:eastAsia="es-ES"/>
              </w:rPr>
            </w:pPr>
          </w:p>
        </w:tc>
        <w:tc>
          <w:tcPr>
            <w:tcW w:w="997" w:type="dxa"/>
            <w:tcBorders>
              <w:top w:val="single" w:sz="2" w:space="0" w:color="auto"/>
              <w:left w:val="nil"/>
              <w:right w:val="single" w:sz="2" w:space="0" w:color="auto"/>
            </w:tcBorders>
            <w:shd w:val="clear" w:color="auto" w:fill="auto"/>
            <w:noWrap/>
            <w:vAlign w:val="center"/>
          </w:tcPr>
          <w:p w14:paraId="5131086A"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997" w:type="dxa"/>
            <w:tcBorders>
              <w:top w:val="single" w:sz="2" w:space="0" w:color="auto"/>
              <w:left w:val="single" w:sz="2" w:space="0" w:color="auto"/>
            </w:tcBorders>
            <w:shd w:val="clear" w:color="auto" w:fill="auto"/>
            <w:noWrap/>
            <w:vAlign w:val="center"/>
          </w:tcPr>
          <w:p w14:paraId="611CA53F" w14:textId="77777777" w:rsidR="00C74444" w:rsidRPr="00E76E08" w:rsidRDefault="00C74444" w:rsidP="00B07260">
            <w:pPr>
              <w:pStyle w:val="cuatexto"/>
              <w:jc w:val="right"/>
              <w:rPr>
                <w:rFonts w:cs="Arial"/>
                <w:lang w:val="es-ES" w:eastAsia="es-ES"/>
              </w:rPr>
            </w:pPr>
          </w:p>
        </w:tc>
      </w:tr>
      <w:tr w:rsidR="00C74444" w:rsidRPr="00E76E08" w14:paraId="1A3D3ADD" w14:textId="77777777" w:rsidTr="00E76E08">
        <w:trPr>
          <w:trHeight w:val="198"/>
          <w:jc w:val="center"/>
        </w:trPr>
        <w:tc>
          <w:tcPr>
            <w:tcW w:w="4962" w:type="dxa"/>
            <w:shd w:val="clear" w:color="auto" w:fill="auto"/>
            <w:noWrap/>
            <w:vAlign w:val="center"/>
            <w:hideMark/>
          </w:tcPr>
          <w:p w14:paraId="415B4271" w14:textId="77777777" w:rsidR="00C74444" w:rsidRPr="00E76E08" w:rsidRDefault="00C74444" w:rsidP="00B07260">
            <w:pPr>
              <w:pStyle w:val="cuatexto"/>
              <w:rPr>
                <w:lang w:val="es-ES" w:eastAsia="es-ES"/>
              </w:rPr>
            </w:pPr>
            <w:r w:rsidRPr="00E76E08">
              <w:rPr>
                <w:lang w:val="es-ES" w:eastAsia="es-ES"/>
              </w:rPr>
              <w:t xml:space="preserve">   (+) De Presupuestos cerrados</w:t>
            </w:r>
          </w:p>
        </w:tc>
        <w:tc>
          <w:tcPr>
            <w:tcW w:w="997" w:type="dxa"/>
            <w:tcBorders>
              <w:right w:val="single" w:sz="2" w:space="0" w:color="auto"/>
            </w:tcBorders>
            <w:shd w:val="clear" w:color="auto" w:fill="auto"/>
            <w:noWrap/>
            <w:vAlign w:val="center"/>
          </w:tcPr>
          <w:p w14:paraId="6510BBC5"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1010" w:type="dxa"/>
            <w:tcBorders>
              <w:left w:val="single" w:sz="2" w:space="0" w:color="auto"/>
              <w:right w:val="single" w:sz="4" w:space="0" w:color="auto"/>
            </w:tcBorders>
            <w:shd w:val="clear" w:color="auto" w:fill="auto"/>
            <w:noWrap/>
            <w:vAlign w:val="center"/>
          </w:tcPr>
          <w:p w14:paraId="4E0062C9" w14:textId="77777777" w:rsidR="00C74444" w:rsidRPr="00E76E08" w:rsidRDefault="00C74444" w:rsidP="00B07260">
            <w:pPr>
              <w:pStyle w:val="cuatexto"/>
              <w:jc w:val="right"/>
              <w:rPr>
                <w:rFonts w:cs="Arial"/>
                <w:lang w:val="es-ES" w:eastAsia="es-ES"/>
              </w:rPr>
            </w:pPr>
          </w:p>
        </w:tc>
        <w:tc>
          <w:tcPr>
            <w:tcW w:w="997" w:type="dxa"/>
            <w:tcBorders>
              <w:left w:val="nil"/>
              <w:right w:val="single" w:sz="2" w:space="0" w:color="auto"/>
            </w:tcBorders>
            <w:shd w:val="clear" w:color="auto" w:fill="auto"/>
            <w:noWrap/>
            <w:vAlign w:val="center"/>
          </w:tcPr>
          <w:p w14:paraId="7FDA9A46"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997" w:type="dxa"/>
            <w:tcBorders>
              <w:left w:val="single" w:sz="2" w:space="0" w:color="auto"/>
            </w:tcBorders>
            <w:shd w:val="clear" w:color="auto" w:fill="auto"/>
            <w:noWrap/>
            <w:vAlign w:val="center"/>
          </w:tcPr>
          <w:p w14:paraId="005D66CB" w14:textId="77777777" w:rsidR="00C74444" w:rsidRPr="00E76E08" w:rsidRDefault="00C74444" w:rsidP="00B07260">
            <w:pPr>
              <w:pStyle w:val="cuatexto"/>
              <w:jc w:val="right"/>
              <w:rPr>
                <w:rFonts w:cs="Arial"/>
                <w:lang w:val="es-ES" w:eastAsia="es-ES"/>
              </w:rPr>
            </w:pPr>
          </w:p>
        </w:tc>
      </w:tr>
      <w:tr w:rsidR="00C74444" w:rsidRPr="00E76E08" w14:paraId="33BA83B9" w14:textId="77777777" w:rsidTr="00E76E08">
        <w:trPr>
          <w:trHeight w:val="198"/>
          <w:jc w:val="center"/>
        </w:trPr>
        <w:tc>
          <w:tcPr>
            <w:tcW w:w="4962" w:type="dxa"/>
            <w:shd w:val="clear" w:color="auto" w:fill="auto"/>
            <w:noWrap/>
            <w:vAlign w:val="center"/>
            <w:hideMark/>
          </w:tcPr>
          <w:p w14:paraId="3A07DDD8" w14:textId="77777777" w:rsidR="00C74444" w:rsidRPr="00E76E08" w:rsidRDefault="00C74444" w:rsidP="00480DD1">
            <w:pPr>
              <w:pStyle w:val="cuatexto"/>
              <w:rPr>
                <w:lang w:val="es-ES" w:eastAsia="es-ES"/>
              </w:rPr>
            </w:pPr>
            <w:r w:rsidRPr="00E76E08">
              <w:rPr>
                <w:lang w:val="es-ES" w:eastAsia="es-ES"/>
              </w:rPr>
              <w:t xml:space="preserve">   (+) De operaciones no presupuestarias</w:t>
            </w:r>
          </w:p>
        </w:tc>
        <w:tc>
          <w:tcPr>
            <w:tcW w:w="997" w:type="dxa"/>
            <w:tcBorders>
              <w:right w:val="single" w:sz="2" w:space="0" w:color="auto"/>
            </w:tcBorders>
            <w:shd w:val="clear" w:color="auto" w:fill="auto"/>
            <w:noWrap/>
            <w:vAlign w:val="center"/>
          </w:tcPr>
          <w:p w14:paraId="5AD67A18"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1010" w:type="dxa"/>
            <w:tcBorders>
              <w:left w:val="single" w:sz="2" w:space="0" w:color="auto"/>
              <w:right w:val="single" w:sz="4" w:space="0" w:color="auto"/>
            </w:tcBorders>
            <w:shd w:val="clear" w:color="auto" w:fill="auto"/>
            <w:noWrap/>
            <w:vAlign w:val="center"/>
          </w:tcPr>
          <w:p w14:paraId="7116D9D6" w14:textId="77777777" w:rsidR="00C74444" w:rsidRPr="00E76E08" w:rsidRDefault="00C74444" w:rsidP="00B07260">
            <w:pPr>
              <w:pStyle w:val="cuatexto"/>
              <w:jc w:val="right"/>
              <w:rPr>
                <w:rFonts w:cs="Arial"/>
                <w:lang w:val="es-ES" w:eastAsia="es-ES"/>
              </w:rPr>
            </w:pPr>
          </w:p>
        </w:tc>
        <w:tc>
          <w:tcPr>
            <w:tcW w:w="997" w:type="dxa"/>
            <w:tcBorders>
              <w:left w:val="nil"/>
              <w:right w:val="single" w:sz="2" w:space="0" w:color="auto"/>
            </w:tcBorders>
            <w:shd w:val="clear" w:color="auto" w:fill="auto"/>
            <w:noWrap/>
            <w:vAlign w:val="center"/>
          </w:tcPr>
          <w:p w14:paraId="14AFCEE5"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997" w:type="dxa"/>
            <w:tcBorders>
              <w:left w:val="single" w:sz="2" w:space="0" w:color="auto"/>
            </w:tcBorders>
            <w:shd w:val="clear" w:color="auto" w:fill="auto"/>
            <w:noWrap/>
            <w:vAlign w:val="center"/>
          </w:tcPr>
          <w:p w14:paraId="37A0ED40" w14:textId="77777777" w:rsidR="00C74444" w:rsidRPr="00E76E08" w:rsidRDefault="00C74444" w:rsidP="00B07260">
            <w:pPr>
              <w:pStyle w:val="cuatexto"/>
              <w:jc w:val="right"/>
              <w:rPr>
                <w:rFonts w:cs="Arial"/>
                <w:lang w:val="es-ES" w:eastAsia="es-ES"/>
              </w:rPr>
            </w:pPr>
          </w:p>
        </w:tc>
      </w:tr>
      <w:tr w:rsidR="00C74444" w:rsidRPr="00E76E08" w14:paraId="7D4C675C" w14:textId="77777777" w:rsidTr="00E76E08">
        <w:trPr>
          <w:trHeight w:val="198"/>
          <w:jc w:val="center"/>
        </w:trPr>
        <w:tc>
          <w:tcPr>
            <w:tcW w:w="4962" w:type="dxa"/>
            <w:tcBorders>
              <w:bottom w:val="single" w:sz="2" w:space="0" w:color="auto"/>
            </w:tcBorders>
            <w:shd w:val="clear" w:color="auto" w:fill="auto"/>
            <w:noWrap/>
            <w:vAlign w:val="center"/>
            <w:hideMark/>
          </w:tcPr>
          <w:p w14:paraId="155C1106" w14:textId="77777777" w:rsidR="00C74444" w:rsidRPr="00E76E08" w:rsidRDefault="00C74444" w:rsidP="00480DD1">
            <w:pPr>
              <w:pStyle w:val="cuatexto"/>
              <w:rPr>
                <w:lang w:val="es-ES" w:eastAsia="es-ES"/>
              </w:rPr>
            </w:pPr>
            <w:r w:rsidRPr="00E76E08">
              <w:rPr>
                <w:lang w:val="es-ES" w:eastAsia="es-ES"/>
              </w:rPr>
              <w:t xml:space="preserve">   (+) De operaciones comerciales</w:t>
            </w:r>
          </w:p>
        </w:tc>
        <w:tc>
          <w:tcPr>
            <w:tcW w:w="997" w:type="dxa"/>
            <w:tcBorders>
              <w:bottom w:val="single" w:sz="2" w:space="0" w:color="auto"/>
              <w:right w:val="single" w:sz="2" w:space="0" w:color="auto"/>
            </w:tcBorders>
            <w:shd w:val="clear" w:color="auto" w:fill="auto"/>
            <w:noWrap/>
            <w:vAlign w:val="center"/>
          </w:tcPr>
          <w:p w14:paraId="0805CB3B"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1010" w:type="dxa"/>
            <w:tcBorders>
              <w:left w:val="single" w:sz="2" w:space="0" w:color="auto"/>
              <w:bottom w:val="single" w:sz="2" w:space="0" w:color="auto"/>
              <w:right w:val="single" w:sz="4" w:space="0" w:color="auto"/>
            </w:tcBorders>
            <w:shd w:val="clear" w:color="auto" w:fill="auto"/>
            <w:noWrap/>
            <w:vAlign w:val="center"/>
          </w:tcPr>
          <w:p w14:paraId="615244D0" w14:textId="77777777" w:rsidR="00C74444" w:rsidRPr="00E76E08" w:rsidRDefault="00C74444" w:rsidP="00B07260">
            <w:pPr>
              <w:pStyle w:val="cuatexto"/>
              <w:jc w:val="right"/>
              <w:rPr>
                <w:rFonts w:cs="Arial"/>
                <w:lang w:val="es-ES" w:eastAsia="es-ES"/>
              </w:rPr>
            </w:pPr>
          </w:p>
        </w:tc>
        <w:tc>
          <w:tcPr>
            <w:tcW w:w="997" w:type="dxa"/>
            <w:tcBorders>
              <w:left w:val="nil"/>
              <w:bottom w:val="single" w:sz="2" w:space="0" w:color="auto"/>
              <w:right w:val="single" w:sz="2" w:space="0" w:color="auto"/>
            </w:tcBorders>
            <w:shd w:val="clear" w:color="auto" w:fill="auto"/>
            <w:noWrap/>
            <w:vAlign w:val="center"/>
          </w:tcPr>
          <w:p w14:paraId="2C26CA1D"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997" w:type="dxa"/>
            <w:tcBorders>
              <w:left w:val="single" w:sz="2" w:space="0" w:color="auto"/>
              <w:bottom w:val="single" w:sz="2" w:space="0" w:color="auto"/>
            </w:tcBorders>
            <w:shd w:val="clear" w:color="auto" w:fill="auto"/>
            <w:noWrap/>
            <w:vAlign w:val="center"/>
          </w:tcPr>
          <w:p w14:paraId="67247940" w14:textId="77777777" w:rsidR="00C74444" w:rsidRPr="00E76E08" w:rsidRDefault="00C74444" w:rsidP="00B07260">
            <w:pPr>
              <w:pStyle w:val="cuatexto"/>
              <w:jc w:val="right"/>
              <w:rPr>
                <w:rFonts w:cs="Arial"/>
                <w:lang w:val="es-ES" w:eastAsia="es-ES"/>
              </w:rPr>
            </w:pPr>
          </w:p>
        </w:tc>
      </w:tr>
      <w:tr w:rsidR="00C74444" w:rsidRPr="00E76E08" w14:paraId="0F7C9AC4" w14:textId="77777777" w:rsidTr="00E76E08">
        <w:trPr>
          <w:trHeight w:val="198"/>
          <w:jc w:val="center"/>
        </w:trPr>
        <w:tc>
          <w:tcPr>
            <w:tcW w:w="4962" w:type="dxa"/>
            <w:tcBorders>
              <w:top w:val="single" w:sz="2" w:space="0" w:color="auto"/>
              <w:bottom w:val="single" w:sz="2" w:space="0" w:color="auto"/>
            </w:tcBorders>
            <w:shd w:val="clear" w:color="auto" w:fill="auto"/>
            <w:noWrap/>
            <w:vAlign w:val="center"/>
            <w:hideMark/>
          </w:tcPr>
          <w:p w14:paraId="77262FD3" w14:textId="77777777" w:rsidR="00C74444" w:rsidRPr="00E76E08" w:rsidRDefault="00C74444" w:rsidP="00480DD1">
            <w:pPr>
              <w:pStyle w:val="cuatexto"/>
              <w:rPr>
                <w:lang w:val="es-ES" w:eastAsia="es-ES"/>
              </w:rPr>
            </w:pPr>
            <w:r w:rsidRPr="00E76E08">
              <w:rPr>
                <w:lang w:val="es-ES" w:eastAsia="es-ES"/>
              </w:rPr>
              <w:t>3.(-) Obligaciones pendientes de pago</w:t>
            </w:r>
          </w:p>
        </w:tc>
        <w:tc>
          <w:tcPr>
            <w:tcW w:w="997" w:type="dxa"/>
            <w:tcBorders>
              <w:top w:val="single" w:sz="2" w:space="0" w:color="auto"/>
              <w:bottom w:val="single" w:sz="2" w:space="0" w:color="auto"/>
              <w:right w:val="single" w:sz="2" w:space="0" w:color="auto"/>
            </w:tcBorders>
            <w:shd w:val="clear" w:color="auto" w:fill="auto"/>
            <w:noWrap/>
            <w:vAlign w:val="center"/>
          </w:tcPr>
          <w:p w14:paraId="0F05B827" w14:textId="77777777" w:rsidR="00C74444" w:rsidRPr="00E76E08" w:rsidRDefault="00C74444" w:rsidP="00B07260">
            <w:pPr>
              <w:pStyle w:val="cuatexto"/>
              <w:jc w:val="right"/>
              <w:rPr>
                <w:rFonts w:cs="Arial"/>
                <w:lang w:val="es-ES" w:eastAsia="es-ES"/>
              </w:rPr>
            </w:pPr>
          </w:p>
        </w:tc>
        <w:tc>
          <w:tcPr>
            <w:tcW w:w="1010" w:type="dxa"/>
            <w:tcBorders>
              <w:top w:val="single" w:sz="2" w:space="0" w:color="auto"/>
              <w:left w:val="single" w:sz="2" w:space="0" w:color="auto"/>
              <w:bottom w:val="single" w:sz="2" w:space="0" w:color="auto"/>
              <w:right w:val="single" w:sz="4" w:space="0" w:color="auto"/>
            </w:tcBorders>
            <w:shd w:val="clear" w:color="auto" w:fill="auto"/>
            <w:noWrap/>
            <w:vAlign w:val="center"/>
          </w:tcPr>
          <w:p w14:paraId="69766571" w14:textId="77777777" w:rsidR="00C74444" w:rsidRPr="00E76E08" w:rsidRDefault="00C74444" w:rsidP="00B07260">
            <w:pPr>
              <w:pStyle w:val="cuatexto"/>
              <w:jc w:val="right"/>
              <w:rPr>
                <w:rFonts w:cs="Arial"/>
                <w:lang w:val="es-ES" w:eastAsia="es-ES"/>
              </w:rPr>
            </w:pPr>
            <w:r w:rsidRPr="00E76E08">
              <w:rPr>
                <w:rFonts w:cs="Arial"/>
                <w:lang w:val="es-ES" w:eastAsia="es-ES"/>
              </w:rPr>
              <w:t>108.441</w:t>
            </w:r>
          </w:p>
        </w:tc>
        <w:tc>
          <w:tcPr>
            <w:tcW w:w="997" w:type="dxa"/>
            <w:tcBorders>
              <w:top w:val="single" w:sz="2" w:space="0" w:color="auto"/>
              <w:left w:val="nil"/>
              <w:bottom w:val="single" w:sz="2" w:space="0" w:color="auto"/>
              <w:right w:val="single" w:sz="2" w:space="0" w:color="auto"/>
            </w:tcBorders>
            <w:shd w:val="clear" w:color="auto" w:fill="auto"/>
            <w:noWrap/>
            <w:vAlign w:val="center"/>
          </w:tcPr>
          <w:p w14:paraId="7E1E7F82" w14:textId="77777777" w:rsidR="00C74444" w:rsidRPr="00E76E08" w:rsidRDefault="00C74444" w:rsidP="00B07260">
            <w:pPr>
              <w:pStyle w:val="cuatexto"/>
              <w:jc w:val="right"/>
              <w:rPr>
                <w:rFonts w:cs="Arial"/>
                <w:lang w:val="es-ES" w:eastAsia="es-ES"/>
              </w:rPr>
            </w:pPr>
          </w:p>
        </w:tc>
        <w:tc>
          <w:tcPr>
            <w:tcW w:w="997" w:type="dxa"/>
            <w:tcBorders>
              <w:top w:val="single" w:sz="2" w:space="0" w:color="auto"/>
              <w:left w:val="single" w:sz="2" w:space="0" w:color="auto"/>
              <w:bottom w:val="single" w:sz="2" w:space="0" w:color="auto"/>
            </w:tcBorders>
            <w:shd w:val="clear" w:color="auto" w:fill="auto"/>
            <w:noWrap/>
            <w:vAlign w:val="center"/>
          </w:tcPr>
          <w:p w14:paraId="730E87CC" w14:textId="77777777" w:rsidR="00C74444" w:rsidRPr="00E76E08" w:rsidRDefault="00C74444" w:rsidP="00B07260">
            <w:pPr>
              <w:pStyle w:val="cuatexto"/>
              <w:jc w:val="right"/>
              <w:rPr>
                <w:rFonts w:cs="Arial"/>
                <w:lang w:val="es-ES" w:eastAsia="es-ES"/>
              </w:rPr>
            </w:pPr>
            <w:r w:rsidRPr="00E76E08">
              <w:rPr>
                <w:rFonts w:cs="Arial"/>
                <w:lang w:val="es-ES" w:eastAsia="es-ES"/>
              </w:rPr>
              <w:t>139.964</w:t>
            </w:r>
          </w:p>
        </w:tc>
      </w:tr>
      <w:tr w:rsidR="00C74444" w:rsidRPr="00E76E08" w14:paraId="590422B6" w14:textId="77777777" w:rsidTr="00E76E08">
        <w:trPr>
          <w:trHeight w:val="198"/>
          <w:jc w:val="center"/>
        </w:trPr>
        <w:tc>
          <w:tcPr>
            <w:tcW w:w="4962" w:type="dxa"/>
            <w:tcBorders>
              <w:top w:val="single" w:sz="2" w:space="0" w:color="auto"/>
            </w:tcBorders>
            <w:shd w:val="clear" w:color="auto" w:fill="auto"/>
            <w:noWrap/>
            <w:vAlign w:val="center"/>
            <w:hideMark/>
          </w:tcPr>
          <w:p w14:paraId="3A4A1C35" w14:textId="77777777" w:rsidR="00C74444" w:rsidRPr="00E76E08" w:rsidRDefault="00C74444" w:rsidP="00B07260">
            <w:pPr>
              <w:pStyle w:val="cuatexto"/>
              <w:rPr>
                <w:lang w:val="es-ES" w:eastAsia="es-ES"/>
              </w:rPr>
            </w:pPr>
            <w:r w:rsidRPr="00E76E08">
              <w:rPr>
                <w:lang w:val="es-ES" w:eastAsia="es-ES"/>
              </w:rPr>
              <w:t xml:space="preserve">   (+) Del Presupuesto corriente</w:t>
            </w:r>
          </w:p>
        </w:tc>
        <w:tc>
          <w:tcPr>
            <w:tcW w:w="997" w:type="dxa"/>
            <w:tcBorders>
              <w:top w:val="single" w:sz="2" w:space="0" w:color="auto"/>
              <w:right w:val="single" w:sz="2" w:space="0" w:color="auto"/>
            </w:tcBorders>
            <w:shd w:val="clear" w:color="auto" w:fill="auto"/>
            <w:noWrap/>
            <w:vAlign w:val="center"/>
          </w:tcPr>
          <w:p w14:paraId="4828F046" w14:textId="77777777" w:rsidR="00C74444" w:rsidRPr="00E76E08" w:rsidRDefault="00C74444" w:rsidP="00B07260">
            <w:pPr>
              <w:pStyle w:val="cuatexto"/>
              <w:jc w:val="right"/>
              <w:rPr>
                <w:rFonts w:cs="Arial"/>
                <w:lang w:val="es-ES" w:eastAsia="es-ES"/>
              </w:rPr>
            </w:pPr>
            <w:r w:rsidRPr="00E76E08">
              <w:rPr>
                <w:rFonts w:cs="Arial"/>
                <w:lang w:val="es-ES" w:eastAsia="es-ES"/>
              </w:rPr>
              <w:t>3.450</w:t>
            </w:r>
          </w:p>
        </w:tc>
        <w:tc>
          <w:tcPr>
            <w:tcW w:w="1010" w:type="dxa"/>
            <w:tcBorders>
              <w:top w:val="single" w:sz="2" w:space="0" w:color="auto"/>
              <w:left w:val="single" w:sz="2" w:space="0" w:color="auto"/>
              <w:right w:val="single" w:sz="4" w:space="0" w:color="auto"/>
            </w:tcBorders>
            <w:shd w:val="clear" w:color="auto" w:fill="auto"/>
            <w:noWrap/>
            <w:vAlign w:val="center"/>
          </w:tcPr>
          <w:p w14:paraId="65969128" w14:textId="77777777" w:rsidR="00C74444" w:rsidRPr="00E76E08" w:rsidRDefault="00C74444" w:rsidP="00B07260">
            <w:pPr>
              <w:pStyle w:val="cuatexto"/>
              <w:jc w:val="right"/>
              <w:rPr>
                <w:rFonts w:cs="Arial"/>
                <w:lang w:val="es-ES" w:eastAsia="es-ES"/>
              </w:rPr>
            </w:pPr>
          </w:p>
        </w:tc>
        <w:tc>
          <w:tcPr>
            <w:tcW w:w="997" w:type="dxa"/>
            <w:tcBorders>
              <w:top w:val="single" w:sz="2" w:space="0" w:color="auto"/>
              <w:left w:val="nil"/>
              <w:right w:val="single" w:sz="2" w:space="0" w:color="auto"/>
            </w:tcBorders>
            <w:shd w:val="clear" w:color="auto" w:fill="auto"/>
            <w:noWrap/>
            <w:vAlign w:val="center"/>
          </w:tcPr>
          <w:p w14:paraId="5C4BA2AA" w14:textId="77777777" w:rsidR="00C74444" w:rsidRPr="00E76E08" w:rsidRDefault="00C74444" w:rsidP="00B07260">
            <w:pPr>
              <w:pStyle w:val="cuatexto"/>
              <w:jc w:val="right"/>
              <w:rPr>
                <w:rFonts w:cs="Arial"/>
                <w:lang w:val="es-ES" w:eastAsia="es-ES"/>
              </w:rPr>
            </w:pPr>
            <w:r w:rsidRPr="00E76E08">
              <w:rPr>
                <w:rFonts w:cs="Arial"/>
                <w:lang w:val="es-ES" w:eastAsia="es-ES"/>
              </w:rPr>
              <w:t>2.403</w:t>
            </w:r>
          </w:p>
        </w:tc>
        <w:tc>
          <w:tcPr>
            <w:tcW w:w="997" w:type="dxa"/>
            <w:tcBorders>
              <w:top w:val="single" w:sz="2" w:space="0" w:color="auto"/>
              <w:left w:val="single" w:sz="2" w:space="0" w:color="auto"/>
            </w:tcBorders>
            <w:shd w:val="clear" w:color="auto" w:fill="auto"/>
            <w:noWrap/>
            <w:vAlign w:val="center"/>
          </w:tcPr>
          <w:p w14:paraId="5CAC4C9E" w14:textId="77777777" w:rsidR="00C74444" w:rsidRPr="00E76E08" w:rsidRDefault="00C74444" w:rsidP="00B07260">
            <w:pPr>
              <w:pStyle w:val="cuatexto"/>
              <w:jc w:val="right"/>
              <w:rPr>
                <w:rFonts w:cs="Arial"/>
                <w:lang w:val="es-ES" w:eastAsia="es-ES"/>
              </w:rPr>
            </w:pPr>
          </w:p>
        </w:tc>
      </w:tr>
      <w:tr w:rsidR="00C74444" w:rsidRPr="00E76E08" w14:paraId="46FBC81F" w14:textId="77777777" w:rsidTr="00E76E08">
        <w:trPr>
          <w:trHeight w:val="198"/>
          <w:jc w:val="center"/>
        </w:trPr>
        <w:tc>
          <w:tcPr>
            <w:tcW w:w="4962" w:type="dxa"/>
            <w:shd w:val="clear" w:color="auto" w:fill="auto"/>
            <w:noWrap/>
            <w:vAlign w:val="center"/>
            <w:hideMark/>
          </w:tcPr>
          <w:p w14:paraId="0EB48DBE" w14:textId="77777777" w:rsidR="00C74444" w:rsidRPr="00E76E08" w:rsidRDefault="00C74444" w:rsidP="00B07260">
            <w:pPr>
              <w:pStyle w:val="cuatexto"/>
              <w:rPr>
                <w:lang w:val="es-ES" w:eastAsia="es-ES"/>
              </w:rPr>
            </w:pPr>
            <w:r w:rsidRPr="00E76E08">
              <w:rPr>
                <w:lang w:val="es-ES" w:eastAsia="es-ES"/>
              </w:rPr>
              <w:t xml:space="preserve">   (+) De Presupuestos cerrados</w:t>
            </w:r>
          </w:p>
        </w:tc>
        <w:tc>
          <w:tcPr>
            <w:tcW w:w="997" w:type="dxa"/>
            <w:tcBorders>
              <w:right w:val="single" w:sz="2" w:space="0" w:color="auto"/>
            </w:tcBorders>
            <w:shd w:val="clear" w:color="auto" w:fill="auto"/>
            <w:noWrap/>
            <w:vAlign w:val="center"/>
          </w:tcPr>
          <w:p w14:paraId="3FAE5B89"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1010" w:type="dxa"/>
            <w:tcBorders>
              <w:left w:val="single" w:sz="2" w:space="0" w:color="auto"/>
              <w:right w:val="single" w:sz="4" w:space="0" w:color="auto"/>
            </w:tcBorders>
            <w:shd w:val="clear" w:color="auto" w:fill="auto"/>
            <w:noWrap/>
            <w:vAlign w:val="center"/>
          </w:tcPr>
          <w:p w14:paraId="1EFA6260" w14:textId="77777777" w:rsidR="00C74444" w:rsidRPr="00E76E08" w:rsidRDefault="00C74444" w:rsidP="00B07260">
            <w:pPr>
              <w:pStyle w:val="cuatexto"/>
              <w:jc w:val="right"/>
              <w:rPr>
                <w:rFonts w:cs="Arial"/>
                <w:lang w:val="es-ES" w:eastAsia="es-ES"/>
              </w:rPr>
            </w:pPr>
          </w:p>
        </w:tc>
        <w:tc>
          <w:tcPr>
            <w:tcW w:w="997" w:type="dxa"/>
            <w:tcBorders>
              <w:left w:val="nil"/>
              <w:right w:val="single" w:sz="2" w:space="0" w:color="auto"/>
            </w:tcBorders>
            <w:shd w:val="clear" w:color="auto" w:fill="auto"/>
            <w:noWrap/>
            <w:vAlign w:val="center"/>
          </w:tcPr>
          <w:p w14:paraId="069CBAEB"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997" w:type="dxa"/>
            <w:tcBorders>
              <w:left w:val="single" w:sz="2" w:space="0" w:color="auto"/>
            </w:tcBorders>
            <w:shd w:val="clear" w:color="auto" w:fill="auto"/>
            <w:noWrap/>
            <w:vAlign w:val="center"/>
          </w:tcPr>
          <w:p w14:paraId="45BB8C22" w14:textId="77777777" w:rsidR="00C74444" w:rsidRPr="00E76E08" w:rsidRDefault="00C74444" w:rsidP="00B07260">
            <w:pPr>
              <w:pStyle w:val="cuatexto"/>
              <w:jc w:val="right"/>
              <w:rPr>
                <w:rFonts w:cs="Arial"/>
                <w:lang w:val="es-ES" w:eastAsia="es-ES"/>
              </w:rPr>
            </w:pPr>
          </w:p>
        </w:tc>
      </w:tr>
      <w:tr w:rsidR="00C74444" w:rsidRPr="00E76E08" w14:paraId="6BD62E84" w14:textId="77777777" w:rsidTr="00E76E08">
        <w:trPr>
          <w:trHeight w:val="198"/>
          <w:jc w:val="center"/>
        </w:trPr>
        <w:tc>
          <w:tcPr>
            <w:tcW w:w="4962" w:type="dxa"/>
            <w:shd w:val="clear" w:color="auto" w:fill="auto"/>
            <w:noWrap/>
            <w:vAlign w:val="center"/>
            <w:hideMark/>
          </w:tcPr>
          <w:p w14:paraId="443929F3" w14:textId="77777777" w:rsidR="00C74444" w:rsidRPr="00E76E08" w:rsidRDefault="00C74444" w:rsidP="00B07260">
            <w:pPr>
              <w:pStyle w:val="cuatexto"/>
              <w:rPr>
                <w:lang w:val="es-ES" w:eastAsia="es-ES"/>
              </w:rPr>
            </w:pPr>
            <w:r w:rsidRPr="00E76E08">
              <w:rPr>
                <w:lang w:val="es-ES" w:eastAsia="es-ES"/>
              </w:rPr>
              <w:t xml:space="preserve">   (+) De operaciones no presupuestarias</w:t>
            </w:r>
          </w:p>
        </w:tc>
        <w:tc>
          <w:tcPr>
            <w:tcW w:w="997" w:type="dxa"/>
            <w:tcBorders>
              <w:right w:val="single" w:sz="2" w:space="0" w:color="auto"/>
            </w:tcBorders>
            <w:shd w:val="clear" w:color="auto" w:fill="auto"/>
            <w:noWrap/>
            <w:vAlign w:val="center"/>
          </w:tcPr>
          <w:p w14:paraId="600B1D33" w14:textId="77777777" w:rsidR="00C74444" w:rsidRPr="00E76E08" w:rsidRDefault="00C74444" w:rsidP="00B07260">
            <w:pPr>
              <w:pStyle w:val="cuatexto"/>
              <w:jc w:val="right"/>
              <w:rPr>
                <w:rFonts w:cs="Arial"/>
                <w:lang w:val="es-ES" w:eastAsia="es-ES"/>
              </w:rPr>
            </w:pPr>
            <w:r w:rsidRPr="00E76E08">
              <w:rPr>
                <w:rFonts w:cs="Arial"/>
                <w:lang w:val="es-ES" w:eastAsia="es-ES"/>
              </w:rPr>
              <w:t>104.991</w:t>
            </w:r>
          </w:p>
        </w:tc>
        <w:tc>
          <w:tcPr>
            <w:tcW w:w="1010" w:type="dxa"/>
            <w:tcBorders>
              <w:left w:val="single" w:sz="2" w:space="0" w:color="auto"/>
              <w:right w:val="single" w:sz="4" w:space="0" w:color="auto"/>
            </w:tcBorders>
            <w:shd w:val="clear" w:color="auto" w:fill="auto"/>
            <w:noWrap/>
            <w:vAlign w:val="center"/>
          </w:tcPr>
          <w:p w14:paraId="256C2A23" w14:textId="77777777" w:rsidR="00C74444" w:rsidRPr="00E76E08" w:rsidRDefault="00C74444" w:rsidP="00B07260">
            <w:pPr>
              <w:pStyle w:val="cuatexto"/>
              <w:jc w:val="right"/>
              <w:rPr>
                <w:rFonts w:cs="Arial"/>
                <w:lang w:val="es-ES" w:eastAsia="es-ES"/>
              </w:rPr>
            </w:pPr>
          </w:p>
        </w:tc>
        <w:tc>
          <w:tcPr>
            <w:tcW w:w="997" w:type="dxa"/>
            <w:tcBorders>
              <w:left w:val="nil"/>
              <w:right w:val="single" w:sz="2" w:space="0" w:color="auto"/>
            </w:tcBorders>
            <w:shd w:val="clear" w:color="auto" w:fill="auto"/>
            <w:noWrap/>
            <w:vAlign w:val="center"/>
          </w:tcPr>
          <w:p w14:paraId="419936D0" w14:textId="77777777" w:rsidR="00C74444" w:rsidRPr="00E76E08" w:rsidRDefault="00C74444" w:rsidP="00B07260">
            <w:pPr>
              <w:pStyle w:val="cuatexto"/>
              <w:jc w:val="right"/>
              <w:rPr>
                <w:rFonts w:cs="Arial"/>
                <w:lang w:val="es-ES" w:eastAsia="es-ES"/>
              </w:rPr>
            </w:pPr>
            <w:r w:rsidRPr="00E76E08">
              <w:rPr>
                <w:rFonts w:cs="Arial"/>
                <w:lang w:val="es-ES" w:eastAsia="es-ES"/>
              </w:rPr>
              <w:t>134.561</w:t>
            </w:r>
          </w:p>
        </w:tc>
        <w:tc>
          <w:tcPr>
            <w:tcW w:w="997" w:type="dxa"/>
            <w:tcBorders>
              <w:left w:val="single" w:sz="2" w:space="0" w:color="auto"/>
            </w:tcBorders>
            <w:shd w:val="clear" w:color="auto" w:fill="auto"/>
            <w:noWrap/>
            <w:vAlign w:val="center"/>
          </w:tcPr>
          <w:p w14:paraId="2DD8A8F3" w14:textId="77777777" w:rsidR="00C74444" w:rsidRPr="00E76E08" w:rsidRDefault="00C74444" w:rsidP="00B07260">
            <w:pPr>
              <w:pStyle w:val="cuatexto"/>
              <w:jc w:val="right"/>
              <w:rPr>
                <w:rFonts w:cs="Arial"/>
                <w:lang w:val="es-ES" w:eastAsia="es-ES"/>
              </w:rPr>
            </w:pPr>
          </w:p>
        </w:tc>
      </w:tr>
      <w:tr w:rsidR="00C74444" w:rsidRPr="00E76E08" w14:paraId="3F5AE543" w14:textId="77777777" w:rsidTr="00E76E08">
        <w:trPr>
          <w:trHeight w:val="198"/>
          <w:jc w:val="center"/>
        </w:trPr>
        <w:tc>
          <w:tcPr>
            <w:tcW w:w="4962" w:type="dxa"/>
            <w:tcBorders>
              <w:bottom w:val="single" w:sz="2" w:space="0" w:color="auto"/>
            </w:tcBorders>
            <w:shd w:val="clear" w:color="auto" w:fill="auto"/>
            <w:noWrap/>
            <w:vAlign w:val="center"/>
            <w:hideMark/>
          </w:tcPr>
          <w:p w14:paraId="12C37FA8" w14:textId="77777777" w:rsidR="00C74444" w:rsidRPr="00E76E08" w:rsidRDefault="00C74444" w:rsidP="00B07260">
            <w:pPr>
              <w:pStyle w:val="cuatexto"/>
              <w:rPr>
                <w:lang w:val="es-ES" w:eastAsia="es-ES"/>
              </w:rPr>
            </w:pPr>
            <w:r w:rsidRPr="00E76E08">
              <w:rPr>
                <w:lang w:val="es-ES" w:eastAsia="es-ES"/>
              </w:rPr>
              <w:t xml:space="preserve">   (+) De operaciones comerciales</w:t>
            </w:r>
          </w:p>
        </w:tc>
        <w:tc>
          <w:tcPr>
            <w:tcW w:w="997" w:type="dxa"/>
            <w:tcBorders>
              <w:bottom w:val="single" w:sz="2" w:space="0" w:color="auto"/>
              <w:right w:val="single" w:sz="2" w:space="0" w:color="auto"/>
            </w:tcBorders>
            <w:shd w:val="clear" w:color="auto" w:fill="auto"/>
            <w:noWrap/>
            <w:vAlign w:val="center"/>
          </w:tcPr>
          <w:p w14:paraId="710513B0"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1010" w:type="dxa"/>
            <w:tcBorders>
              <w:left w:val="single" w:sz="2" w:space="0" w:color="auto"/>
              <w:bottom w:val="single" w:sz="2" w:space="0" w:color="auto"/>
              <w:right w:val="single" w:sz="4" w:space="0" w:color="auto"/>
            </w:tcBorders>
            <w:shd w:val="clear" w:color="auto" w:fill="auto"/>
            <w:noWrap/>
            <w:vAlign w:val="center"/>
          </w:tcPr>
          <w:p w14:paraId="6AD147F6" w14:textId="77777777" w:rsidR="00C74444" w:rsidRPr="00E76E08" w:rsidRDefault="00C74444" w:rsidP="00B07260">
            <w:pPr>
              <w:pStyle w:val="cuatexto"/>
              <w:jc w:val="right"/>
              <w:rPr>
                <w:rFonts w:cs="Arial"/>
                <w:lang w:val="es-ES" w:eastAsia="es-ES"/>
              </w:rPr>
            </w:pPr>
          </w:p>
        </w:tc>
        <w:tc>
          <w:tcPr>
            <w:tcW w:w="997" w:type="dxa"/>
            <w:tcBorders>
              <w:left w:val="nil"/>
              <w:bottom w:val="single" w:sz="2" w:space="0" w:color="auto"/>
              <w:right w:val="single" w:sz="2" w:space="0" w:color="auto"/>
            </w:tcBorders>
            <w:shd w:val="clear" w:color="auto" w:fill="auto"/>
            <w:noWrap/>
            <w:vAlign w:val="center"/>
          </w:tcPr>
          <w:p w14:paraId="79C2A079"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997" w:type="dxa"/>
            <w:tcBorders>
              <w:left w:val="single" w:sz="2" w:space="0" w:color="auto"/>
              <w:bottom w:val="single" w:sz="2" w:space="0" w:color="auto"/>
            </w:tcBorders>
            <w:shd w:val="clear" w:color="auto" w:fill="auto"/>
            <w:noWrap/>
            <w:vAlign w:val="center"/>
          </w:tcPr>
          <w:p w14:paraId="3A9348C1" w14:textId="77777777" w:rsidR="00C74444" w:rsidRPr="00E76E08" w:rsidRDefault="00C74444" w:rsidP="00B07260">
            <w:pPr>
              <w:pStyle w:val="cuatexto"/>
              <w:jc w:val="right"/>
              <w:rPr>
                <w:rFonts w:cs="Arial"/>
                <w:lang w:val="es-ES" w:eastAsia="es-ES"/>
              </w:rPr>
            </w:pPr>
          </w:p>
        </w:tc>
      </w:tr>
      <w:tr w:rsidR="00C74444" w:rsidRPr="00E76E08" w14:paraId="07677329" w14:textId="77777777" w:rsidTr="00E76E08">
        <w:trPr>
          <w:trHeight w:val="198"/>
          <w:jc w:val="center"/>
        </w:trPr>
        <w:tc>
          <w:tcPr>
            <w:tcW w:w="4962" w:type="dxa"/>
            <w:tcBorders>
              <w:top w:val="single" w:sz="2" w:space="0" w:color="auto"/>
              <w:bottom w:val="single" w:sz="2" w:space="0" w:color="auto"/>
            </w:tcBorders>
            <w:shd w:val="clear" w:color="auto" w:fill="auto"/>
            <w:noWrap/>
            <w:vAlign w:val="center"/>
            <w:hideMark/>
          </w:tcPr>
          <w:p w14:paraId="1D1A0A51" w14:textId="77777777" w:rsidR="00C74444" w:rsidRPr="00E76E08" w:rsidRDefault="00C74444" w:rsidP="00480DD1">
            <w:pPr>
              <w:pStyle w:val="cuatexto"/>
              <w:rPr>
                <w:lang w:val="es-ES" w:eastAsia="es-ES"/>
              </w:rPr>
            </w:pPr>
            <w:r w:rsidRPr="00E76E08">
              <w:rPr>
                <w:lang w:val="es-ES" w:eastAsia="es-ES"/>
              </w:rPr>
              <w:t>4.(+) Partidas pendientes de aplicación</w:t>
            </w:r>
          </w:p>
        </w:tc>
        <w:tc>
          <w:tcPr>
            <w:tcW w:w="997" w:type="dxa"/>
            <w:tcBorders>
              <w:top w:val="single" w:sz="2" w:space="0" w:color="auto"/>
              <w:bottom w:val="single" w:sz="2" w:space="0" w:color="auto"/>
              <w:right w:val="single" w:sz="2" w:space="0" w:color="auto"/>
            </w:tcBorders>
            <w:shd w:val="clear" w:color="auto" w:fill="auto"/>
            <w:noWrap/>
            <w:vAlign w:val="center"/>
          </w:tcPr>
          <w:p w14:paraId="0B0A8A23" w14:textId="77777777" w:rsidR="00C74444" w:rsidRPr="00E76E08" w:rsidRDefault="00C74444" w:rsidP="00B07260">
            <w:pPr>
              <w:pStyle w:val="cuatexto"/>
              <w:jc w:val="right"/>
              <w:rPr>
                <w:lang w:val="es-ES" w:eastAsia="es-ES"/>
              </w:rPr>
            </w:pPr>
          </w:p>
        </w:tc>
        <w:tc>
          <w:tcPr>
            <w:tcW w:w="1010"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E6229D9"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997" w:type="dxa"/>
            <w:tcBorders>
              <w:top w:val="single" w:sz="2" w:space="0" w:color="auto"/>
              <w:left w:val="nil"/>
              <w:bottom w:val="single" w:sz="2" w:space="0" w:color="auto"/>
              <w:right w:val="single" w:sz="2" w:space="0" w:color="auto"/>
            </w:tcBorders>
            <w:shd w:val="clear" w:color="auto" w:fill="auto"/>
            <w:noWrap/>
            <w:vAlign w:val="center"/>
          </w:tcPr>
          <w:p w14:paraId="06EC281A" w14:textId="77777777" w:rsidR="00C74444" w:rsidRPr="00E76E08" w:rsidRDefault="00C74444" w:rsidP="00B07260">
            <w:pPr>
              <w:pStyle w:val="cuatexto"/>
              <w:jc w:val="right"/>
              <w:rPr>
                <w:lang w:val="es-ES" w:eastAsia="es-ES"/>
              </w:rPr>
            </w:pPr>
          </w:p>
        </w:tc>
        <w:tc>
          <w:tcPr>
            <w:tcW w:w="997" w:type="dxa"/>
            <w:tcBorders>
              <w:top w:val="single" w:sz="2" w:space="0" w:color="auto"/>
              <w:left w:val="single" w:sz="2" w:space="0" w:color="auto"/>
              <w:bottom w:val="single" w:sz="2" w:space="0" w:color="auto"/>
            </w:tcBorders>
            <w:shd w:val="clear" w:color="auto" w:fill="auto"/>
            <w:noWrap/>
            <w:vAlign w:val="center"/>
          </w:tcPr>
          <w:p w14:paraId="2CCB1EC0"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r>
      <w:tr w:rsidR="00C74444" w:rsidRPr="00E76E08" w14:paraId="76FC1DFE" w14:textId="77777777" w:rsidTr="00E76E08">
        <w:trPr>
          <w:trHeight w:val="198"/>
          <w:jc w:val="center"/>
        </w:trPr>
        <w:tc>
          <w:tcPr>
            <w:tcW w:w="4962" w:type="dxa"/>
            <w:tcBorders>
              <w:top w:val="single" w:sz="2" w:space="0" w:color="auto"/>
            </w:tcBorders>
            <w:shd w:val="clear" w:color="auto" w:fill="auto"/>
            <w:noWrap/>
            <w:vAlign w:val="center"/>
            <w:hideMark/>
          </w:tcPr>
          <w:p w14:paraId="26B9A358" w14:textId="77777777" w:rsidR="00C74444" w:rsidRPr="00E76E08" w:rsidRDefault="00C74444" w:rsidP="00480DD1">
            <w:pPr>
              <w:pStyle w:val="cuatexto"/>
              <w:rPr>
                <w:lang w:val="es-ES" w:eastAsia="es-ES"/>
              </w:rPr>
            </w:pPr>
            <w:r w:rsidRPr="00E76E08">
              <w:rPr>
                <w:lang w:val="es-ES" w:eastAsia="es-ES"/>
              </w:rPr>
              <w:t xml:space="preserve">   (+) Cobros realizados pendientes de aplicación definitiva</w:t>
            </w:r>
          </w:p>
        </w:tc>
        <w:tc>
          <w:tcPr>
            <w:tcW w:w="997" w:type="dxa"/>
            <w:tcBorders>
              <w:top w:val="single" w:sz="2" w:space="0" w:color="auto"/>
              <w:right w:val="single" w:sz="2" w:space="0" w:color="auto"/>
            </w:tcBorders>
            <w:shd w:val="clear" w:color="auto" w:fill="auto"/>
            <w:noWrap/>
            <w:vAlign w:val="center"/>
          </w:tcPr>
          <w:p w14:paraId="3ABC2A54" w14:textId="77777777" w:rsidR="00C74444" w:rsidRPr="00E76E08" w:rsidRDefault="00C74444" w:rsidP="00B07260">
            <w:pPr>
              <w:pStyle w:val="cuatexto"/>
              <w:jc w:val="right"/>
              <w:rPr>
                <w:lang w:val="es-ES" w:eastAsia="es-ES"/>
              </w:rPr>
            </w:pPr>
          </w:p>
        </w:tc>
        <w:tc>
          <w:tcPr>
            <w:tcW w:w="1010" w:type="dxa"/>
            <w:tcBorders>
              <w:top w:val="single" w:sz="2" w:space="0" w:color="auto"/>
              <w:left w:val="single" w:sz="2" w:space="0" w:color="auto"/>
              <w:right w:val="single" w:sz="4" w:space="0" w:color="auto"/>
            </w:tcBorders>
            <w:shd w:val="clear" w:color="auto" w:fill="auto"/>
            <w:noWrap/>
            <w:vAlign w:val="center"/>
          </w:tcPr>
          <w:p w14:paraId="5FB0BDAB"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997" w:type="dxa"/>
            <w:tcBorders>
              <w:top w:val="single" w:sz="2" w:space="0" w:color="auto"/>
              <w:left w:val="nil"/>
              <w:right w:val="single" w:sz="2" w:space="0" w:color="auto"/>
            </w:tcBorders>
            <w:shd w:val="clear" w:color="auto" w:fill="auto"/>
            <w:noWrap/>
            <w:vAlign w:val="center"/>
          </w:tcPr>
          <w:p w14:paraId="1A692B34" w14:textId="77777777" w:rsidR="00C74444" w:rsidRPr="00E76E08" w:rsidRDefault="00C74444" w:rsidP="00B07260">
            <w:pPr>
              <w:pStyle w:val="cuatexto"/>
              <w:jc w:val="right"/>
              <w:rPr>
                <w:lang w:val="es-ES" w:eastAsia="es-ES"/>
              </w:rPr>
            </w:pPr>
          </w:p>
        </w:tc>
        <w:tc>
          <w:tcPr>
            <w:tcW w:w="997" w:type="dxa"/>
            <w:tcBorders>
              <w:top w:val="single" w:sz="2" w:space="0" w:color="auto"/>
              <w:left w:val="single" w:sz="2" w:space="0" w:color="auto"/>
            </w:tcBorders>
            <w:shd w:val="clear" w:color="auto" w:fill="auto"/>
            <w:noWrap/>
            <w:vAlign w:val="center"/>
          </w:tcPr>
          <w:p w14:paraId="4FAB3AD0"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r>
      <w:tr w:rsidR="00C74444" w:rsidRPr="00E76E08" w14:paraId="365BBDA3" w14:textId="77777777" w:rsidTr="00E76E08">
        <w:trPr>
          <w:trHeight w:val="198"/>
          <w:jc w:val="center"/>
        </w:trPr>
        <w:tc>
          <w:tcPr>
            <w:tcW w:w="4962" w:type="dxa"/>
            <w:tcBorders>
              <w:bottom w:val="single" w:sz="2" w:space="0" w:color="auto"/>
            </w:tcBorders>
            <w:shd w:val="clear" w:color="auto" w:fill="auto"/>
            <w:noWrap/>
            <w:vAlign w:val="center"/>
            <w:hideMark/>
          </w:tcPr>
          <w:p w14:paraId="411790B6" w14:textId="77777777" w:rsidR="00C74444" w:rsidRPr="00E76E08" w:rsidRDefault="00C74444" w:rsidP="00480DD1">
            <w:pPr>
              <w:pStyle w:val="cuatexto"/>
              <w:rPr>
                <w:lang w:val="es-ES" w:eastAsia="es-ES"/>
              </w:rPr>
            </w:pPr>
            <w:r w:rsidRPr="00E76E08">
              <w:rPr>
                <w:lang w:val="es-ES" w:eastAsia="es-ES"/>
              </w:rPr>
              <w:t xml:space="preserve">   (+) Pagos realizados pendientes de aplicación definitiva</w:t>
            </w:r>
          </w:p>
        </w:tc>
        <w:tc>
          <w:tcPr>
            <w:tcW w:w="997" w:type="dxa"/>
            <w:tcBorders>
              <w:bottom w:val="single" w:sz="2" w:space="0" w:color="auto"/>
              <w:right w:val="single" w:sz="2" w:space="0" w:color="auto"/>
            </w:tcBorders>
            <w:shd w:val="clear" w:color="auto" w:fill="auto"/>
            <w:noWrap/>
            <w:vAlign w:val="center"/>
          </w:tcPr>
          <w:p w14:paraId="40175E46" w14:textId="77777777" w:rsidR="00C74444" w:rsidRPr="00E76E08" w:rsidRDefault="00C74444" w:rsidP="00B07260">
            <w:pPr>
              <w:pStyle w:val="cuatexto"/>
              <w:jc w:val="right"/>
              <w:rPr>
                <w:lang w:val="es-ES" w:eastAsia="es-ES"/>
              </w:rPr>
            </w:pPr>
          </w:p>
        </w:tc>
        <w:tc>
          <w:tcPr>
            <w:tcW w:w="1010" w:type="dxa"/>
            <w:tcBorders>
              <w:left w:val="single" w:sz="2" w:space="0" w:color="auto"/>
              <w:bottom w:val="single" w:sz="2" w:space="0" w:color="auto"/>
              <w:right w:val="single" w:sz="4" w:space="0" w:color="auto"/>
            </w:tcBorders>
            <w:shd w:val="clear" w:color="auto" w:fill="auto"/>
            <w:noWrap/>
            <w:vAlign w:val="center"/>
          </w:tcPr>
          <w:p w14:paraId="5B887A32"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c>
          <w:tcPr>
            <w:tcW w:w="997" w:type="dxa"/>
            <w:tcBorders>
              <w:left w:val="nil"/>
              <w:bottom w:val="single" w:sz="2" w:space="0" w:color="auto"/>
              <w:right w:val="single" w:sz="2" w:space="0" w:color="auto"/>
            </w:tcBorders>
            <w:shd w:val="clear" w:color="auto" w:fill="auto"/>
            <w:noWrap/>
            <w:vAlign w:val="center"/>
          </w:tcPr>
          <w:p w14:paraId="1DC4B70B" w14:textId="77777777" w:rsidR="00C74444" w:rsidRPr="00E76E08" w:rsidRDefault="00C74444" w:rsidP="00B07260">
            <w:pPr>
              <w:pStyle w:val="cuatexto"/>
              <w:jc w:val="right"/>
              <w:rPr>
                <w:lang w:val="es-ES" w:eastAsia="es-ES"/>
              </w:rPr>
            </w:pPr>
          </w:p>
        </w:tc>
        <w:tc>
          <w:tcPr>
            <w:tcW w:w="997" w:type="dxa"/>
            <w:tcBorders>
              <w:left w:val="single" w:sz="2" w:space="0" w:color="auto"/>
              <w:bottom w:val="single" w:sz="2" w:space="0" w:color="auto"/>
            </w:tcBorders>
            <w:shd w:val="clear" w:color="auto" w:fill="auto"/>
            <w:noWrap/>
            <w:vAlign w:val="center"/>
          </w:tcPr>
          <w:p w14:paraId="1EAEE389" w14:textId="77777777" w:rsidR="00C74444" w:rsidRPr="00E76E08" w:rsidRDefault="00C74444" w:rsidP="00B07260">
            <w:pPr>
              <w:pStyle w:val="cuatexto"/>
              <w:jc w:val="right"/>
              <w:rPr>
                <w:rFonts w:cs="Arial"/>
                <w:lang w:val="es-ES" w:eastAsia="es-ES"/>
              </w:rPr>
            </w:pPr>
            <w:r w:rsidRPr="00E76E08">
              <w:rPr>
                <w:rFonts w:cs="Arial"/>
                <w:lang w:val="es-ES" w:eastAsia="es-ES"/>
              </w:rPr>
              <w:t>0</w:t>
            </w:r>
          </w:p>
        </w:tc>
      </w:tr>
      <w:tr w:rsidR="00C74444" w:rsidRPr="00E76E08" w14:paraId="61F40814" w14:textId="77777777" w:rsidTr="00E76E08">
        <w:trPr>
          <w:trHeight w:val="198"/>
          <w:jc w:val="center"/>
        </w:trPr>
        <w:tc>
          <w:tcPr>
            <w:tcW w:w="4962" w:type="dxa"/>
            <w:tcBorders>
              <w:top w:val="single" w:sz="2" w:space="0" w:color="auto"/>
              <w:bottom w:val="single" w:sz="2" w:space="0" w:color="auto"/>
            </w:tcBorders>
            <w:shd w:val="clear" w:color="auto" w:fill="auto"/>
            <w:noWrap/>
            <w:vAlign w:val="center"/>
            <w:hideMark/>
          </w:tcPr>
          <w:p w14:paraId="7886D8E6" w14:textId="77777777" w:rsidR="00C74444" w:rsidRPr="00E76E08" w:rsidRDefault="00C74444" w:rsidP="00B07260">
            <w:pPr>
              <w:pStyle w:val="cuatexto"/>
              <w:rPr>
                <w:lang w:val="es-ES" w:eastAsia="es-ES"/>
              </w:rPr>
            </w:pPr>
            <w:r w:rsidRPr="00E76E08">
              <w:rPr>
                <w:lang w:val="es-ES" w:eastAsia="es-ES"/>
              </w:rPr>
              <w:t>I. Remanente de tesorería total (1+2-3+4)</w:t>
            </w:r>
          </w:p>
        </w:tc>
        <w:tc>
          <w:tcPr>
            <w:tcW w:w="997" w:type="dxa"/>
            <w:tcBorders>
              <w:top w:val="single" w:sz="2" w:space="0" w:color="auto"/>
              <w:bottom w:val="single" w:sz="2" w:space="0" w:color="auto"/>
              <w:right w:val="single" w:sz="2" w:space="0" w:color="auto"/>
            </w:tcBorders>
            <w:shd w:val="clear" w:color="auto" w:fill="auto"/>
            <w:noWrap/>
            <w:vAlign w:val="center"/>
          </w:tcPr>
          <w:p w14:paraId="683BE2B8" w14:textId="77777777" w:rsidR="00C74444" w:rsidRPr="00E76E08" w:rsidRDefault="00C74444" w:rsidP="00B07260">
            <w:pPr>
              <w:pStyle w:val="cuatexto"/>
              <w:jc w:val="right"/>
              <w:rPr>
                <w:lang w:val="es-ES" w:eastAsia="es-ES"/>
              </w:rPr>
            </w:pPr>
          </w:p>
        </w:tc>
        <w:tc>
          <w:tcPr>
            <w:tcW w:w="1010"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C758DBA" w14:textId="77777777" w:rsidR="00C74444" w:rsidRPr="00E76E08" w:rsidRDefault="00C74444" w:rsidP="00B07260">
            <w:pPr>
              <w:pStyle w:val="cuatexto"/>
              <w:jc w:val="right"/>
              <w:rPr>
                <w:lang w:val="es-ES" w:eastAsia="es-ES"/>
              </w:rPr>
            </w:pPr>
            <w:r w:rsidRPr="00E76E08">
              <w:rPr>
                <w:lang w:val="es-ES" w:eastAsia="es-ES"/>
              </w:rPr>
              <w:t>0</w:t>
            </w:r>
          </w:p>
        </w:tc>
        <w:tc>
          <w:tcPr>
            <w:tcW w:w="997" w:type="dxa"/>
            <w:tcBorders>
              <w:top w:val="single" w:sz="2" w:space="0" w:color="auto"/>
              <w:left w:val="nil"/>
              <w:bottom w:val="single" w:sz="2" w:space="0" w:color="auto"/>
              <w:right w:val="single" w:sz="2" w:space="0" w:color="auto"/>
            </w:tcBorders>
            <w:shd w:val="clear" w:color="auto" w:fill="auto"/>
            <w:noWrap/>
            <w:vAlign w:val="center"/>
          </w:tcPr>
          <w:p w14:paraId="24CAED17" w14:textId="77777777" w:rsidR="00C74444" w:rsidRPr="00E76E08" w:rsidRDefault="00C74444" w:rsidP="00B07260">
            <w:pPr>
              <w:pStyle w:val="cuatexto"/>
              <w:jc w:val="right"/>
              <w:rPr>
                <w:lang w:val="es-ES" w:eastAsia="es-ES"/>
              </w:rPr>
            </w:pPr>
          </w:p>
        </w:tc>
        <w:tc>
          <w:tcPr>
            <w:tcW w:w="997" w:type="dxa"/>
            <w:tcBorders>
              <w:top w:val="single" w:sz="2" w:space="0" w:color="auto"/>
              <w:left w:val="single" w:sz="2" w:space="0" w:color="auto"/>
              <w:bottom w:val="single" w:sz="2" w:space="0" w:color="auto"/>
            </w:tcBorders>
            <w:shd w:val="clear" w:color="auto" w:fill="auto"/>
            <w:noWrap/>
            <w:vAlign w:val="center"/>
          </w:tcPr>
          <w:p w14:paraId="17F66100" w14:textId="77777777" w:rsidR="00C74444" w:rsidRPr="00E76E08" w:rsidRDefault="00C74444" w:rsidP="00B07260">
            <w:pPr>
              <w:pStyle w:val="cuatexto"/>
              <w:jc w:val="right"/>
              <w:rPr>
                <w:lang w:val="es-ES" w:eastAsia="es-ES"/>
              </w:rPr>
            </w:pPr>
            <w:r w:rsidRPr="00E76E08">
              <w:rPr>
                <w:lang w:val="es-ES" w:eastAsia="es-ES"/>
              </w:rPr>
              <w:t>0</w:t>
            </w:r>
          </w:p>
        </w:tc>
      </w:tr>
      <w:tr w:rsidR="00C74444" w:rsidRPr="00E76E08" w14:paraId="09F314D1" w14:textId="77777777" w:rsidTr="00E76E08">
        <w:trPr>
          <w:trHeight w:val="198"/>
          <w:jc w:val="center"/>
        </w:trPr>
        <w:tc>
          <w:tcPr>
            <w:tcW w:w="4962" w:type="dxa"/>
            <w:tcBorders>
              <w:top w:val="single" w:sz="2" w:space="0" w:color="auto"/>
              <w:bottom w:val="single" w:sz="2" w:space="0" w:color="auto"/>
            </w:tcBorders>
            <w:shd w:val="clear" w:color="auto" w:fill="auto"/>
            <w:noWrap/>
            <w:vAlign w:val="center"/>
          </w:tcPr>
          <w:p w14:paraId="69E6C141" w14:textId="77777777" w:rsidR="00C74444" w:rsidRPr="00E76E08" w:rsidRDefault="00C74444" w:rsidP="00B07260">
            <w:pPr>
              <w:pStyle w:val="cuatexto"/>
              <w:rPr>
                <w:lang w:val="es-ES" w:eastAsia="es-ES"/>
              </w:rPr>
            </w:pPr>
            <w:r w:rsidRPr="00E76E08">
              <w:rPr>
                <w:lang w:val="es-ES" w:eastAsia="es-ES"/>
              </w:rPr>
              <w:t>II. Exceso de financiación afectada</w:t>
            </w:r>
          </w:p>
        </w:tc>
        <w:tc>
          <w:tcPr>
            <w:tcW w:w="997" w:type="dxa"/>
            <w:tcBorders>
              <w:top w:val="single" w:sz="2" w:space="0" w:color="auto"/>
              <w:bottom w:val="single" w:sz="2" w:space="0" w:color="auto"/>
              <w:right w:val="single" w:sz="2" w:space="0" w:color="auto"/>
            </w:tcBorders>
            <w:shd w:val="clear" w:color="auto" w:fill="auto"/>
            <w:noWrap/>
            <w:vAlign w:val="center"/>
          </w:tcPr>
          <w:p w14:paraId="5490BA39" w14:textId="77777777" w:rsidR="00C74444" w:rsidRPr="00E76E08" w:rsidRDefault="00C74444" w:rsidP="00B07260">
            <w:pPr>
              <w:pStyle w:val="cuatexto"/>
              <w:jc w:val="right"/>
              <w:rPr>
                <w:lang w:val="es-ES" w:eastAsia="es-ES"/>
              </w:rPr>
            </w:pPr>
          </w:p>
        </w:tc>
        <w:tc>
          <w:tcPr>
            <w:tcW w:w="1010" w:type="dxa"/>
            <w:tcBorders>
              <w:top w:val="single" w:sz="2" w:space="0" w:color="auto"/>
              <w:left w:val="single" w:sz="2" w:space="0" w:color="auto"/>
              <w:bottom w:val="single" w:sz="2" w:space="0" w:color="auto"/>
              <w:right w:val="single" w:sz="4" w:space="0" w:color="auto"/>
            </w:tcBorders>
            <w:shd w:val="clear" w:color="auto" w:fill="auto"/>
            <w:noWrap/>
            <w:vAlign w:val="center"/>
          </w:tcPr>
          <w:p w14:paraId="4F44EDDB" w14:textId="77777777" w:rsidR="00C74444" w:rsidRPr="00E76E08" w:rsidRDefault="00C74444" w:rsidP="00B07260">
            <w:pPr>
              <w:pStyle w:val="cuatexto"/>
              <w:jc w:val="right"/>
              <w:rPr>
                <w:lang w:val="es-ES" w:eastAsia="es-ES"/>
              </w:rPr>
            </w:pPr>
            <w:r w:rsidRPr="00E76E08">
              <w:rPr>
                <w:lang w:val="es-ES" w:eastAsia="es-ES"/>
              </w:rPr>
              <w:t>0</w:t>
            </w:r>
          </w:p>
        </w:tc>
        <w:tc>
          <w:tcPr>
            <w:tcW w:w="997" w:type="dxa"/>
            <w:tcBorders>
              <w:top w:val="single" w:sz="2" w:space="0" w:color="auto"/>
              <w:left w:val="nil"/>
              <w:bottom w:val="single" w:sz="2" w:space="0" w:color="auto"/>
              <w:right w:val="single" w:sz="2" w:space="0" w:color="auto"/>
            </w:tcBorders>
            <w:shd w:val="clear" w:color="auto" w:fill="auto"/>
            <w:noWrap/>
            <w:vAlign w:val="center"/>
          </w:tcPr>
          <w:p w14:paraId="2265B989" w14:textId="77777777" w:rsidR="00C74444" w:rsidRPr="00E76E08" w:rsidRDefault="00C74444" w:rsidP="00B07260">
            <w:pPr>
              <w:pStyle w:val="cuatexto"/>
              <w:jc w:val="right"/>
              <w:rPr>
                <w:lang w:val="es-ES" w:eastAsia="es-ES"/>
              </w:rPr>
            </w:pPr>
          </w:p>
        </w:tc>
        <w:tc>
          <w:tcPr>
            <w:tcW w:w="997" w:type="dxa"/>
            <w:tcBorders>
              <w:top w:val="single" w:sz="2" w:space="0" w:color="auto"/>
              <w:left w:val="single" w:sz="2" w:space="0" w:color="auto"/>
              <w:bottom w:val="single" w:sz="2" w:space="0" w:color="auto"/>
            </w:tcBorders>
            <w:shd w:val="clear" w:color="auto" w:fill="auto"/>
            <w:noWrap/>
            <w:vAlign w:val="center"/>
          </w:tcPr>
          <w:p w14:paraId="338B817B" w14:textId="77777777" w:rsidR="00C74444" w:rsidRPr="00E76E08" w:rsidRDefault="00C74444" w:rsidP="00B07260">
            <w:pPr>
              <w:pStyle w:val="cuatexto"/>
              <w:jc w:val="right"/>
              <w:rPr>
                <w:lang w:val="es-ES" w:eastAsia="es-ES"/>
              </w:rPr>
            </w:pPr>
            <w:r w:rsidRPr="00E76E08">
              <w:rPr>
                <w:lang w:val="es-ES" w:eastAsia="es-ES"/>
              </w:rPr>
              <w:t>0</w:t>
            </w:r>
          </w:p>
        </w:tc>
      </w:tr>
      <w:tr w:rsidR="00C74444" w:rsidRPr="00E76E08" w14:paraId="42992FE3" w14:textId="77777777" w:rsidTr="002C0B7D">
        <w:trPr>
          <w:trHeight w:val="198"/>
          <w:jc w:val="center"/>
        </w:trPr>
        <w:tc>
          <w:tcPr>
            <w:tcW w:w="4962" w:type="dxa"/>
            <w:tcBorders>
              <w:top w:val="single" w:sz="2" w:space="0" w:color="auto"/>
              <w:bottom w:val="single" w:sz="2" w:space="0" w:color="auto"/>
            </w:tcBorders>
            <w:shd w:val="clear" w:color="auto" w:fill="auto"/>
            <w:noWrap/>
            <w:vAlign w:val="center"/>
          </w:tcPr>
          <w:p w14:paraId="4D725431" w14:textId="77777777" w:rsidR="00C74444" w:rsidRPr="00E76E08" w:rsidRDefault="00C74444" w:rsidP="00B07260">
            <w:pPr>
              <w:pStyle w:val="cuatexto"/>
              <w:rPr>
                <w:lang w:val="es-ES" w:eastAsia="es-ES"/>
              </w:rPr>
            </w:pPr>
            <w:r w:rsidRPr="00E76E08">
              <w:rPr>
                <w:lang w:val="es-ES" w:eastAsia="es-ES"/>
              </w:rPr>
              <w:t>III. Saldos de dudoso cobro</w:t>
            </w:r>
          </w:p>
        </w:tc>
        <w:tc>
          <w:tcPr>
            <w:tcW w:w="997" w:type="dxa"/>
            <w:tcBorders>
              <w:top w:val="single" w:sz="2" w:space="0" w:color="auto"/>
              <w:bottom w:val="single" w:sz="2" w:space="0" w:color="auto"/>
              <w:right w:val="single" w:sz="2" w:space="0" w:color="auto"/>
            </w:tcBorders>
            <w:shd w:val="clear" w:color="auto" w:fill="auto"/>
            <w:noWrap/>
            <w:vAlign w:val="center"/>
          </w:tcPr>
          <w:p w14:paraId="3614B378" w14:textId="77777777" w:rsidR="00C74444" w:rsidRPr="00E76E08" w:rsidRDefault="00C74444" w:rsidP="00B07260">
            <w:pPr>
              <w:pStyle w:val="cuatexto"/>
              <w:jc w:val="right"/>
              <w:rPr>
                <w:lang w:val="es-ES" w:eastAsia="es-ES"/>
              </w:rPr>
            </w:pPr>
          </w:p>
        </w:tc>
        <w:tc>
          <w:tcPr>
            <w:tcW w:w="1010"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335CA00" w14:textId="77777777" w:rsidR="00C74444" w:rsidRPr="00E76E08" w:rsidRDefault="00C74444" w:rsidP="00B07260">
            <w:pPr>
              <w:pStyle w:val="cuatexto"/>
              <w:jc w:val="right"/>
              <w:rPr>
                <w:lang w:val="es-ES" w:eastAsia="es-ES"/>
              </w:rPr>
            </w:pPr>
            <w:r w:rsidRPr="00E76E08">
              <w:rPr>
                <w:lang w:val="es-ES" w:eastAsia="es-ES"/>
              </w:rPr>
              <w:t>0</w:t>
            </w:r>
          </w:p>
        </w:tc>
        <w:tc>
          <w:tcPr>
            <w:tcW w:w="997" w:type="dxa"/>
            <w:tcBorders>
              <w:top w:val="single" w:sz="2" w:space="0" w:color="auto"/>
              <w:left w:val="nil"/>
              <w:bottom w:val="single" w:sz="2" w:space="0" w:color="auto"/>
              <w:right w:val="single" w:sz="2" w:space="0" w:color="auto"/>
            </w:tcBorders>
            <w:shd w:val="clear" w:color="auto" w:fill="auto"/>
            <w:noWrap/>
            <w:vAlign w:val="center"/>
          </w:tcPr>
          <w:p w14:paraId="51933FCF" w14:textId="77777777" w:rsidR="00C74444" w:rsidRPr="00E76E08" w:rsidRDefault="00C74444" w:rsidP="00B07260">
            <w:pPr>
              <w:pStyle w:val="cuatexto"/>
              <w:jc w:val="right"/>
              <w:rPr>
                <w:lang w:val="es-ES" w:eastAsia="es-ES"/>
              </w:rPr>
            </w:pPr>
          </w:p>
        </w:tc>
        <w:tc>
          <w:tcPr>
            <w:tcW w:w="997" w:type="dxa"/>
            <w:tcBorders>
              <w:top w:val="single" w:sz="2" w:space="0" w:color="auto"/>
              <w:left w:val="single" w:sz="2" w:space="0" w:color="auto"/>
              <w:bottom w:val="single" w:sz="2" w:space="0" w:color="auto"/>
            </w:tcBorders>
            <w:shd w:val="clear" w:color="auto" w:fill="auto"/>
            <w:noWrap/>
            <w:vAlign w:val="center"/>
          </w:tcPr>
          <w:p w14:paraId="1903D1ED" w14:textId="77777777" w:rsidR="00C74444" w:rsidRPr="00E76E08" w:rsidRDefault="00C74444" w:rsidP="00B07260">
            <w:pPr>
              <w:pStyle w:val="cuatexto"/>
              <w:jc w:val="right"/>
              <w:rPr>
                <w:lang w:val="es-ES" w:eastAsia="es-ES"/>
              </w:rPr>
            </w:pPr>
            <w:r w:rsidRPr="00E76E08">
              <w:rPr>
                <w:lang w:val="es-ES" w:eastAsia="es-ES"/>
              </w:rPr>
              <w:t>0</w:t>
            </w:r>
          </w:p>
        </w:tc>
      </w:tr>
      <w:tr w:rsidR="00C74444" w:rsidRPr="00E76E08" w14:paraId="581B61EC" w14:textId="77777777" w:rsidTr="00E76E08">
        <w:trPr>
          <w:trHeight w:val="198"/>
          <w:jc w:val="center"/>
        </w:trPr>
        <w:tc>
          <w:tcPr>
            <w:tcW w:w="4962" w:type="dxa"/>
            <w:tcBorders>
              <w:top w:val="single" w:sz="2" w:space="0" w:color="auto"/>
              <w:bottom w:val="single" w:sz="4" w:space="0" w:color="auto"/>
            </w:tcBorders>
            <w:shd w:val="clear" w:color="auto" w:fill="auto"/>
            <w:noWrap/>
            <w:vAlign w:val="center"/>
          </w:tcPr>
          <w:p w14:paraId="09CEF98D" w14:textId="77777777" w:rsidR="00C74444" w:rsidRPr="00E76E08" w:rsidRDefault="00C74444" w:rsidP="00B07260">
            <w:pPr>
              <w:pStyle w:val="cuatexto"/>
              <w:rPr>
                <w:lang w:val="es-ES" w:eastAsia="es-ES"/>
              </w:rPr>
            </w:pPr>
            <w:r w:rsidRPr="00E76E08">
              <w:rPr>
                <w:lang w:val="es-ES" w:eastAsia="es-ES"/>
              </w:rPr>
              <w:t>IV. Remanente de tesorería no afectado (I-II-III)</w:t>
            </w:r>
          </w:p>
        </w:tc>
        <w:tc>
          <w:tcPr>
            <w:tcW w:w="997" w:type="dxa"/>
            <w:tcBorders>
              <w:top w:val="single" w:sz="2" w:space="0" w:color="auto"/>
              <w:bottom w:val="single" w:sz="4" w:space="0" w:color="auto"/>
              <w:right w:val="single" w:sz="2" w:space="0" w:color="auto"/>
            </w:tcBorders>
            <w:shd w:val="clear" w:color="auto" w:fill="auto"/>
            <w:noWrap/>
            <w:vAlign w:val="center"/>
          </w:tcPr>
          <w:p w14:paraId="644840C8" w14:textId="77777777" w:rsidR="00C74444" w:rsidRPr="00E76E08" w:rsidRDefault="00C74444" w:rsidP="00B07260">
            <w:pPr>
              <w:pStyle w:val="cuatexto"/>
              <w:jc w:val="right"/>
              <w:rPr>
                <w:lang w:val="es-ES" w:eastAsia="es-ES"/>
              </w:rPr>
            </w:pPr>
          </w:p>
        </w:tc>
        <w:tc>
          <w:tcPr>
            <w:tcW w:w="1010" w:type="dxa"/>
            <w:tcBorders>
              <w:top w:val="single" w:sz="2" w:space="0" w:color="auto"/>
              <w:left w:val="single" w:sz="2" w:space="0" w:color="auto"/>
              <w:bottom w:val="single" w:sz="4" w:space="0" w:color="auto"/>
              <w:right w:val="single" w:sz="4" w:space="0" w:color="auto"/>
            </w:tcBorders>
            <w:shd w:val="clear" w:color="auto" w:fill="auto"/>
            <w:noWrap/>
            <w:vAlign w:val="center"/>
          </w:tcPr>
          <w:p w14:paraId="42EA1917" w14:textId="77777777" w:rsidR="00C74444" w:rsidRPr="00E76E08" w:rsidRDefault="00C74444" w:rsidP="00B07260">
            <w:pPr>
              <w:pStyle w:val="cuatexto"/>
              <w:jc w:val="right"/>
              <w:rPr>
                <w:lang w:val="es-ES" w:eastAsia="es-ES"/>
              </w:rPr>
            </w:pPr>
            <w:r w:rsidRPr="00E76E08">
              <w:rPr>
                <w:lang w:val="es-ES" w:eastAsia="es-ES"/>
              </w:rPr>
              <w:t>0</w:t>
            </w:r>
          </w:p>
        </w:tc>
        <w:tc>
          <w:tcPr>
            <w:tcW w:w="997" w:type="dxa"/>
            <w:tcBorders>
              <w:top w:val="single" w:sz="2" w:space="0" w:color="auto"/>
              <w:left w:val="nil"/>
              <w:bottom w:val="single" w:sz="4" w:space="0" w:color="auto"/>
              <w:right w:val="single" w:sz="2" w:space="0" w:color="auto"/>
            </w:tcBorders>
            <w:shd w:val="clear" w:color="auto" w:fill="auto"/>
            <w:noWrap/>
            <w:vAlign w:val="center"/>
          </w:tcPr>
          <w:p w14:paraId="29D1586E" w14:textId="77777777" w:rsidR="00C74444" w:rsidRPr="00E76E08" w:rsidRDefault="00C74444" w:rsidP="00B07260">
            <w:pPr>
              <w:pStyle w:val="cuatexto"/>
              <w:jc w:val="right"/>
              <w:rPr>
                <w:lang w:val="es-ES" w:eastAsia="es-ES"/>
              </w:rPr>
            </w:pPr>
          </w:p>
        </w:tc>
        <w:tc>
          <w:tcPr>
            <w:tcW w:w="997" w:type="dxa"/>
            <w:tcBorders>
              <w:top w:val="single" w:sz="2" w:space="0" w:color="auto"/>
              <w:left w:val="single" w:sz="2" w:space="0" w:color="auto"/>
              <w:bottom w:val="single" w:sz="4" w:space="0" w:color="auto"/>
            </w:tcBorders>
            <w:shd w:val="clear" w:color="auto" w:fill="auto"/>
            <w:noWrap/>
            <w:vAlign w:val="center"/>
          </w:tcPr>
          <w:p w14:paraId="5F3A3BF7" w14:textId="77777777" w:rsidR="00C74444" w:rsidRPr="00E76E08" w:rsidRDefault="00C74444" w:rsidP="00B07260">
            <w:pPr>
              <w:pStyle w:val="cuatexto"/>
              <w:jc w:val="right"/>
              <w:rPr>
                <w:lang w:val="es-ES" w:eastAsia="es-ES"/>
              </w:rPr>
            </w:pPr>
            <w:r w:rsidRPr="00E76E08">
              <w:rPr>
                <w:lang w:val="es-ES" w:eastAsia="es-ES"/>
              </w:rPr>
              <w:t>0</w:t>
            </w:r>
          </w:p>
        </w:tc>
      </w:tr>
    </w:tbl>
    <w:p w14:paraId="2D8889DB" w14:textId="77777777" w:rsidR="00F80ADC" w:rsidRDefault="00F80ADC" w:rsidP="003C51F4">
      <w:pPr>
        <w:spacing w:after="0"/>
        <w:ind w:firstLine="0"/>
        <w:jc w:val="left"/>
        <w:rPr>
          <w:rFonts w:ascii="Arial" w:hAnsi="Arial" w:cs="Arial"/>
        </w:rPr>
      </w:pPr>
    </w:p>
    <w:p w14:paraId="6A1D5858" w14:textId="77777777" w:rsidR="00F80ADC" w:rsidRDefault="00F80ADC" w:rsidP="003C51F4">
      <w:pPr>
        <w:spacing w:after="0"/>
        <w:ind w:firstLine="0"/>
        <w:jc w:val="left"/>
        <w:rPr>
          <w:rFonts w:ascii="Arial" w:hAnsi="Arial" w:cs="Arial"/>
        </w:rPr>
      </w:pPr>
    </w:p>
    <w:p w14:paraId="02D3143F" w14:textId="77777777" w:rsidR="00A64047" w:rsidRDefault="00A64047">
      <w:pPr>
        <w:spacing w:after="0"/>
        <w:ind w:firstLine="0"/>
        <w:jc w:val="left"/>
        <w:rPr>
          <w:rFonts w:ascii="Arial" w:hAnsi="Arial" w:cs="Arial"/>
        </w:rPr>
      </w:pPr>
      <w:r>
        <w:rPr>
          <w:rFonts w:ascii="Arial" w:hAnsi="Arial" w:cs="Arial"/>
        </w:rPr>
        <w:br w:type="page"/>
      </w:r>
    </w:p>
    <w:p w14:paraId="76BC540E" w14:textId="77777777" w:rsidR="003C51F4" w:rsidRDefault="003C51F4" w:rsidP="00A64047">
      <w:pPr>
        <w:pStyle w:val="atitulo2"/>
        <w:rPr>
          <w:bCs w:val="0"/>
          <w:iCs w:val="0"/>
        </w:rPr>
      </w:pPr>
      <w:bookmarkStart w:id="32" w:name="_Toc44330453"/>
      <w:bookmarkStart w:id="33" w:name="_Toc106698057"/>
      <w:r w:rsidRPr="00097604">
        <w:rPr>
          <w:bCs w:val="0"/>
          <w:iCs w:val="0"/>
        </w:rPr>
        <w:lastRenderedPageBreak/>
        <w:t>V.4. Balance</w:t>
      </w:r>
      <w:bookmarkEnd w:id="30"/>
      <w:bookmarkEnd w:id="31"/>
      <w:bookmarkEnd w:id="32"/>
      <w:r>
        <w:rPr>
          <w:bCs w:val="0"/>
          <w:iCs w:val="0"/>
        </w:rPr>
        <w:t xml:space="preserve"> a 31 de </w:t>
      </w:r>
      <w:r w:rsidRPr="00DB270E">
        <w:t>diciembre</w:t>
      </w:r>
      <w:r>
        <w:rPr>
          <w:bCs w:val="0"/>
          <w:iCs w:val="0"/>
        </w:rPr>
        <w:t xml:space="preserve"> de 202</w:t>
      </w:r>
      <w:r w:rsidR="005B1A7F">
        <w:rPr>
          <w:bCs w:val="0"/>
          <w:iCs w:val="0"/>
        </w:rPr>
        <w:t>1</w:t>
      </w:r>
      <w:bookmarkEnd w:id="33"/>
    </w:p>
    <w:p w14:paraId="31F18C82" w14:textId="77777777" w:rsidR="00744D06" w:rsidRPr="00F87701" w:rsidRDefault="00744D06" w:rsidP="00207727">
      <w:pPr>
        <w:pStyle w:val="texto"/>
        <w:spacing w:before="120" w:after="120"/>
        <w:ind w:firstLine="0"/>
        <w:rPr>
          <w:rStyle w:val="Textoennegrita"/>
          <w:b w:val="0"/>
        </w:rPr>
      </w:pPr>
      <w:r w:rsidRPr="00F87701">
        <w:rPr>
          <w:rStyle w:val="Textoennegrita"/>
          <w:b w:val="0"/>
        </w:rPr>
        <w:t>(Después de aplicar el resultado)</w:t>
      </w:r>
    </w:p>
    <w:tbl>
      <w:tblPr>
        <w:tblStyle w:val="Tablaconcuadrcula1"/>
        <w:tblW w:w="878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87"/>
        <w:gridCol w:w="1701"/>
        <w:gridCol w:w="1701"/>
      </w:tblGrid>
      <w:tr w:rsidR="00F80ADC" w:rsidRPr="00097604" w14:paraId="02E639B6" w14:textId="77777777" w:rsidTr="00B757E3">
        <w:trPr>
          <w:trHeight w:val="255"/>
          <w:jc w:val="center"/>
        </w:trPr>
        <w:tc>
          <w:tcPr>
            <w:tcW w:w="5387" w:type="dxa"/>
            <w:tcBorders>
              <w:top w:val="single" w:sz="4" w:space="0" w:color="auto"/>
              <w:bottom w:val="single" w:sz="4" w:space="0" w:color="auto"/>
            </w:tcBorders>
            <w:shd w:val="clear" w:color="auto" w:fill="B8CCE4" w:themeFill="accent1" w:themeFillTint="66"/>
            <w:noWrap/>
            <w:vAlign w:val="center"/>
            <w:hideMark/>
          </w:tcPr>
          <w:p w14:paraId="1AA82587" w14:textId="77777777" w:rsidR="00F80ADC" w:rsidRPr="00097604" w:rsidRDefault="00F80ADC" w:rsidP="00B44298">
            <w:pPr>
              <w:pStyle w:val="cuadroCabe"/>
              <w:jc w:val="left"/>
              <w:rPr>
                <w:lang w:val="es-ES" w:eastAsia="es-ES"/>
              </w:rPr>
            </w:pPr>
            <w:r w:rsidRPr="00097604">
              <w:rPr>
                <w:lang w:val="es-ES" w:eastAsia="es-ES"/>
              </w:rPr>
              <w:t>Activo</w:t>
            </w:r>
          </w:p>
        </w:tc>
        <w:tc>
          <w:tcPr>
            <w:tcW w:w="1701" w:type="dxa"/>
            <w:tcBorders>
              <w:top w:val="single" w:sz="4" w:space="0" w:color="auto"/>
              <w:bottom w:val="single" w:sz="4" w:space="0" w:color="auto"/>
            </w:tcBorders>
            <w:shd w:val="clear" w:color="auto" w:fill="B8CCE4" w:themeFill="accent1" w:themeFillTint="66"/>
            <w:noWrap/>
            <w:vAlign w:val="center"/>
            <w:hideMark/>
          </w:tcPr>
          <w:p w14:paraId="3FB47EC4" w14:textId="77777777" w:rsidR="00F80ADC" w:rsidRPr="00097604" w:rsidRDefault="00F80ADC" w:rsidP="00747D9D">
            <w:pPr>
              <w:pStyle w:val="cuadroCabe"/>
              <w:jc w:val="right"/>
              <w:rPr>
                <w:lang w:val="es-ES" w:eastAsia="es-ES"/>
              </w:rPr>
            </w:pPr>
            <w:r w:rsidRPr="00097604">
              <w:rPr>
                <w:lang w:val="es-ES" w:eastAsia="es-ES"/>
              </w:rPr>
              <w:t>20</w:t>
            </w:r>
            <w:r w:rsidR="00747D9D">
              <w:rPr>
                <w:lang w:val="es-ES" w:eastAsia="es-ES"/>
              </w:rPr>
              <w:t>20</w:t>
            </w:r>
          </w:p>
        </w:tc>
        <w:tc>
          <w:tcPr>
            <w:tcW w:w="1701" w:type="dxa"/>
            <w:tcBorders>
              <w:top w:val="single" w:sz="4" w:space="0" w:color="auto"/>
              <w:bottom w:val="single" w:sz="4" w:space="0" w:color="auto"/>
              <w:right w:val="nil"/>
            </w:tcBorders>
            <w:shd w:val="clear" w:color="auto" w:fill="B8CCE4" w:themeFill="accent1" w:themeFillTint="66"/>
            <w:vAlign w:val="center"/>
          </w:tcPr>
          <w:p w14:paraId="0A6FED10" w14:textId="77777777" w:rsidR="00F80ADC" w:rsidRPr="00097604" w:rsidRDefault="00F80ADC" w:rsidP="00747D9D">
            <w:pPr>
              <w:pStyle w:val="cuadroCabe"/>
              <w:jc w:val="right"/>
              <w:rPr>
                <w:lang w:val="es-ES" w:eastAsia="es-ES"/>
              </w:rPr>
            </w:pPr>
            <w:r w:rsidRPr="00097604">
              <w:rPr>
                <w:lang w:val="es-ES" w:eastAsia="es-ES"/>
              </w:rPr>
              <w:t>20</w:t>
            </w:r>
            <w:r w:rsidR="00E400FA">
              <w:rPr>
                <w:lang w:val="es-ES" w:eastAsia="es-ES"/>
              </w:rPr>
              <w:t>2</w:t>
            </w:r>
            <w:r w:rsidR="00747D9D">
              <w:rPr>
                <w:lang w:val="es-ES" w:eastAsia="es-ES"/>
              </w:rPr>
              <w:t>1</w:t>
            </w:r>
          </w:p>
        </w:tc>
      </w:tr>
      <w:tr w:rsidR="00747D9D" w:rsidRPr="002C0B7D" w14:paraId="0E64E4F1" w14:textId="77777777" w:rsidTr="00B757E3">
        <w:trPr>
          <w:trHeight w:val="198"/>
          <w:jc w:val="center"/>
        </w:trPr>
        <w:tc>
          <w:tcPr>
            <w:tcW w:w="5387" w:type="dxa"/>
            <w:tcBorders>
              <w:top w:val="single" w:sz="4" w:space="0" w:color="auto"/>
              <w:bottom w:val="single" w:sz="2" w:space="0" w:color="auto"/>
            </w:tcBorders>
            <w:shd w:val="clear" w:color="auto" w:fill="FFFFFF" w:themeFill="background1"/>
            <w:noWrap/>
            <w:vAlign w:val="center"/>
            <w:hideMark/>
          </w:tcPr>
          <w:p w14:paraId="5540A5C0" w14:textId="77777777" w:rsidR="00747D9D" w:rsidRPr="002C0B7D" w:rsidRDefault="00747D9D" w:rsidP="00747D9D">
            <w:pPr>
              <w:pStyle w:val="cuatexto"/>
              <w:jc w:val="left"/>
              <w:rPr>
                <w:rFonts w:ascii="Arial" w:hAnsi="Arial" w:cs="Arial"/>
                <w:sz w:val="18"/>
                <w:szCs w:val="18"/>
                <w:lang w:val="es-ES" w:eastAsia="es-ES"/>
              </w:rPr>
            </w:pPr>
            <w:r w:rsidRPr="002C0B7D">
              <w:rPr>
                <w:rFonts w:ascii="Arial" w:hAnsi="Arial" w:cs="Arial"/>
                <w:sz w:val="18"/>
                <w:szCs w:val="18"/>
                <w:lang w:val="es-ES" w:eastAsia="es-ES"/>
              </w:rPr>
              <w:t>A) Activo no corriente</w:t>
            </w:r>
          </w:p>
        </w:tc>
        <w:tc>
          <w:tcPr>
            <w:tcW w:w="1701" w:type="dxa"/>
            <w:tcBorders>
              <w:top w:val="single" w:sz="4" w:space="0" w:color="auto"/>
              <w:bottom w:val="single" w:sz="2" w:space="0" w:color="auto"/>
            </w:tcBorders>
            <w:shd w:val="clear" w:color="auto" w:fill="FFFFFF" w:themeFill="background1"/>
            <w:noWrap/>
            <w:vAlign w:val="center"/>
          </w:tcPr>
          <w:p w14:paraId="2C239E28" w14:textId="77777777" w:rsidR="00747D9D" w:rsidRPr="002C0B7D" w:rsidRDefault="00747D9D" w:rsidP="00747D9D">
            <w:pPr>
              <w:pStyle w:val="cuatexto"/>
              <w:jc w:val="right"/>
              <w:rPr>
                <w:rFonts w:ascii="Arial" w:hAnsi="Arial" w:cs="Arial"/>
                <w:sz w:val="18"/>
                <w:szCs w:val="18"/>
                <w:lang w:val="es-ES" w:eastAsia="es-ES"/>
              </w:rPr>
            </w:pPr>
            <w:r w:rsidRPr="002C0B7D">
              <w:rPr>
                <w:rFonts w:ascii="Arial" w:hAnsi="Arial" w:cs="Arial"/>
                <w:sz w:val="18"/>
                <w:szCs w:val="18"/>
                <w:lang w:val="es-ES" w:eastAsia="es-ES"/>
              </w:rPr>
              <w:t>193.307</w:t>
            </w:r>
          </w:p>
        </w:tc>
        <w:tc>
          <w:tcPr>
            <w:tcW w:w="1701" w:type="dxa"/>
            <w:tcBorders>
              <w:top w:val="single" w:sz="4" w:space="0" w:color="auto"/>
              <w:bottom w:val="single" w:sz="2" w:space="0" w:color="auto"/>
              <w:right w:val="nil"/>
            </w:tcBorders>
            <w:shd w:val="clear" w:color="auto" w:fill="FFFFFF" w:themeFill="background1"/>
            <w:vAlign w:val="center"/>
          </w:tcPr>
          <w:p w14:paraId="6D77221F" w14:textId="77777777" w:rsidR="00747D9D" w:rsidRPr="002C0B7D" w:rsidRDefault="00747D9D" w:rsidP="00747D9D">
            <w:pPr>
              <w:pStyle w:val="cuatexto"/>
              <w:jc w:val="right"/>
              <w:rPr>
                <w:rFonts w:ascii="Arial" w:hAnsi="Arial" w:cs="Arial"/>
                <w:sz w:val="18"/>
                <w:szCs w:val="18"/>
                <w:lang w:val="es-ES" w:eastAsia="es-ES"/>
              </w:rPr>
            </w:pPr>
            <w:r w:rsidRPr="002C0B7D">
              <w:rPr>
                <w:rFonts w:ascii="Arial" w:hAnsi="Arial" w:cs="Arial"/>
                <w:sz w:val="18"/>
                <w:szCs w:val="18"/>
                <w:lang w:val="es-ES" w:eastAsia="es-ES"/>
              </w:rPr>
              <w:t>202.507</w:t>
            </w:r>
          </w:p>
        </w:tc>
      </w:tr>
      <w:tr w:rsidR="00747D9D" w:rsidRPr="002C0B7D" w14:paraId="2ED43F6E" w14:textId="77777777" w:rsidTr="00B757E3">
        <w:trPr>
          <w:trHeight w:val="198"/>
          <w:jc w:val="center"/>
        </w:trPr>
        <w:tc>
          <w:tcPr>
            <w:tcW w:w="5387" w:type="dxa"/>
            <w:tcBorders>
              <w:top w:val="single" w:sz="2" w:space="0" w:color="auto"/>
              <w:bottom w:val="nil"/>
            </w:tcBorders>
            <w:noWrap/>
            <w:vAlign w:val="center"/>
            <w:hideMark/>
          </w:tcPr>
          <w:p w14:paraId="4FAFB7C2" w14:textId="77777777" w:rsidR="00747D9D" w:rsidRPr="002C0B7D" w:rsidRDefault="00747D9D" w:rsidP="00747D9D">
            <w:pPr>
              <w:pStyle w:val="cuatexto"/>
              <w:jc w:val="left"/>
              <w:rPr>
                <w:rFonts w:ascii="Arial" w:hAnsi="Arial" w:cs="Arial"/>
                <w:sz w:val="18"/>
                <w:szCs w:val="18"/>
                <w:lang w:val="es-ES" w:eastAsia="es-ES"/>
              </w:rPr>
            </w:pPr>
            <w:r w:rsidRPr="002C0B7D">
              <w:rPr>
                <w:rFonts w:ascii="Arial" w:hAnsi="Arial" w:cs="Arial"/>
                <w:sz w:val="18"/>
                <w:szCs w:val="18"/>
                <w:lang w:val="es-ES" w:eastAsia="es-ES"/>
              </w:rPr>
              <w:t>I. Inmovilizado intangible</w:t>
            </w:r>
          </w:p>
        </w:tc>
        <w:tc>
          <w:tcPr>
            <w:tcW w:w="1701" w:type="dxa"/>
            <w:tcBorders>
              <w:top w:val="single" w:sz="2" w:space="0" w:color="auto"/>
              <w:bottom w:val="nil"/>
            </w:tcBorders>
            <w:noWrap/>
            <w:vAlign w:val="center"/>
          </w:tcPr>
          <w:p w14:paraId="23296EE3" w14:textId="77777777" w:rsidR="00747D9D" w:rsidRPr="002C0B7D" w:rsidRDefault="00747D9D" w:rsidP="00747D9D">
            <w:pPr>
              <w:pStyle w:val="cuatexto"/>
              <w:jc w:val="right"/>
              <w:rPr>
                <w:rFonts w:ascii="Arial" w:hAnsi="Arial" w:cs="Arial"/>
                <w:sz w:val="18"/>
                <w:szCs w:val="18"/>
                <w:lang w:val="es-ES" w:eastAsia="es-ES"/>
              </w:rPr>
            </w:pPr>
            <w:r w:rsidRPr="002C0B7D">
              <w:rPr>
                <w:rFonts w:ascii="Arial" w:hAnsi="Arial" w:cs="Arial"/>
                <w:sz w:val="18"/>
                <w:szCs w:val="18"/>
                <w:lang w:val="es-ES" w:eastAsia="es-ES"/>
              </w:rPr>
              <w:t>2.305</w:t>
            </w:r>
          </w:p>
        </w:tc>
        <w:tc>
          <w:tcPr>
            <w:tcW w:w="1701" w:type="dxa"/>
            <w:tcBorders>
              <w:top w:val="single" w:sz="2" w:space="0" w:color="auto"/>
              <w:bottom w:val="nil"/>
              <w:right w:val="nil"/>
            </w:tcBorders>
            <w:vAlign w:val="center"/>
          </w:tcPr>
          <w:p w14:paraId="078FB30A" w14:textId="77777777" w:rsidR="00747D9D" w:rsidRPr="002C0B7D" w:rsidRDefault="00747D9D" w:rsidP="00747D9D">
            <w:pPr>
              <w:pStyle w:val="cuatexto"/>
              <w:jc w:val="right"/>
              <w:rPr>
                <w:rFonts w:ascii="Arial" w:hAnsi="Arial" w:cs="Arial"/>
                <w:sz w:val="18"/>
                <w:szCs w:val="18"/>
                <w:lang w:val="es-ES" w:eastAsia="es-ES"/>
              </w:rPr>
            </w:pPr>
            <w:r w:rsidRPr="002C0B7D">
              <w:rPr>
                <w:rFonts w:ascii="Arial" w:hAnsi="Arial" w:cs="Arial"/>
                <w:sz w:val="18"/>
                <w:szCs w:val="18"/>
                <w:lang w:val="es-ES" w:eastAsia="es-ES"/>
              </w:rPr>
              <w:t>12.138</w:t>
            </w:r>
          </w:p>
        </w:tc>
      </w:tr>
      <w:tr w:rsidR="00747D9D" w:rsidRPr="0083226F" w14:paraId="0714BEC2" w14:textId="77777777" w:rsidTr="00B757E3">
        <w:trPr>
          <w:trHeight w:val="198"/>
          <w:jc w:val="center"/>
        </w:trPr>
        <w:tc>
          <w:tcPr>
            <w:tcW w:w="5387" w:type="dxa"/>
            <w:tcBorders>
              <w:top w:val="nil"/>
              <w:bottom w:val="nil"/>
            </w:tcBorders>
            <w:noWrap/>
            <w:vAlign w:val="center"/>
            <w:hideMark/>
          </w:tcPr>
          <w:p w14:paraId="1F922CAA" w14:textId="77777777" w:rsidR="00747D9D" w:rsidRPr="0083226F" w:rsidRDefault="00747D9D" w:rsidP="0017287B">
            <w:pPr>
              <w:pStyle w:val="cuatexto"/>
              <w:ind w:firstLine="177"/>
              <w:jc w:val="left"/>
              <w:rPr>
                <w:lang w:val="es-ES" w:eastAsia="es-ES"/>
              </w:rPr>
            </w:pPr>
            <w:r w:rsidRPr="0083226F">
              <w:rPr>
                <w:lang w:val="es-ES" w:eastAsia="es-ES"/>
              </w:rPr>
              <w:t>3. Aplicaciones informáticas</w:t>
            </w:r>
          </w:p>
        </w:tc>
        <w:tc>
          <w:tcPr>
            <w:tcW w:w="1701" w:type="dxa"/>
            <w:tcBorders>
              <w:top w:val="nil"/>
              <w:bottom w:val="nil"/>
            </w:tcBorders>
            <w:noWrap/>
            <w:vAlign w:val="center"/>
          </w:tcPr>
          <w:p w14:paraId="45C83718" w14:textId="77777777" w:rsidR="00747D9D" w:rsidRPr="0083226F" w:rsidRDefault="00747D9D" w:rsidP="00747D9D">
            <w:pPr>
              <w:pStyle w:val="cuatexto"/>
              <w:jc w:val="right"/>
              <w:rPr>
                <w:lang w:val="es-ES" w:eastAsia="es-ES"/>
              </w:rPr>
            </w:pPr>
            <w:r>
              <w:rPr>
                <w:lang w:val="es-ES" w:eastAsia="es-ES"/>
              </w:rPr>
              <w:t>2.305</w:t>
            </w:r>
          </w:p>
        </w:tc>
        <w:tc>
          <w:tcPr>
            <w:tcW w:w="1701" w:type="dxa"/>
            <w:tcBorders>
              <w:top w:val="nil"/>
              <w:bottom w:val="nil"/>
              <w:right w:val="nil"/>
            </w:tcBorders>
            <w:vAlign w:val="center"/>
          </w:tcPr>
          <w:p w14:paraId="2CF67C8B" w14:textId="77777777" w:rsidR="00747D9D" w:rsidRPr="0083226F" w:rsidRDefault="00747D9D" w:rsidP="00747D9D">
            <w:pPr>
              <w:pStyle w:val="cuatexto"/>
              <w:jc w:val="right"/>
              <w:rPr>
                <w:lang w:val="es-ES" w:eastAsia="es-ES"/>
              </w:rPr>
            </w:pPr>
            <w:r>
              <w:rPr>
                <w:lang w:val="es-ES" w:eastAsia="es-ES"/>
              </w:rPr>
              <w:t>12.138</w:t>
            </w:r>
          </w:p>
        </w:tc>
      </w:tr>
      <w:tr w:rsidR="00747D9D" w:rsidRPr="002C0B7D" w14:paraId="4C0AABAE" w14:textId="77777777" w:rsidTr="00B757E3">
        <w:trPr>
          <w:trHeight w:val="198"/>
          <w:jc w:val="center"/>
        </w:trPr>
        <w:tc>
          <w:tcPr>
            <w:tcW w:w="5387" w:type="dxa"/>
            <w:tcBorders>
              <w:top w:val="nil"/>
              <w:bottom w:val="nil"/>
            </w:tcBorders>
            <w:noWrap/>
            <w:vAlign w:val="center"/>
            <w:hideMark/>
          </w:tcPr>
          <w:p w14:paraId="41E6DF49" w14:textId="77777777" w:rsidR="00747D9D" w:rsidRPr="002C0B7D" w:rsidRDefault="00747D9D" w:rsidP="002C0B7D">
            <w:pPr>
              <w:pStyle w:val="cuatexto"/>
              <w:jc w:val="left"/>
              <w:rPr>
                <w:rFonts w:ascii="Arial" w:hAnsi="Arial" w:cs="Arial"/>
                <w:sz w:val="18"/>
                <w:szCs w:val="18"/>
                <w:lang w:val="es-ES" w:eastAsia="es-ES"/>
              </w:rPr>
            </w:pPr>
            <w:r w:rsidRPr="002C0B7D">
              <w:rPr>
                <w:rFonts w:ascii="Arial" w:hAnsi="Arial" w:cs="Arial"/>
                <w:sz w:val="18"/>
                <w:szCs w:val="18"/>
                <w:lang w:val="es-ES" w:eastAsia="es-ES"/>
              </w:rPr>
              <w:t>II. Inmovilizado material</w:t>
            </w:r>
          </w:p>
        </w:tc>
        <w:tc>
          <w:tcPr>
            <w:tcW w:w="1701" w:type="dxa"/>
            <w:tcBorders>
              <w:top w:val="nil"/>
              <w:bottom w:val="nil"/>
            </w:tcBorders>
            <w:noWrap/>
            <w:vAlign w:val="center"/>
          </w:tcPr>
          <w:p w14:paraId="5110BFF2" w14:textId="77777777" w:rsidR="00747D9D" w:rsidRPr="002C0B7D" w:rsidRDefault="00747D9D" w:rsidP="002C0B7D">
            <w:pPr>
              <w:pStyle w:val="cuatexto"/>
              <w:jc w:val="right"/>
              <w:rPr>
                <w:rFonts w:ascii="Arial" w:hAnsi="Arial" w:cs="Arial"/>
                <w:sz w:val="18"/>
                <w:szCs w:val="18"/>
                <w:lang w:val="es-ES" w:eastAsia="es-ES"/>
              </w:rPr>
            </w:pPr>
            <w:r w:rsidRPr="002C0B7D">
              <w:rPr>
                <w:rFonts w:ascii="Arial" w:hAnsi="Arial" w:cs="Arial"/>
                <w:sz w:val="18"/>
                <w:szCs w:val="18"/>
                <w:lang w:val="es-ES" w:eastAsia="es-ES"/>
              </w:rPr>
              <w:t>191.003</w:t>
            </w:r>
          </w:p>
        </w:tc>
        <w:tc>
          <w:tcPr>
            <w:tcW w:w="1701" w:type="dxa"/>
            <w:tcBorders>
              <w:top w:val="nil"/>
              <w:bottom w:val="nil"/>
              <w:right w:val="nil"/>
            </w:tcBorders>
            <w:vAlign w:val="center"/>
          </w:tcPr>
          <w:p w14:paraId="0AA08B3F" w14:textId="77777777" w:rsidR="00747D9D" w:rsidRPr="002C0B7D" w:rsidRDefault="00747D9D" w:rsidP="002C0B7D">
            <w:pPr>
              <w:pStyle w:val="cuatexto"/>
              <w:jc w:val="right"/>
              <w:rPr>
                <w:rFonts w:ascii="Arial" w:hAnsi="Arial" w:cs="Arial"/>
                <w:sz w:val="18"/>
                <w:szCs w:val="18"/>
                <w:lang w:val="es-ES" w:eastAsia="es-ES"/>
              </w:rPr>
            </w:pPr>
            <w:r w:rsidRPr="002C0B7D">
              <w:rPr>
                <w:rFonts w:ascii="Arial" w:hAnsi="Arial" w:cs="Arial"/>
                <w:sz w:val="18"/>
                <w:szCs w:val="18"/>
                <w:lang w:val="es-ES" w:eastAsia="es-ES"/>
              </w:rPr>
              <w:t>190.369</w:t>
            </w:r>
          </w:p>
        </w:tc>
      </w:tr>
      <w:tr w:rsidR="00747D9D" w:rsidRPr="0083226F" w14:paraId="2E9B7A95" w14:textId="77777777" w:rsidTr="00B757E3">
        <w:trPr>
          <w:trHeight w:val="198"/>
          <w:jc w:val="center"/>
        </w:trPr>
        <w:tc>
          <w:tcPr>
            <w:tcW w:w="5387" w:type="dxa"/>
            <w:tcBorders>
              <w:top w:val="nil"/>
              <w:bottom w:val="nil"/>
            </w:tcBorders>
            <w:noWrap/>
            <w:vAlign w:val="center"/>
            <w:hideMark/>
          </w:tcPr>
          <w:p w14:paraId="50690A1A" w14:textId="77777777" w:rsidR="00747D9D" w:rsidRPr="0083226F" w:rsidRDefault="00747D9D" w:rsidP="0017287B">
            <w:pPr>
              <w:pStyle w:val="cuatexto"/>
              <w:ind w:firstLine="177"/>
              <w:jc w:val="left"/>
              <w:rPr>
                <w:lang w:val="es-ES" w:eastAsia="es-ES"/>
              </w:rPr>
            </w:pPr>
            <w:r w:rsidRPr="0083226F">
              <w:rPr>
                <w:lang w:val="es-ES" w:eastAsia="es-ES"/>
              </w:rPr>
              <w:t>2. Construcciones</w:t>
            </w:r>
          </w:p>
        </w:tc>
        <w:tc>
          <w:tcPr>
            <w:tcW w:w="1701" w:type="dxa"/>
            <w:tcBorders>
              <w:top w:val="nil"/>
              <w:bottom w:val="nil"/>
            </w:tcBorders>
            <w:noWrap/>
            <w:vAlign w:val="center"/>
          </w:tcPr>
          <w:p w14:paraId="68B563C1" w14:textId="77777777" w:rsidR="00747D9D" w:rsidRPr="0083226F" w:rsidRDefault="00747D9D" w:rsidP="00747D9D">
            <w:pPr>
              <w:pStyle w:val="cuatexto"/>
              <w:jc w:val="right"/>
              <w:rPr>
                <w:lang w:val="es-ES" w:eastAsia="es-ES"/>
              </w:rPr>
            </w:pPr>
            <w:r>
              <w:rPr>
                <w:lang w:val="es-ES" w:eastAsia="es-ES"/>
              </w:rPr>
              <w:t>103.960</w:t>
            </w:r>
          </w:p>
        </w:tc>
        <w:tc>
          <w:tcPr>
            <w:tcW w:w="1701" w:type="dxa"/>
            <w:tcBorders>
              <w:top w:val="nil"/>
              <w:bottom w:val="nil"/>
              <w:right w:val="nil"/>
            </w:tcBorders>
            <w:vAlign w:val="center"/>
          </w:tcPr>
          <w:p w14:paraId="11C0DAED" w14:textId="77777777" w:rsidR="00747D9D" w:rsidRPr="0083226F" w:rsidRDefault="00747D9D" w:rsidP="00747D9D">
            <w:pPr>
              <w:pStyle w:val="cuatexto"/>
              <w:jc w:val="right"/>
              <w:rPr>
                <w:lang w:val="es-ES" w:eastAsia="es-ES"/>
              </w:rPr>
            </w:pPr>
            <w:r>
              <w:rPr>
                <w:lang w:val="es-ES" w:eastAsia="es-ES"/>
              </w:rPr>
              <w:t>100.231</w:t>
            </w:r>
          </w:p>
        </w:tc>
      </w:tr>
      <w:tr w:rsidR="00747D9D" w:rsidRPr="0083226F" w14:paraId="592E9D78" w14:textId="77777777" w:rsidTr="00B757E3">
        <w:trPr>
          <w:trHeight w:val="198"/>
          <w:jc w:val="center"/>
        </w:trPr>
        <w:tc>
          <w:tcPr>
            <w:tcW w:w="5387" w:type="dxa"/>
            <w:tcBorders>
              <w:top w:val="nil"/>
              <w:bottom w:val="nil"/>
            </w:tcBorders>
            <w:noWrap/>
            <w:vAlign w:val="center"/>
            <w:hideMark/>
          </w:tcPr>
          <w:p w14:paraId="1DBA80B8" w14:textId="77777777" w:rsidR="00747D9D" w:rsidRPr="0083226F" w:rsidRDefault="00747D9D" w:rsidP="0017287B">
            <w:pPr>
              <w:pStyle w:val="cuatexto"/>
              <w:ind w:firstLine="177"/>
              <w:jc w:val="left"/>
              <w:rPr>
                <w:lang w:val="es-ES" w:eastAsia="es-ES"/>
              </w:rPr>
            </w:pPr>
            <w:r w:rsidRPr="0083226F">
              <w:rPr>
                <w:lang w:val="es-ES" w:eastAsia="es-ES"/>
              </w:rPr>
              <w:t>4</w:t>
            </w:r>
            <w:r w:rsidR="00795606">
              <w:rPr>
                <w:lang w:val="es-ES" w:eastAsia="es-ES"/>
              </w:rPr>
              <w:t>.</w:t>
            </w:r>
            <w:r w:rsidRPr="0083226F">
              <w:rPr>
                <w:lang w:val="es-ES" w:eastAsia="es-ES"/>
              </w:rPr>
              <w:t xml:space="preserve"> Bienes del patrimonio histórico</w:t>
            </w:r>
          </w:p>
        </w:tc>
        <w:tc>
          <w:tcPr>
            <w:tcW w:w="1701" w:type="dxa"/>
            <w:tcBorders>
              <w:top w:val="nil"/>
              <w:bottom w:val="nil"/>
            </w:tcBorders>
            <w:noWrap/>
            <w:vAlign w:val="center"/>
          </w:tcPr>
          <w:p w14:paraId="16E8DD7A" w14:textId="77777777" w:rsidR="00747D9D" w:rsidRPr="0083226F" w:rsidRDefault="00747D9D" w:rsidP="00747D9D">
            <w:pPr>
              <w:pStyle w:val="cuatexto"/>
              <w:jc w:val="right"/>
              <w:rPr>
                <w:lang w:val="es-ES" w:eastAsia="es-ES"/>
              </w:rPr>
            </w:pPr>
            <w:r>
              <w:rPr>
                <w:lang w:val="es-ES" w:eastAsia="es-ES"/>
              </w:rPr>
              <w:t>41.817</w:t>
            </w:r>
          </w:p>
        </w:tc>
        <w:tc>
          <w:tcPr>
            <w:tcW w:w="1701" w:type="dxa"/>
            <w:tcBorders>
              <w:top w:val="nil"/>
              <w:bottom w:val="nil"/>
              <w:right w:val="nil"/>
            </w:tcBorders>
            <w:vAlign w:val="center"/>
          </w:tcPr>
          <w:p w14:paraId="7E85417F" w14:textId="77777777" w:rsidR="00747D9D" w:rsidRPr="0083226F" w:rsidRDefault="00747D9D" w:rsidP="00747D9D">
            <w:pPr>
              <w:pStyle w:val="cuatexto"/>
              <w:jc w:val="right"/>
              <w:rPr>
                <w:lang w:val="es-ES" w:eastAsia="es-ES"/>
              </w:rPr>
            </w:pPr>
            <w:r>
              <w:rPr>
                <w:lang w:val="es-ES" w:eastAsia="es-ES"/>
              </w:rPr>
              <w:t>41.817</w:t>
            </w:r>
          </w:p>
        </w:tc>
      </w:tr>
      <w:tr w:rsidR="00747D9D" w:rsidRPr="0083226F" w14:paraId="00F55622" w14:textId="77777777" w:rsidTr="00B757E3">
        <w:trPr>
          <w:trHeight w:val="198"/>
          <w:jc w:val="center"/>
        </w:trPr>
        <w:tc>
          <w:tcPr>
            <w:tcW w:w="5387" w:type="dxa"/>
            <w:tcBorders>
              <w:top w:val="nil"/>
              <w:bottom w:val="nil"/>
            </w:tcBorders>
            <w:noWrap/>
            <w:vAlign w:val="center"/>
            <w:hideMark/>
          </w:tcPr>
          <w:p w14:paraId="6C5BFA01" w14:textId="77777777" w:rsidR="00747D9D" w:rsidRPr="0083226F" w:rsidRDefault="00747D9D" w:rsidP="0017287B">
            <w:pPr>
              <w:pStyle w:val="cuatexto"/>
              <w:ind w:firstLine="177"/>
              <w:jc w:val="left"/>
              <w:rPr>
                <w:lang w:val="es-ES" w:eastAsia="es-ES"/>
              </w:rPr>
            </w:pPr>
            <w:r w:rsidRPr="0083226F">
              <w:rPr>
                <w:lang w:val="es-ES" w:eastAsia="es-ES"/>
              </w:rPr>
              <w:t>5. Otro inmovilizado material</w:t>
            </w:r>
          </w:p>
        </w:tc>
        <w:tc>
          <w:tcPr>
            <w:tcW w:w="1701" w:type="dxa"/>
            <w:tcBorders>
              <w:top w:val="nil"/>
              <w:bottom w:val="nil"/>
            </w:tcBorders>
            <w:noWrap/>
            <w:vAlign w:val="center"/>
          </w:tcPr>
          <w:p w14:paraId="1F92EA68" w14:textId="77777777" w:rsidR="00747D9D" w:rsidRPr="0083226F" w:rsidRDefault="00747D9D" w:rsidP="00747D9D">
            <w:pPr>
              <w:pStyle w:val="cuatexto"/>
              <w:jc w:val="right"/>
              <w:rPr>
                <w:lang w:val="es-ES" w:eastAsia="es-ES"/>
              </w:rPr>
            </w:pPr>
            <w:r>
              <w:rPr>
                <w:lang w:val="es-ES" w:eastAsia="es-ES"/>
              </w:rPr>
              <w:t>45.226</w:t>
            </w:r>
          </w:p>
        </w:tc>
        <w:tc>
          <w:tcPr>
            <w:tcW w:w="1701" w:type="dxa"/>
            <w:tcBorders>
              <w:top w:val="nil"/>
              <w:bottom w:val="nil"/>
              <w:right w:val="nil"/>
            </w:tcBorders>
            <w:vAlign w:val="center"/>
          </w:tcPr>
          <w:p w14:paraId="62375CF0" w14:textId="77777777" w:rsidR="00747D9D" w:rsidRPr="0083226F" w:rsidRDefault="00747D9D" w:rsidP="00747D9D">
            <w:pPr>
              <w:pStyle w:val="cuatexto"/>
              <w:jc w:val="right"/>
              <w:rPr>
                <w:lang w:val="es-ES" w:eastAsia="es-ES"/>
              </w:rPr>
            </w:pPr>
            <w:r>
              <w:rPr>
                <w:lang w:val="es-ES" w:eastAsia="es-ES"/>
              </w:rPr>
              <w:t>48.321</w:t>
            </w:r>
          </w:p>
        </w:tc>
      </w:tr>
      <w:tr w:rsidR="00747D9D" w:rsidRPr="0083226F" w14:paraId="0EAA933E" w14:textId="77777777" w:rsidTr="00B757E3">
        <w:trPr>
          <w:trHeight w:val="198"/>
          <w:jc w:val="center"/>
        </w:trPr>
        <w:tc>
          <w:tcPr>
            <w:tcW w:w="5387" w:type="dxa"/>
            <w:tcBorders>
              <w:top w:val="nil"/>
              <w:bottom w:val="nil"/>
            </w:tcBorders>
            <w:noWrap/>
            <w:vAlign w:val="center"/>
            <w:hideMark/>
          </w:tcPr>
          <w:p w14:paraId="5EF5FBE4" w14:textId="77777777" w:rsidR="00747D9D" w:rsidRPr="0083226F" w:rsidRDefault="0017287B" w:rsidP="0017287B">
            <w:pPr>
              <w:pStyle w:val="cuatexto"/>
              <w:ind w:firstLine="319"/>
              <w:rPr>
                <w:lang w:val="es-ES" w:eastAsia="es-ES"/>
              </w:rPr>
            </w:pPr>
            <w:r>
              <w:rPr>
                <w:lang w:val="es-ES" w:eastAsia="es-ES"/>
              </w:rPr>
              <w:t>M</w:t>
            </w:r>
            <w:r w:rsidR="00747D9D" w:rsidRPr="0083226F">
              <w:rPr>
                <w:lang w:val="es-ES" w:eastAsia="es-ES"/>
              </w:rPr>
              <w:t>aquinaria, instalaciones y utillaje</w:t>
            </w:r>
          </w:p>
        </w:tc>
        <w:tc>
          <w:tcPr>
            <w:tcW w:w="1701" w:type="dxa"/>
            <w:tcBorders>
              <w:top w:val="nil"/>
              <w:bottom w:val="nil"/>
            </w:tcBorders>
            <w:noWrap/>
            <w:vAlign w:val="center"/>
          </w:tcPr>
          <w:p w14:paraId="1DCD33BF" w14:textId="77777777" w:rsidR="00747D9D" w:rsidRPr="0083226F" w:rsidRDefault="00747D9D" w:rsidP="00747D9D">
            <w:pPr>
              <w:pStyle w:val="cuatexto"/>
              <w:jc w:val="right"/>
              <w:rPr>
                <w:lang w:val="es-ES" w:eastAsia="es-ES"/>
              </w:rPr>
            </w:pPr>
            <w:r>
              <w:rPr>
                <w:lang w:val="es-ES" w:eastAsia="es-ES"/>
              </w:rPr>
              <w:t>392</w:t>
            </w:r>
          </w:p>
        </w:tc>
        <w:tc>
          <w:tcPr>
            <w:tcW w:w="1701" w:type="dxa"/>
            <w:tcBorders>
              <w:top w:val="nil"/>
              <w:bottom w:val="nil"/>
              <w:right w:val="nil"/>
            </w:tcBorders>
            <w:vAlign w:val="center"/>
          </w:tcPr>
          <w:p w14:paraId="6446E420" w14:textId="77777777" w:rsidR="00747D9D" w:rsidRPr="0083226F" w:rsidRDefault="00747D9D" w:rsidP="00747D9D">
            <w:pPr>
              <w:pStyle w:val="cuatexto"/>
              <w:jc w:val="right"/>
              <w:rPr>
                <w:lang w:val="es-ES" w:eastAsia="es-ES"/>
              </w:rPr>
            </w:pPr>
            <w:r>
              <w:rPr>
                <w:lang w:val="es-ES" w:eastAsia="es-ES"/>
              </w:rPr>
              <w:t>3.467</w:t>
            </w:r>
          </w:p>
        </w:tc>
      </w:tr>
      <w:tr w:rsidR="00747D9D" w:rsidRPr="0083226F" w14:paraId="2AE1C0C9" w14:textId="77777777" w:rsidTr="00B757E3">
        <w:trPr>
          <w:trHeight w:val="198"/>
          <w:jc w:val="center"/>
        </w:trPr>
        <w:tc>
          <w:tcPr>
            <w:tcW w:w="5387" w:type="dxa"/>
            <w:tcBorders>
              <w:top w:val="nil"/>
              <w:bottom w:val="nil"/>
            </w:tcBorders>
            <w:noWrap/>
            <w:vAlign w:val="center"/>
            <w:hideMark/>
          </w:tcPr>
          <w:p w14:paraId="40DF6F6A" w14:textId="77777777" w:rsidR="00747D9D" w:rsidRPr="0083226F" w:rsidRDefault="00747D9D" w:rsidP="0017287B">
            <w:pPr>
              <w:pStyle w:val="cuatexto"/>
              <w:ind w:firstLine="319"/>
              <w:rPr>
                <w:lang w:val="es-ES" w:eastAsia="es-ES"/>
              </w:rPr>
            </w:pPr>
            <w:r w:rsidRPr="0083226F">
              <w:rPr>
                <w:lang w:val="es-ES" w:eastAsia="es-ES"/>
              </w:rPr>
              <w:t>Mobiliario y enseres</w:t>
            </w:r>
          </w:p>
        </w:tc>
        <w:tc>
          <w:tcPr>
            <w:tcW w:w="1701" w:type="dxa"/>
            <w:tcBorders>
              <w:top w:val="nil"/>
              <w:bottom w:val="nil"/>
            </w:tcBorders>
            <w:noWrap/>
            <w:vAlign w:val="center"/>
          </w:tcPr>
          <w:p w14:paraId="56C210B2" w14:textId="77777777" w:rsidR="00747D9D" w:rsidRPr="0083226F" w:rsidRDefault="00747D9D" w:rsidP="00747D9D">
            <w:pPr>
              <w:pStyle w:val="cuatexto"/>
              <w:jc w:val="right"/>
              <w:rPr>
                <w:lang w:val="es-ES" w:eastAsia="es-ES"/>
              </w:rPr>
            </w:pPr>
            <w:r>
              <w:rPr>
                <w:lang w:val="es-ES" w:eastAsia="es-ES"/>
              </w:rPr>
              <w:t>1.295</w:t>
            </w:r>
          </w:p>
        </w:tc>
        <w:tc>
          <w:tcPr>
            <w:tcW w:w="1701" w:type="dxa"/>
            <w:tcBorders>
              <w:top w:val="nil"/>
              <w:bottom w:val="nil"/>
              <w:right w:val="nil"/>
            </w:tcBorders>
            <w:vAlign w:val="center"/>
          </w:tcPr>
          <w:p w14:paraId="6E0758AC" w14:textId="77777777" w:rsidR="00747D9D" w:rsidRPr="0083226F" w:rsidRDefault="00747D9D" w:rsidP="00747D9D">
            <w:pPr>
              <w:pStyle w:val="cuatexto"/>
              <w:jc w:val="right"/>
              <w:rPr>
                <w:lang w:val="es-ES" w:eastAsia="es-ES"/>
              </w:rPr>
            </w:pPr>
            <w:r>
              <w:rPr>
                <w:lang w:val="es-ES" w:eastAsia="es-ES"/>
              </w:rPr>
              <w:t>1.130</w:t>
            </w:r>
          </w:p>
        </w:tc>
      </w:tr>
      <w:tr w:rsidR="00747D9D" w:rsidRPr="0083226F" w14:paraId="613DAAFE" w14:textId="77777777" w:rsidTr="00B757E3">
        <w:trPr>
          <w:trHeight w:val="198"/>
          <w:jc w:val="center"/>
        </w:trPr>
        <w:tc>
          <w:tcPr>
            <w:tcW w:w="5387" w:type="dxa"/>
            <w:tcBorders>
              <w:top w:val="nil"/>
              <w:bottom w:val="nil"/>
            </w:tcBorders>
            <w:noWrap/>
            <w:vAlign w:val="center"/>
            <w:hideMark/>
          </w:tcPr>
          <w:p w14:paraId="31ADB410" w14:textId="77777777" w:rsidR="00747D9D" w:rsidRPr="0083226F" w:rsidRDefault="00747D9D" w:rsidP="0017287B">
            <w:pPr>
              <w:pStyle w:val="cuatexto"/>
              <w:ind w:firstLine="319"/>
              <w:rPr>
                <w:lang w:val="es-ES" w:eastAsia="es-ES"/>
              </w:rPr>
            </w:pPr>
            <w:r w:rsidRPr="0083226F">
              <w:rPr>
                <w:lang w:val="es-ES" w:eastAsia="es-ES"/>
              </w:rPr>
              <w:t>Equipos procesos de información</w:t>
            </w:r>
          </w:p>
        </w:tc>
        <w:tc>
          <w:tcPr>
            <w:tcW w:w="1701" w:type="dxa"/>
            <w:tcBorders>
              <w:top w:val="nil"/>
              <w:bottom w:val="nil"/>
            </w:tcBorders>
            <w:noWrap/>
            <w:vAlign w:val="center"/>
          </w:tcPr>
          <w:p w14:paraId="6FE1A9DE" w14:textId="77777777" w:rsidR="00747D9D" w:rsidRPr="0083226F" w:rsidRDefault="00747D9D" w:rsidP="00747D9D">
            <w:pPr>
              <w:pStyle w:val="cuatexto"/>
              <w:jc w:val="right"/>
              <w:rPr>
                <w:lang w:val="es-ES" w:eastAsia="es-ES"/>
              </w:rPr>
            </w:pPr>
            <w:r>
              <w:rPr>
                <w:lang w:val="es-ES" w:eastAsia="es-ES"/>
              </w:rPr>
              <w:t>15.664</w:t>
            </w:r>
          </w:p>
        </w:tc>
        <w:tc>
          <w:tcPr>
            <w:tcW w:w="1701" w:type="dxa"/>
            <w:tcBorders>
              <w:top w:val="nil"/>
              <w:bottom w:val="nil"/>
              <w:right w:val="nil"/>
            </w:tcBorders>
            <w:vAlign w:val="center"/>
          </w:tcPr>
          <w:p w14:paraId="3F3EA49B" w14:textId="77777777" w:rsidR="00747D9D" w:rsidRPr="0083226F" w:rsidRDefault="00747D9D" w:rsidP="00747D9D">
            <w:pPr>
              <w:pStyle w:val="cuatexto"/>
              <w:jc w:val="right"/>
              <w:rPr>
                <w:lang w:val="es-ES" w:eastAsia="es-ES"/>
              </w:rPr>
            </w:pPr>
            <w:r>
              <w:rPr>
                <w:lang w:val="es-ES" w:eastAsia="es-ES"/>
              </w:rPr>
              <w:t>14.622</w:t>
            </w:r>
          </w:p>
        </w:tc>
      </w:tr>
      <w:tr w:rsidR="00747D9D" w:rsidRPr="0083226F" w14:paraId="75F1D7BD" w14:textId="77777777" w:rsidTr="00B757E3">
        <w:trPr>
          <w:trHeight w:val="198"/>
          <w:jc w:val="center"/>
        </w:trPr>
        <w:tc>
          <w:tcPr>
            <w:tcW w:w="5387" w:type="dxa"/>
            <w:tcBorders>
              <w:top w:val="nil"/>
              <w:bottom w:val="single" w:sz="2" w:space="0" w:color="auto"/>
            </w:tcBorders>
            <w:noWrap/>
            <w:vAlign w:val="center"/>
            <w:hideMark/>
          </w:tcPr>
          <w:p w14:paraId="15D5C691" w14:textId="77777777" w:rsidR="00747D9D" w:rsidRPr="0083226F" w:rsidRDefault="00747D9D" w:rsidP="0017287B">
            <w:pPr>
              <w:pStyle w:val="cuatexto"/>
              <w:ind w:firstLine="319"/>
              <w:rPr>
                <w:lang w:val="es-ES" w:eastAsia="es-ES"/>
              </w:rPr>
            </w:pPr>
            <w:r w:rsidRPr="0083226F">
              <w:rPr>
                <w:lang w:val="es-ES" w:eastAsia="es-ES"/>
              </w:rPr>
              <w:t>Otro Inmovilizado Material</w:t>
            </w:r>
          </w:p>
        </w:tc>
        <w:tc>
          <w:tcPr>
            <w:tcW w:w="1701" w:type="dxa"/>
            <w:tcBorders>
              <w:top w:val="nil"/>
              <w:bottom w:val="single" w:sz="2" w:space="0" w:color="auto"/>
            </w:tcBorders>
            <w:noWrap/>
            <w:vAlign w:val="center"/>
          </w:tcPr>
          <w:p w14:paraId="452F588E" w14:textId="77777777" w:rsidR="00747D9D" w:rsidRPr="0083226F" w:rsidRDefault="00747D9D" w:rsidP="00747D9D">
            <w:pPr>
              <w:pStyle w:val="cuatexto"/>
              <w:jc w:val="right"/>
              <w:rPr>
                <w:lang w:val="es-ES" w:eastAsia="es-ES"/>
              </w:rPr>
            </w:pPr>
            <w:r>
              <w:rPr>
                <w:lang w:val="es-ES" w:eastAsia="es-ES"/>
              </w:rPr>
              <w:t>27.875</w:t>
            </w:r>
          </w:p>
        </w:tc>
        <w:tc>
          <w:tcPr>
            <w:tcW w:w="1701" w:type="dxa"/>
            <w:tcBorders>
              <w:top w:val="nil"/>
              <w:bottom w:val="single" w:sz="2" w:space="0" w:color="auto"/>
              <w:right w:val="nil"/>
            </w:tcBorders>
            <w:vAlign w:val="center"/>
          </w:tcPr>
          <w:p w14:paraId="44651C0C" w14:textId="77777777" w:rsidR="00747D9D" w:rsidRPr="0083226F" w:rsidRDefault="00747D9D" w:rsidP="00747D9D">
            <w:pPr>
              <w:pStyle w:val="cuatexto"/>
              <w:jc w:val="right"/>
              <w:rPr>
                <w:lang w:val="es-ES" w:eastAsia="es-ES"/>
              </w:rPr>
            </w:pPr>
            <w:r>
              <w:rPr>
                <w:lang w:val="es-ES" w:eastAsia="es-ES"/>
              </w:rPr>
              <w:t>29.101</w:t>
            </w:r>
          </w:p>
        </w:tc>
      </w:tr>
      <w:tr w:rsidR="00747D9D" w:rsidRPr="002C0B7D" w14:paraId="48B1B0A4" w14:textId="77777777" w:rsidTr="00B757E3">
        <w:trPr>
          <w:trHeight w:val="198"/>
          <w:jc w:val="center"/>
        </w:trPr>
        <w:tc>
          <w:tcPr>
            <w:tcW w:w="5387" w:type="dxa"/>
            <w:tcBorders>
              <w:top w:val="single" w:sz="2" w:space="0" w:color="auto"/>
              <w:bottom w:val="single" w:sz="2" w:space="0" w:color="auto"/>
            </w:tcBorders>
            <w:noWrap/>
            <w:vAlign w:val="center"/>
          </w:tcPr>
          <w:p w14:paraId="59EE76A1" w14:textId="77777777" w:rsidR="00747D9D" w:rsidRPr="002C0B7D" w:rsidRDefault="00747D9D" w:rsidP="00747D9D">
            <w:pPr>
              <w:pStyle w:val="cuatexto"/>
              <w:rPr>
                <w:rFonts w:ascii="Arial" w:hAnsi="Arial" w:cs="Arial"/>
                <w:sz w:val="18"/>
                <w:szCs w:val="18"/>
                <w:lang w:val="es-ES" w:eastAsia="es-ES"/>
              </w:rPr>
            </w:pPr>
            <w:r w:rsidRPr="002C0B7D">
              <w:rPr>
                <w:rFonts w:ascii="Arial" w:hAnsi="Arial" w:cs="Arial"/>
                <w:sz w:val="18"/>
                <w:szCs w:val="18"/>
                <w:lang w:val="es-ES" w:eastAsia="es-ES"/>
              </w:rPr>
              <w:t>B) Activo corriente</w:t>
            </w:r>
          </w:p>
        </w:tc>
        <w:tc>
          <w:tcPr>
            <w:tcW w:w="1701" w:type="dxa"/>
            <w:tcBorders>
              <w:top w:val="single" w:sz="2" w:space="0" w:color="auto"/>
              <w:bottom w:val="single" w:sz="2" w:space="0" w:color="auto"/>
            </w:tcBorders>
            <w:noWrap/>
            <w:vAlign w:val="center"/>
          </w:tcPr>
          <w:p w14:paraId="2C49D9D4" w14:textId="77777777" w:rsidR="00747D9D" w:rsidRPr="002C0B7D" w:rsidRDefault="00747D9D" w:rsidP="00747D9D">
            <w:pPr>
              <w:pStyle w:val="cuatexto"/>
              <w:jc w:val="right"/>
              <w:rPr>
                <w:rFonts w:ascii="Arial" w:hAnsi="Arial" w:cs="Arial"/>
                <w:sz w:val="18"/>
                <w:szCs w:val="18"/>
                <w:lang w:val="es-ES" w:eastAsia="es-ES"/>
              </w:rPr>
            </w:pPr>
            <w:r w:rsidRPr="002C0B7D">
              <w:rPr>
                <w:rFonts w:ascii="Arial" w:hAnsi="Arial" w:cs="Arial"/>
                <w:sz w:val="18"/>
                <w:szCs w:val="18"/>
                <w:lang w:val="es-ES" w:eastAsia="es-ES"/>
              </w:rPr>
              <w:t>108.441</w:t>
            </w:r>
          </w:p>
        </w:tc>
        <w:tc>
          <w:tcPr>
            <w:tcW w:w="1701" w:type="dxa"/>
            <w:tcBorders>
              <w:top w:val="single" w:sz="2" w:space="0" w:color="auto"/>
              <w:bottom w:val="single" w:sz="2" w:space="0" w:color="auto"/>
              <w:right w:val="nil"/>
            </w:tcBorders>
            <w:vAlign w:val="center"/>
          </w:tcPr>
          <w:p w14:paraId="28365D9A" w14:textId="77777777" w:rsidR="00747D9D" w:rsidRPr="002C0B7D" w:rsidRDefault="00747D9D" w:rsidP="00747D9D">
            <w:pPr>
              <w:pStyle w:val="cuatexto"/>
              <w:jc w:val="right"/>
              <w:rPr>
                <w:rFonts w:ascii="Arial" w:hAnsi="Arial" w:cs="Arial"/>
                <w:sz w:val="18"/>
                <w:szCs w:val="18"/>
                <w:lang w:val="es-ES" w:eastAsia="es-ES"/>
              </w:rPr>
            </w:pPr>
            <w:r w:rsidRPr="002C0B7D">
              <w:rPr>
                <w:rFonts w:ascii="Arial" w:hAnsi="Arial" w:cs="Arial"/>
                <w:sz w:val="18"/>
                <w:szCs w:val="18"/>
                <w:lang w:val="es-ES" w:eastAsia="es-ES"/>
              </w:rPr>
              <w:t>136.964</w:t>
            </w:r>
          </w:p>
        </w:tc>
      </w:tr>
      <w:tr w:rsidR="00747D9D" w:rsidRPr="002C0B7D" w14:paraId="70106B89" w14:textId="77777777" w:rsidTr="00B757E3">
        <w:trPr>
          <w:trHeight w:val="198"/>
          <w:jc w:val="center"/>
        </w:trPr>
        <w:tc>
          <w:tcPr>
            <w:tcW w:w="5387" w:type="dxa"/>
            <w:tcBorders>
              <w:top w:val="single" w:sz="2" w:space="0" w:color="auto"/>
              <w:bottom w:val="nil"/>
            </w:tcBorders>
            <w:noWrap/>
            <w:vAlign w:val="center"/>
            <w:hideMark/>
          </w:tcPr>
          <w:p w14:paraId="63D2594B" w14:textId="77777777" w:rsidR="00747D9D" w:rsidRPr="002C0B7D" w:rsidRDefault="00747D9D" w:rsidP="00747D9D">
            <w:pPr>
              <w:pStyle w:val="cuatexto"/>
              <w:rPr>
                <w:rFonts w:ascii="Arial" w:hAnsi="Arial" w:cs="Arial"/>
                <w:sz w:val="18"/>
                <w:szCs w:val="18"/>
                <w:lang w:val="es-ES" w:eastAsia="es-ES"/>
              </w:rPr>
            </w:pPr>
            <w:r w:rsidRPr="002C0B7D">
              <w:rPr>
                <w:rFonts w:ascii="Arial" w:hAnsi="Arial" w:cs="Arial"/>
                <w:sz w:val="18"/>
                <w:szCs w:val="18"/>
                <w:lang w:val="es-ES" w:eastAsia="es-ES"/>
              </w:rPr>
              <w:t>V. Inversiones financieras a corto plazo</w:t>
            </w:r>
          </w:p>
        </w:tc>
        <w:tc>
          <w:tcPr>
            <w:tcW w:w="1701" w:type="dxa"/>
            <w:tcBorders>
              <w:top w:val="single" w:sz="2" w:space="0" w:color="auto"/>
              <w:bottom w:val="nil"/>
            </w:tcBorders>
            <w:noWrap/>
            <w:vAlign w:val="center"/>
          </w:tcPr>
          <w:p w14:paraId="17B88AA9" w14:textId="77777777" w:rsidR="00747D9D" w:rsidRPr="002C0B7D" w:rsidRDefault="00747D9D" w:rsidP="00747D9D">
            <w:pPr>
              <w:pStyle w:val="cuatexto"/>
              <w:jc w:val="right"/>
              <w:rPr>
                <w:rFonts w:ascii="Arial" w:hAnsi="Arial" w:cs="Arial"/>
                <w:sz w:val="18"/>
                <w:szCs w:val="18"/>
                <w:lang w:val="es-ES" w:eastAsia="es-ES"/>
              </w:rPr>
            </w:pPr>
            <w:r w:rsidRPr="002C0B7D">
              <w:rPr>
                <w:rFonts w:ascii="Arial" w:hAnsi="Arial" w:cs="Arial"/>
                <w:sz w:val="18"/>
                <w:szCs w:val="18"/>
                <w:lang w:val="es-ES" w:eastAsia="es-ES"/>
              </w:rPr>
              <w:t>0</w:t>
            </w:r>
          </w:p>
        </w:tc>
        <w:tc>
          <w:tcPr>
            <w:tcW w:w="1701" w:type="dxa"/>
            <w:tcBorders>
              <w:top w:val="single" w:sz="2" w:space="0" w:color="auto"/>
              <w:bottom w:val="nil"/>
              <w:right w:val="nil"/>
            </w:tcBorders>
            <w:vAlign w:val="center"/>
          </w:tcPr>
          <w:p w14:paraId="1DAC24E7" w14:textId="77777777" w:rsidR="00747D9D" w:rsidRPr="002C0B7D" w:rsidRDefault="00747D9D" w:rsidP="00747D9D">
            <w:pPr>
              <w:pStyle w:val="cuatexto"/>
              <w:jc w:val="right"/>
              <w:rPr>
                <w:rFonts w:ascii="Arial" w:hAnsi="Arial" w:cs="Arial"/>
                <w:sz w:val="18"/>
                <w:szCs w:val="18"/>
                <w:lang w:val="es-ES" w:eastAsia="es-ES"/>
              </w:rPr>
            </w:pPr>
            <w:r w:rsidRPr="002C0B7D">
              <w:rPr>
                <w:rFonts w:ascii="Arial" w:hAnsi="Arial" w:cs="Arial"/>
                <w:sz w:val="18"/>
                <w:szCs w:val="18"/>
                <w:lang w:val="es-ES" w:eastAsia="es-ES"/>
              </w:rPr>
              <w:t>0</w:t>
            </w:r>
          </w:p>
        </w:tc>
      </w:tr>
      <w:tr w:rsidR="00747D9D" w:rsidRPr="002C0B7D" w14:paraId="2D27B56A" w14:textId="77777777" w:rsidTr="00B757E3">
        <w:trPr>
          <w:trHeight w:val="198"/>
          <w:jc w:val="center"/>
        </w:trPr>
        <w:tc>
          <w:tcPr>
            <w:tcW w:w="5387" w:type="dxa"/>
            <w:tcBorders>
              <w:top w:val="nil"/>
              <w:bottom w:val="nil"/>
            </w:tcBorders>
            <w:noWrap/>
            <w:vAlign w:val="center"/>
            <w:hideMark/>
          </w:tcPr>
          <w:p w14:paraId="40FA5AC2" w14:textId="77777777" w:rsidR="00747D9D" w:rsidRPr="002C0B7D" w:rsidRDefault="00747D9D" w:rsidP="00747D9D">
            <w:pPr>
              <w:pStyle w:val="cuatexto"/>
              <w:rPr>
                <w:rFonts w:ascii="Arial" w:hAnsi="Arial" w:cs="Arial"/>
                <w:sz w:val="18"/>
                <w:szCs w:val="18"/>
                <w:lang w:val="es-ES" w:eastAsia="es-ES"/>
              </w:rPr>
            </w:pPr>
            <w:r w:rsidRPr="002C0B7D">
              <w:rPr>
                <w:rFonts w:ascii="Arial" w:hAnsi="Arial" w:cs="Arial"/>
                <w:sz w:val="18"/>
                <w:szCs w:val="18"/>
                <w:lang w:val="es-ES" w:eastAsia="es-ES"/>
              </w:rPr>
              <w:t>VII. Efectivo y otros activos líquidos equivalentes</w:t>
            </w:r>
          </w:p>
        </w:tc>
        <w:tc>
          <w:tcPr>
            <w:tcW w:w="1701" w:type="dxa"/>
            <w:tcBorders>
              <w:top w:val="nil"/>
              <w:bottom w:val="nil"/>
            </w:tcBorders>
            <w:noWrap/>
            <w:vAlign w:val="center"/>
          </w:tcPr>
          <w:p w14:paraId="5F78A535" w14:textId="77777777" w:rsidR="00747D9D" w:rsidRPr="002C0B7D" w:rsidRDefault="00747D9D" w:rsidP="00747D9D">
            <w:pPr>
              <w:pStyle w:val="cuatexto"/>
              <w:jc w:val="right"/>
              <w:rPr>
                <w:rFonts w:ascii="Arial" w:hAnsi="Arial" w:cs="Arial"/>
                <w:sz w:val="18"/>
                <w:szCs w:val="18"/>
                <w:lang w:val="es-ES" w:eastAsia="es-ES"/>
              </w:rPr>
            </w:pPr>
            <w:r w:rsidRPr="002C0B7D">
              <w:rPr>
                <w:rFonts w:ascii="Arial" w:hAnsi="Arial" w:cs="Arial"/>
                <w:sz w:val="18"/>
                <w:szCs w:val="18"/>
                <w:lang w:val="es-ES" w:eastAsia="es-ES"/>
              </w:rPr>
              <w:t>108.441</w:t>
            </w:r>
          </w:p>
        </w:tc>
        <w:tc>
          <w:tcPr>
            <w:tcW w:w="1701" w:type="dxa"/>
            <w:tcBorders>
              <w:top w:val="nil"/>
              <w:bottom w:val="nil"/>
              <w:right w:val="nil"/>
            </w:tcBorders>
            <w:vAlign w:val="center"/>
          </w:tcPr>
          <w:p w14:paraId="3266CF33" w14:textId="77777777" w:rsidR="00747D9D" w:rsidRPr="002C0B7D" w:rsidRDefault="00747D9D" w:rsidP="00747D9D">
            <w:pPr>
              <w:pStyle w:val="cuatexto"/>
              <w:jc w:val="right"/>
              <w:rPr>
                <w:rFonts w:ascii="Arial" w:hAnsi="Arial" w:cs="Arial"/>
                <w:sz w:val="18"/>
                <w:szCs w:val="18"/>
                <w:lang w:val="es-ES" w:eastAsia="es-ES"/>
              </w:rPr>
            </w:pPr>
            <w:r w:rsidRPr="002C0B7D">
              <w:rPr>
                <w:rFonts w:ascii="Arial" w:hAnsi="Arial" w:cs="Arial"/>
                <w:sz w:val="18"/>
                <w:szCs w:val="18"/>
                <w:lang w:val="es-ES" w:eastAsia="es-ES"/>
              </w:rPr>
              <w:t>136.964</w:t>
            </w:r>
          </w:p>
        </w:tc>
      </w:tr>
      <w:tr w:rsidR="00747D9D" w:rsidRPr="0083226F" w14:paraId="06C65C5F" w14:textId="77777777" w:rsidTr="00B757E3">
        <w:trPr>
          <w:trHeight w:val="198"/>
          <w:jc w:val="center"/>
        </w:trPr>
        <w:tc>
          <w:tcPr>
            <w:tcW w:w="5387" w:type="dxa"/>
            <w:tcBorders>
              <w:top w:val="nil"/>
              <w:bottom w:val="nil"/>
            </w:tcBorders>
            <w:noWrap/>
            <w:vAlign w:val="center"/>
            <w:hideMark/>
          </w:tcPr>
          <w:p w14:paraId="67676DD6" w14:textId="77777777" w:rsidR="00747D9D" w:rsidRPr="0083226F" w:rsidRDefault="00747D9D" w:rsidP="00747D9D">
            <w:pPr>
              <w:pStyle w:val="cuatexto"/>
              <w:rPr>
                <w:lang w:val="es-ES" w:eastAsia="es-ES"/>
              </w:rPr>
            </w:pPr>
            <w:r>
              <w:rPr>
                <w:lang w:val="es-ES" w:eastAsia="es-ES"/>
              </w:rPr>
              <w:t xml:space="preserve">    </w:t>
            </w:r>
            <w:r w:rsidRPr="0083226F">
              <w:rPr>
                <w:lang w:val="es-ES" w:eastAsia="es-ES"/>
              </w:rPr>
              <w:t>2. Tesorería</w:t>
            </w:r>
          </w:p>
        </w:tc>
        <w:tc>
          <w:tcPr>
            <w:tcW w:w="1701" w:type="dxa"/>
            <w:tcBorders>
              <w:top w:val="nil"/>
              <w:bottom w:val="nil"/>
            </w:tcBorders>
            <w:noWrap/>
            <w:vAlign w:val="center"/>
          </w:tcPr>
          <w:p w14:paraId="05ED8BC7" w14:textId="77777777" w:rsidR="00747D9D" w:rsidRPr="0083226F" w:rsidRDefault="00747D9D" w:rsidP="00747D9D">
            <w:pPr>
              <w:pStyle w:val="cuatexto"/>
              <w:jc w:val="right"/>
              <w:rPr>
                <w:lang w:val="es-ES" w:eastAsia="es-ES"/>
              </w:rPr>
            </w:pPr>
            <w:r>
              <w:rPr>
                <w:lang w:val="es-ES" w:eastAsia="es-ES"/>
              </w:rPr>
              <w:t>108.441</w:t>
            </w:r>
          </w:p>
        </w:tc>
        <w:tc>
          <w:tcPr>
            <w:tcW w:w="1701" w:type="dxa"/>
            <w:tcBorders>
              <w:top w:val="nil"/>
              <w:bottom w:val="nil"/>
              <w:right w:val="nil"/>
            </w:tcBorders>
            <w:vAlign w:val="center"/>
          </w:tcPr>
          <w:p w14:paraId="05180D64" w14:textId="77777777" w:rsidR="00747D9D" w:rsidRPr="0083226F" w:rsidRDefault="00747D9D" w:rsidP="00747D9D">
            <w:pPr>
              <w:pStyle w:val="cuatexto"/>
              <w:jc w:val="right"/>
              <w:rPr>
                <w:lang w:val="es-ES" w:eastAsia="es-ES"/>
              </w:rPr>
            </w:pPr>
            <w:r>
              <w:rPr>
                <w:lang w:val="es-ES" w:eastAsia="es-ES"/>
              </w:rPr>
              <w:t>136.964</w:t>
            </w:r>
          </w:p>
        </w:tc>
      </w:tr>
      <w:tr w:rsidR="00747D9D" w:rsidRPr="0083226F" w14:paraId="00EF30A2" w14:textId="77777777" w:rsidTr="00B757E3">
        <w:trPr>
          <w:trHeight w:val="198"/>
          <w:jc w:val="center"/>
        </w:trPr>
        <w:tc>
          <w:tcPr>
            <w:tcW w:w="5387" w:type="dxa"/>
            <w:tcBorders>
              <w:top w:val="nil"/>
              <w:bottom w:val="nil"/>
            </w:tcBorders>
            <w:noWrap/>
            <w:vAlign w:val="center"/>
            <w:hideMark/>
          </w:tcPr>
          <w:p w14:paraId="02D24DFB" w14:textId="77777777" w:rsidR="00747D9D" w:rsidRPr="0083226F" w:rsidRDefault="00747D9D" w:rsidP="00747D9D">
            <w:pPr>
              <w:pStyle w:val="cuatexto"/>
              <w:rPr>
                <w:lang w:val="es-ES" w:eastAsia="es-ES"/>
              </w:rPr>
            </w:pPr>
            <w:r>
              <w:rPr>
                <w:lang w:val="es-ES" w:eastAsia="es-ES"/>
              </w:rPr>
              <w:t xml:space="preserve">           </w:t>
            </w:r>
            <w:r w:rsidRPr="0083226F">
              <w:rPr>
                <w:lang w:val="es-ES" w:eastAsia="es-ES"/>
              </w:rPr>
              <w:t>Caja</w:t>
            </w:r>
          </w:p>
        </w:tc>
        <w:tc>
          <w:tcPr>
            <w:tcW w:w="1701" w:type="dxa"/>
            <w:tcBorders>
              <w:top w:val="nil"/>
              <w:bottom w:val="nil"/>
            </w:tcBorders>
            <w:noWrap/>
            <w:vAlign w:val="center"/>
          </w:tcPr>
          <w:p w14:paraId="590642C4" w14:textId="77777777" w:rsidR="00747D9D" w:rsidRPr="0083226F" w:rsidRDefault="00747D9D" w:rsidP="00747D9D">
            <w:pPr>
              <w:pStyle w:val="cuatexto"/>
              <w:jc w:val="right"/>
              <w:rPr>
                <w:lang w:val="es-ES" w:eastAsia="es-ES"/>
              </w:rPr>
            </w:pPr>
            <w:r>
              <w:rPr>
                <w:lang w:val="es-ES" w:eastAsia="es-ES"/>
              </w:rPr>
              <w:t>252</w:t>
            </w:r>
          </w:p>
        </w:tc>
        <w:tc>
          <w:tcPr>
            <w:tcW w:w="1701" w:type="dxa"/>
            <w:tcBorders>
              <w:top w:val="nil"/>
              <w:bottom w:val="nil"/>
              <w:right w:val="nil"/>
            </w:tcBorders>
            <w:vAlign w:val="center"/>
          </w:tcPr>
          <w:p w14:paraId="603C35F7" w14:textId="77777777" w:rsidR="00747D9D" w:rsidRPr="0083226F" w:rsidRDefault="00747D9D" w:rsidP="00747D9D">
            <w:pPr>
              <w:pStyle w:val="cuatexto"/>
              <w:jc w:val="right"/>
              <w:rPr>
                <w:lang w:val="es-ES" w:eastAsia="es-ES"/>
              </w:rPr>
            </w:pPr>
            <w:r>
              <w:rPr>
                <w:lang w:val="es-ES" w:eastAsia="es-ES"/>
              </w:rPr>
              <w:t>420</w:t>
            </w:r>
          </w:p>
        </w:tc>
      </w:tr>
      <w:tr w:rsidR="00747D9D" w:rsidRPr="0083226F" w14:paraId="233E6DE8" w14:textId="77777777" w:rsidTr="00B757E3">
        <w:trPr>
          <w:trHeight w:val="198"/>
          <w:jc w:val="center"/>
        </w:trPr>
        <w:tc>
          <w:tcPr>
            <w:tcW w:w="5387" w:type="dxa"/>
            <w:tcBorders>
              <w:top w:val="nil"/>
              <w:bottom w:val="single" w:sz="4" w:space="0" w:color="auto"/>
            </w:tcBorders>
            <w:noWrap/>
            <w:vAlign w:val="center"/>
            <w:hideMark/>
          </w:tcPr>
          <w:p w14:paraId="7329598A" w14:textId="77777777" w:rsidR="00747D9D" w:rsidRPr="0083226F" w:rsidRDefault="00747D9D" w:rsidP="00747D9D">
            <w:pPr>
              <w:pStyle w:val="cuatexto"/>
              <w:rPr>
                <w:lang w:val="es-ES" w:eastAsia="es-ES"/>
              </w:rPr>
            </w:pPr>
            <w:r>
              <w:rPr>
                <w:lang w:val="es-ES" w:eastAsia="es-ES"/>
              </w:rPr>
              <w:t xml:space="preserve">           </w:t>
            </w:r>
            <w:r w:rsidRPr="0083226F">
              <w:rPr>
                <w:lang w:val="es-ES" w:eastAsia="es-ES"/>
              </w:rPr>
              <w:t>Bancos e instituciones de crédito</w:t>
            </w:r>
          </w:p>
        </w:tc>
        <w:tc>
          <w:tcPr>
            <w:tcW w:w="1701" w:type="dxa"/>
            <w:tcBorders>
              <w:top w:val="nil"/>
              <w:bottom w:val="single" w:sz="4" w:space="0" w:color="auto"/>
            </w:tcBorders>
            <w:noWrap/>
            <w:vAlign w:val="center"/>
          </w:tcPr>
          <w:p w14:paraId="145D0729" w14:textId="77777777" w:rsidR="00747D9D" w:rsidRPr="0083226F" w:rsidRDefault="00747D9D" w:rsidP="00747D9D">
            <w:pPr>
              <w:pStyle w:val="cuatexto"/>
              <w:jc w:val="right"/>
              <w:rPr>
                <w:lang w:val="es-ES" w:eastAsia="es-ES"/>
              </w:rPr>
            </w:pPr>
            <w:r>
              <w:rPr>
                <w:lang w:val="es-ES" w:eastAsia="es-ES"/>
              </w:rPr>
              <w:t>108.189</w:t>
            </w:r>
          </w:p>
        </w:tc>
        <w:tc>
          <w:tcPr>
            <w:tcW w:w="1701" w:type="dxa"/>
            <w:tcBorders>
              <w:top w:val="nil"/>
              <w:bottom w:val="single" w:sz="4" w:space="0" w:color="auto"/>
              <w:right w:val="nil"/>
            </w:tcBorders>
            <w:vAlign w:val="center"/>
          </w:tcPr>
          <w:p w14:paraId="4FE870DB" w14:textId="77777777" w:rsidR="00747D9D" w:rsidRPr="0083226F" w:rsidRDefault="00747D9D" w:rsidP="00747D9D">
            <w:pPr>
              <w:pStyle w:val="cuatexto"/>
              <w:jc w:val="right"/>
              <w:rPr>
                <w:lang w:val="es-ES" w:eastAsia="es-ES"/>
              </w:rPr>
            </w:pPr>
            <w:r>
              <w:rPr>
                <w:lang w:val="es-ES" w:eastAsia="es-ES"/>
              </w:rPr>
              <w:t>136.544</w:t>
            </w:r>
          </w:p>
        </w:tc>
      </w:tr>
      <w:tr w:rsidR="00747D9D" w:rsidRPr="00097604" w14:paraId="11F2C31E" w14:textId="77777777" w:rsidTr="00B757E3">
        <w:trPr>
          <w:trHeight w:val="255"/>
          <w:jc w:val="center"/>
        </w:trPr>
        <w:tc>
          <w:tcPr>
            <w:tcW w:w="5387" w:type="dxa"/>
            <w:tcBorders>
              <w:top w:val="single" w:sz="4" w:space="0" w:color="auto"/>
              <w:bottom w:val="single" w:sz="4" w:space="0" w:color="auto"/>
            </w:tcBorders>
            <w:shd w:val="clear" w:color="auto" w:fill="B8CCE4" w:themeFill="accent1" w:themeFillTint="66"/>
            <w:noWrap/>
            <w:vAlign w:val="center"/>
            <w:hideMark/>
          </w:tcPr>
          <w:p w14:paraId="2D0B29C9" w14:textId="77777777" w:rsidR="00747D9D" w:rsidRPr="00097604" w:rsidRDefault="00747D9D" w:rsidP="00747D9D">
            <w:pPr>
              <w:pStyle w:val="cuadroCabe"/>
              <w:rPr>
                <w:lang w:val="es-ES" w:eastAsia="es-ES"/>
              </w:rPr>
            </w:pPr>
            <w:r w:rsidRPr="00097604">
              <w:rPr>
                <w:lang w:val="es-ES" w:eastAsia="es-ES"/>
              </w:rPr>
              <w:t>Total activo</w:t>
            </w:r>
          </w:p>
        </w:tc>
        <w:tc>
          <w:tcPr>
            <w:tcW w:w="1701" w:type="dxa"/>
            <w:tcBorders>
              <w:top w:val="single" w:sz="4" w:space="0" w:color="auto"/>
              <w:bottom w:val="single" w:sz="4" w:space="0" w:color="auto"/>
            </w:tcBorders>
            <w:shd w:val="clear" w:color="auto" w:fill="B8CCE4" w:themeFill="accent1" w:themeFillTint="66"/>
            <w:noWrap/>
            <w:vAlign w:val="center"/>
          </w:tcPr>
          <w:p w14:paraId="204EC8F5" w14:textId="77777777" w:rsidR="00747D9D" w:rsidRPr="00097604" w:rsidRDefault="00747D9D" w:rsidP="00747D9D">
            <w:pPr>
              <w:pStyle w:val="cuadroCabe"/>
              <w:jc w:val="right"/>
              <w:rPr>
                <w:lang w:val="es-ES" w:eastAsia="es-ES"/>
              </w:rPr>
            </w:pPr>
            <w:r>
              <w:rPr>
                <w:lang w:val="es-ES" w:eastAsia="es-ES"/>
              </w:rPr>
              <w:t>301.748</w:t>
            </w:r>
          </w:p>
        </w:tc>
        <w:tc>
          <w:tcPr>
            <w:tcW w:w="1701" w:type="dxa"/>
            <w:tcBorders>
              <w:top w:val="single" w:sz="4" w:space="0" w:color="auto"/>
              <w:bottom w:val="single" w:sz="4" w:space="0" w:color="auto"/>
              <w:right w:val="nil"/>
            </w:tcBorders>
            <w:shd w:val="clear" w:color="auto" w:fill="B8CCE4" w:themeFill="accent1" w:themeFillTint="66"/>
            <w:vAlign w:val="center"/>
          </w:tcPr>
          <w:p w14:paraId="098016AE" w14:textId="77777777" w:rsidR="00747D9D" w:rsidRPr="00097604" w:rsidRDefault="00747D9D" w:rsidP="00747D9D">
            <w:pPr>
              <w:pStyle w:val="cuadroCabe"/>
              <w:jc w:val="right"/>
              <w:rPr>
                <w:lang w:val="es-ES" w:eastAsia="es-ES"/>
              </w:rPr>
            </w:pPr>
            <w:r>
              <w:rPr>
                <w:lang w:val="es-ES" w:eastAsia="es-ES"/>
              </w:rPr>
              <w:t>339.471</w:t>
            </w:r>
          </w:p>
        </w:tc>
      </w:tr>
    </w:tbl>
    <w:p w14:paraId="29340854" w14:textId="77777777" w:rsidR="00F80ADC" w:rsidRDefault="00F80ADC" w:rsidP="003C51F4"/>
    <w:p w14:paraId="4C303B5B" w14:textId="77777777" w:rsidR="003C51F4" w:rsidRPr="00AF100F" w:rsidRDefault="003C51F4" w:rsidP="003C51F4"/>
    <w:tbl>
      <w:tblPr>
        <w:tblStyle w:val="Tablaconcuadrcula1"/>
        <w:tblW w:w="878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87"/>
        <w:gridCol w:w="1701"/>
        <w:gridCol w:w="1701"/>
      </w:tblGrid>
      <w:tr w:rsidR="00E400FA" w:rsidRPr="00097604" w14:paraId="031939EF" w14:textId="77777777" w:rsidTr="00B757E3">
        <w:trPr>
          <w:trHeight w:val="255"/>
          <w:jc w:val="center"/>
        </w:trPr>
        <w:tc>
          <w:tcPr>
            <w:tcW w:w="5387" w:type="dxa"/>
            <w:tcBorders>
              <w:top w:val="single" w:sz="4" w:space="0" w:color="auto"/>
              <w:left w:val="nil"/>
              <w:bottom w:val="single" w:sz="4" w:space="0" w:color="auto"/>
            </w:tcBorders>
            <w:shd w:val="clear" w:color="auto" w:fill="B8CCE4" w:themeFill="accent1" w:themeFillTint="66"/>
            <w:vAlign w:val="center"/>
          </w:tcPr>
          <w:p w14:paraId="7161FEC7" w14:textId="77777777" w:rsidR="00E400FA" w:rsidRPr="00097604" w:rsidRDefault="00E400FA" w:rsidP="00B44298">
            <w:pPr>
              <w:pStyle w:val="cuadroCabe"/>
              <w:rPr>
                <w:lang w:val="es-ES" w:eastAsia="es-ES"/>
              </w:rPr>
            </w:pPr>
            <w:bookmarkStart w:id="34" w:name="_Toc44330454"/>
            <w:bookmarkStart w:id="35" w:name="_Toc387914551"/>
            <w:bookmarkStart w:id="36" w:name="_Toc389463950"/>
            <w:r w:rsidRPr="00097604">
              <w:rPr>
                <w:lang w:val="es-ES" w:eastAsia="es-ES"/>
              </w:rPr>
              <w:t>Patrimonio neto y pasivo</w:t>
            </w:r>
          </w:p>
        </w:tc>
        <w:tc>
          <w:tcPr>
            <w:tcW w:w="1701" w:type="dxa"/>
            <w:tcBorders>
              <w:top w:val="single" w:sz="4" w:space="0" w:color="auto"/>
              <w:bottom w:val="single" w:sz="4" w:space="0" w:color="auto"/>
            </w:tcBorders>
            <w:shd w:val="clear" w:color="auto" w:fill="B8CCE4" w:themeFill="accent1" w:themeFillTint="66"/>
            <w:vAlign w:val="center"/>
          </w:tcPr>
          <w:p w14:paraId="577807A3" w14:textId="77777777" w:rsidR="00E400FA" w:rsidRPr="00097604" w:rsidRDefault="00E400FA" w:rsidP="00747D9D">
            <w:pPr>
              <w:pStyle w:val="cuadroCabe"/>
              <w:jc w:val="right"/>
              <w:rPr>
                <w:lang w:val="es-ES" w:eastAsia="es-ES"/>
              </w:rPr>
            </w:pPr>
            <w:r w:rsidRPr="00097604">
              <w:rPr>
                <w:lang w:val="es-ES" w:eastAsia="es-ES"/>
              </w:rPr>
              <w:t>20</w:t>
            </w:r>
            <w:r w:rsidR="00747D9D">
              <w:rPr>
                <w:lang w:val="es-ES" w:eastAsia="es-ES"/>
              </w:rPr>
              <w:t>20</w:t>
            </w:r>
          </w:p>
        </w:tc>
        <w:tc>
          <w:tcPr>
            <w:tcW w:w="1701" w:type="dxa"/>
            <w:tcBorders>
              <w:top w:val="single" w:sz="4" w:space="0" w:color="auto"/>
              <w:bottom w:val="single" w:sz="4" w:space="0" w:color="auto"/>
            </w:tcBorders>
            <w:shd w:val="clear" w:color="auto" w:fill="B8CCE4" w:themeFill="accent1" w:themeFillTint="66"/>
            <w:vAlign w:val="center"/>
          </w:tcPr>
          <w:p w14:paraId="32C9CF0F" w14:textId="77777777" w:rsidR="00E400FA" w:rsidRPr="00097604" w:rsidRDefault="00E400FA" w:rsidP="00E400FA">
            <w:pPr>
              <w:pStyle w:val="cuadroCabe"/>
              <w:jc w:val="right"/>
              <w:rPr>
                <w:lang w:val="es-ES" w:eastAsia="es-ES"/>
              </w:rPr>
            </w:pPr>
            <w:r w:rsidRPr="00097604">
              <w:rPr>
                <w:lang w:val="es-ES" w:eastAsia="es-ES"/>
              </w:rPr>
              <w:t>20</w:t>
            </w:r>
            <w:r>
              <w:rPr>
                <w:lang w:val="es-ES" w:eastAsia="es-ES"/>
              </w:rPr>
              <w:t>2</w:t>
            </w:r>
            <w:r w:rsidR="00747D9D">
              <w:rPr>
                <w:lang w:val="es-ES" w:eastAsia="es-ES"/>
              </w:rPr>
              <w:t>1</w:t>
            </w:r>
          </w:p>
        </w:tc>
      </w:tr>
      <w:tr w:rsidR="00747D9D" w:rsidRPr="00C709C4" w14:paraId="1F7497E1" w14:textId="77777777" w:rsidTr="00B757E3">
        <w:trPr>
          <w:trHeight w:val="198"/>
          <w:jc w:val="center"/>
        </w:trPr>
        <w:tc>
          <w:tcPr>
            <w:tcW w:w="5387" w:type="dxa"/>
            <w:tcBorders>
              <w:top w:val="single" w:sz="4" w:space="0" w:color="auto"/>
              <w:left w:val="nil"/>
              <w:bottom w:val="single" w:sz="2" w:space="0" w:color="auto"/>
            </w:tcBorders>
            <w:shd w:val="clear" w:color="auto" w:fill="FFFFFF" w:themeFill="background1"/>
            <w:vAlign w:val="center"/>
          </w:tcPr>
          <w:p w14:paraId="79D0443C" w14:textId="77777777" w:rsidR="00747D9D" w:rsidRPr="00C709C4" w:rsidRDefault="00747D9D" w:rsidP="00A64047">
            <w:pPr>
              <w:pStyle w:val="cuatexto"/>
              <w:rPr>
                <w:lang w:val="es-ES" w:eastAsia="es-ES"/>
              </w:rPr>
            </w:pPr>
            <w:r w:rsidRPr="00C709C4">
              <w:rPr>
                <w:lang w:val="es-ES" w:eastAsia="es-ES"/>
              </w:rPr>
              <w:t>A) Patrimonio neto</w:t>
            </w:r>
          </w:p>
        </w:tc>
        <w:tc>
          <w:tcPr>
            <w:tcW w:w="1701" w:type="dxa"/>
            <w:tcBorders>
              <w:top w:val="single" w:sz="4" w:space="0" w:color="auto"/>
              <w:bottom w:val="single" w:sz="2" w:space="0" w:color="auto"/>
            </w:tcBorders>
            <w:shd w:val="clear" w:color="auto" w:fill="FFFFFF" w:themeFill="background1"/>
            <w:vAlign w:val="center"/>
          </w:tcPr>
          <w:p w14:paraId="45D6BDC4" w14:textId="77777777" w:rsidR="00747D9D" w:rsidRPr="00C709C4" w:rsidRDefault="00747D9D" w:rsidP="00A64047">
            <w:pPr>
              <w:pStyle w:val="cuatexto"/>
              <w:jc w:val="right"/>
              <w:rPr>
                <w:lang w:val="es-ES" w:eastAsia="es-ES"/>
              </w:rPr>
            </w:pPr>
            <w:r w:rsidRPr="00C709C4">
              <w:rPr>
                <w:lang w:val="es-ES" w:eastAsia="es-ES"/>
              </w:rPr>
              <w:t>193.307</w:t>
            </w:r>
          </w:p>
        </w:tc>
        <w:tc>
          <w:tcPr>
            <w:tcW w:w="1701" w:type="dxa"/>
            <w:tcBorders>
              <w:top w:val="single" w:sz="4" w:space="0" w:color="auto"/>
              <w:bottom w:val="single" w:sz="2" w:space="0" w:color="auto"/>
            </w:tcBorders>
            <w:shd w:val="clear" w:color="auto" w:fill="FFFFFF" w:themeFill="background1"/>
            <w:vAlign w:val="center"/>
          </w:tcPr>
          <w:p w14:paraId="5A3ADE72" w14:textId="77777777" w:rsidR="00747D9D" w:rsidRPr="00C709C4" w:rsidRDefault="00747D9D" w:rsidP="00A64047">
            <w:pPr>
              <w:pStyle w:val="cuatexto"/>
              <w:jc w:val="right"/>
              <w:rPr>
                <w:lang w:val="es-ES" w:eastAsia="es-ES"/>
              </w:rPr>
            </w:pPr>
            <w:r w:rsidRPr="00C709C4">
              <w:rPr>
                <w:lang w:val="es-ES" w:eastAsia="es-ES"/>
              </w:rPr>
              <w:t>202.507</w:t>
            </w:r>
          </w:p>
        </w:tc>
      </w:tr>
      <w:tr w:rsidR="00747D9D" w:rsidRPr="00C709C4" w14:paraId="7F2CC1AD" w14:textId="77777777" w:rsidTr="00B757E3">
        <w:trPr>
          <w:trHeight w:val="198"/>
          <w:jc w:val="center"/>
        </w:trPr>
        <w:tc>
          <w:tcPr>
            <w:tcW w:w="5387" w:type="dxa"/>
            <w:tcBorders>
              <w:top w:val="single" w:sz="2" w:space="0" w:color="auto"/>
              <w:left w:val="nil"/>
              <w:bottom w:val="nil"/>
            </w:tcBorders>
            <w:vAlign w:val="center"/>
          </w:tcPr>
          <w:p w14:paraId="56F34BC2" w14:textId="77777777" w:rsidR="00747D9D" w:rsidRPr="00C709C4" w:rsidRDefault="00747D9D" w:rsidP="00A64047">
            <w:pPr>
              <w:pStyle w:val="cuatexto"/>
              <w:rPr>
                <w:lang w:val="es-ES" w:eastAsia="es-ES"/>
              </w:rPr>
            </w:pPr>
            <w:r w:rsidRPr="00C709C4">
              <w:rPr>
                <w:lang w:val="es-ES" w:eastAsia="es-ES"/>
              </w:rPr>
              <w:t>I. Patrimonio aportado</w:t>
            </w:r>
          </w:p>
        </w:tc>
        <w:tc>
          <w:tcPr>
            <w:tcW w:w="1701" w:type="dxa"/>
            <w:tcBorders>
              <w:top w:val="single" w:sz="2" w:space="0" w:color="auto"/>
              <w:bottom w:val="nil"/>
            </w:tcBorders>
            <w:vAlign w:val="center"/>
          </w:tcPr>
          <w:p w14:paraId="4EAE3415" w14:textId="77777777" w:rsidR="00747D9D" w:rsidRPr="00C709C4" w:rsidRDefault="00747D9D" w:rsidP="00A64047">
            <w:pPr>
              <w:pStyle w:val="cuatexto"/>
              <w:jc w:val="right"/>
              <w:rPr>
                <w:lang w:val="es-ES" w:eastAsia="es-ES"/>
              </w:rPr>
            </w:pPr>
            <w:r w:rsidRPr="00C709C4">
              <w:rPr>
                <w:lang w:val="es-ES" w:eastAsia="es-ES"/>
              </w:rPr>
              <w:t>0</w:t>
            </w:r>
          </w:p>
        </w:tc>
        <w:tc>
          <w:tcPr>
            <w:tcW w:w="1701" w:type="dxa"/>
            <w:tcBorders>
              <w:top w:val="single" w:sz="2" w:space="0" w:color="auto"/>
              <w:bottom w:val="nil"/>
            </w:tcBorders>
            <w:vAlign w:val="center"/>
          </w:tcPr>
          <w:p w14:paraId="0C10E4F8" w14:textId="77777777" w:rsidR="00747D9D" w:rsidRPr="00C709C4" w:rsidRDefault="00747D9D" w:rsidP="00A64047">
            <w:pPr>
              <w:pStyle w:val="cuatexto"/>
              <w:jc w:val="right"/>
              <w:rPr>
                <w:lang w:val="es-ES" w:eastAsia="es-ES"/>
              </w:rPr>
            </w:pPr>
            <w:r w:rsidRPr="00C709C4">
              <w:rPr>
                <w:lang w:val="es-ES" w:eastAsia="es-ES"/>
              </w:rPr>
              <w:t>0</w:t>
            </w:r>
          </w:p>
        </w:tc>
      </w:tr>
      <w:tr w:rsidR="00747D9D" w:rsidRPr="00C709C4" w14:paraId="19E12EFE" w14:textId="77777777" w:rsidTr="00B757E3">
        <w:trPr>
          <w:trHeight w:val="198"/>
          <w:jc w:val="center"/>
        </w:trPr>
        <w:tc>
          <w:tcPr>
            <w:tcW w:w="5387" w:type="dxa"/>
            <w:tcBorders>
              <w:top w:val="nil"/>
              <w:left w:val="nil"/>
              <w:bottom w:val="nil"/>
            </w:tcBorders>
            <w:vAlign w:val="center"/>
          </w:tcPr>
          <w:p w14:paraId="730F03E7" w14:textId="77777777" w:rsidR="00747D9D" w:rsidRPr="00C709C4" w:rsidRDefault="00747D9D" w:rsidP="00A64047">
            <w:pPr>
              <w:pStyle w:val="cuatexto"/>
              <w:rPr>
                <w:lang w:val="es-ES" w:eastAsia="es-ES"/>
              </w:rPr>
            </w:pPr>
            <w:r w:rsidRPr="00C709C4">
              <w:rPr>
                <w:lang w:val="es-ES" w:eastAsia="es-ES"/>
              </w:rPr>
              <w:t>II. Patrimonio generado</w:t>
            </w:r>
          </w:p>
        </w:tc>
        <w:tc>
          <w:tcPr>
            <w:tcW w:w="1701" w:type="dxa"/>
            <w:tcBorders>
              <w:top w:val="nil"/>
              <w:bottom w:val="nil"/>
            </w:tcBorders>
            <w:vAlign w:val="center"/>
          </w:tcPr>
          <w:p w14:paraId="2215B114" w14:textId="77777777" w:rsidR="00747D9D" w:rsidRPr="00C709C4" w:rsidRDefault="00747D9D" w:rsidP="00A64047">
            <w:pPr>
              <w:pStyle w:val="cuatexto"/>
              <w:jc w:val="right"/>
              <w:rPr>
                <w:lang w:val="es-ES" w:eastAsia="es-ES"/>
              </w:rPr>
            </w:pPr>
            <w:r w:rsidRPr="00C709C4">
              <w:rPr>
                <w:lang w:val="es-ES" w:eastAsia="es-ES"/>
              </w:rPr>
              <w:t>193.307</w:t>
            </w:r>
          </w:p>
        </w:tc>
        <w:tc>
          <w:tcPr>
            <w:tcW w:w="1701" w:type="dxa"/>
            <w:tcBorders>
              <w:top w:val="nil"/>
              <w:bottom w:val="nil"/>
            </w:tcBorders>
            <w:vAlign w:val="center"/>
          </w:tcPr>
          <w:p w14:paraId="3536FEFE" w14:textId="77777777" w:rsidR="00747D9D" w:rsidRPr="00C709C4" w:rsidRDefault="00747D9D" w:rsidP="00A64047">
            <w:pPr>
              <w:pStyle w:val="cuatexto"/>
              <w:jc w:val="right"/>
              <w:rPr>
                <w:lang w:val="es-ES" w:eastAsia="es-ES"/>
              </w:rPr>
            </w:pPr>
            <w:r w:rsidRPr="00C709C4">
              <w:rPr>
                <w:lang w:val="es-ES" w:eastAsia="es-ES"/>
              </w:rPr>
              <w:t>202.507</w:t>
            </w:r>
          </w:p>
        </w:tc>
      </w:tr>
      <w:tr w:rsidR="00747D9D" w:rsidRPr="0083226F" w14:paraId="42416295" w14:textId="77777777" w:rsidTr="00B757E3">
        <w:trPr>
          <w:trHeight w:val="198"/>
          <w:jc w:val="center"/>
        </w:trPr>
        <w:tc>
          <w:tcPr>
            <w:tcW w:w="5387" w:type="dxa"/>
            <w:tcBorders>
              <w:top w:val="nil"/>
              <w:left w:val="nil"/>
              <w:bottom w:val="nil"/>
            </w:tcBorders>
            <w:vAlign w:val="center"/>
          </w:tcPr>
          <w:p w14:paraId="6ED47C25" w14:textId="77777777" w:rsidR="00747D9D" w:rsidRPr="0083226F" w:rsidRDefault="00747D9D" w:rsidP="006B6E60">
            <w:pPr>
              <w:pStyle w:val="cuatexto"/>
              <w:ind w:firstLine="177"/>
              <w:rPr>
                <w:lang w:val="es-ES" w:eastAsia="es-ES"/>
              </w:rPr>
            </w:pPr>
            <w:r w:rsidRPr="0083226F">
              <w:rPr>
                <w:lang w:val="es-ES" w:eastAsia="es-ES"/>
              </w:rPr>
              <w:t>1.R</w:t>
            </w:r>
            <w:r>
              <w:rPr>
                <w:lang w:val="es-ES" w:eastAsia="es-ES"/>
              </w:rPr>
              <w:t>esulta</w:t>
            </w:r>
            <w:r w:rsidRPr="0083226F">
              <w:rPr>
                <w:lang w:val="es-ES" w:eastAsia="es-ES"/>
              </w:rPr>
              <w:t>dos de ejercicios anteriores</w:t>
            </w:r>
          </w:p>
        </w:tc>
        <w:tc>
          <w:tcPr>
            <w:tcW w:w="1701" w:type="dxa"/>
            <w:tcBorders>
              <w:top w:val="nil"/>
              <w:bottom w:val="nil"/>
            </w:tcBorders>
            <w:vAlign w:val="center"/>
          </w:tcPr>
          <w:p w14:paraId="68AB8848" w14:textId="77777777" w:rsidR="00747D9D" w:rsidRPr="0083226F" w:rsidRDefault="00747D9D" w:rsidP="00A64047">
            <w:pPr>
              <w:pStyle w:val="cuatexto"/>
              <w:jc w:val="right"/>
              <w:rPr>
                <w:lang w:val="es-ES" w:eastAsia="es-ES"/>
              </w:rPr>
            </w:pPr>
            <w:r>
              <w:rPr>
                <w:lang w:val="es-ES" w:eastAsia="es-ES"/>
              </w:rPr>
              <w:t>193.307</w:t>
            </w:r>
          </w:p>
        </w:tc>
        <w:tc>
          <w:tcPr>
            <w:tcW w:w="1701" w:type="dxa"/>
            <w:tcBorders>
              <w:top w:val="nil"/>
              <w:bottom w:val="nil"/>
            </w:tcBorders>
            <w:vAlign w:val="center"/>
          </w:tcPr>
          <w:p w14:paraId="17982147" w14:textId="77777777" w:rsidR="00747D9D" w:rsidRPr="0083226F" w:rsidRDefault="00747D9D" w:rsidP="00A64047">
            <w:pPr>
              <w:pStyle w:val="cuatexto"/>
              <w:jc w:val="right"/>
              <w:rPr>
                <w:lang w:val="es-ES" w:eastAsia="es-ES"/>
              </w:rPr>
            </w:pPr>
            <w:r>
              <w:rPr>
                <w:lang w:val="es-ES" w:eastAsia="es-ES"/>
              </w:rPr>
              <w:t>202.507</w:t>
            </w:r>
          </w:p>
        </w:tc>
      </w:tr>
      <w:tr w:rsidR="00747D9D" w:rsidRPr="0083226F" w14:paraId="15B28D83" w14:textId="77777777" w:rsidTr="00B757E3">
        <w:trPr>
          <w:trHeight w:val="198"/>
          <w:jc w:val="center"/>
        </w:trPr>
        <w:tc>
          <w:tcPr>
            <w:tcW w:w="5387" w:type="dxa"/>
            <w:tcBorders>
              <w:top w:val="nil"/>
              <w:left w:val="nil"/>
              <w:bottom w:val="nil"/>
            </w:tcBorders>
            <w:vAlign w:val="center"/>
          </w:tcPr>
          <w:p w14:paraId="616FB409" w14:textId="77777777" w:rsidR="00747D9D" w:rsidRPr="0083226F" w:rsidRDefault="00747D9D" w:rsidP="006B6E60">
            <w:pPr>
              <w:pStyle w:val="cuatexto"/>
              <w:ind w:firstLine="319"/>
              <w:rPr>
                <w:lang w:val="es-ES" w:eastAsia="es-ES"/>
              </w:rPr>
            </w:pPr>
            <w:r w:rsidRPr="0083226F">
              <w:rPr>
                <w:lang w:val="es-ES" w:eastAsia="es-ES"/>
              </w:rPr>
              <w:t>Patrimonio</w:t>
            </w:r>
          </w:p>
        </w:tc>
        <w:tc>
          <w:tcPr>
            <w:tcW w:w="1701" w:type="dxa"/>
            <w:tcBorders>
              <w:top w:val="nil"/>
              <w:bottom w:val="nil"/>
            </w:tcBorders>
            <w:vAlign w:val="center"/>
          </w:tcPr>
          <w:p w14:paraId="155AA92B" w14:textId="77777777" w:rsidR="00747D9D" w:rsidRPr="0083226F" w:rsidRDefault="00747D9D" w:rsidP="00A64047">
            <w:pPr>
              <w:pStyle w:val="cuatexto"/>
              <w:jc w:val="right"/>
              <w:rPr>
                <w:lang w:val="es-ES" w:eastAsia="es-ES"/>
              </w:rPr>
            </w:pPr>
            <w:r>
              <w:rPr>
                <w:lang w:val="es-ES" w:eastAsia="es-ES"/>
              </w:rPr>
              <w:t>198.769</w:t>
            </w:r>
          </w:p>
        </w:tc>
        <w:tc>
          <w:tcPr>
            <w:tcW w:w="1701" w:type="dxa"/>
            <w:tcBorders>
              <w:top w:val="nil"/>
              <w:bottom w:val="nil"/>
            </w:tcBorders>
            <w:vAlign w:val="center"/>
          </w:tcPr>
          <w:p w14:paraId="52189FAD" w14:textId="77777777" w:rsidR="00747D9D" w:rsidRPr="0083226F" w:rsidRDefault="00747D9D" w:rsidP="00A64047">
            <w:pPr>
              <w:pStyle w:val="cuatexto"/>
              <w:jc w:val="right"/>
              <w:rPr>
                <w:lang w:val="es-ES" w:eastAsia="es-ES"/>
              </w:rPr>
            </w:pPr>
            <w:r>
              <w:rPr>
                <w:lang w:val="es-ES" w:eastAsia="es-ES"/>
              </w:rPr>
              <w:t>207.969</w:t>
            </w:r>
          </w:p>
        </w:tc>
      </w:tr>
      <w:tr w:rsidR="00747D9D" w:rsidRPr="0083226F" w14:paraId="0C876F35" w14:textId="77777777" w:rsidTr="00B757E3">
        <w:trPr>
          <w:trHeight w:val="198"/>
          <w:jc w:val="center"/>
        </w:trPr>
        <w:tc>
          <w:tcPr>
            <w:tcW w:w="5387" w:type="dxa"/>
            <w:tcBorders>
              <w:top w:val="nil"/>
              <w:left w:val="nil"/>
              <w:bottom w:val="single" w:sz="2" w:space="0" w:color="auto"/>
            </w:tcBorders>
            <w:vAlign w:val="center"/>
          </w:tcPr>
          <w:p w14:paraId="7DEB9003" w14:textId="77777777" w:rsidR="00747D9D" w:rsidRPr="0083226F" w:rsidRDefault="00747D9D" w:rsidP="006B6E60">
            <w:pPr>
              <w:pStyle w:val="cuatexto"/>
              <w:ind w:firstLine="319"/>
              <w:rPr>
                <w:lang w:val="es-ES" w:eastAsia="es-ES"/>
              </w:rPr>
            </w:pPr>
            <w:r w:rsidRPr="0083226F">
              <w:rPr>
                <w:lang w:val="es-ES" w:eastAsia="es-ES"/>
              </w:rPr>
              <w:t>Patrimonio entregado en cesión</w:t>
            </w:r>
          </w:p>
        </w:tc>
        <w:tc>
          <w:tcPr>
            <w:tcW w:w="1701" w:type="dxa"/>
            <w:tcBorders>
              <w:top w:val="nil"/>
              <w:bottom w:val="single" w:sz="2" w:space="0" w:color="auto"/>
            </w:tcBorders>
            <w:vAlign w:val="center"/>
          </w:tcPr>
          <w:p w14:paraId="5100B07C" w14:textId="77777777" w:rsidR="00747D9D" w:rsidRPr="0083226F" w:rsidRDefault="00747D9D" w:rsidP="00A64047">
            <w:pPr>
              <w:pStyle w:val="cuatexto"/>
              <w:jc w:val="right"/>
              <w:rPr>
                <w:lang w:val="es-ES" w:eastAsia="es-ES"/>
              </w:rPr>
            </w:pPr>
            <w:r w:rsidRPr="0083226F">
              <w:rPr>
                <w:lang w:val="es-ES" w:eastAsia="es-ES"/>
              </w:rPr>
              <w:t>-5.462</w:t>
            </w:r>
          </w:p>
        </w:tc>
        <w:tc>
          <w:tcPr>
            <w:tcW w:w="1701" w:type="dxa"/>
            <w:tcBorders>
              <w:top w:val="nil"/>
              <w:bottom w:val="single" w:sz="2" w:space="0" w:color="auto"/>
            </w:tcBorders>
            <w:vAlign w:val="center"/>
          </w:tcPr>
          <w:p w14:paraId="227F6661" w14:textId="77777777" w:rsidR="00747D9D" w:rsidRPr="0083226F" w:rsidRDefault="00747D9D" w:rsidP="00A64047">
            <w:pPr>
              <w:pStyle w:val="cuatexto"/>
              <w:jc w:val="right"/>
              <w:rPr>
                <w:lang w:val="es-ES" w:eastAsia="es-ES"/>
              </w:rPr>
            </w:pPr>
            <w:r w:rsidRPr="0083226F">
              <w:rPr>
                <w:lang w:val="es-ES" w:eastAsia="es-ES"/>
              </w:rPr>
              <w:t>-5.46</w:t>
            </w:r>
            <w:r>
              <w:rPr>
                <w:lang w:val="es-ES" w:eastAsia="es-ES"/>
              </w:rPr>
              <w:t>2</w:t>
            </w:r>
          </w:p>
        </w:tc>
      </w:tr>
      <w:tr w:rsidR="00747D9D" w:rsidRPr="00C709C4" w14:paraId="4031A3CD" w14:textId="77777777" w:rsidTr="00B757E3">
        <w:trPr>
          <w:trHeight w:val="198"/>
          <w:jc w:val="center"/>
        </w:trPr>
        <w:tc>
          <w:tcPr>
            <w:tcW w:w="5387" w:type="dxa"/>
            <w:tcBorders>
              <w:top w:val="single" w:sz="2" w:space="0" w:color="auto"/>
              <w:left w:val="nil"/>
              <w:bottom w:val="single" w:sz="2" w:space="0" w:color="auto"/>
            </w:tcBorders>
            <w:shd w:val="clear" w:color="auto" w:fill="FFFFFF" w:themeFill="background1"/>
            <w:vAlign w:val="center"/>
          </w:tcPr>
          <w:p w14:paraId="42C2012C" w14:textId="77777777" w:rsidR="00747D9D" w:rsidRPr="00C709C4" w:rsidRDefault="00747D9D" w:rsidP="00A64047">
            <w:pPr>
              <w:pStyle w:val="cuatexto"/>
              <w:rPr>
                <w:lang w:val="es-ES" w:eastAsia="es-ES"/>
              </w:rPr>
            </w:pPr>
            <w:r w:rsidRPr="00C709C4">
              <w:rPr>
                <w:lang w:val="es-ES" w:eastAsia="es-ES"/>
              </w:rPr>
              <w:t>C) Pasivo corriente</w:t>
            </w:r>
          </w:p>
        </w:tc>
        <w:tc>
          <w:tcPr>
            <w:tcW w:w="1701" w:type="dxa"/>
            <w:tcBorders>
              <w:top w:val="single" w:sz="2" w:space="0" w:color="auto"/>
              <w:bottom w:val="single" w:sz="2" w:space="0" w:color="auto"/>
            </w:tcBorders>
            <w:shd w:val="clear" w:color="auto" w:fill="FFFFFF" w:themeFill="background1"/>
            <w:vAlign w:val="center"/>
          </w:tcPr>
          <w:p w14:paraId="27B3C250" w14:textId="77777777" w:rsidR="00747D9D" w:rsidRPr="00C709C4" w:rsidRDefault="00747D9D" w:rsidP="00A64047">
            <w:pPr>
              <w:pStyle w:val="cuatexto"/>
              <w:jc w:val="right"/>
              <w:rPr>
                <w:lang w:val="es-ES" w:eastAsia="es-ES"/>
              </w:rPr>
            </w:pPr>
            <w:r w:rsidRPr="00C709C4">
              <w:rPr>
                <w:lang w:val="es-ES" w:eastAsia="es-ES"/>
              </w:rPr>
              <w:t>108.441</w:t>
            </w:r>
          </w:p>
        </w:tc>
        <w:tc>
          <w:tcPr>
            <w:tcW w:w="1701" w:type="dxa"/>
            <w:tcBorders>
              <w:top w:val="single" w:sz="2" w:space="0" w:color="auto"/>
              <w:bottom w:val="single" w:sz="2" w:space="0" w:color="auto"/>
            </w:tcBorders>
            <w:shd w:val="clear" w:color="auto" w:fill="FFFFFF" w:themeFill="background1"/>
            <w:vAlign w:val="center"/>
          </w:tcPr>
          <w:p w14:paraId="36323BEC" w14:textId="77777777" w:rsidR="00747D9D" w:rsidRPr="00C709C4" w:rsidRDefault="00747D9D" w:rsidP="00A64047">
            <w:pPr>
              <w:pStyle w:val="cuatexto"/>
              <w:jc w:val="right"/>
              <w:rPr>
                <w:lang w:val="es-ES" w:eastAsia="es-ES"/>
              </w:rPr>
            </w:pPr>
            <w:r w:rsidRPr="00C709C4">
              <w:rPr>
                <w:lang w:val="es-ES" w:eastAsia="es-ES"/>
              </w:rPr>
              <w:t>136.964</w:t>
            </w:r>
          </w:p>
        </w:tc>
      </w:tr>
      <w:tr w:rsidR="00747D9D" w:rsidRPr="00C709C4" w14:paraId="7183510E" w14:textId="77777777" w:rsidTr="00B757E3">
        <w:trPr>
          <w:trHeight w:val="198"/>
          <w:jc w:val="center"/>
        </w:trPr>
        <w:tc>
          <w:tcPr>
            <w:tcW w:w="5387" w:type="dxa"/>
            <w:tcBorders>
              <w:top w:val="single" w:sz="2" w:space="0" w:color="auto"/>
              <w:left w:val="nil"/>
              <w:bottom w:val="nil"/>
            </w:tcBorders>
            <w:vAlign w:val="center"/>
          </w:tcPr>
          <w:p w14:paraId="4B65CBDC" w14:textId="77777777" w:rsidR="00747D9D" w:rsidRPr="00C709C4" w:rsidRDefault="00747D9D" w:rsidP="00A64047">
            <w:pPr>
              <w:pStyle w:val="cuatexto"/>
              <w:rPr>
                <w:lang w:val="es-ES" w:eastAsia="es-ES"/>
              </w:rPr>
            </w:pPr>
            <w:r w:rsidRPr="00C709C4">
              <w:rPr>
                <w:lang w:val="es-ES" w:eastAsia="es-ES"/>
              </w:rPr>
              <w:t>IV. Acreedores y otras cuentas a pagar</w:t>
            </w:r>
          </w:p>
        </w:tc>
        <w:tc>
          <w:tcPr>
            <w:tcW w:w="1701" w:type="dxa"/>
            <w:tcBorders>
              <w:top w:val="single" w:sz="2" w:space="0" w:color="auto"/>
              <w:bottom w:val="nil"/>
            </w:tcBorders>
            <w:vAlign w:val="center"/>
          </w:tcPr>
          <w:p w14:paraId="1B4A8F57" w14:textId="77777777" w:rsidR="00747D9D" w:rsidRPr="00C709C4" w:rsidRDefault="00747D9D" w:rsidP="00A64047">
            <w:pPr>
              <w:pStyle w:val="cuatexto"/>
              <w:jc w:val="right"/>
              <w:rPr>
                <w:lang w:val="es-ES" w:eastAsia="es-ES"/>
              </w:rPr>
            </w:pPr>
            <w:r w:rsidRPr="00C709C4">
              <w:rPr>
                <w:lang w:val="es-ES" w:eastAsia="es-ES"/>
              </w:rPr>
              <w:t>108.441</w:t>
            </w:r>
          </w:p>
        </w:tc>
        <w:tc>
          <w:tcPr>
            <w:tcW w:w="1701" w:type="dxa"/>
            <w:tcBorders>
              <w:top w:val="single" w:sz="2" w:space="0" w:color="auto"/>
              <w:bottom w:val="nil"/>
            </w:tcBorders>
            <w:vAlign w:val="center"/>
          </w:tcPr>
          <w:p w14:paraId="1669BCF9" w14:textId="77777777" w:rsidR="00747D9D" w:rsidRPr="00C709C4" w:rsidRDefault="00747D9D" w:rsidP="00A64047">
            <w:pPr>
              <w:pStyle w:val="cuatexto"/>
              <w:jc w:val="right"/>
              <w:rPr>
                <w:lang w:val="es-ES" w:eastAsia="es-ES"/>
              </w:rPr>
            </w:pPr>
            <w:r w:rsidRPr="00C709C4">
              <w:rPr>
                <w:lang w:val="es-ES" w:eastAsia="es-ES"/>
              </w:rPr>
              <w:t>136.964</w:t>
            </w:r>
          </w:p>
        </w:tc>
      </w:tr>
      <w:tr w:rsidR="00747D9D" w:rsidRPr="0083226F" w14:paraId="50C4C23E" w14:textId="77777777" w:rsidTr="00B757E3">
        <w:trPr>
          <w:trHeight w:val="198"/>
          <w:jc w:val="center"/>
        </w:trPr>
        <w:tc>
          <w:tcPr>
            <w:tcW w:w="5387" w:type="dxa"/>
            <w:tcBorders>
              <w:top w:val="nil"/>
              <w:left w:val="nil"/>
              <w:bottom w:val="nil"/>
            </w:tcBorders>
            <w:vAlign w:val="center"/>
          </w:tcPr>
          <w:p w14:paraId="55C9738E" w14:textId="77777777" w:rsidR="00747D9D" w:rsidRPr="0083226F" w:rsidRDefault="00747D9D" w:rsidP="006B6E60">
            <w:pPr>
              <w:pStyle w:val="cuatexto"/>
              <w:ind w:firstLine="177"/>
              <w:rPr>
                <w:lang w:val="es-ES" w:eastAsia="es-ES"/>
              </w:rPr>
            </w:pPr>
            <w:r w:rsidRPr="0083226F">
              <w:rPr>
                <w:lang w:val="es-ES" w:eastAsia="es-ES"/>
              </w:rPr>
              <w:t>1. Acreed</w:t>
            </w:r>
            <w:r>
              <w:rPr>
                <w:lang w:val="es-ES" w:eastAsia="es-ES"/>
              </w:rPr>
              <w:t>ores</w:t>
            </w:r>
            <w:r w:rsidRPr="0083226F">
              <w:rPr>
                <w:lang w:val="es-ES" w:eastAsia="es-ES"/>
              </w:rPr>
              <w:t xml:space="preserve"> por operac</w:t>
            </w:r>
            <w:r>
              <w:rPr>
                <w:lang w:val="es-ES" w:eastAsia="es-ES"/>
              </w:rPr>
              <w:t>iones</w:t>
            </w:r>
            <w:r w:rsidRPr="0083226F">
              <w:rPr>
                <w:lang w:val="es-ES" w:eastAsia="es-ES"/>
              </w:rPr>
              <w:t xml:space="preserve"> de gestión</w:t>
            </w:r>
          </w:p>
        </w:tc>
        <w:tc>
          <w:tcPr>
            <w:tcW w:w="1701" w:type="dxa"/>
            <w:tcBorders>
              <w:top w:val="nil"/>
              <w:bottom w:val="nil"/>
            </w:tcBorders>
            <w:vAlign w:val="center"/>
          </w:tcPr>
          <w:p w14:paraId="2C62F6F6" w14:textId="77777777" w:rsidR="00747D9D" w:rsidRPr="0083226F" w:rsidRDefault="00747D9D" w:rsidP="00A64047">
            <w:pPr>
              <w:pStyle w:val="cuatexto"/>
              <w:jc w:val="right"/>
              <w:rPr>
                <w:lang w:val="es-ES" w:eastAsia="es-ES"/>
              </w:rPr>
            </w:pPr>
            <w:r>
              <w:rPr>
                <w:lang w:val="es-ES" w:eastAsia="es-ES"/>
              </w:rPr>
              <w:t>3.450</w:t>
            </w:r>
          </w:p>
        </w:tc>
        <w:tc>
          <w:tcPr>
            <w:tcW w:w="1701" w:type="dxa"/>
            <w:tcBorders>
              <w:top w:val="nil"/>
              <w:bottom w:val="nil"/>
            </w:tcBorders>
            <w:vAlign w:val="center"/>
          </w:tcPr>
          <w:p w14:paraId="6BA9162E" w14:textId="77777777" w:rsidR="00747D9D" w:rsidRPr="0083226F" w:rsidRDefault="00747D9D" w:rsidP="00A64047">
            <w:pPr>
              <w:pStyle w:val="cuatexto"/>
              <w:jc w:val="right"/>
              <w:rPr>
                <w:lang w:val="es-ES" w:eastAsia="es-ES"/>
              </w:rPr>
            </w:pPr>
            <w:r>
              <w:rPr>
                <w:lang w:val="es-ES" w:eastAsia="es-ES"/>
              </w:rPr>
              <w:t>2.403</w:t>
            </w:r>
          </w:p>
        </w:tc>
      </w:tr>
      <w:tr w:rsidR="00747D9D" w:rsidRPr="0083226F" w14:paraId="43FB390F" w14:textId="77777777" w:rsidTr="00B757E3">
        <w:trPr>
          <w:trHeight w:val="198"/>
          <w:jc w:val="center"/>
        </w:trPr>
        <w:tc>
          <w:tcPr>
            <w:tcW w:w="5387" w:type="dxa"/>
            <w:tcBorders>
              <w:top w:val="nil"/>
              <w:left w:val="nil"/>
              <w:bottom w:val="nil"/>
            </w:tcBorders>
            <w:vAlign w:val="center"/>
          </w:tcPr>
          <w:p w14:paraId="275CB524" w14:textId="77777777" w:rsidR="00747D9D" w:rsidRPr="0083226F" w:rsidRDefault="00747D9D" w:rsidP="006B6E60">
            <w:pPr>
              <w:pStyle w:val="cuatexto"/>
              <w:ind w:firstLine="177"/>
              <w:rPr>
                <w:lang w:val="es-ES" w:eastAsia="es-ES"/>
              </w:rPr>
            </w:pPr>
            <w:r w:rsidRPr="0083226F">
              <w:rPr>
                <w:lang w:val="es-ES" w:eastAsia="es-ES"/>
              </w:rPr>
              <w:t>3. Administraciones públicas</w:t>
            </w:r>
          </w:p>
        </w:tc>
        <w:tc>
          <w:tcPr>
            <w:tcW w:w="1701" w:type="dxa"/>
            <w:tcBorders>
              <w:top w:val="nil"/>
              <w:bottom w:val="nil"/>
            </w:tcBorders>
            <w:vAlign w:val="center"/>
          </w:tcPr>
          <w:p w14:paraId="2A9E0025" w14:textId="77777777" w:rsidR="00747D9D" w:rsidRPr="0083226F" w:rsidRDefault="00747D9D" w:rsidP="00A64047">
            <w:pPr>
              <w:pStyle w:val="cuatexto"/>
              <w:jc w:val="right"/>
              <w:rPr>
                <w:lang w:val="es-ES" w:eastAsia="es-ES"/>
              </w:rPr>
            </w:pPr>
            <w:r>
              <w:rPr>
                <w:lang w:val="es-ES" w:eastAsia="es-ES"/>
              </w:rPr>
              <w:t>104.991</w:t>
            </w:r>
          </w:p>
        </w:tc>
        <w:tc>
          <w:tcPr>
            <w:tcW w:w="1701" w:type="dxa"/>
            <w:tcBorders>
              <w:top w:val="nil"/>
              <w:bottom w:val="nil"/>
            </w:tcBorders>
            <w:vAlign w:val="center"/>
          </w:tcPr>
          <w:p w14:paraId="0A784BA9" w14:textId="77777777" w:rsidR="00747D9D" w:rsidRPr="0083226F" w:rsidRDefault="00747D9D" w:rsidP="00A64047">
            <w:pPr>
              <w:pStyle w:val="cuatexto"/>
              <w:jc w:val="right"/>
              <w:rPr>
                <w:lang w:val="es-ES" w:eastAsia="es-ES"/>
              </w:rPr>
            </w:pPr>
            <w:r>
              <w:rPr>
                <w:lang w:val="es-ES" w:eastAsia="es-ES"/>
              </w:rPr>
              <w:t>134.561</w:t>
            </w:r>
          </w:p>
        </w:tc>
      </w:tr>
      <w:tr w:rsidR="00747D9D" w:rsidRPr="0083226F" w14:paraId="5F8536A8" w14:textId="77777777" w:rsidTr="00B757E3">
        <w:trPr>
          <w:trHeight w:val="198"/>
          <w:jc w:val="center"/>
        </w:trPr>
        <w:tc>
          <w:tcPr>
            <w:tcW w:w="5387" w:type="dxa"/>
            <w:tcBorders>
              <w:top w:val="nil"/>
              <w:left w:val="nil"/>
              <w:bottom w:val="nil"/>
            </w:tcBorders>
            <w:vAlign w:val="center"/>
          </w:tcPr>
          <w:p w14:paraId="17C8C3CD" w14:textId="77777777" w:rsidR="00747D9D" w:rsidRPr="0083226F" w:rsidRDefault="00747D9D" w:rsidP="006B6E60">
            <w:pPr>
              <w:pStyle w:val="cuatexto"/>
              <w:ind w:firstLine="319"/>
              <w:rPr>
                <w:lang w:val="es-ES" w:eastAsia="es-ES"/>
              </w:rPr>
            </w:pPr>
            <w:r w:rsidRPr="0083226F">
              <w:rPr>
                <w:lang w:val="es-ES" w:eastAsia="es-ES"/>
              </w:rPr>
              <w:t>H.P.A. acreedora por IRPF</w:t>
            </w:r>
          </w:p>
        </w:tc>
        <w:tc>
          <w:tcPr>
            <w:tcW w:w="1701" w:type="dxa"/>
            <w:tcBorders>
              <w:top w:val="nil"/>
              <w:bottom w:val="nil"/>
            </w:tcBorders>
            <w:vAlign w:val="center"/>
          </w:tcPr>
          <w:p w14:paraId="0C0C50AA" w14:textId="77777777" w:rsidR="00747D9D" w:rsidRPr="0083226F" w:rsidRDefault="00747D9D" w:rsidP="00A64047">
            <w:pPr>
              <w:pStyle w:val="cuatexto"/>
              <w:jc w:val="right"/>
              <w:rPr>
                <w:lang w:val="es-ES" w:eastAsia="es-ES"/>
              </w:rPr>
            </w:pPr>
            <w:r>
              <w:rPr>
                <w:lang w:val="es-ES" w:eastAsia="es-ES"/>
              </w:rPr>
              <w:t>29.591</w:t>
            </w:r>
          </w:p>
        </w:tc>
        <w:tc>
          <w:tcPr>
            <w:tcW w:w="1701" w:type="dxa"/>
            <w:tcBorders>
              <w:top w:val="nil"/>
              <w:bottom w:val="nil"/>
            </w:tcBorders>
            <w:vAlign w:val="center"/>
          </w:tcPr>
          <w:p w14:paraId="4F7F3E48" w14:textId="77777777" w:rsidR="00747D9D" w:rsidRPr="0083226F" w:rsidRDefault="00747D9D" w:rsidP="00A64047">
            <w:pPr>
              <w:pStyle w:val="cuatexto"/>
              <w:jc w:val="right"/>
              <w:rPr>
                <w:lang w:val="es-ES" w:eastAsia="es-ES"/>
              </w:rPr>
            </w:pPr>
            <w:r>
              <w:rPr>
                <w:lang w:val="es-ES" w:eastAsia="es-ES"/>
              </w:rPr>
              <w:t>30.959</w:t>
            </w:r>
          </w:p>
        </w:tc>
      </w:tr>
      <w:tr w:rsidR="00747D9D" w:rsidRPr="0083226F" w14:paraId="377F5E3E" w14:textId="77777777" w:rsidTr="00B757E3">
        <w:trPr>
          <w:trHeight w:val="198"/>
          <w:jc w:val="center"/>
        </w:trPr>
        <w:tc>
          <w:tcPr>
            <w:tcW w:w="5387" w:type="dxa"/>
            <w:tcBorders>
              <w:top w:val="nil"/>
              <w:left w:val="nil"/>
              <w:bottom w:val="nil"/>
            </w:tcBorders>
            <w:vAlign w:val="center"/>
          </w:tcPr>
          <w:p w14:paraId="148EB775" w14:textId="77777777" w:rsidR="00747D9D" w:rsidRPr="0083226F" w:rsidRDefault="00747D9D" w:rsidP="006B6E60">
            <w:pPr>
              <w:pStyle w:val="cuatexto"/>
              <w:ind w:firstLine="319"/>
              <w:rPr>
                <w:lang w:val="es-ES" w:eastAsia="es-ES"/>
              </w:rPr>
            </w:pPr>
            <w:r w:rsidRPr="0083226F">
              <w:rPr>
                <w:lang w:val="es-ES" w:eastAsia="es-ES"/>
              </w:rPr>
              <w:t>H.P.A. acreed</w:t>
            </w:r>
            <w:r>
              <w:rPr>
                <w:lang w:val="es-ES" w:eastAsia="es-ES"/>
              </w:rPr>
              <w:t>ora</w:t>
            </w:r>
            <w:r w:rsidRPr="0083226F">
              <w:rPr>
                <w:lang w:val="es-ES" w:eastAsia="es-ES"/>
              </w:rPr>
              <w:t xml:space="preserve"> por d</w:t>
            </w:r>
            <w:r>
              <w:rPr>
                <w:lang w:val="es-ES" w:eastAsia="es-ES"/>
              </w:rPr>
              <w:t>ere</w:t>
            </w:r>
            <w:r w:rsidRPr="0083226F">
              <w:rPr>
                <w:lang w:val="es-ES" w:eastAsia="es-ES"/>
              </w:rPr>
              <w:t>chos pasivos</w:t>
            </w:r>
          </w:p>
        </w:tc>
        <w:tc>
          <w:tcPr>
            <w:tcW w:w="1701" w:type="dxa"/>
            <w:tcBorders>
              <w:top w:val="nil"/>
              <w:bottom w:val="nil"/>
            </w:tcBorders>
            <w:vAlign w:val="center"/>
          </w:tcPr>
          <w:p w14:paraId="4220B09C" w14:textId="77777777" w:rsidR="00747D9D" w:rsidRPr="0083226F" w:rsidRDefault="00747D9D" w:rsidP="00A64047">
            <w:pPr>
              <w:pStyle w:val="cuatexto"/>
              <w:jc w:val="right"/>
              <w:rPr>
                <w:lang w:val="es-ES" w:eastAsia="es-ES"/>
              </w:rPr>
            </w:pPr>
            <w:r w:rsidRPr="0083226F">
              <w:rPr>
                <w:lang w:val="es-ES" w:eastAsia="es-ES"/>
              </w:rPr>
              <w:t>2.344</w:t>
            </w:r>
          </w:p>
        </w:tc>
        <w:tc>
          <w:tcPr>
            <w:tcW w:w="1701" w:type="dxa"/>
            <w:tcBorders>
              <w:top w:val="nil"/>
              <w:bottom w:val="nil"/>
            </w:tcBorders>
            <w:vAlign w:val="center"/>
          </w:tcPr>
          <w:p w14:paraId="7B2437D8" w14:textId="77777777" w:rsidR="00747D9D" w:rsidRPr="0083226F" w:rsidRDefault="00747D9D" w:rsidP="00A64047">
            <w:pPr>
              <w:pStyle w:val="cuatexto"/>
              <w:jc w:val="right"/>
              <w:rPr>
                <w:lang w:val="es-ES" w:eastAsia="es-ES"/>
              </w:rPr>
            </w:pPr>
            <w:r>
              <w:rPr>
                <w:lang w:val="es-ES" w:eastAsia="es-ES"/>
              </w:rPr>
              <w:t>2.344</w:t>
            </w:r>
          </w:p>
        </w:tc>
      </w:tr>
      <w:tr w:rsidR="00747D9D" w:rsidRPr="0083226F" w14:paraId="6C3409B3" w14:textId="77777777" w:rsidTr="00B757E3">
        <w:trPr>
          <w:trHeight w:val="198"/>
          <w:jc w:val="center"/>
        </w:trPr>
        <w:tc>
          <w:tcPr>
            <w:tcW w:w="5387" w:type="dxa"/>
            <w:tcBorders>
              <w:top w:val="nil"/>
              <w:left w:val="nil"/>
              <w:bottom w:val="nil"/>
            </w:tcBorders>
            <w:vAlign w:val="center"/>
          </w:tcPr>
          <w:p w14:paraId="2C4F4545" w14:textId="77777777" w:rsidR="00747D9D" w:rsidRPr="0083226F" w:rsidRDefault="00747D9D" w:rsidP="006B6E60">
            <w:pPr>
              <w:pStyle w:val="cuatexto"/>
              <w:ind w:firstLine="319"/>
              <w:rPr>
                <w:lang w:val="es-ES" w:eastAsia="es-ES"/>
              </w:rPr>
            </w:pPr>
            <w:r>
              <w:rPr>
                <w:lang w:val="es-ES" w:eastAsia="es-ES"/>
              </w:rPr>
              <w:t>H.P.A. por devolución</w:t>
            </w:r>
            <w:r w:rsidRPr="0083226F">
              <w:rPr>
                <w:lang w:val="es-ES" w:eastAsia="es-ES"/>
              </w:rPr>
              <w:t xml:space="preserve"> de créditos</w:t>
            </w:r>
          </w:p>
        </w:tc>
        <w:tc>
          <w:tcPr>
            <w:tcW w:w="1701" w:type="dxa"/>
            <w:tcBorders>
              <w:top w:val="nil"/>
              <w:bottom w:val="nil"/>
            </w:tcBorders>
            <w:vAlign w:val="center"/>
          </w:tcPr>
          <w:p w14:paraId="78212C40" w14:textId="77777777" w:rsidR="00747D9D" w:rsidRPr="0083226F" w:rsidRDefault="00747D9D" w:rsidP="00A64047">
            <w:pPr>
              <w:pStyle w:val="cuatexto"/>
              <w:jc w:val="right"/>
              <w:rPr>
                <w:lang w:val="es-ES" w:eastAsia="es-ES"/>
              </w:rPr>
            </w:pPr>
            <w:r>
              <w:rPr>
                <w:lang w:val="es-ES" w:eastAsia="es-ES"/>
              </w:rPr>
              <w:t>62.726</w:t>
            </w:r>
          </w:p>
        </w:tc>
        <w:tc>
          <w:tcPr>
            <w:tcW w:w="1701" w:type="dxa"/>
            <w:tcBorders>
              <w:top w:val="nil"/>
              <w:bottom w:val="nil"/>
            </w:tcBorders>
            <w:vAlign w:val="center"/>
          </w:tcPr>
          <w:p w14:paraId="2BAB7854" w14:textId="77777777" w:rsidR="00747D9D" w:rsidRPr="0083226F" w:rsidRDefault="00747D9D" w:rsidP="00A64047">
            <w:pPr>
              <w:pStyle w:val="cuatexto"/>
              <w:jc w:val="right"/>
              <w:rPr>
                <w:lang w:val="es-ES" w:eastAsia="es-ES"/>
              </w:rPr>
            </w:pPr>
            <w:r>
              <w:rPr>
                <w:lang w:val="es-ES" w:eastAsia="es-ES"/>
              </w:rPr>
              <w:t>92.590</w:t>
            </w:r>
          </w:p>
        </w:tc>
      </w:tr>
      <w:tr w:rsidR="00747D9D" w:rsidRPr="0083226F" w14:paraId="1E5AE2C9" w14:textId="77777777" w:rsidTr="00B757E3">
        <w:trPr>
          <w:trHeight w:val="198"/>
          <w:jc w:val="center"/>
        </w:trPr>
        <w:tc>
          <w:tcPr>
            <w:tcW w:w="5387" w:type="dxa"/>
            <w:tcBorders>
              <w:top w:val="nil"/>
              <w:left w:val="nil"/>
              <w:bottom w:val="single" w:sz="4" w:space="0" w:color="auto"/>
            </w:tcBorders>
            <w:vAlign w:val="center"/>
          </w:tcPr>
          <w:p w14:paraId="23651A68" w14:textId="77777777" w:rsidR="00747D9D" w:rsidRPr="0083226F" w:rsidRDefault="00747D9D" w:rsidP="006B6E60">
            <w:pPr>
              <w:pStyle w:val="cuatexto"/>
              <w:ind w:firstLine="319"/>
              <w:rPr>
                <w:lang w:val="es-ES" w:eastAsia="es-ES"/>
              </w:rPr>
            </w:pPr>
            <w:r w:rsidRPr="0083226F">
              <w:rPr>
                <w:lang w:val="es-ES" w:eastAsia="es-ES"/>
              </w:rPr>
              <w:t>Seguridad Social Acreedora</w:t>
            </w:r>
          </w:p>
        </w:tc>
        <w:tc>
          <w:tcPr>
            <w:tcW w:w="1701" w:type="dxa"/>
            <w:tcBorders>
              <w:top w:val="nil"/>
              <w:bottom w:val="single" w:sz="4" w:space="0" w:color="auto"/>
            </w:tcBorders>
            <w:vAlign w:val="center"/>
          </w:tcPr>
          <w:p w14:paraId="78B2BD5A" w14:textId="77777777" w:rsidR="00747D9D" w:rsidRPr="0083226F" w:rsidRDefault="00747D9D" w:rsidP="00A64047">
            <w:pPr>
              <w:pStyle w:val="cuatexto"/>
              <w:jc w:val="right"/>
              <w:rPr>
                <w:lang w:val="es-ES" w:eastAsia="es-ES"/>
              </w:rPr>
            </w:pPr>
            <w:r>
              <w:rPr>
                <w:lang w:val="es-ES" w:eastAsia="es-ES"/>
              </w:rPr>
              <w:t>10.330</w:t>
            </w:r>
          </w:p>
        </w:tc>
        <w:tc>
          <w:tcPr>
            <w:tcW w:w="1701" w:type="dxa"/>
            <w:tcBorders>
              <w:top w:val="nil"/>
              <w:bottom w:val="single" w:sz="4" w:space="0" w:color="auto"/>
            </w:tcBorders>
            <w:vAlign w:val="center"/>
          </w:tcPr>
          <w:p w14:paraId="7C172106" w14:textId="77777777" w:rsidR="00747D9D" w:rsidRPr="0083226F" w:rsidRDefault="00747D9D" w:rsidP="00A64047">
            <w:pPr>
              <w:pStyle w:val="cuatexto"/>
              <w:jc w:val="right"/>
              <w:rPr>
                <w:lang w:val="es-ES" w:eastAsia="es-ES"/>
              </w:rPr>
            </w:pPr>
            <w:r>
              <w:rPr>
                <w:lang w:val="es-ES" w:eastAsia="es-ES"/>
              </w:rPr>
              <w:t>8.667</w:t>
            </w:r>
          </w:p>
        </w:tc>
      </w:tr>
      <w:tr w:rsidR="00747D9D" w:rsidRPr="00097604" w14:paraId="1589F4F6" w14:textId="77777777" w:rsidTr="00B757E3">
        <w:trPr>
          <w:trHeight w:val="255"/>
          <w:jc w:val="center"/>
        </w:trPr>
        <w:tc>
          <w:tcPr>
            <w:tcW w:w="5387" w:type="dxa"/>
            <w:tcBorders>
              <w:top w:val="single" w:sz="4" w:space="0" w:color="auto"/>
              <w:left w:val="nil"/>
              <w:bottom w:val="single" w:sz="4" w:space="0" w:color="auto"/>
            </w:tcBorders>
            <w:shd w:val="clear" w:color="auto" w:fill="B8CCE4" w:themeFill="accent1" w:themeFillTint="66"/>
            <w:vAlign w:val="center"/>
          </w:tcPr>
          <w:p w14:paraId="1FBAF963" w14:textId="77777777" w:rsidR="00747D9D" w:rsidRPr="00097604" w:rsidRDefault="00747D9D" w:rsidP="00747D9D">
            <w:pPr>
              <w:pStyle w:val="cuadroCabe"/>
              <w:rPr>
                <w:lang w:val="es-ES" w:eastAsia="es-ES"/>
              </w:rPr>
            </w:pPr>
            <w:r w:rsidRPr="00097604">
              <w:rPr>
                <w:lang w:val="es-ES" w:eastAsia="es-ES"/>
              </w:rPr>
              <w:t>Total patrimonio neto y pasivo</w:t>
            </w:r>
          </w:p>
        </w:tc>
        <w:tc>
          <w:tcPr>
            <w:tcW w:w="1701" w:type="dxa"/>
            <w:tcBorders>
              <w:top w:val="single" w:sz="4" w:space="0" w:color="auto"/>
              <w:bottom w:val="single" w:sz="4" w:space="0" w:color="auto"/>
            </w:tcBorders>
            <w:shd w:val="clear" w:color="auto" w:fill="B8CCE4" w:themeFill="accent1" w:themeFillTint="66"/>
            <w:vAlign w:val="center"/>
          </w:tcPr>
          <w:p w14:paraId="62FDFF90" w14:textId="77777777" w:rsidR="00747D9D" w:rsidRPr="00097604" w:rsidRDefault="00747D9D" w:rsidP="00747D9D">
            <w:pPr>
              <w:pStyle w:val="cuadroCabe"/>
              <w:jc w:val="right"/>
              <w:rPr>
                <w:lang w:val="es-ES" w:eastAsia="es-ES"/>
              </w:rPr>
            </w:pPr>
            <w:r>
              <w:rPr>
                <w:lang w:val="es-ES" w:eastAsia="es-ES"/>
              </w:rPr>
              <w:t>301.748</w:t>
            </w:r>
          </w:p>
        </w:tc>
        <w:tc>
          <w:tcPr>
            <w:tcW w:w="1701" w:type="dxa"/>
            <w:tcBorders>
              <w:top w:val="single" w:sz="4" w:space="0" w:color="auto"/>
              <w:bottom w:val="single" w:sz="4" w:space="0" w:color="auto"/>
            </w:tcBorders>
            <w:shd w:val="clear" w:color="auto" w:fill="B8CCE4" w:themeFill="accent1" w:themeFillTint="66"/>
            <w:vAlign w:val="center"/>
          </w:tcPr>
          <w:p w14:paraId="454224C8" w14:textId="77777777" w:rsidR="00747D9D" w:rsidRPr="00097604" w:rsidRDefault="00747D9D" w:rsidP="00747D9D">
            <w:pPr>
              <w:pStyle w:val="cuadroCabe"/>
              <w:jc w:val="right"/>
              <w:rPr>
                <w:lang w:val="es-ES" w:eastAsia="es-ES"/>
              </w:rPr>
            </w:pPr>
            <w:r>
              <w:rPr>
                <w:lang w:val="es-ES" w:eastAsia="es-ES"/>
              </w:rPr>
              <w:t>339.471</w:t>
            </w:r>
          </w:p>
        </w:tc>
      </w:tr>
    </w:tbl>
    <w:p w14:paraId="68872ED9" w14:textId="77777777" w:rsidR="00B757E3" w:rsidRDefault="00B757E3" w:rsidP="00EC470C">
      <w:pPr>
        <w:pStyle w:val="atitulo2"/>
        <w:spacing w:before="440" w:after="360"/>
        <w:rPr>
          <w:bCs w:val="0"/>
          <w:iCs w:val="0"/>
        </w:rPr>
      </w:pPr>
    </w:p>
    <w:p w14:paraId="251D1E7D" w14:textId="77777777" w:rsidR="00B757E3" w:rsidRDefault="00B757E3">
      <w:pPr>
        <w:spacing w:after="0"/>
        <w:ind w:firstLine="0"/>
        <w:jc w:val="left"/>
        <w:rPr>
          <w:rFonts w:ascii="Arial" w:hAnsi="Arial"/>
          <w:color w:val="000000"/>
          <w:spacing w:val="10"/>
          <w:kern w:val="28"/>
          <w:sz w:val="25"/>
          <w:szCs w:val="26"/>
        </w:rPr>
      </w:pPr>
      <w:r>
        <w:rPr>
          <w:bCs/>
          <w:iCs/>
        </w:rPr>
        <w:br w:type="page"/>
      </w:r>
    </w:p>
    <w:p w14:paraId="69276B36" w14:textId="77777777" w:rsidR="003C51F4" w:rsidRPr="0083226F" w:rsidRDefault="003C51F4" w:rsidP="00EC470C">
      <w:pPr>
        <w:pStyle w:val="atitulo2"/>
        <w:spacing w:before="440" w:after="360"/>
        <w:rPr>
          <w:bCs w:val="0"/>
          <w:iCs w:val="0"/>
        </w:rPr>
      </w:pPr>
      <w:bookmarkStart w:id="37" w:name="_Toc106698058"/>
      <w:r w:rsidRPr="0083226F">
        <w:rPr>
          <w:bCs w:val="0"/>
          <w:iCs w:val="0"/>
        </w:rPr>
        <w:lastRenderedPageBreak/>
        <w:t>V.5</w:t>
      </w:r>
      <w:r>
        <w:rPr>
          <w:bCs w:val="0"/>
          <w:iCs w:val="0"/>
        </w:rPr>
        <w:t>.</w:t>
      </w:r>
      <w:r w:rsidRPr="0083226F">
        <w:rPr>
          <w:bCs w:val="0"/>
          <w:iCs w:val="0"/>
        </w:rPr>
        <w:t xml:space="preserve"> Cuenta de resultado económico patrimonial</w:t>
      </w:r>
      <w:bookmarkEnd w:id="34"/>
      <w:r w:rsidRPr="0083226F">
        <w:rPr>
          <w:bCs w:val="0"/>
          <w:iCs w:val="0"/>
        </w:rPr>
        <w:t xml:space="preserve"> </w:t>
      </w:r>
      <w:bookmarkEnd w:id="35"/>
      <w:bookmarkEnd w:id="36"/>
      <w:r>
        <w:rPr>
          <w:bCs w:val="0"/>
          <w:iCs w:val="0"/>
        </w:rPr>
        <w:t>202</w:t>
      </w:r>
      <w:r w:rsidR="00A4395C">
        <w:rPr>
          <w:bCs w:val="0"/>
          <w:iCs w:val="0"/>
        </w:rPr>
        <w:t>1</w:t>
      </w:r>
      <w:bookmarkEnd w:id="37"/>
    </w:p>
    <w:tbl>
      <w:tblPr>
        <w:tblStyle w:val="Tablaconcuadrcula1"/>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1701"/>
        <w:gridCol w:w="1701"/>
      </w:tblGrid>
      <w:tr w:rsidR="008C2756" w:rsidRPr="00AF100F" w14:paraId="59B2A4FB" w14:textId="77777777" w:rsidTr="008C2756">
        <w:trPr>
          <w:trHeight w:val="255"/>
          <w:jc w:val="center"/>
        </w:trPr>
        <w:tc>
          <w:tcPr>
            <w:tcW w:w="5387" w:type="dxa"/>
            <w:tcBorders>
              <w:top w:val="single" w:sz="4" w:space="0" w:color="auto"/>
              <w:bottom w:val="single" w:sz="4" w:space="0" w:color="auto"/>
            </w:tcBorders>
            <w:shd w:val="clear" w:color="auto" w:fill="B8CCE4" w:themeFill="accent1" w:themeFillTint="66"/>
            <w:noWrap/>
            <w:vAlign w:val="center"/>
            <w:hideMark/>
          </w:tcPr>
          <w:p w14:paraId="2848F399" w14:textId="77777777" w:rsidR="008C2756" w:rsidRPr="00AF100F" w:rsidRDefault="008C2756" w:rsidP="00747D9D">
            <w:pPr>
              <w:pStyle w:val="cuadroCabe"/>
              <w:jc w:val="left"/>
              <w:rPr>
                <w:lang w:val="es-ES" w:eastAsia="es-ES"/>
              </w:rPr>
            </w:pPr>
          </w:p>
        </w:tc>
        <w:tc>
          <w:tcPr>
            <w:tcW w:w="1701" w:type="dxa"/>
            <w:tcBorders>
              <w:top w:val="single" w:sz="4" w:space="0" w:color="auto"/>
              <w:bottom w:val="single" w:sz="4" w:space="0" w:color="auto"/>
            </w:tcBorders>
            <w:shd w:val="clear" w:color="auto" w:fill="B8CCE4" w:themeFill="accent1" w:themeFillTint="66"/>
            <w:vAlign w:val="center"/>
          </w:tcPr>
          <w:p w14:paraId="11B60D86" w14:textId="77777777" w:rsidR="008C2756" w:rsidRPr="00AF100F" w:rsidRDefault="008C2756" w:rsidP="00747D9D">
            <w:pPr>
              <w:pStyle w:val="cuadroCabe"/>
              <w:jc w:val="right"/>
              <w:rPr>
                <w:lang w:val="es-ES" w:eastAsia="es-ES"/>
              </w:rPr>
            </w:pPr>
            <w:r w:rsidRPr="00AF100F">
              <w:rPr>
                <w:lang w:val="es-ES" w:eastAsia="es-ES"/>
              </w:rPr>
              <w:t>20</w:t>
            </w:r>
            <w:r>
              <w:rPr>
                <w:lang w:val="es-ES" w:eastAsia="es-ES"/>
              </w:rPr>
              <w:t>20</w:t>
            </w:r>
          </w:p>
        </w:tc>
        <w:tc>
          <w:tcPr>
            <w:tcW w:w="1701" w:type="dxa"/>
            <w:tcBorders>
              <w:top w:val="single" w:sz="4" w:space="0" w:color="auto"/>
              <w:bottom w:val="single" w:sz="4" w:space="0" w:color="auto"/>
            </w:tcBorders>
            <w:shd w:val="clear" w:color="auto" w:fill="B8CCE4" w:themeFill="accent1" w:themeFillTint="66"/>
            <w:vAlign w:val="center"/>
          </w:tcPr>
          <w:p w14:paraId="10319876" w14:textId="77777777" w:rsidR="008C2756" w:rsidRPr="00AF100F" w:rsidRDefault="008C2756" w:rsidP="00747D9D">
            <w:pPr>
              <w:pStyle w:val="cuadroCabe"/>
              <w:jc w:val="right"/>
              <w:rPr>
                <w:lang w:val="es-ES" w:eastAsia="es-ES"/>
              </w:rPr>
            </w:pPr>
            <w:r w:rsidRPr="00AF100F">
              <w:rPr>
                <w:lang w:val="es-ES" w:eastAsia="es-ES"/>
              </w:rPr>
              <w:t>20</w:t>
            </w:r>
            <w:r>
              <w:rPr>
                <w:lang w:val="es-ES" w:eastAsia="es-ES"/>
              </w:rPr>
              <w:t>21</w:t>
            </w:r>
          </w:p>
        </w:tc>
      </w:tr>
      <w:tr w:rsidR="008C2756" w:rsidRPr="00AF100F" w14:paraId="1B752EF1" w14:textId="77777777" w:rsidTr="008C2756">
        <w:trPr>
          <w:trHeight w:val="198"/>
          <w:jc w:val="center"/>
        </w:trPr>
        <w:tc>
          <w:tcPr>
            <w:tcW w:w="5387" w:type="dxa"/>
            <w:tcBorders>
              <w:top w:val="single" w:sz="4" w:space="0" w:color="auto"/>
            </w:tcBorders>
            <w:noWrap/>
            <w:vAlign w:val="center"/>
            <w:hideMark/>
          </w:tcPr>
          <w:p w14:paraId="35702147" w14:textId="77777777" w:rsidR="008C2756" w:rsidRPr="00AF100F" w:rsidRDefault="008C2756" w:rsidP="00C02662">
            <w:pPr>
              <w:pStyle w:val="cuatexto"/>
              <w:ind w:firstLine="177"/>
              <w:rPr>
                <w:lang w:val="es-ES" w:eastAsia="es-ES"/>
              </w:rPr>
            </w:pPr>
            <w:r w:rsidRPr="00AF100F">
              <w:rPr>
                <w:lang w:val="es-ES" w:eastAsia="es-ES"/>
              </w:rPr>
              <w:t>2.Transferencias y subvenciones recibidas</w:t>
            </w:r>
          </w:p>
        </w:tc>
        <w:tc>
          <w:tcPr>
            <w:tcW w:w="1701" w:type="dxa"/>
            <w:tcBorders>
              <w:top w:val="single" w:sz="4" w:space="0" w:color="auto"/>
            </w:tcBorders>
            <w:vAlign w:val="center"/>
          </w:tcPr>
          <w:p w14:paraId="29B97072" w14:textId="77777777" w:rsidR="008C2756" w:rsidRPr="005470F3" w:rsidRDefault="008C2756" w:rsidP="00A436AB">
            <w:pPr>
              <w:pStyle w:val="cuatexto"/>
              <w:jc w:val="right"/>
              <w:rPr>
                <w:rFonts w:cs="Arial"/>
                <w:bCs/>
                <w:color w:val="000000"/>
                <w:lang w:val="es-ES" w:eastAsia="es-ES"/>
              </w:rPr>
            </w:pPr>
            <w:r w:rsidRPr="005470F3">
              <w:rPr>
                <w:rFonts w:cs="Arial"/>
                <w:bCs/>
                <w:color w:val="000000"/>
                <w:lang w:val="es-ES" w:eastAsia="es-ES"/>
              </w:rPr>
              <w:t>792.900</w:t>
            </w:r>
          </w:p>
        </w:tc>
        <w:tc>
          <w:tcPr>
            <w:tcW w:w="1701" w:type="dxa"/>
            <w:tcBorders>
              <w:top w:val="single" w:sz="4" w:space="0" w:color="auto"/>
            </w:tcBorders>
            <w:vAlign w:val="center"/>
          </w:tcPr>
          <w:p w14:paraId="4A1B7C1D" w14:textId="77777777" w:rsidR="008C2756" w:rsidRPr="005470F3" w:rsidRDefault="008C2756" w:rsidP="00A436AB">
            <w:pPr>
              <w:pStyle w:val="cuatexto"/>
              <w:jc w:val="right"/>
              <w:rPr>
                <w:rFonts w:cs="Arial"/>
                <w:bCs/>
                <w:color w:val="000000"/>
                <w:lang w:val="es-ES" w:eastAsia="es-ES"/>
              </w:rPr>
            </w:pPr>
            <w:r>
              <w:rPr>
                <w:rFonts w:cs="Arial"/>
                <w:bCs/>
                <w:color w:val="000000"/>
                <w:lang w:val="es-ES" w:eastAsia="es-ES"/>
              </w:rPr>
              <w:t>849.800</w:t>
            </w:r>
          </w:p>
        </w:tc>
      </w:tr>
      <w:tr w:rsidR="008C2756" w:rsidRPr="00AF100F" w14:paraId="5DBA6CEE" w14:textId="77777777" w:rsidTr="008C2756">
        <w:trPr>
          <w:trHeight w:val="198"/>
          <w:jc w:val="center"/>
        </w:trPr>
        <w:tc>
          <w:tcPr>
            <w:tcW w:w="5387" w:type="dxa"/>
            <w:noWrap/>
            <w:vAlign w:val="center"/>
            <w:hideMark/>
          </w:tcPr>
          <w:p w14:paraId="7996952F" w14:textId="77777777" w:rsidR="008C2756" w:rsidRPr="00AF100F" w:rsidRDefault="008C2756" w:rsidP="00C02662">
            <w:pPr>
              <w:pStyle w:val="cuatexto"/>
              <w:ind w:firstLine="319"/>
              <w:rPr>
                <w:lang w:val="es-ES" w:eastAsia="es-ES"/>
              </w:rPr>
            </w:pPr>
            <w:r w:rsidRPr="00AF100F">
              <w:rPr>
                <w:lang w:val="es-ES" w:eastAsia="es-ES"/>
              </w:rPr>
              <w:t>a) Del ejercicio</w:t>
            </w:r>
          </w:p>
        </w:tc>
        <w:tc>
          <w:tcPr>
            <w:tcW w:w="1701" w:type="dxa"/>
            <w:vAlign w:val="center"/>
          </w:tcPr>
          <w:p w14:paraId="20E630C6" w14:textId="77777777" w:rsidR="008C2756" w:rsidRPr="005470F3" w:rsidRDefault="008C2756" w:rsidP="00A436AB">
            <w:pPr>
              <w:pStyle w:val="cuatexto"/>
              <w:jc w:val="right"/>
              <w:rPr>
                <w:rFonts w:cs="Arial"/>
                <w:color w:val="000000"/>
                <w:lang w:val="es-ES" w:eastAsia="es-ES"/>
              </w:rPr>
            </w:pPr>
            <w:r w:rsidRPr="005470F3">
              <w:rPr>
                <w:rFonts w:cs="Arial"/>
                <w:color w:val="000000"/>
                <w:lang w:val="es-ES" w:eastAsia="es-ES"/>
              </w:rPr>
              <w:t>792.900</w:t>
            </w:r>
          </w:p>
        </w:tc>
        <w:tc>
          <w:tcPr>
            <w:tcW w:w="1701" w:type="dxa"/>
            <w:vAlign w:val="center"/>
          </w:tcPr>
          <w:p w14:paraId="39E9E9C8" w14:textId="77777777" w:rsidR="008C2756" w:rsidRPr="005470F3" w:rsidRDefault="008C2756" w:rsidP="00A436AB">
            <w:pPr>
              <w:pStyle w:val="cuatexto"/>
              <w:jc w:val="right"/>
              <w:rPr>
                <w:rFonts w:cs="Arial"/>
                <w:color w:val="000000"/>
                <w:lang w:val="es-ES" w:eastAsia="es-ES"/>
              </w:rPr>
            </w:pPr>
            <w:r>
              <w:rPr>
                <w:rFonts w:cs="Arial"/>
                <w:color w:val="000000"/>
                <w:lang w:val="es-ES" w:eastAsia="es-ES"/>
              </w:rPr>
              <w:t>849.800</w:t>
            </w:r>
          </w:p>
        </w:tc>
      </w:tr>
      <w:tr w:rsidR="008C2756" w:rsidRPr="00AF100F" w14:paraId="1C6D576E" w14:textId="77777777" w:rsidTr="008C2756">
        <w:trPr>
          <w:trHeight w:val="198"/>
          <w:jc w:val="center"/>
        </w:trPr>
        <w:tc>
          <w:tcPr>
            <w:tcW w:w="5387" w:type="dxa"/>
            <w:noWrap/>
            <w:vAlign w:val="center"/>
            <w:hideMark/>
          </w:tcPr>
          <w:p w14:paraId="53F1C70B" w14:textId="77777777" w:rsidR="008C2756" w:rsidRPr="00AF100F" w:rsidRDefault="008C2756" w:rsidP="00C02662">
            <w:pPr>
              <w:pStyle w:val="cuatexto"/>
              <w:ind w:firstLine="319"/>
              <w:rPr>
                <w:lang w:val="es-ES" w:eastAsia="es-ES"/>
              </w:rPr>
            </w:pPr>
            <w:r w:rsidRPr="00AF100F">
              <w:rPr>
                <w:lang w:val="es-ES" w:eastAsia="es-ES"/>
              </w:rPr>
              <w:t>a.2) Transferencias</w:t>
            </w:r>
          </w:p>
        </w:tc>
        <w:tc>
          <w:tcPr>
            <w:tcW w:w="1701" w:type="dxa"/>
            <w:vAlign w:val="center"/>
          </w:tcPr>
          <w:p w14:paraId="7D6DD000" w14:textId="77777777" w:rsidR="008C2756" w:rsidRPr="005470F3" w:rsidRDefault="008C2756" w:rsidP="00A436AB">
            <w:pPr>
              <w:pStyle w:val="cuatexto"/>
              <w:jc w:val="right"/>
              <w:rPr>
                <w:rFonts w:cs="Arial"/>
                <w:color w:val="000000"/>
                <w:lang w:val="es-ES" w:eastAsia="es-ES"/>
              </w:rPr>
            </w:pPr>
            <w:r w:rsidRPr="005470F3">
              <w:rPr>
                <w:rFonts w:cs="Arial"/>
                <w:color w:val="000000"/>
                <w:lang w:val="es-ES" w:eastAsia="es-ES"/>
              </w:rPr>
              <w:t>792.900</w:t>
            </w:r>
          </w:p>
        </w:tc>
        <w:tc>
          <w:tcPr>
            <w:tcW w:w="1701" w:type="dxa"/>
            <w:vAlign w:val="center"/>
          </w:tcPr>
          <w:p w14:paraId="78D19C7D" w14:textId="77777777" w:rsidR="008C2756" w:rsidRPr="005470F3" w:rsidRDefault="008C2756" w:rsidP="00A436AB">
            <w:pPr>
              <w:pStyle w:val="cuatexto"/>
              <w:jc w:val="right"/>
              <w:rPr>
                <w:rFonts w:cs="Arial"/>
                <w:color w:val="000000"/>
                <w:lang w:val="es-ES" w:eastAsia="es-ES"/>
              </w:rPr>
            </w:pPr>
            <w:r>
              <w:rPr>
                <w:rFonts w:cs="Arial"/>
                <w:color w:val="000000"/>
                <w:lang w:val="es-ES" w:eastAsia="es-ES"/>
              </w:rPr>
              <w:t>849.800</w:t>
            </w:r>
          </w:p>
        </w:tc>
      </w:tr>
      <w:tr w:rsidR="008C2756" w:rsidRPr="00AF100F" w14:paraId="400CA960" w14:textId="77777777" w:rsidTr="008C2756">
        <w:trPr>
          <w:trHeight w:val="198"/>
          <w:jc w:val="center"/>
        </w:trPr>
        <w:tc>
          <w:tcPr>
            <w:tcW w:w="5387" w:type="dxa"/>
            <w:noWrap/>
            <w:vAlign w:val="center"/>
            <w:hideMark/>
          </w:tcPr>
          <w:p w14:paraId="29BFDFB8" w14:textId="77777777" w:rsidR="008C2756" w:rsidRPr="00AF100F" w:rsidRDefault="008C2756" w:rsidP="00C02662">
            <w:pPr>
              <w:pStyle w:val="cuatexto"/>
              <w:ind w:firstLine="319"/>
              <w:rPr>
                <w:lang w:val="es-ES" w:eastAsia="es-ES"/>
              </w:rPr>
            </w:pPr>
            <w:r w:rsidRPr="00AF100F">
              <w:rPr>
                <w:lang w:val="es-ES" w:eastAsia="es-ES"/>
              </w:rPr>
              <w:t>Transferencias de capital Gobierno de Navarra</w:t>
            </w:r>
          </w:p>
        </w:tc>
        <w:tc>
          <w:tcPr>
            <w:tcW w:w="1701" w:type="dxa"/>
            <w:vAlign w:val="center"/>
          </w:tcPr>
          <w:p w14:paraId="40F657A2" w14:textId="77777777" w:rsidR="008C2756" w:rsidRPr="005470F3" w:rsidRDefault="008C2756" w:rsidP="00A436AB">
            <w:pPr>
              <w:pStyle w:val="cuatexto"/>
              <w:jc w:val="right"/>
              <w:rPr>
                <w:rFonts w:cs="Arial"/>
                <w:color w:val="000000"/>
                <w:lang w:val="es-ES" w:eastAsia="es-ES"/>
              </w:rPr>
            </w:pPr>
            <w:r w:rsidRPr="005470F3">
              <w:rPr>
                <w:rFonts w:cs="Arial"/>
                <w:color w:val="000000"/>
                <w:lang w:val="es-ES" w:eastAsia="es-ES"/>
              </w:rPr>
              <w:t>13.000</w:t>
            </w:r>
          </w:p>
        </w:tc>
        <w:tc>
          <w:tcPr>
            <w:tcW w:w="1701" w:type="dxa"/>
            <w:vAlign w:val="center"/>
          </w:tcPr>
          <w:p w14:paraId="458CA7C2" w14:textId="77777777" w:rsidR="008C2756" w:rsidRPr="005470F3" w:rsidRDefault="008C2756" w:rsidP="00A436AB">
            <w:pPr>
              <w:pStyle w:val="cuatexto"/>
              <w:jc w:val="right"/>
              <w:rPr>
                <w:rFonts w:cs="Arial"/>
                <w:color w:val="000000"/>
                <w:lang w:val="es-ES" w:eastAsia="es-ES"/>
              </w:rPr>
            </w:pPr>
            <w:r>
              <w:rPr>
                <w:rFonts w:cs="Arial"/>
                <w:color w:val="000000"/>
                <w:lang w:val="es-ES" w:eastAsia="es-ES"/>
              </w:rPr>
              <w:t>20.240</w:t>
            </w:r>
          </w:p>
        </w:tc>
      </w:tr>
      <w:tr w:rsidR="008C2756" w:rsidRPr="00AF100F" w14:paraId="63882EC1" w14:textId="77777777" w:rsidTr="00063445">
        <w:trPr>
          <w:trHeight w:val="198"/>
          <w:jc w:val="center"/>
        </w:trPr>
        <w:tc>
          <w:tcPr>
            <w:tcW w:w="5387" w:type="dxa"/>
            <w:tcBorders>
              <w:bottom w:val="single" w:sz="2" w:space="0" w:color="auto"/>
            </w:tcBorders>
            <w:noWrap/>
            <w:vAlign w:val="center"/>
            <w:hideMark/>
          </w:tcPr>
          <w:p w14:paraId="40CA90EE" w14:textId="77777777" w:rsidR="008C2756" w:rsidRPr="00AF100F" w:rsidRDefault="008C2756" w:rsidP="00C02662">
            <w:pPr>
              <w:pStyle w:val="cuatexto"/>
              <w:ind w:firstLine="319"/>
              <w:rPr>
                <w:lang w:val="es-ES" w:eastAsia="es-ES"/>
              </w:rPr>
            </w:pPr>
            <w:r w:rsidRPr="00AF100F">
              <w:rPr>
                <w:lang w:val="es-ES" w:eastAsia="es-ES"/>
              </w:rPr>
              <w:t>Transferencias corrientes Gobierno de Navarra</w:t>
            </w:r>
          </w:p>
        </w:tc>
        <w:tc>
          <w:tcPr>
            <w:tcW w:w="1701" w:type="dxa"/>
            <w:tcBorders>
              <w:bottom w:val="single" w:sz="2" w:space="0" w:color="auto"/>
            </w:tcBorders>
            <w:vAlign w:val="center"/>
          </w:tcPr>
          <w:p w14:paraId="3626D81F" w14:textId="77777777" w:rsidR="008C2756" w:rsidRPr="005470F3" w:rsidRDefault="008C2756" w:rsidP="00A436AB">
            <w:pPr>
              <w:pStyle w:val="cuatexto"/>
              <w:jc w:val="right"/>
              <w:rPr>
                <w:rFonts w:cs="Arial"/>
                <w:color w:val="000000"/>
                <w:lang w:val="es-ES" w:eastAsia="es-ES"/>
              </w:rPr>
            </w:pPr>
            <w:r w:rsidRPr="005470F3">
              <w:rPr>
                <w:rFonts w:cs="Arial"/>
                <w:color w:val="000000"/>
                <w:lang w:val="es-ES" w:eastAsia="es-ES"/>
              </w:rPr>
              <w:t>779.900</w:t>
            </w:r>
          </w:p>
        </w:tc>
        <w:tc>
          <w:tcPr>
            <w:tcW w:w="1701" w:type="dxa"/>
            <w:tcBorders>
              <w:bottom w:val="single" w:sz="2" w:space="0" w:color="auto"/>
            </w:tcBorders>
            <w:vAlign w:val="center"/>
          </w:tcPr>
          <w:p w14:paraId="0B3DF90D" w14:textId="77777777" w:rsidR="008C2756" w:rsidRPr="005470F3" w:rsidRDefault="008C2756" w:rsidP="00A436AB">
            <w:pPr>
              <w:pStyle w:val="cuatexto"/>
              <w:jc w:val="right"/>
              <w:rPr>
                <w:rFonts w:cs="Arial"/>
                <w:color w:val="000000"/>
                <w:lang w:val="es-ES" w:eastAsia="es-ES"/>
              </w:rPr>
            </w:pPr>
            <w:r>
              <w:rPr>
                <w:rFonts w:cs="Arial"/>
                <w:color w:val="000000"/>
                <w:lang w:val="es-ES" w:eastAsia="es-ES"/>
              </w:rPr>
              <w:t>829.560</w:t>
            </w:r>
          </w:p>
        </w:tc>
      </w:tr>
      <w:tr w:rsidR="008C2756" w:rsidRPr="00AF100F" w14:paraId="2F455B63" w14:textId="77777777" w:rsidTr="00063445">
        <w:trPr>
          <w:trHeight w:val="198"/>
          <w:jc w:val="center"/>
        </w:trPr>
        <w:tc>
          <w:tcPr>
            <w:tcW w:w="5387" w:type="dxa"/>
            <w:tcBorders>
              <w:top w:val="single" w:sz="2" w:space="0" w:color="auto"/>
              <w:bottom w:val="single" w:sz="2" w:space="0" w:color="auto"/>
            </w:tcBorders>
            <w:noWrap/>
            <w:vAlign w:val="center"/>
            <w:hideMark/>
          </w:tcPr>
          <w:p w14:paraId="7A768371" w14:textId="77777777" w:rsidR="008C2756" w:rsidRPr="00AF100F" w:rsidRDefault="008C2756" w:rsidP="00A64047">
            <w:pPr>
              <w:pStyle w:val="cuatexto"/>
              <w:rPr>
                <w:lang w:val="es-ES" w:eastAsia="es-ES"/>
              </w:rPr>
            </w:pPr>
            <w:r w:rsidRPr="00AF100F">
              <w:rPr>
                <w:lang w:val="es-ES" w:eastAsia="es-ES"/>
              </w:rPr>
              <w:t xml:space="preserve">A) Total de ingresos de gestión ordinaria </w:t>
            </w:r>
          </w:p>
        </w:tc>
        <w:tc>
          <w:tcPr>
            <w:tcW w:w="1701" w:type="dxa"/>
            <w:tcBorders>
              <w:top w:val="single" w:sz="2" w:space="0" w:color="auto"/>
              <w:bottom w:val="single" w:sz="2" w:space="0" w:color="auto"/>
            </w:tcBorders>
            <w:vAlign w:val="center"/>
          </w:tcPr>
          <w:p w14:paraId="2F9D8462" w14:textId="77777777" w:rsidR="008C2756" w:rsidRPr="00AF100F" w:rsidRDefault="008C2756" w:rsidP="00A436AB">
            <w:pPr>
              <w:pStyle w:val="cuatexto"/>
              <w:jc w:val="right"/>
              <w:rPr>
                <w:lang w:val="es-ES" w:eastAsia="es-ES"/>
              </w:rPr>
            </w:pPr>
            <w:r>
              <w:rPr>
                <w:lang w:val="es-ES" w:eastAsia="es-ES"/>
              </w:rPr>
              <w:t>792.900</w:t>
            </w:r>
          </w:p>
        </w:tc>
        <w:tc>
          <w:tcPr>
            <w:tcW w:w="1701" w:type="dxa"/>
            <w:tcBorders>
              <w:top w:val="single" w:sz="2" w:space="0" w:color="auto"/>
              <w:bottom w:val="single" w:sz="2" w:space="0" w:color="auto"/>
            </w:tcBorders>
            <w:vAlign w:val="center"/>
          </w:tcPr>
          <w:p w14:paraId="48EC60AB" w14:textId="77777777" w:rsidR="008C2756" w:rsidRPr="00AF100F" w:rsidRDefault="008C2756" w:rsidP="00A436AB">
            <w:pPr>
              <w:pStyle w:val="cuatexto"/>
              <w:jc w:val="right"/>
              <w:rPr>
                <w:lang w:val="es-ES" w:eastAsia="es-ES"/>
              </w:rPr>
            </w:pPr>
            <w:r>
              <w:rPr>
                <w:lang w:val="es-ES" w:eastAsia="es-ES"/>
              </w:rPr>
              <w:t>849.800</w:t>
            </w:r>
          </w:p>
        </w:tc>
      </w:tr>
      <w:tr w:rsidR="008C2756" w:rsidRPr="00AF100F" w14:paraId="66D4B68B" w14:textId="77777777" w:rsidTr="00063445">
        <w:trPr>
          <w:trHeight w:val="198"/>
          <w:jc w:val="center"/>
        </w:trPr>
        <w:tc>
          <w:tcPr>
            <w:tcW w:w="5387" w:type="dxa"/>
            <w:tcBorders>
              <w:top w:val="single" w:sz="2" w:space="0" w:color="auto"/>
            </w:tcBorders>
            <w:noWrap/>
            <w:vAlign w:val="center"/>
            <w:hideMark/>
          </w:tcPr>
          <w:p w14:paraId="12CFA196" w14:textId="77777777" w:rsidR="008C2756" w:rsidRPr="00AF100F" w:rsidRDefault="008C2756" w:rsidP="00C02662">
            <w:pPr>
              <w:pStyle w:val="cuatexto"/>
              <w:ind w:firstLine="177"/>
              <w:rPr>
                <w:lang w:val="es-ES" w:eastAsia="es-ES"/>
              </w:rPr>
            </w:pPr>
            <w:r w:rsidRPr="00AF100F">
              <w:rPr>
                <w:lang w:val="es-ES" w:eastAsia="es-ES"/>
              </w:rPr>
              <w:t xml:space="preserve">8.Gastos de personal   </w:t>
            </w:r>
          </w:p>
        </w:tc>
        <w:tc>
          <w:tcPr>
            <w:tcW w:w="1701" w:type="dxa"/>
            <w:tcBorders>
              <w:top w:val="single" w:sz="2" w:space="0" w:color="auto"/>
            </w:tcBorders>
            <w:vAlign w:val="center"/>
          </w:tcPr>
          <w:p w14:paraId="4276A8F2" w14:textId="77777777" w:rsidR="008C2756" w:rsidRPr="00AF100F" w:rsidRDefault="008C2756" w:rsidP="00A436AB">
            <w:pPr>
              <w:pStyle w:val="cuatexto"/>
              <w:jc w:val="right"/>
              <w:rPr>
                <w:lang w:val="es-ES" w:eastAsia="es-ES"/>
              </w:rPr>
            </w:pPr>
            <w:r w:rsidRPr="00AF100F">
              <w:rPr>
                <w:lang w:val="es-ES" w:eastAsia="es-ES"/>
              </w:rPr>
              <w:t>-55</w:t>
            </w:r>
            <w:r>
              <w:rPr>
                <w:lang w:val="es-ES" w:eastAsia="es-ES"/>
              </w:rPr>
              <w:t>4.003</w:t>
            </w:r>
          </w:p>
        </w:tc>
        <w:tc>
          <w:tcPr>
            <w:tcW w:w="1701" w:type="dxa"/>
            <w:tcBorders>
              <w:top w:val="single" w:sz="2" w:space="0" w:color="auto"/>
            </w:tcBorders>
            <w:vAlign w:val="center"/>
          </w:tcPr>
          <w:p w14:paraId="5D3C2142" w14:textId="77777777" w:rsidR="008C2756" w:rsidRPr="00AF100F" w:rsidRDefault="008C2756" w:rsidP="00A436AB">
            <w:pPr>
              <w:pStyle w:val="cuatexto"/>
              <w:jc w:val="right"/>
              <w:rPr>
                <w:lang w:val="es-ES" w:eastAsia="es-ES"/>
              </w:rPr>
            </w:pPr>
            <w:r w:rsidRPr="00AF100F">
              <w:rPr>
                <w:lang w:val="es-ES" w:eastAsia="es-ES"/>
              </w:rPr>
              <w:t>-55</w:t>
            </w:r>
            <w:r>
              <w:rPr>
                <w:lang w:val="es-ES" w:eastAsia="es-ES"/>
              </w:rPr>
              <w:t>8.175</w:t>
            </w:r>
          </w:p>
        </w:tc>
      </w:tr>
      <w:tr w:rsidR="008C2756" w:rsidRPr="00AF100F" w14:paraId="0BFAF64C" w14:textId="77777777" w:rsidTr="008C2756">
        <w:trPr>
          <w:trHeight w:val="198"/>
          <w:jc w:val="center"/>
        </w:trPr>
        <w:tc>
          <w:tcPr>
            <w:tcW w:w="5387" w:type="dxa"/>
            <w:noWrap/>
            <w:vAlign w:val="center"/>
            <w:hideMark/>
          </w:tcPr>
          <w:p w14:paraId="096BDCF9" w14:textId="77777777" w:rsidR="008C2756" w:rsidRPr="00AF100F" w:rsidRDefault="008C2756" w:rsidP="00C02662">
            <w:pPr>
              <w:pStyle w:val="cuatexto"/>
              <w:ind w:firstLine="319"/>
              <w:rPr>
                <w:lang w:val="es-ES" w:eastAsia="es-ES"/>
              </w:rPr>
            </w:pPr>
            <w:r w:rsidRPr="00AF100F">
              <w:rPr>
                <w:lang w:val="es-ES" w:eastAsia="es-ES"/>
              </w:rPr>
              <w:t>a) Sueldos, salarios y asimilados</w:t>
            </w:r>
          </w:p>
        </w:tc>
        <w:tc>
          <w:tcPr>
            <w:tcW w:w="1701" w:type="dxa"/>
            <w:vAlign w:val="center"/>
          </w:tcPr>
          <w:p w14:paraId="0A08F435" w14:textId="77777777" w:rsidR="008C2756" w:rsidRPr="00AF100F" w:rsidRDefault="008C2756" w:rsidP="00A436AB">
            <w:pPr>
              <w:pStyle w:val="cuatexto"/>
              <w:jc w:val="right"/>
              <w:rPr>
                <w:lang w:val="es-ES" w:eastAsia="es-ES"/>
              </w:rPr>
            </w:pPr>
            <w:r>
              <w:rPr>
                <w:lang w:val="es-ES" w:eastAsia="es-ES"/>
              </w:rPr>
              <w:t>-451</w:t>
            </w:r>
            <w:r w:rsidRPr="00AF100F">
              <w:rPr>
                <w:lang w:val="es-ES" w:eastAsia="es-ES"/>
              </w:rPr>
              <w:t>.</w:t>
            </w:r>
            <w:r>
              <w:rPr>
                <w:lang w:val="es-ES" w:eastAsia="es-ES"/>
              </w:rPr>
              <w:t>222</w:t>
            </w:r>
          </w:p>
        </w:tc>
        <w:tc>
          <w:tcPr>
            <w:tcW w:w="1701" w:type="dxa"/>
            <w:vAlign w:val="center"/>
          </w:tcPr>
          <w:p w14:paraId="148D4E21" w14:textId="77777777" w:rsidR="008C2756" w:rsidRPr="00AF100F" w:rsidRDefault="008C2756" w:rsidP="00A436AB">
            <w:pPr>
              <w:pStyle w:val="cuatexto"/>
              <w:jc w:val="right"/>
              <w:rPr>
                <w:lang w:val="es-ES" w:eastAsia="es-ES"/>
              </w:rPr>
            </w:pPr>
            <w:r>
              <w:rPr>
                <w:lang w:val="es-ES" w:eastAsia="es-ES"/>
              </w:rPr>
              <w:t>-455.708</w:t>
            </w:r>
          </w:p>
        </w:tc>
      </w:tr>
      <w:tr w:rsidR="008C2756" w:rsidRPr="00AF100F" w14:paraId="6C6E6F63" w14:textId="77777777" w:rsidTr="008C2756">
        <w:trPr>
          <w:trHeight w:val="198"/>
          <w:jc w:val="center"/>
        </w:trPr>
        <w:tc>
          <w:tcPr>
            <w:tcW w:w="5387" w:type="dxa"/>
            <w:noWrap/>
            <w:vAlign w:val="center"/>
            <w:hideMark/>
          </w:tcPr>
          <w:p w14:paraId="35C77ED4" w14:textId="77777777" w:rsidR="008C2756" w:rsidRPr="00AF100F" w:rsidRDefault="008C2756" w:rsidP="00C02662">
            <w:pPr>
              <w:pStyle w:val="cuatexto"/>
              <w:ind w:firstLine="319"/>
              <w:rPr>
                <w:lang w:val="es-ES" w:eastAsia="es-ES"/>
              </w:rPr>
            </w:pPr>
            <w:r w:rsidRPr="00AF100F">
              <w:rPr>
                <w:lang w:val="es-ES" w:eastAsia="es-ES"/>
              </w:rPr>
              <w:t>Sueldos y salarios Defensor del Pueblo</w:t>
            </w:r>
          </w:p>
        </w:tc>
        <w:tc>
          <w:tcPr>
            <w:tcW w:w="1701" w:type="dxa"/>
            <w:vAlign w:val="center"/>
          </w:tcPr>
          <w:p w14:paraId="41594DDA" w14:textId="77777777" w:rsidR="008C2756" w:rsidRPr="00AF100F" w:rsidRDefault="008C2756" w:rsidP="00A436AB">
            <w:pPr>
              <w:pStyle w:val="cuatexto"/>
              <w:jc w:val="right"/>
              <w:rPr>
                <w:lang w:val="es-ES" w:eastAsia="es-ES"/>
              </w:rPr>
            </w:pPr>
            <w:r>
              <w:rPr>
                <w:lang w:val="es-ES" w:eastAsia="es-ES"/>
              </w:rPr>
              <w:t>-70.041</w:t>
            </w:r>
          </w:p>
        </w:tc>
        <w:tc>
          <w:tcPr>
            <w:tcW w:w="1701" w:type="dxa"/>
            <w:vAlign w:val="center"/>
          </w:tcPr>
          <w:p w14:paraId="1A0C7EF0" w14:textId="77777777" w:rsidR="008C2756" w:rsidRPr="00AF100F" w:rsidRDefault="008C2756" w:rsidP="00A436AB">
            <w:pPr>
              <w:pStyle w:val="cuatexto"/>
              <w:jc w:val="right"/>
              <w:rPr>
                <w:lang w:val="es-ES" w:eastAsia="es-ES"/>
              </w:rPr>
            </w:pPr>
            <w:r>
              <w:rPr>
                <w:lang w:val="es-ES" w:eastAsia="es-ES"/>
              </w:rPr>
              <w:t>-70.041</w:t>
            </w:r>
          </w:p>
        </w:tc>
      </w:tr>
      <w:tr w:rsidR="008C2756" w:rsidRPr="00AF100F" w14:paraId="6DAACC1A" w14:textId="77777777" w:rsidTr="008C2756">
        <w:trPr>
          <w:trHeight w:val="198"/>
          <w:jc w:val="center"/>
        </w:trPr>
        <w:tc>
          <w:tcPr>
            <w:tcW w:w="5387" w:type="dxa"/>
            <w:noWrap/>
            <w:vAlign w:val="center"/>
            <w:hideMark/>
          </w:tcPr>
          <w:p w14:paraId="63B41DA0" w14:textId="77777777" w:rsidR="008C2756" w:rsidRPr="00AF100F" w:rsidRDefault="008C2756" w:rsidP="00C02662">
            <w:pPr>
              <w:pStyle w:val="cuatexto"/>
              <w:ind w:firstLine="319"/>
              <w:rPr>
                <w:lang w:val="es-ES" w:eastAsia="es-ES"/>
              </w:rPr>
            </w:pPr>
            <w:r w:rsidRPr="00AF100F">
              <w:rPr>
                <w:lang w:val="es-ES" w:eastAsia="es-ES"/>
              </w:rPr>
              <w:t>Sueldos y salarios personal eventual</w:t>
            </w:r>
          </w:p>
        </w:tc>
        <w:tc>
          <w:tcPr>
            <w:tcW w:w="1701" w:type="dxa"/>
            <w:vAlign w:val="center"/>
          </w:tcPr>
          <w:p w14:paraId="0FE17C4A" w14:textId="77777777" w:rsidR="008C2756" w:rsidRPr="00AF100F" w:rsidRDefault="008C2756" w:rsidP="00A436AB">
            <w:pPr>
              <w:pStyle w:val="cuatexto"/>
              <w:jc w:val="right"/>
              <w:rPr>
                <w:lang w:val="es-ES" w:eastAsia="es-ES"/>
              </w:rPr>
            </w:pPr>
            <w:r>
              <w:rPr>
                <w:lang w:val="es-ES" w:eastAsia="es-ES"/>
              </w:rPr>
              <w:t>-256.559</w:t>
            </w:r>
          </w:p>
        </w:tc>
        <w:tc>
          <w:tcPr>
            <w:tcW w:w="1701" w:type="dxa"/>
            <w:vAlign w:val="center"/>
          </w:tcPr>
          <w:p w14:paraId="5869CB58" w14:textId="77777777" w:rsidR="008C2756" w:rsidRPr="00AF100F" w:rsidRDefault="008C2756" w:rsidP="00A436AB">
            <w:pPr>
              <w:pStyle w:val="cuatexto"/>
              <w:jc w:val="right"/>
              <w:rPr>
                <w:lang w:val="es-ES" w:eastAsia="es-ES"/>
              </w:rPr>
            </w:pPr>
            <w:r>
              <w:rPr>
                <w:lang w:val="es-ES" w:eastAsia="es-ES"/>
              </w:rPr>
              <w:t>-258.906</w:t>
            </w:r>
          </w:p>
        </w:tc>
      </w:tr>
      <w:tr w:rsidR="008C2756" w:rsidRPr="00AF100F" w14:paraId="491F60B6" w14:textId="77777777" w:rsidTr="008C2756">
        <w:trPr>
          <w:trHeight w:val="198"/>
          <w:jc w:val="center"/>
        </w:trPr>
        <w:tc>
          <w:tcPr>
            <w:tcW w:w="5387" w:type="dxa"/>
            <w:noWrap/>
            <w:vAlign w:val="center"/>
            <w:hideMark/>
          </w:tcPr>
          <w:p w14:paraId="4C64F92E" w14:textId="77777777" w:rsidR="008C2756" w:rsidRPr="00AF100F" w:rsidRDefault="008C2756" w:rsidP="00C02662">
            <w:pPr>
              <w:pStyle w:val="cuatexto"/>
              <w:ind w:firstLine="319"/>
              <w:rPr>
                <w:lang w:val="es-ES" w:eastAsia="es-ES"/>
              </w:rPr>
            </w:pPr>
            <w:r w:rsidRPr="00AF100F">
              <w:rPr>
                <w:lang w:val="es-ES" w:eastAsia="es-ES"/>
              </w:rPr>
              <w:t>Sueldos y salarios personal funcionario</w:t>
            </w:r>
          </w:p>
        </w:tc>
        <w:tc>
          <w:tcPr>
            <w:tcW w:w="1701" w:type="dxa"/>
            <w:vAlign w:val="center"/>
          </w:tcPr>
          <w:p w14:paraId="58B83DBD" w14:textId="77777777" w:rsidR="008C2756" w:rsidRPr="00AF100F" w:rsidRDefault="008C2756" w:rsidP="00A436AB">
            <w:pPr>
              <w:pStyle w:val="cuatexto"/>
              <w:jc w:val="right"/>
              <w:rPr>
                <w:lang w:val="es-ES" w:eastAsia="es-ES"/>
              </w:rPr>
            </w:pPr>
            <w:r>
              <w:rPr>
                <w:lang w:val="es-ES" w:eastAsia="es-ES"/>
              </w:rPr>
              <w:t>-87.144</w:t>
            </w:r>
          </w:p>
        </w:tc>
        <w:tc>
          <w:tcPr>
            <w:tcW w:w="1701" w:type="dxa"/>
            <w:vAlign w:val="center"/>
          </w:tcPr>
          <w:p w14:paraId="2F25684F" w14:textId="77777777" w:rsidR="008C2756" w:rsidRPr="00AF100F" w:rsidRDefault="008C2756" w:rsidP="00A436AB">
            <w:pPr>
              <w:pStyle w:val="cuatexto"/>
              <w:jc w:val="right"/>
              <w:rPr>
                <w:lang w:val="es-ES" w:eastAsia="es-ES"/>
              </w:rPr>
            </w:pPr>
            <w:r>
              <w:rPr>
                <w:lang w:val="es-ES" w:eastAsia="es-ES"/>
              </w:rPr>
              <w:t>-88.946</w:t>
            </w:r>
          </w:p>
        </w:tc>
      </w:tr>
      <w:tr w:rsidR="008C2756" w:rsidRPr="00AF100F" w14:paraId="06F9B606" w14:textId="77777777" w:rsidTr="008C2756">
        <w:trPr>
          <w:trHeight w:val="198"/>
          <w:jc w:val="center"/>
        </w:trPr>
        <w:tc>
          <w:tcPr>
            <w:tcW w:w="5387" w:type="dxa"/>
            <w:noWrap/>
            <w:vAlign w:val="center"/>
            <w:hideMark/>
          </w:tcPr>
          <w:p w14:paraId="53CE00EE" w14:textId="77777777" w:rsidR="008C2756" w:rsidRPr="00AF100F" w:rsidRDefault="008C2756" w:rsidP="00C02662">
            <w:pPr>
              <w:pStyle w:val="cuatexto"/>
              <w:ind w:firstLine="319"/>
              <w:rPr>
                <w:lang w:val="es-ES" w:eastAsia="es-ES"/>
              </w:rPr>
            </w:pPr>
            <w:r w:rsidRPr="00AF100F">
              <w:rPr>
                <w:lang w:val="es-ES" w:eastAsia="es-ES"/>
              </w:rPr>
              <w:t>Sueldos y salarios personal contratado</w:t>
            </w:r>
          </w:p>
        </w:tc>
        <w:tc>
          <w:tcPr>
            <w:tcW w:w="1701" w:type="dxa"/>
            <w:vAlign w:val="center"/>
          </w:tcPr>
          <w:p w14:paraId="210689FF" w14:textId="77777777" w:rsidR="008C2756" w:rsidRPr="00AF100F" w:rsidRDefault="008C2756" w:rsidP="00A436AB">
            <w:pPr>
              <w:pStyle w:val="cuatexto"/>
              <w:jc w:val="right"/>
              <w:rPr>
                <w:lang w:val="es-ES" w:eastAsia="es-ES"/>
              </w:rPr>
            </w:pPr>
            <w:r>
              <w:rPr>
                <w:lang w:val="es-ES" w:eastAsia="es-ES"/>
              </w:rPr>
              <w:t>-37.478</w:t>
            </w:r>
          </w:p>
        </w:tc>
        <w:tc>
          <w:tcPr>
            <w:tcW w:w="1701" w:type="dxa"/>
            <w:vAlign w:val="center"/>
          </w:tcPr>
          <w:p w14:paraId="12E8C5D2" w14:textId="77777777" w:rsidR="008C2756" w:rsidRPr="00AF100F" w:rsidRDefault="008C2756" w:rsidP="00A436AB">
            <w:pPr>
              <w:pStyle w:val="cuatexto"/>
              <w:jc w:val="right"/>
              <w:rPr>
                <w:lang w:val="es-ES" w:eastAsia="es-ES"/>
              </w:rPr>
            </w:pPr>
            <w:r>
              <w:rPr>
                <w:lang w:val="es-ES" w:eastAsia="es-ES"/>
              </w:rPr>
              <w:t>-37.815</w:t>
            </w:r>
          </w:p>
        </w:tc>
      </w:tr>
      <w:tr w:rsidR="008C2756" w:rsidRPr="00AF100F" w14:paraId="531E8F81" w14:textId="77777777" w:rsidTr="008C2756">
        <w:trPr>
          <w:trHeight w:val="198"/>
          <w:jc w:val="center"/>
        </w:trPr>
        <w:tc>
          <w:tcPr>
            <w:tcW w:w="5387" w:type="dxa"/>
            <w:noWrap/>
            <w:vAlign w:val="center"/>
            <w:hideMark/>
          </w:tcPr>
          <w:p w14:paraId="34C8C884" w14:textId="77777777" w:rsidR="008C2756" w:rsidRPr="00AF100F" w:rsidRDefault="008C2756" w:rsidP="00C02662">
            <w:pPr>
              <w:pStyle w:val="cuatexto"/>
              <w:ind w:firstLine="319"/>
              <w:rPr>
                <w:lang w:val="es-ES" w:eastAsia="es-ES"/>
              </w:rPr>
            </w:pPr>
            <w:r w:rsidRPr="00AF100F">
              <w:rPr>
                <w:lang w:val="es-ES" w:eastAsia="es-ES"/>
              </w:rPr>
              <w:t>b</w:t>
            </w:r>
            <w:r>
              <w:rPr>
                <w:lang w:val="es-ES" w:eastAsia="es-ES"/>
              </w:rPr>
              <w:t xml:space="preserve"> </w:t>
            </w:r>
            <w:r w:rsidRPr="00AF100F">
              <w:rPr>
                <w:lang w:val="es-ES" w:eastAsia="es-ES"/>
              </w:rPr>
              <w:t>) Cargas sociales</w:t>
            </w:r>
          </w:p>
        </w:tc>
        <w:tc>
          <w:tcPr>
            <w:tcW w:w="1701" w:type="dxa"/>
            <w:vAlign w:val="center"/>
          </w:tcPr>
          <w:p w14:paraId="15C13C9C" w14:textId="77777777" w:rsidR="008C2756" w:rsidRPr="00AF100F" w:rsidRDefault="008C2756" w:rsidP="00A436AB">
            <w:pPr>
              <w:pStyle w:val="cuatexto"/>
              <w:jc w:val="right"/>
              <w:rPr>
                <w:lang w:val="es-ES" w:eastAsia="es-ES"/>
              </w:rPr>
            </w:pPr>
            <w:r>
              <w:rPr>
                <w:lang w:val="es-ES" w:eastAsia="es-ES"/>
              </w:rPr>
              <w:t>-102.781</w:t>
            </w:r>
          </w:p>
        </w:tc>
        <w:tc>
          <w:tcPr>
            <w:tcW w:w="1701" w:type="dxa"/>
            <w:vAlign w:val="center"/>
          </w:tcPr>
          <w:p w14:paraId="313ED92E" w14:textId="77777777" w:rsidR="008C2756" w:rsidRPr="00AF100F" w:rsidRDefault="008C2756" w:rsidP="00A436AB">
            <w:pPr>
              <w:pStyle w:val="cuatexto"/>
              <w:jc w:val="right"/>
              <w:rPr>
                <w:lang w:val="es-ES" w:eastAsia="es-ES"/>
              </w:rPr>
            </w:pPr>
            <w:r>
              <w:rPr>
                <w:lang w:val="es-ES" w:eastAsia="es-ES"/>
              </w:rPr>
              <w:t>-102.467</w:t>
            </w:r>
          </w:p>
        </w:tc>
      </w:tr>
      <w:tr w:rsidR="008C2756" w:rsidRPr="00AF100F" w14:paraId="53DB11E2" w14:textId="77777777" w:rsidTr="003B30A5">
        <w:trPr>
          <w:trHeight w:val="198"/>
          <w:jc w:val="center"/>
        </w:trPr>
        <w:tc>
          <w:tcPr>
            <w:tcW w:w="5387" w:type="dxa"/>
            <w:tcBorders>
              <w:bottom w:val="single" w:sz="2" w:space="0" w:color="auto"/>
            </w:tcBorders>
            <w:noWrap/>
            <w:vAlign w:val="center"/>
            <w:hideMark/>
          </w:tcPr>
          <w:p w14:paraId="567420E1" w14:textId="77777777" w:rsidR="008C2756" w:rsidRPr="00AF100F" w:rsidRDefault="008C2756" w:rsidP="00C02662">
            <w:pPr>
              <w:pStyle w:val="cuatexto"/>
              <w:ind w:firstLine="319"/>
              <w:rPr>
                <w:lang w:val="es-ES" w:eastAsia="es-ES"/>
              </w:rPr>
            </w:pPr>
            <w:r w:rsidRPr="00AF100F">
              <w:rPr>
                <w:lang w:val="es-ES" w:eastAsia="es-ES"/>
              </w:rPr>
              <w:t>Seguridad Social a cargo de la empresa</w:t>
            </w:r>
          </w:p>
        </w:tc>
        <w:tc>
          <w:tcPr>
            <w:tcW w:w="1701" w:type="dxa"/>
            <w:tcBorders>
              <w:bottom w:val="single" w:sz="2" w:space="0" w:color="auto"/>
            </w:tcBorders>
            <w:vAlign w:val="center"/>
          </w:tcPr>
          <w:p w14:paraId="401E297C" w14:textId="77777777" w:rsidR="008C2756" w:rsidRPr="00AF100F" w:rsidRDefault="008C2756" w:rsidP="00A436AB">
            <w:pPr>
              <w:pStyle w:val="cuatexto"/>
              <w:jc w:val="right"/>
              <w:rPr>
                <w:lang w:val="es-ES" w:eastAsia="es-ES"/>
              </w:rPr>
            </w:pPr>
            <w:r>
              <w:rPr>
                <w:lang w:val="es-ES" w:eastAsia="es-ES"/>
              </w:rPr>
              <w:t>-102.781</w:t>
            </w:r>
          </w:p>
        </w:tc>
        <w:tc>
          <w:tcPr>
            <w:tcW w:w="1701" w:type="dxa"/>
            <w:tcBorders>
              <w:bottom w:val="single" w:sz="2" w:space="0" w:color="auto"/>
            </w:tcBorders>
            <w:vAlign w:val="center"/>
          </w:tcPr>
          <w:p w14:paraId="602A5A67" w14:textId="77777777" w:rsidR="008C2756" w:rsidRPr="00AF100F" w:rsidRDefault="008C2756" w:rsidP="00A436AB">
            <w:pPr>
              <w:pStyle w:val="cuatexto"/>
              <w:jc w:val="right"/>
              <w:rPr>
                <w:lang w:val="es-ES" w:eastAsia="es-ES"/>
              </w:rPr>
            </w:pPr>
            <w:r>
              <w:rPr>
                <w:lang w:val="es-ES" w:eastAsia="es-ES"/>
              </w:rPr>
              <w:t>-102.467</w:t>
            </w:r>
          </w:p>
        </w:tc>
      </w:tr>
      <w:tr w:rsidR="008C2756" w:rsidRPr="00AF100F" w14:paraId="3C310F05" w14:textId="77777777" w:rsidTr="008C2756">
        <w:trPr>
          <w:trHeight w:val="198"/>
          <w:jc w:val="center"/>
        </w:trPr>
        <w:tc>
          <w:tcPr>
            <w:tcW w:w="5387" w:type="dxa"/>
            <w:tcBorders>
              <w:top w:val="single" w:sz="2" w:space="0" w:color="auto"/>
              <w:bottom w:val="single" w:sz="2" w:space="0" w:color="auto"/>
            </w:tcBorders>
            <w:noWrap/>
            <w:vAlign w:val="center"/>
            <w:hideMark/>
          </w:tcPr>
          <w:p w14:paraId="1649FD98" w14:textId="77777777" w:rsidR="008C2756" w:rsidRPr="00AF100F" w:rsidRDefault="008C2756" w:rsidP="00C02662">
            <w:pPr>
              <w:pStyle w:val="cuatexto"/>
              <w:ind w:firstLine="177"/>
              <w:rPr>
                <w:lang w:val="es-ES" w:eastAsia="es-ES"/>
              </w:rPr>
            </w:pPr>
            <w:r w:rsidRPr="00AF100F">
              <w:rPr>
                <w:lang w:val="es-ES" w:eastAsia="es-ES"/>
              </w:rPr>
              <w:t>9.Transferencias y subvenciones concedidas</w:t>
            </w:r>
          </w:p>
        </w:tc>
        <w:tc>
          <w:tcPr>
            <w:tcW w:w="1701" w:type="dxa"/>
            <w:tcBorders>
              <w:top w:val="single" w:sz="2" w:space="0" w:color="auto"/>
              <w:bottom w:val="single" w:sz="2" w:space="0" w:color="auto"/>
            </w:tcBorders>
            <w:vAlign w:val="center"/>
          </w:tcPr>
          <w:p w14:paraId="2F9278AD" w14:textId="77777777" w:rsidR="008C2756" w:rsidRPr="00AF100F" w:rsidRDefault="008C2756" w:rsidP="00A436AB">
            <w:pPr>
              <w:pStyle w:val="cuatexto"/>
              <w:jc w:val="right"/>
              <w:rPr>
                <w:lang w:val="es-ES" w:eastAsia="es-ES"/>
              </w:rPr>
            </w:pPr>
            <w:r>
              <w:rPr>
                <w:lang w:val="es-ES" w:eastAsia="es-ES"/>
              </w:rPr>
              <w:t>-29.225</w:t>
            </w:r>
          </w:p>
        </w:tc>
        <w:tc>
          <w:tcPr>
            <w:tcW w:w="1701" w:type="dxa"/>
            <w:tcBorders>
              <w:top w:val="single" w:sz="2" w:space="0" w:color="auto"/>
              <w:bottom w:val="single" w:sz="2" w:space="0" w:color="auto"/>
            </w:tcBorders>
            <w:vAlign w:val="center"/>
          </w:tcPr>
          <w:p w14:paraId="212C5120" w14:textId="77777777" w:rsidR="008C2756" w:rsidRPr="00AF100F" w:rsidRDefault="008C2756" w:rsidP="00A436AB">
            <w:pPr>
              <w:pStyle w:val="cuatexto"/>
              <w:jc w:val="right"/>
              <w:rPr>
                <w:lang w:val="es-ES" w:eastAsia="es-ES"/>
              </w:rPr>
            </w:pPr>
            <w:r>
              <w:rPr>
                <w:lang w:val="es-ES" w:eastAsia="es-ES"/>
              </w:rPr>
              <w:t>-34.090</w:t>
            </w:r>
          </w:p>
        </w:tc>
      </w:tr>
      <w:tr w:rsidR="008C2756" w:rsidRPr="00AF100F" w14:paraId="044B8FE1" w14:textId="77777777" w:rsidTr="008C2756">
        <w:trPr>
          <w:trHeight w:val="198"/>
          <w:jc w:val="center"/>
        </w:trPr>
        <w:tc>
          <w:tcPr>
            <w:tcW w:w="5387" w:type="dxa"/>
            <w:tcBorders>
              <w:top w:val="single" w:sz="2" w:space="0" w:color="auto"/>
            </w:tcBorders>
            <w:noWrap/>
            <w:vAlign w:val="center"/>
            <w:hideMark/>
          </w:tcPr>
          <w:p w14:paraId="4119F6DA" w14:textId="77777777" w:rsidR="008C2756" w:rsidRPr="00AF100F" w:rsidRDefault="008C2756" w:rsidP="00C02662">
            <w:pPr>
              <w:pStyle w:val="cuatexto"/>
              <w:ind w:firstLine="177"/>
              <w:rPr>
                <w:lang w:val="es-ES" w:eastAsia="es-ES"/>
              </w:rPr>
            </w:pPr>
            <w:r w:rsidRPr="00AF100F">
              <w:rPr>
                <w:lang w:val="es-ES" w:eastAsia="es-ES"/>
              </w:rPr>
              <w:t>11. Otros gastos de gestión ordinaria</w:t>
            </w:r>
          </w:p>
        </w:tc>
        <w:tc>
          <w:tcPr>
            <w:tcW w:w="1701" w:type="dxa"/>
            <w:tcBorders>
              <w:top w:val="single" w:sz="2" w:space="0" w:color="auto"/>
            </w:tcBorders>
            <w:vAlign w:val="center"/>
          </w:tcPr>
          <w:p w14:paraId="1C1FE057" w14:textId="77777777" w:rsidR="008C2756" w:rsidRPr="00AF100F" w:rsidRDefault="008C2756" w:rsidP="00A436AB">
            <w:pPr>
              <w:pStyle w:val="cuatexto"/>
              <w:jc w:val="right"/>
              <w:rPr>
                <w:lang w:val="es-ES" w:eastAsia="es-ES"/>
              </w:rPr>
            </w:pPr>
            <w:r>
              <w:rPr>
                <w:lang w:val="es-ES" w:eastAsia="es-ES"/>
              </w:rPr>
              <w:t>-137.930</w:t>
            </w:r>
          </w:p>
        </w:tc>
        <w:tc>
          <w:tcPr>
            <w:tcW w:w="1701" w:type="dxa"/>
            <w:tcBorders>
              <w:top w:val="single" w:sz="2" w:space="0" w:color="auto"/>
            </w:tcBorders>
            <w:vAlign w:val="center"/>
          </w:tcPr>
          <w:p w14:paraId="0DEE269A" w14:textId="77777777" w:rsidR="008C2756" w:rsidRPr="00AF100F" w:rsidRDefault="008C2756" w:rsidP="00A436AB">
            <w:pPr>
              <w:pStyle w:val="cuatexto"/>
              <w:jc w:val="right"/>
              <w:rPr>
                <w:lang w:val="es-ES" w:eastAsia="es-ES"/>
              </w:rPr>
            </w:pPr>
            <w:r>
              <w:rPr>
                <w:lang w:val="es-ES" w:eastAsia="es-ES"/>
              </w:rPr>
              <w:t>-144.983</w:t>
            </w:r>
          </w:p>
        </w:tc>
      </w:tr>
      <w:tr w:rsidR="008C2756" w:rsidRPr="00AF100F" w14:paraId="24297E91" w14:textId="77777777" w:rsidTr="003B30A5">
        <w:trPr>
          <w:trHeight w:val="198"/>
          <w:jc w:val="center"/>
        </w:trPr>
        <w:tc>
          <w:tcPr>
            <w:tcW w:w="5387" w:type="dxa"/>
            <w:tcBorders>
              <w:bottom w:val="single" w:sz="2" w:space="0" w:color="auto"/>
            </w:tcBorders>
            <w:noWrap/>
            <w:vAlign w:val="center"/>
            <w:hideMark/>
          </w:tcPr>
          <w:p w14:paraId="61DB6B79" w14:textId="77777777" w:rsidR="008C2756" w:rsidRPr="00AF100F" w:rsidRDefault="008C2756" w:rsidP="00C02662">
            <w:pPr>
              <w:pStyle w:val="cuatexto"/>
              <w:ind w:firstLine="319"/>
              <w:rPr>
                <w:lang w:val="es-ES" w:eastAsia="es-ES"/>
              </w:rPr>
            </w:pPr>
            <w:r w:rsidRPr="00AF100F">
              <w:rPr>
                <w:lang w:val="es-ES" w:eastAsia="es-ES"/>
              </w:rPr>
              <w:t>a) Suministros y servicios exteriores</w:t>
            </w:r>
          </w:p>
        </w:tc>
        <w:tc>
          <w:tcPr>
            <w:tcW w:w="1701" w:type="dxa"/>
            <w:tcBorders>
              <w:bottom w:val="single" w:sz="2" w:space="0" w:color="auto"/>
            </w:tcBorders>
            <w:vAlign w:val="center"/>
          </w:tcPr>
          <w:p w14:paraId="39B6FEC3" w14:textId="77777777" w:rsidR="008C2756" w:rsidRPr="00AF100F" w:rsidRDefault="008C2756" w:rsidP="00A436AB">
            <w:pPr>
              <w:pStyle w:val="cuatexto"/>
              <w:jc w:val="right"/>
              <w:rPr>
                <w:lang w:val="es-ES" w:eastAsia="es-ES"/>
              </w:rPr>
            </w:pPr>
            <w:r>
              <w:rPr>
                <w:lang w:val="es-ES" w:eastAsia="es-ES"/>
              </w:rPr>
              <w:t>-137.930</w:t>
            </w:r>
          </w:p>
        </w:tc>
        <w:tc>
          <w:tcPr>
            <w:tcW w:w="1701" w:type="dxa"/>
            <w:tcBorders>
              <w:bottom w:val="single" w:sz="2" w:space="0" w:color="auto"/>
            </w:tcBorders>
            <w:vAlign w:val="center"/>
          </w:tcPr>
          <w:p w14:paraId="3C5857B5" w14:textId="77777777" w:rsidR="008C2756" w:rsidRPr="00AF100F" w:rsidRDefault="008C2756" w:rsidP="00A436AB">
            <w:pPr>
              <w:pStyle w:val="cuatexto"/>
              <w:jc w:val="right"/>
              <w:rPr>
                <w:lang w:val="es-ES" w:eastAsia="es-ES"/>
              </w:rPr>
            </w:pPr>
            <w:r>
              <w:rPr>
                <w:lang w:val="es-ES" w:eastAsia="es-ES"/>
              </w:rPr>
              <w:t>-144.983</w:t>
            </w:r>
          </w:p>
        </w:tc>
      </w:tr>
      <w:tr w:rsidR="008C2756" w:rsidRPr="00AF100F" w14:paraId="6358704E" w14:textId="77777777" w:rsidTr="002D74C4">
        <w:trPr>
          <w:trHeight w:val="198"/>
          <w:jc w:val="center"/>
        </w:trPr>
        <w:tc>
          <w:tcPr>
            <w:tcW w:w="5387" w:type="dxa"/>
            <w:tcBorders>
              <w:top w:val="single" w:sz="2" w:space="0" w:color="auto"/>
              <w:bottom w:val="single" w:sz="2" w:space="0" w:color="auto"/>
            </w:tcBorders>
            <w:noWrap/>
            <w:vAlign w:val="center"/>
            <w:hideMark/>
          </w:tcPr>
          <w:p w14:paraId="66E942E9" w14:textId="77777777" w:rsidR="008C2756" w:rsidRPr="00AF100F" w:rsidRDefault="008C2756" w:rsidP="00C02662">
            <w:pPr>
              <w:pStyle w:val="cuatexto"/>
              <w:ind w:firstLine="177"/>
              <w:rPr>
                <w:lang w:val="es-ES" w:eastAsia="es-ES"/>
              </w:rPr>
            </w:pPr>
            <w:r w:rsidRPr="00AF100F">
              <w:rPr>
                <w:lang w:val="es-ES" w:eastAsia="es-ES"/>
              </w:rPr>
              <w:t>12. Amortización del inmovilizado</w:t>
            </w:r>
          </w:p>
        </w:tc>
        <w:tc>
          <w:tcPr>
            <w:tcW w:w="1701" w:type="dxa"/>
            <w:tcBorders>
              <w:top w:val="single" w:sz="2" w:space="0" w:color="auto"/>
              <w:bottom w:val="single" w:sz="2" w:space="0" w:color="auto"/>
            </w:tcBorders>
            <w:vAlign w:val="center"/>
          </w:tcPr>
          <w:p w14:paraId="1DB8D45D" w14:textId="77777777" w:rsidR="008C2756" w:rsidRPr="00AF100F" w:rsidRDefault="008C2756" w:rsidP="00A436AB">
            <w:pPr>
              <w:pStyle w:val="cuatexto"/>
              <w:jc w:val="right"/>
              <w:rPr>
                <w:lang w:val="es-ES" w:eastAsia="es-ES"/>
              </w:rPr>
            </w:pPr>
            <w:r>
              <w:rPr>
                <w:lang w:val="es-ES" w:eastAsia="es-ES"/>
              </w:rPr>
              <w:t>-10.655</w:t>
            </w:r>
          </w:p>
        </w:tc>
        <w:tc>
          <w:tcPr>
            <w:tcW w:w="1701" w:type="dxa"/>
            <w:tcBorders>
              <w:top w:val="single" w:sz="2" w:space="0" w:color="auto"/>
              <w:left w:val="nil"/>
              <w:bottom w:val="single" w:sz="2" w:space="0" w:color="auto"/>
            </w:tcBorders>
            <w:vAlign w:val="center"/>
          </w:tcPr>
          <w:p w14:paraId="56B7C6F4" w14:textId="77777777" w:rsidR="008C2756" w:rsidRPr="00AF100F" w:rsidRDefault="008C2756" w:rsidP="00A436AB">
            <w:pPr>
              <w:pStyle w:val="cuatexto"/>
              <w:jc w:val="right"/>
              <w:rPr>
                <w:lang w:val="es-ES" w:eastAsia="es-ES"/>
              </w:rPr>
            </w:pPr>
            <w:r>
              <w:rPr>
                <w:lang w:val="es-ES" w:eastAsia="es-ES"/>
              </w:rPr>
              <w:t>-10.005</w:t>
            </w:r>
          </w:p>
        </w:tc>
      </w:tr>
      <w:tr w:rsidR="008C2756" w:rsidRPr="00AF100F" w14:paraId="57B98F9B" w14:textId="77777777" w:rsidTr="002D74C4">
        <w:trPr>
          <w:trHeight w:val="198"/>
          <w:jc w:val="center"/>
        </w:trPr>
        <w:tc>
          <w:tcPr>
            <w:tcW w:w="5387" w:type="dxa"/>
            <w:tcBorders>
              <w:top w:val="single" w:sz="2" w:space="0" w:color="auto"/>
              <w:bottom w:val="single" w:sz="2" w:space="0" w:color="auto"/>
            </w:tcBorders>
            <w:noWrap/>
            <w:vAlign w:val="center"/>
            <w:hideMark/>
          </w:tcPr>
          <w:p w14:paraId="52D94F3B" w14:textId="77777777" w:rsidR="008C2756" w:rsidRPr="00AF100F" w:rsidRDefault="007C5F4D" w:rsidP="00A64047">
            <w:pPr>
              <w:pStyle w:val="cuatexto"/>
              <w:rPr>
                <w:lang w:val="es-ES" w:eastAsia="es-ES"/>
              </w:rPr>
            </w:pPr>
            <w:r>
              <w:rPr>
                <w:lang w:val="es-ES" w:eastAsia="es-ES"/>
              </w:rPr>
              <w:t>B)</w:t>
            </w:r>
            <w:r w:rsidR="008C2756" w:rsidRPr="00AF100F">
              <w:rPr>
                <w:lang w:val="es-ES" w:eastAsia="es-ES"/>
              </w:rPr>
              <w:t xml:space="preserve"> Total de gastos de gestión ordinaria (</w:t>
            </w:r>
            <w:r w:rsidR="008C2756">
              <w:rPr>
                <w:lang w:val="es-ES" w:eastAsia="es-ES"/>
              </w:rPr>
              <w:t>8+9+</w:t>
            </w:r>
            <w:r w:rsidR="008C2756" w:rsidRPr="00AF100F">
              <w:rPr>
                <w:lang w:val="es-ES" w:eastAsia="es-ES"/>
              </w:rPr>
              <w:t>11+12)</w:t>
            </w:r>
          </w:p>
        </w:tc>
        <w:tc>
          <w:tcPr>
            <w:tcW w:w="1701" w:type="dxa"/>
            <w:tcBorders>
              <w:top w:val="single" w:sz="2" w:space="0" w:color="auto"/>
              <w:bottom w:val="single" w:sz="2" w:space="0" w:color="auto"/>
            </w:tcBorders>
            <w:vAlign w:val="center"/>
          </w:tcPr>
          <w:p w14:paraId="75C15DAD" w14:textId="77777777" w:rsidR="008C2756" w:rsidRPr="00AF100F" w:rsidRDefault="008C2756" w:rsidP="00A436AB">
            <w:pPr>
              <w:pStyle w:val="cuatexto"/>
              <w:jc w:val="right"/>
              <w:rPr>
                <w:lang w:val="es-ES" w:eastAsia="es-ES"/>
              </w:rPr>
            </w:pPr>
            <w:r>
              <w:rPr>
                <w:lang w:val="es-ES" w:eastAsia="es-ES"/>
              </w:rPr>
              <w:t>-731.813</w:t>
            </w:r>
          </w:p>
        </w:tc>
        <w:tc>
          <w:tcPr>
            <w:tcW w:w="1701" w:type="dxa"/>
            <w:tcBorders>
              <w:top w:val="single" w:sz="2" w:space="0" w:color="auto"/>
              <w:left w:val="nil"/>
              <w:bottom w:val="single" w:sz="2" w:space="0" w:color="auto"/>
            </w:tcBorders>
            <w:vAlign w:val="center"/>
          </w:tcPr>
          <w:p w14:paraId="1633AE7C" w14:textId="77777777" w:rsidR="008C2756" w:rsidRPr="00AF100F" w:rsidRDefault="008C2756" w:rsidP="00A436AB">
            <w:pPr>
              <w:pStyle w:val="cuatexto"/>
              <w:jc w:val="right"/>
              <w:rPr>
                <w:lang w:val="es-ES" w:eastAsia="es-ES"/>
              </w:rPr>
            </w:pPr>
            <w:r>
              <w:rPr>
                <w:lang w:val="es-ES" w:eastAsia="es-ES"/>
              </w:rPr>
              <w:t>-747.252</w:t>
            </w:r>
          </w:p>
        </w:tc>
      </w:tr>
      <w:tr w:rsidR="008C2756" w:rsidRPr="007E0854" w14:paraId="6BAC543A" w14:textId="77777777" w:rsidTr="002D74C4">
        <w:trPr>
          <w:trHeight w:val="198"/>
          <w:jc w:val="center"/>
        </w:trPr>
        <w:tc>
          <w:tcPr>
            <w:tcW w:w="5387" w:type="dxa"/>
            <w:tcBorders>
              <w:top w:val="single" w:sz="2" w:space="0" w:color="auto"/>
              <w:bottom w:val="single" w:sz="2" w:space="0" w:color="auto"/>
            </w:tcBorders>
            <w:noWrap/>
            <w:vAlign w:val="center"/>
            <w:hideMark/>
          </w:tcPr>
          <w:p w14:paraId="04C70EDF" w14:textId="77777777" w:rsidR="008C2756" w:rsidRPr="007E0854" w:rsidRDefault="008C2756" w:rsidP="00A64047">
            <w:pPr>
              <w:pStyle w:val="cuatexto"/>
              <w:rPr>
                <w:rFonts w:ascii="Arial" w:hAnsi="Arial" w:cs="Arial"/>
                <w:sz w:val="18"/>
                <w:szCs w:val="18"/>
                <w:lang w:val="es-ES" w:eastAsia="es-ES"/>
              </w:rPr>
            </w:pPr>
            <w:r w:rsidRPr="007E0854">
              <w:rPr>
                <w:rFonts w:ascii="Arial" w:hAnsi="Arial" w:cs="Arial"/>
                <w:sz w:val="18"/>
                <w:szCs w:val="18"/>
                <w:lang w:val="es-ES" w:eastAsia="es-ES"/>
              </w:rPr>
              <w:t>I. Resultado (ahorro o desahorro) de la gestión ordinaria (A+B)</w:t>
            </w:r>
          </w:p>
        </w:tc>
        <w:tc>
          <w:tcPr>
            <w:tcW w:w="1701" w:type="dxa"/>
            <w:tcBorders>
              <w:top w:val="single" w:sz="2" w:space="0" w:color="auto"/>
              <w:bottom w:val="single" w:sz="2" w:space="0" w:color="auto"/>
            </w:tcBorders>
            <w:vAlign w:val="center"/>
          </w:tcPr>
          <w:p w14:paraId="63922127" w14:textId="77777777" w:rsidR="008C2756" w:rsidRPr="007E0854" w:rsidRDefault="008C2756" w:rsidP="00A436AB">
            <w:pPr>
              <w:pStyle w:val="cuatexto"/>
              <w:jc w:val="right"/>
              <w:rPr>
                <w:rFonts w:ascii="Arial" w:hAnsi="Arial" w:cs="Arial"/>
                <w:sz w:val="18"/>
                <w:szCs w:val="18"/>
                <w:lang w:val="es-ES" w:eastAsia="es-ES"/>
              </w:rPr>
            </w:pPr>
            <w:r w:rsidRPr="007E0854">
              <w:rPr>
                <w:rFonts w:ascii="Arial" w:hAnsi="Arial" w:cs="Arial"/>
                <w:sz w:val="18"/>
                <w:szCs w:val="18"/>
                <w:lang w:val="es-ES" w:eastAsia="es-ES"/>
              </w:rPr>
              <w:t>61.087</w:t>
            </w:r>
          </w:p>
        </w:tc>
        <w:tc>
          <w:tcPr>
            <w:tcW w:w="1701" w:type="dxa"/>
            <w:tcBorders>
              <w:top w:val="single" w:sz="2" w:space="0" w:color="auto"/>
              <w:left w:val="nil"/>
              <w:bottom w:val="single" w:sz="2" w:space="0" w:color="auto"/>
            </w:tcBorders>
            <w:vAlign w:val="center"/>
          </w:tcPr>
          <w:p w14:paraId="780ED272" w14:textId="77777777" w:rsidR="008C2756" w:rsidRPr="007E0854" w:rsidRDefault="008C2756" w:rsidP="00A436AB">
            <w:pPr>
              <w:pStyle w:val="cuatexto"/>
              <w:jc w:val="right"/>
              <w:rPr>
                <w:rFonts w:ascii="Arial" w:hAnsi="Arial" w:cs="Arial"/>
                <w:sz w:val="18"/>
                <w:szCs w:val="18"/>
                <w:lang w:val="es-ES" w:eastAsia="es-ES"/>
              </w:rPr>
            </w:pPr>
            <w:r w:rsidRPr="007E0854">
              <w:rPr>
                <w:rFonts w:ascii="Arial" w:hAnsi="Arial" w:cs="Arial"/>
                <w:sz w:val="18"/>
                <w:szCs w:val="18"/>
                <w:lang w:val="es-ES" w:eastAsia="es-ES"/>
              </w:rPr>
              <w:t>102.548</w:t>
            </w:r>
          </w:p>
        </w:tc>
      </w:tr>
      <w:tr w:rsidR="008C2756" w:rsidRPr="00AF100F" w14:paraId="7759CAB1" w14:textId="77777777" w:rsidTr="00063445">
        <w:trPr>
          <w:trHeight w:val="198"/>
          <w:jc w:val="center"/>
        </w:trPr>
        <w:tc>
          <w:tcPr>
            <w:tcW w:w="5387" w:type="dxa"/>
            <w:tcBorders>
              <w:top w:val="single" w:sz="2" w:space="0" w:color="auto"/>
            </w:tcBorders>
            <w:noWrap/>
            <w:vAlign w:val="center"/>
            <w:hideMark/>
          </w:tcPr>
          <w:p w14:paraId="4D2815CD" w14:textId="77777777" w:rsidR="008C2756" w:rsidRPr="00AF100F" w:rsidRDefault="008C2756" w:rsidP="0017287B">
            <w:pPr>
              <w:pStyle w:val="cuatexto"/>
              <w:ind w:firstLine="177"/>
              <w:rPr>
                <w:lang w:val="es-ES" w:eastAsia="es-ES"/>
              </w:rPr>
            </w:pPr>
            <w:r w:rsidRPr="00AF100F">
              <w:rPr>
                <w:lang w:val="es-ES" w:eastAsia="es-ES"/>
              </w:rPr>
              <w:t>13. Deterioro de valor y resultados por enajenación del inmovilizado no financiero y activos en estado de venta</w:t>
            </w:r>
          </w:p>
        </w:tc>
        <w:tc>
          <w:tcPr>
            <w:tcW w:w="1701" w:type="dxa"/>
            <w:tcBorders>
              <w:top w:val="single" w:sz="2" w:space="0" w:color="auto"/>
            </w:tcBorders>
            <w:vAlign w:val="center"/>
          </w:tcPr>
          <w:p w14:paraId="15D9467F" w14:textId="77777777" w:rsidR="008C2756" w:rsidRPr="00AF100F" w:rsidRDefault="008C2756" w:rsidP="00A436AB">
            <w:pPr>
              <w:pStyle w:val="cuatexto"/>
              <w:jc w:val="right"/>
              <w:rPr>
                <w:lang w:val="es-ES" w:eastAsia="es-ES"/>
              </w:rPr>
            </w:pPr>
            <w:r>
              <w:rPr>
                <w:lang w:val="es-ES" w:eastAsia="es-ES"/>
              </w:rPr>
              <w:t>-337</w:t>
            </w:r>
          </w:p>
        </w:tc>
        <w:tc>
          <w:tcPr>
            <w:tcW w:w="1701" w:type="dxa"/>
            <w:tcBorders>
              <w:top w:val="single" w:sz="2" w:space="0" w:color="auto"/>
            </w:tcBorders>
            <w:vAlign w:val="center"/>
          </w:tcPr>
          <w:p w14:paraId="4B7234A0" w14:textId="77777777" w:rsidR="008C2756" w:rsidRPr="00AF100F" w:rsidRDefault="008C2756" w:rsidP="00A436AB">
            <w:pPr>
              <w:pStyle w:val="cuatexto"/>
              <w:jc w:val="right"/>
              <w:rPr>
                <w:lang w:val="es-ES" w:eastAsia="es-ES"/>
              </w:rPr>
            </w:pPr>
            <w:r>
              <w:rPr>
                <w:lang w:val="es-ES" w:eastAsia="es-ES"/>
              </w:rPr>
              <w:t>-758</w:t>
            </w:r>
          </w:p>
        </w:tc>
      </w:tr>
      <w:tr w:rsidR="008C2756" w:rsidRPr="00AF100F" w14:paraId="450A3299" w14:textId="77777777" w:rsidTr="008C2756">
        <w:trPr>
          <w:trHeight w:val="198"/>
          <w:jc w:val="center"/>
        </w:trPr>
        <w:tc>
          <w:tcPr>
            <w:tcW w:w="5387" w:type="dxa"/>
            <w:noWrap/>
            <w:vAlign w:val="center"/>
            <w:hideMark/>
          </w:tcPr>
          <w:p w14:paraId="4AC1F012" w14:textId="77777777" w:rsidR="008C2756" w:rsidRPr="00AF100F" w:rsidRDefault="008C2756" w:rsidP="0017287B">
            <w:pPr>
              <w:pStyle w:val="cuatexto"/>
              <w:ind w:firstLine="319"/>
              <w:rPr>
                <w:lang w:val="es-ES" w:eastAsia="es-ES"/>
              </w:rPr>
            </w:pPr>
            <w:r w:rsidRPr="00AF100F">
              <w:rPr>
                <w:lang w:val="es-ES" w:eastAsia="es-ES"/>
              </w:rPr>
              <w:t>b) Bajas y enajenaciones</w:t>
            </w:r>
          </w:p>
        </w:tc>
        <w:tc>
          <w:tcPr>
            <w:tcW w:w="1701" w:type="dxa"/>
            <w:vAlign w:val="center"/>
          </w:tcPr>
          <w:p w14:paraId="0D23C17A" w14:textId="77777777" w:rsidR="008C2756" w:rsidRPr="00AF100F" w:rsidRDefault="008C2756" w:rsidP="00A436AB">
            <w:pPr>
              <w:pStyle w:val="cuatexto"/>
              <w:jc w:val="right"/>
              <w:rPr>
                <w:lang w:val="es-ES" w:eastAsia="es-ES"/>
              </w:rPr>
            </w:pPr>
            <w:r>
              <w:rPr>
                <w:lang w:val="es-ES" w:eastAsia="es-ES"/>
              </w:rPr>
              <w:t>-337</w:t>
            </w:r>
          </w:p>
        </w:tc>
        <w:tc>
          <w:tcPr>
            <w:tcW w:w="1701" w:type="dxa"/>
            <w:vAlign w:val="center"/>
          </w:tcPr>
          <w:p w14:paraId="2FC21E1E" w14:textId="77777777" w:rsidR="008C2756" w:rsidRPr="00AF100F" w:rsidRDefault="008C2756" w:rsidP="00A436AB">
            <w:pPr>
              <w:pStyle w:val="cuatexto"/>
              <w:jc w:val="right"/>
              <w:rPr>
                <w:lang w:val="es-ES" w:eastAsia="es-ES"/>
              </w:rPr>
            </w:pPr>
            <w:r>
              <w:rPr>
                <w:lang w:val="es-ES" w:eastAsia="es-ES"/>
              </w:rPr>
              <w:t>-758</w:t>
            </w:r>
          </w:p>
        </w:tc>
      </w:tr>
      <w:tr w:rsidR="008C2756" w:rsidRPr="00AF100F" w14:paraId="59474838" w14:textId="77777777" w:rsidTr="003B30A5">
        <w:trPr>
          <w:trHeight w:val="198"/>
          <w:jc w:val="center"/>
        </w:trPr>
        <w:tc>
          <w:tcPr>
            <w:tcW w:w="5387" w:type="dxa"/>
            <w:tcBorders>
              <w:bottom w:val="single" w:sz="2" w:space="0" w:color="auto"/>
            </w:tcBorders>
            <w:noWrap/>
            <w:vAlign w:val="center"/>
            <w:hideMark/>
          </w:tcPr>
          <w:p w14:paraId="3343FF49" w14:textId="77777777" w:rsidR="008C2756" w:rsidRPr="00AF100F" w:rsidRDefault="008C2756" w:rsidP="0017287B">
            <w:pPr>
              <w:pStyle w:val="cuatexto"/>
              <w:ind w:firstLine="177"/>
              <w:rPr>
                <w:lang w:val="es-ES" w:eastAsia="es-ES"/>
              </w:rPr>
            </w:pPr>
            <w:r w:rsidRPr="00AF100F">
              <w:rPr>
                <w:lang w:val="es-ES" w:eastAsia="es-ES"/>
              </w:rPr>
              <w:t>14. Otras partidas no ordinarias</w:t>
            </w:r>
          </w:p>
        </w:tc>
        <w:tc>
          <w:tcPr>
            <w:tcW w:w="1701" w:type="dxa"/>
            <w:tcBorders>
              <w:bottom w:val="single" w:sz="2" w:space="0" w:color="auto"/>
            </w:tcBorders>
            <w:vAlign w:val="center"/>
          </w:tcPr>
          <w:p w14:paraId="52A555FB" w14:textId="77777777" w:rsidR="008C2756" w:rsidRPr="00AF100F" w:rsidRDefault="008C2756" w:rsidP="00A436AB">
            <w:pPr>
              <w:pStyle w:val="cuatexto"/>
              <w:jc w:val="right"/>
              <w:rPr>
                <w:lang w:val="es-ES" w:eastAsia="es-ES"/>
              </w:rPr>
            </w:pPr>
            <w:r w:rsidRPr="00AF100F">
              <w:rPr>
                <w:lang w:val="es-ES" w:eastAsia="es-ES"/>
              </w:rPr>
              <w:t>0</w:t>
            </w:r>
          </w:p>
        </w:tc>
        <w:tc>
          <w:tcPr>
            <w:tcW w:w="1701" w:type="dxa"/>
            <w:tcBorders>
              <w:bottom w:val="single" w:sz="2" w:space="0" w:color="auto"/>
            </w:tcBorders>
            <w:vAlign w:val="center"/>
          </w:tcPr>
          <w:p w14:paraId="2BE05C72" w14:textId="77777777" w:rsidR="008C2756" w:rsidRPr="00AF100F" w:rsidRDefault="008C2756" w:rsidP="00A436AB">
            <w:pPr>
              <w:pStyle w:val="cuatexto"/>
              <w:jc w:val="right"/>
              <w:rPr>
                <w:lang w:val="es-ES" w:eastAsia="es-ES"/>
              </w:rPr>
            </w:pPr>
            <w:r w:rsidRPr="00AF100F">
              <w:rPr>
                <w:lang w:val="es-ES" w:eastAsia="es-ES"/>
              </w:rPr>
              <w:t>0</w:t>
            </w:r>
          </w:p>
        </w:tc>
      </w:tr>
      <w:tr w:rsidR="008C2756" w:rsidRPr="007E0854" w14:paraId="4657460A" w14:textId="77777777" w:rsidTr="00063445">
        <w:trPr>
          <w:trHeight w:val="198"/>
          <w:jc w:val="center"/>
        </w:trPr>
        <w:tc>
          <w:tcPr>
            <w:tcW w:w="5387" w:type="dxa"/>
            <w:tcBorders>
              <w:top w:val="single" w:sz="2" w:space="0" w:color="auto"/>
              <w:bottom w:val="single" w:sz="2" w:space="0" w:color="auto"/>
            </w:tcBorders>
            <w:shd w:val="clear" w:color="auto" w:fill="FFFFFF" w:themeFill="background1"/>
            <w:noWrap/>
            <w:vAlign w:val="center"/>
            <w:hideMark/>
          </w:tcPr>
          <w:p w14:paraId="1EAA7F23" w14:textId="77777777" w:rsidR="008C2756" w:rsidRPr="007E0854" w:rsidRDefault="008C2756" w:rsidP="00A64047">
            <w:pPr>
              <w:pStyle w:val="cuatexto"/>
              <w:rPr>
                <w:rFonts w:ascii="Arial" w:hAnsi="Arial" w:cs="Arial"/>
                <w:sz w:val="18"/>
                <w:szCs w:val="18"/>
                <w:lang w:val="es-ES" w:eastAsia="es-ES"/>
              </w:rPr>
            </w:pPr>
            <w:r w:rsidRPr="007E0854">
              <w:rPr>
                <w:rFonts w:ascii="Arial" w:hAnsi="Arial" w:cs="Arial"/>
                <w:sz w:val="18"/>
                <w:szCs w:val="18"/>
                <w:lang w:val="es-ES" w:eastAsia="es-ES"/>
              </w:rPr>
              <w:t>II. Resultado de las operaciones no financieras (I+13+14)</w:t>
            </w:r>
          </w:p>
        </w:tc>
        <w:tc>
          <w:tcPr>
            <w:tcW w:w="1701" w:type="dxa"/>
            <w:tcBorders>
              <w:top w:val="single" w:sz="2" w:space="0" w:color="auto"/>
              <w:bottom w:val="single" w:sz="2" w:space="0" w:color="auto"/>
            </w:tcBorders>
            <w:shd w:val="clear" w:color="auto" w:fill="FFFFFF" w:themeFill="background1"/>
            <w:vAlign w:val="center"/>
          </w:tcPr>
          <w:p w14:paraId="0DDC1FAF" w14:textId="77777777" w:rsidR="008C2756" w:rsidRPr="007E0854" w:rsidRDefault="008C2756" w:rsidP="00A436AB">
            <w:pPr>
              <w:pStyle w:val="cuatexto"/>
              <w:jc w:val="right"/>
              <w:rPr>
                <w:rFonts w:ascii="Arial" w:hAnsi="Arial" w:cs="Arial"/>
                <w:sz w:val="18"/>
                <w:szCs w:val="18"/>
                <w:lang w:val="es-ES" w:eastAsia="es-ES"/>
              </w:rPr>
            </w:pPr>
            <w:r w:rsidRPr="007E0854">
              <w:rPr>
                <w:rFonts w:ascii="Arial" w:hAnsi="Arial" w:cs="Arial"/>
                <w:sz w:val="18"/>
                <w:szCs w:val="18"/>
                <w:lang w:val="es-ES" w:eastAsia="es-ES"/>
              </w:rPr>
              <w:t>60.750</w:t>
            </w:r>
          </w:p>
        </w:tc>
        <w:tc>
          <w:tcPr>
            <w:tcW w:w="1701" w:type="dxa"/>
            <w:tcBorders>
              <w:top w:val="single" w:sz="2" w:space="0" w:color="auto"/>
              <w:bottom w:val="single" w:sz="2" w:space="0" w:color="auto"/>
            </w:tcBorders>
            <w:shd w:val="clear" w:color="auto" w:fill="FFFFFF" w:themeFill="background1"/>
            <w:vAlign w:val="center"/>
          </w:tcPr>
          <w:p w14:paraId="50B8385E" w14:textId="77777777" w:rsidR="008C2756" w:rsidRPr="007E0854" w:rsidRDefault="008C2756" w:rsidP="00A436AB">
            <w:pPr>
              <w:pStyle w:val="cuatexto"/>
              <w:jc w:val="right"/>
              <w:rPr>
                <w:rFonts w:ascii="Arial" w:hAnsi="Arial" w:cs="Arial"/>
                <w:sz w:val="18"/>
                <w:szCs w:val="18"/>
                <w:lang w:val="es-ES" w:eastAsia="es-ES"/>
              </w:rPr>
            </w:pPr>
            <w:r w:rsidRPr="007E0854">
              <w:rPr>
                <w:rFonts w:ascii="Arial" w:hAnsi="Arial" w:cs="Arial"/>
                <w:sz w:val="18"/>
                <w:szCs w:val="18"/>
                <w:lang w:val="es-ES" w:eastAsia="es-ES"/>
              </w:rPr>
              <w:t>101.790</w:t>
            </w:r>
          </w:p>
        </w:tc>
      </w:tr>
      <w:tr w:rsidR="008C2756" w:rsidRPr="00AF100F" w14:paraId="3556FFCE" w14:textId="77777777" w:rsidTr="00063445">
        <w:trPr>
          <w:trHeight w:val="198"/>
          <w:jc w:val="center"/>
        </w:trPr>
        <w:tc>
          <w:tcPr>
            <w:tcW w:w="5387" w:type="dxa"/>
            <w:tcBorders>
              <w:top w:val="single" w:sz="2" w:space="0" w:color="auto"/>
              <w:bottom w:val="single" w:sz="2" w:space="0" w:color="auto"/>
            </w:tcBorders>
            <w:noWrap/>
            <w:vAlign w:val="center"/>
            <w:hideMark/>
          </w:tcPr>
          <w:p w14:paraId="1D26C9F2" w14:textId="77777777" w:rsidR="008C2756" w:rsidRPr="00AF100F" w:rsidRDefault="008C2756" w:rsidP="0017287B">
            <w:pPr>
              <w:pStyle w:val="cuatexto"/>
              <w:ind w:firstLine="177"/>
              <w:rPr>
                <w:lang w:val="es-ES" w:eastAsia="es-ES"/>
              </w:rPr>
            </w:pPr>
            <w:r w:rsidRPr="00AF100F">
              <w:rPr>
                <w:lang w:val="es-ES" w:eastAsia="es-ES"/>
              </w:rPr>
              <w:t>15. Ingresos financieros</w:t>
            </w:r>
          </w:p>
        </w:tc>
        <w:tc>
          <w:tcPr>
            <w:tcW w:w="1701" w:type="dxa"/>
            <w:tcBorders>
              <w:top w:val="single" w:sz="2" w:space="0" w:color="auto"/>
              <w:bottom w:val="single" w:sz="2" w:space="0" w:color="auto"/>
            </w:tcBorders>
            <w:vAlign w:val="center"/>
          </w:tcPr>
          <w:p w14:paraId="741E1A5C" w14:textId="77777777" w:rsidR="008C2756" w:rsidRPr="00AF100F" w:rsidRDefault="008C2756" w:rsidP="00A436AB">
            <w:pPr>
              <w:pStyle w:val="cuatexto"/>
              <w:jc w:val="right"/>
              <w:rPr>
                <w:lang w:val="es-ES" w:eastAsia="es-ES"/>
              </w:rPr>
            </w:pPr>
            <w:r w:rsidRPr="00AF100F">
              <w:rPr>
                <w:lang w:val="es-ES" w:eastAsia="es-ES"/>
              </w:rPr>
              <w:t>0</w:t>
            </w:r>
          </w:p>
        </w:tc>
        <w:tc>
          <w:tcPr>
            <w:tcW w:w="1701" w:type="dxa"/>
            <w:tcBorders>
              <w:top w:val="single" w:sz="2" w:space="0" w:color="auto"/>
              <w:bottom w:val="single" w:sz="2" w:space="0" w:color="auto"/>
            </w:tcBorders>
            <w:vAlign w:val="center"/>
          </w:tcPr>
          <w:p w14:paraId="41E62645" w14:textId="77777777" w:rsidR="008C2756" w:rsidRPr="00AF100F" w:rsidRDefault="008C2756" w:rsidP="00A436AB">
            <w:pPr>
              <w:pStyle w:val="cuatexto"/>
              <w:jc w:val="right"/>
              <w:rPr>
                <w:lang w:val="es-ES" w:eastAsia="es-ES"/>
              </w:rPr>
            </w:pPr>
            <w:r w:rsidRPr="00AF100F">
              <w:rPr>
                <w:lang w:val="es-ES" w:eastAsia="es-ES"/>
              </w:rPr>
              <w:t>0</w:t>
            </w:r>
          </w:p>
        </w:tc>
      </w:tr>
      <w:tr w:rsidR="008C2756" w:rsidRPr="00AF100F" w14:paraId="0D73DA89" w14:textId="77777777" w:rsidTr="00063445">
        <w:trPr>
          <w:trHeight w:val="198"/>
          <w:jc w:val="center"/>
        </w:trPr>
        <w:tc>
          <w:tcPr>
            <w:tcW w:w="5387" w:type="dxa"/>
            <w:tcBorders>
              <w:top w:val="single" w:sz="2" w:space="0" w:color="auto"/>
              <w:bottom w:val="single" w:sz="2" w:space="0" w:color="auto"/>
            </w:tcBorders>
            <w:noWrap/>
            <w:vAlign w:val="center"/>
          </w:tcPr>
          <w:p w14:paraId="65A05A66" w14:textId="77777777" w:rsidR="008C2756" w:rsidRPr="00AF100F" w:rsidRDefault="008C2756" w:rsidP="0017287B">
            <w:pPr>
              <w:pStyle w:val="cuatexto"/>
              <w:ind w:firstLine="177"/>
              <w:rPr>
                <w:lang w:val="es-ES" w:eastAsia="es-ES"/>
              </w:rPr>
            </w:pPr>
            <w:r>
              <w:rPr>
                <w:lang w:val="es-ES" w:eastAsia="es-ES"/>
              </w:rPr>
              <w:t>16</w:t>
            </w:r>
            <w:r w:rsidR="007C61BD">
              <w:rPr>
                <w:lang w:val="es-ES" w:eastAsia="es-ES"/>
              </w:rPr>
              <w:t>.</w:t>
            </w:r>
            <w:r>
              <w:rPr>
                <w:lang w:val="es-ES" w:eastAsia="es-ES"/>
              </w:rPr>
              <w:t xml:space="preserve">  Gastos financieros</w:t>
            </w:r>
          </w:p>
        </w:tc>
        <w:tc>
          <w:tcPr>
            <w:tcW w:w="1701" w:type="dxa"/>
            <w:tcBorders>
              <w:top w:val="single" w:sz="2" w:space="0" w:color="auto"/>
              <w:bottom w:val="single" w:sz="2" w:space="0" w:color="auto"/>
            </w:tcBorders>
            <w:vAlign w:val="center"/>
          </w:tcPr>
          <w:p w14:paraId="53B8EFB8" w14:textId="77777777" w:rsidR="008C2756" w:rsidRPr="00AF100F" w:rsidRDefault="008C2756" w:rsidP="00A436AB">
            <w:pPr>
              <w:pStyle w:val="cuatexto"/>
              <w:jc w:val="right"/>
              <w:rPr>
                <w:lang w:val="es-ES" w:eastAsia="es-ES"/>
              </w:rPr>
            </w:pPr>
            <w:r>
              <w:rPr>
                <w:lang w:val="es-ES" w:eastAsia="es-ES"/>
              </w:rPr>
              <w:t>0</w:t>
            </w:r>
          </w:p>
        </w:tc>
        <w:tc>
          <w:tcPr>
            <w:tcW w:w="1701" w:type="dxa"/>
            <w:tcBorders>
              <w:top w:val="single" w:sz="2" w:space="0" w:color="auto"/>
              <w:bottom w:val="single" w:sz="2" w:space="0" w:color="auto"/>
            </w:tcBorders>
            <w:vAlign w:val="center"/>
          </w:tcPr>
          <w:p w14:paraId="78D13890" w14:textId="77777777" w:rsidR="008C2756" w:rsidRPr="00AF100F" w:rsidRDefault="008C2756" w:rsidP="00A436AB">
            <w:pPr>
              <w:pStyle w:val="cuatexto"/>
              <w:jc w:val="right"/>
              <w:rPr>
                <w:lang w:val="es-ES" w:eastAsia="es-ES"/>
              </w:rPr>
            </w:pPr>
            <w:r>
              <w:rPr>
                <w:lang w:val="es-ES" w:eastAsia="es-ES"/>
              </w:rPr>
              <w:t>0</w:t>
            </w:r>
          </w:p>
        </w:tc>
      </w:tr>
      <w:tr w:rsidR="008C2756" w:rsidRPr="007E0854" w14:paraId="3F23EA1C" w14:textId="77777777" w:rsidTr="007E0854">
        <w:trPr>
          <w:trHeight w:val="198"/>
          <w:jc w:val="center"/>
        </w:trPr>
        <w:tc>
          <w:tcPr>
            <w:tcW w:w="5387" w:type="dxa"/>
            <w:tcBorders>
              <w:top w:val="single" w:sz="2" w:space="0" w:color="auto"/>
              <w:bottom w:val="single" w:sz="2" w:space="0" w:color="auto"/>
            </w:tcBorders>
            <w:shd w:val="clear" w:color="auto" w:fill="FFFFFF" w:themeFill="background1"/>
            <w:noWrap/>
            <w:vAlign w:val="center"/>
            <w:hideMark/>
          </w:tcPr>
          <w:p w14:paraId="309374BD" w14:textId="77777777" w:rsidR="008C2756" w:rsidRPr="007E0854" w:rsidRDefault="008C2756" w:rsidP="00A64047">
            <w:pPr>
              <w:pStyle w:val="cuatexto"/>
              <w:rPr>
                <w:rFonts w:ascii="Arial" w:hAnsi="Arial" w:cs="Arial"/>
                <w:sz w:val="18"/>
                <w:szCs w:val="18"/>
                <w:lang w:val="es-ES" w:eastAsia="es-ES"/>
              </w:rPr>
            </w:pPr>
            <w:r w:rsidRPr="007E0854">
              <w:rPr>
                <w:rFonts w:ascii="Arial" w:hAnsi="Arial" w:cs="Arial"/>
                <w:sz w:val="18"/>
                <w:szCs w:val="18"/>
                <w:lang w:val="es-ES" w:eastAsia="es-ES"/>
              </w:rPr>
              <w:t>III. Resultado de las operaciones financieras (15+16)</w:t>
            </w:r>
          </w:p>
        </w:tc>
        <w:tc>
          <w:tcPr>
            <w:tcW w:w="1701" w:type="dxa"/>
            <w:tcBorders>
              <w:top w:val="single" w:sz="2" w:space="0" w:color="auto"/>
              <w:bottom w:val="single" w:sz="2" w:space="0" w:color="auto"/>
            </w:tcBorders>
            <w:shd w:val="clear" w:color="auto" w:fill="FFFFFF" w:themeFill="background1"/>
            <w:vAlign w:val="center"/>
          </w:tcPr>
          <w:p w14:paraId="23F24EA1" w14:textId="77777777" w:rsidR="008C2756" w:rsidRPr="007E0854" w:rsidRDefault="008C2756" w:rsidP="00A436AB">
            <w:pPr>
              <w:pStyle w:val="cuatexto"/>
              <w:jc w:val="right"/>
              <w:rPr>
                <w:rFonts w:ascii="Arial" w:hAnsi="Arial" w:cs="Arial"/>
                <w:sz w:val="18"/>
                <w:szCs w:val="18"/>
                <w:lang w:val="es-ES" w:eastAsia="es-ES"/>
              </w:rPr>
            </w:pPr>
            <w:r w:rsidRPr="007E0854">
              <w:rPr>
                <w:rFonts w:ascii="Arial" w:hAnsi="Arial" w:cs="Arial"/>
                <w:sz w:val="18"/>
                <w:szCs w:val="18"/>
                <w:lang w:val="es-ES" w:eastAsia="es-ES"/>
              </w:rPr>
              <w:t>0</w:t>
            </w:r>
          </w:p>
        </w:tc>
        <w:tc>
          <w:tcPr>
            <w:tcW w:w="1701" w:type="dxa"/>
            <w:tcBorders>
              <w:top w:val="single" w:sz="2" w:space="0" w:color="auto"/>
              <w:bottom w:val="single" w:sz="2" w:space="0" w:color="auto"/>
            </w:tcBorders>
            <w:shd w:val="clear" w:color="auto" w:fill="FFFFFF" w:themeFill="background1"/>
            <w:vAlign w:val="center"/>
          </w:tcPr>
          <w:p w14:paraId="21BF3368" w14:textId="77777777" w:rsidR="008C2756" w:rsidRPr="007E0854" w:rsidRDefault="008C2756" w:rsidP="00A436AB">
            <w:pPr>
              <w:pStyle w:val="cuatexto"/>
              <w:jc w:val="right"/>
              <w:rPr>
                <w:rFonts w:ascii="Arial" w:hAnsi="Arial" w:cs="Arial"/>
                <w:sz w:val="18"/>
                <w:szCs w:val="18"/>
                <w:lang w:val="es-ES" w:eastAsia="es-ES"/>
              </w:rPr>
            </w:pPr>
            <w:r w:rsidRPr="007E0854">
              <w:rPr>
                <w:rFonts w:ascii="Arial" w:hAnsi="Arial" w:cs="Arial"/>
                <w:sz w:val="18"/>
                <w:szCs w:val="18"/>
                <w:lang w:val="es-ES" w:eastAsia="es-ES"/>
              </w:rPr>
              <w:t>0</w:t>
            </w:r>
          </w:p>
        </w:tc>
      </w:tr>
      <w:tr w:rsidR="008C2756" w:rsidRPr="007E0854" w14:paraId="5D5E20E2" w14:textId="77777777" w:rsidTr="00063445">
        <w:trPr>
          <w:trHeight w:val="198"/>
          <w:jc w:val="center"/>
        </w:trPr>
        <w:tc>
          <w:tcPr>
            <w:tcW w:w="5387" w:type="dxa"/>
            <w:tcBorders>
              <w:top w:val="single" w:sz="2" w:space="0" w:color="auto"/>
              <w:bottom w:val="single" w:sz="4" w:space="0" w:color="auto"/>
            </w:tcBorders>
            <w:noWrap/>
            <w:vAlign w:val="center"/>
            <w:hideMark/>
          </w:tcPr>
          <w:p w14:paraId="5FD8F908" w14:textId="77777777" w:rsidR="008C2756" w:rsidRPr="007E0854" w:rsidRDefault="008C2756" w:rsidP="00A64047">
            <w:pPr>
              <w:pStyle w:val="cuatexto"/>
              <w:rPr>
                <w:rFonts w:ascii="Arial" w:hAnsi="Arial" w:cs="Arial"/>
                <w:sz w:val="18"/>
                <w:szCs w:val="18"/>
                <w:lang w:val="es-ES" w:eastAsia="es-ES"/>
              </w:rPr>
            </w:pPr>
            <w:r w:rsidRPr="007E0854">
              <w:rPr>
                <w:rFonts w:ascii="Arial" w:hAnsi="Arial" w:cs="Arial"/>
                <w:sz w:val="18"/>
                <w:szCs w:val="18"/>
                <w:lang w:val="es-ES" w:eastAsia="es-ES"/>
              </w:rPr>
              <w:t>IV. Resultado (ahorro o desahorro) neto del ejercicio (II+III)</w:t>
            </w:r>
          </w:p>
        </w:tc>
        <w:tc>
          <w:tcPr>
            <w:tcW w:w="1701" w:type="dxa"/>
            <w:tcBorders>
              <w:top w:val="single" w:sz="2" w:space="0" w:color="auto"/>
              <w:bottom w:val="single" w:sz="4" w:space="0" w:color="auto"/>
            </w:tcBorders>
            <w:vAlign w:val="center"/>
          </w:tcPr>
          <w:p w14:paraId="21D67EFA" w14:textId="77777777" w:rsidR="008C2756" w:rsidRPr="007E0854" w:rsidRDefault="008C2756" w:rsidP="00A436AB">
            <w:pPr>
              <w:pStyle w:val="cuatexto"/>
              <w:jc w:val="right"/>
              <w:rPr>
                <w:rFonts w:ascii="Arial" w:hAnsi="Arial" w:cs="Arial"/>
                <w:sz w:val="18"/>
                <w:szCs w:val="18"/>
                <w:lang w:val="es-ES" w:eastAsia="es-ES"/>
              </w:rPr>
            </w:pPr>
            <w:r w:rsidRPr="007E0854">
              <w:rPr>
                <w:rFonts w:ascii="Arial" w:hAnsi="Arial" w:cs="Arial"/>
                <w:sz w:val="18"/>
                <w:szCs w:val="18"/>
                <w:lang w:val="es-ES" w:eastAsia="es-ES"/>
              </w:rPr>
              <w:t>60.750</w:t>
            </w:r>
          </w:p>
        </w:tc>
        <w:tc>
          <w:tcPr>
            <w:tcW w:w="1701" w:type="dxa"/>
            <w:tcBorders>
              <w:top w:val="single" w:sz="2" w:space="0" w:color="auto"/>
              <w:bottom w:val="single" w:sz="4" w:space="0" w:color="auto"/>
            </w:tcBorders>
            <w:shd w:val="clear" w:color="auto" w:fill="FFFFFF" w:themeFill="background1"/>
            <w:vAlign w:val="center"/>
          </w:tcPr>
          <w:p w14:paraId="3CD1F2D8" w14:textId="77777777" w:rsidR="008C2756" w:rsidRPr="007E0854" w:rsidRDefault="008C2756" w:rsidP="00A436AB">
            <w:pPr>
              <w:pStyle w:val="cuatexto"/>
              <w:jc w:val="right"/>
              <w:rPr>
                <w:rFonts w:ascii="Arial" w:hAnsi="Arial" w:cs="Arial"/>
                <w:sz w:val="18"/>
                <w:szCs w:val="18"/>
                <w:lang w:val="es-ES" w:eastAsia="es-ES"/>
              </w:rPr>
            </w:pPr>
            <w:r w:rsidRPr="007E0854">
              <w:rPr>
                <w:rFonts w:ascii="Arial" w:hAnsi="Arial" w:cs="Arial"/>
                <w:sz w:val="18"/>
                <w:szCs w:val="18"/>
                <w:lang w:val="es-ES" w:eastAsia="es-ES"/>
              </w:rPr>
              <w:t>101.790</w:t>
            </w:r>
          </w:p>
        </w:tc>
      </w:tr>
    </w:tbl>
    <w:p w14:paraId="7F2064D3" w14:textId="77777777" w:rsidR="003C51F4" w:rsidRPr="00AF100F" w:rsidRDefault="003C51F4" w:rsidP="003C51F4">
      <w:pPr>
        <w:spacing w:after="0"/>
        <w:ind w:firstLine="0"/>
        <w:jc w:val="left"/>
        <w:rPr>
          <w:spacing w:val="6"/>
          <w:sz w:val="26"/>
          <w:szCs w:val="24"/>
        </w:rPr>
      </w:pPr>
    </w:p>
    <w:p w14:paraId="18C8F3FB" w14:textId="77777777" w:rsidR="003C51F4" w:rsidRPr="00AF100F" w:rsidRDefault="003C51F4" w:rsidP="003C51F4">
      <w:pPr>
        <w:spacing w:after="0"/>
        <w:ind w:firstLine="0"/>
        <w:jc w:val="left"/>
        <w:rPr>
          <w:spacing w:val="6"/>
          <w:sz w:val="26"/>
          <w:szCs w:val="24"/>
        </w:rPr>
      </w:pPr>
    </w:p>
    <w:p w14:paraId="7044AB70" w14:textId="77777777" w:rsidR="003C51F4" w:rsidRPr="00AF100F" w:rsidRDefault="003C51F4" w:rsidP="003C51F4">
      <w:pPr>
        <w:rPr>
          <w:sz w:val="28"/>
          <w:szCs w:val="28"/>
        </w:rPr>
      </w:pPr>
    </w:p>
    <w:p w14:paraId="1571DDED" w14:textId="77777777" w:rsidR="003C51F4" w:rsidRPr="00AF100F" w:rsidRDefault="003C51F4" w:rsidP="003C51F4">
      <w:pPr>
        <w:rPr>
          <w:sz w:val="28"/>
          <w:szCs w:val="28"/>
        </w:rPr>
      </w:pPr>
    </w:p>
    <w:p w14:paraId="4C5B98DA" w14:textId="77777777" w:rsidR="003C51F4" w:rsidRPr="00AF100F" w:rsidRDefault="003C51F4" w:rsidP="003C51F4">
      <w:pPr>
        <w:rPr>
          <w:sz w:val="28"/>
          <w:szCs w:val="28"/>
        </w:rPr>
      </w:pPr>
    </w:p>
    <w:p w14:paraId="7103AF2C" w14:textId="77777777" w:rsidR="003C51F4" w:rsidRPr="00AF100F" w:rsidRDefault="003C51F4" w:rsidP="003C51F4">
      <w:pPr>
        <w:rPr>
          <w:sz w:val="28"/>
          <w:szCs w:val="28"/>
        </w:rPr>
      </w:pPr>
    </w:p>
    <w:p w14:paraId="35640BDE" w14:textId="77777777" w:rsidR="003C51F4" w:rsidRDefault="003C51F4" w:rsidP="003C51F4">
      <w:pPr>
        <w:spacing w:after="0"/>
        <w:ind w:firstLine="0"/>
        <w:jc w:val="left"/>
        <w:rPr>
          <w:rFonts w:ascii="Arial" w:hAnsi="Arial"/>
          <w:color w:val="000000"/>
          <w:spacing w:val="10"/>
          <w:kern w:val="28"/>
          <w:sz w:val="25"/>
          <w:szCs w:val="26"/>
        </w:rPr>
      </w:pPr>
      <w:bookmarkStart w:id="38" w:name="_Toc44330455"/>
      <w:r>
        <w:rPr>
          <w:bCs/>
          <w:iCs/>
        </w:rPr>
        <w:br w:type="page"/>
      </w:r>
    </w:p>
    <w:p w14:paraId="5A28183E" w14:textId="77777777" w:rsidR="003C51F4" w:rsidRPr="0025030E" w:rsidRDefault="003C51F4" w:rsidP="00DB270E">
      <w:pPr>
        <w:pStyle w:val="atitulo2"/>
        <w:spacing w:before="240"/>
        <w:rPr>
          <w:bCs w:val="0"/>
          <w:iCs w:val="0"/>
        </w:rPr>
      </w:pPr>
      <w:bookmarkStart w:id="39" w:name="_Toc106698059"/>
      <w:r w:rsidRPr="0025030E">
        <w:rPr>
          <w:bCs w:val="0"/>
          <w:iCs w:val="0"/>
        </w:rPr>
        <w:lastRenderedPageBreak/>
        <w:t>V.6</w:t>
      </w:r>
      <w:r>
        <w:rPr>
          <w:bCs w:val="0"/>
          <w:iCs w:val="0"/>
        </w:rPr>
        <w:t>.</w:t>
      </w:r>
      <w:r w:rsidRPr="0025030E">
        <w:rPr>
          <w:bCs w:val="0"/>
          <w:iCs w:val="0"/>
        </w:rPr>
        <w:t xml:space="preserve"> Estado de cambios en el </w:t>
      </w:r>
      <w:r w:rsidRPr="00DB270E">
        <w:t>patrimonio</w:t>
      </w:r>
      <w:r w:rsidRPr="0025030E">
        <w:rPr>
          <w:bCs w:val="0"/>
          <w:iCs w:val="0"/>
        </w:rPr>
        <w:t xml:space="preserve"> neto</w:t>
      </w:r>
      <w:bookmarkEnd w:id="38"/>
      <w:r w:rsidRPr="0025030E">
        <w:rPr>
          <w:bCs w:val="0"/>
          <w:iCs w:val="0"/>
        </w:rPr>
        <w:t xml:space="preserve"> </w:t>
      </w:r>
      <w:r>
        <w:rPr>
          <w:bCs w:val="0"/>
          <w:iCs w:val="0"/>
        </w:rPr>
        <w:t>202</w:t>
      </w:r>
      <w:r w:rsidR="00F600A1">
        <w:rPr>
          <w:bCs w:val="0"/>
          <w:iCs w:val="0"/>
        </w:rPr>
        <w:t>1</w:t>
      </w:r>
      <w:bookmarkEnd w:id="39"/>
    </w:p>
    <w:tbl>
      <w:tblPr>
        <w:tblW w:w="8789"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300"/>
        <w:gridCol w:w="1273"/>
        <w:gridCol w:w="1253"/>
        <w:gridCol w:w="963"/>
      </w:tblGrid>
      <w:tr w:rsidR="003C51F4" w:rsidRPr="00AF100F" w14:paraId="5D8AE30B" w14:textId="77777777" w:rsidTr="00A104BD">
        <w:trPr>
          <w:trHeight w:val="255"/>
          <w:jc w:val="center"/>
        </w:trPr>
        <w:tc>
          <w:tcPr>
            <w:tcW w:w="5215" w:type="dxa"/>
            <w:tcBorders>
              <w:bottom w:val="single" w:sz="4" w:space="0" w:color="auto"/>
            </w:tcBorders>
            <w:shd w:val="clear" w:color="auto" w:fill="B8CCE4" w:themeFill="accent1" w:themeFillTint="66"/>
            <w:noWrap/>
            <w:vAlign w:val="center"/>
          </w:tcPr>
          <w:p w14:paraId="4F36DF22" w14:textId="77777777" w:rsidR="003C51F4" w:rsidRPr="00AF100F" w:rsidRDefault="003C51F4" w:rsidP="005B600D">
            <w:pPr>
              <w:pStyle w:val="cuadroCabe"/>
              <w:jc w:val="left"/>
              <w:rPr>
                <w:snapToGrid w:val="0"/>
              </w:rPr>
            </w:pPr>
          </w:p>
        </w:tc>
        <w:tc>
          <w:tcPr>
            <w:tcW w:w="1252" w:type="dxa"/>
            <w:tcBorders>
              <w:bottom w:val="single" w:sz="4" w:space="0" w:color="auto"/>
            </w:tcBorders>
            <w:shd w:val="clear" w:color="auto" w:fill="B8CCE4" w:themeFill="accent1" w:themeFillTint="66"/>
            <w:noWrap/>
            <w:vAlign w:val="center"/>
          </w:tcPr>
          <w:p w14:paraId="071B08AD" w14:textId="77777777" w:rsidR="003C51F4" w:rsidRPr="00AF100F" w:rsidRDefault="003C51F4" w:rsidP="005B600D">
            <w:pPr>
              <w:pStyle w:val="cuadroCabe"/>
              <w:jc w:val="right"/>
              <w:rPr>
                <w:snapToGrid w:val="0"/>
              </w:rPr>
            </w:pPr>
            <w:r w:rsidRPr="00AF100F">
              <w:rPr>
                <w:snapToGrid w:val="0"/>
              </w:rPr>
              <w:t>Patrimonio</w:t>
            </w:r>
          </w:p>
          <w:p w14:paraId="332888D9" w14:textId="77777777" w:rsidR="003C51F4" w:rsidRPr="00AF100F" w:rsidRDefault="003C51F4" w:rsidP="005B600D">
            <w:pPr>
              <w:pStyle w:val="cuadroCabe"/>
              <w:jc w:val="right"/>
              <w:rPr>
                <w:snapToGrid w:val="0"/>
              </w:rPr>
            </w:pPr>
            <w:r w:rsidRPr="00AF100F">
              <w:rPr>
                <w:snapToGrid w:val="0"/>
              </w:rPr>
              <w:t>aportado</w:t>
            </w:r>
          </w:p>
        </w:tc>
        <w:tc>
          <w:tcPr>
            <w:tcW w:w="1233" w:type="dxa"/>
            <w:tcBorders>
              <w:bottom w:val="single" w:sz="4" w:space="0" w:color="auto"/>
            </w:tcBorders>
            <w:shd w:val="clear" w:color="auto" w:fill="B8CCE4" w:themeFill="accent1" w:themeFillTint="66"/>
            <w:noWrap/>
            <w:vAlign w:val="center"/>
          </w:tcPr>
          <w:p w14:paraId="3516C8EB" w14:textId="77777777" w:rsidR="003C51F4" w:rsidRPr="00AF100F" w:rsidRDefault="003C51F4" w:rsidP="005B600D">
            <w:pPr>
              <w:pStyle w:val="cuadroCabe"/>
              <w:jc w:val="right"/>
              <w:rPr>
                <w:snapToGrid w:val="0"/>
              </w:rPr>
            </w:pPr>
            <w:r w:rsidRPr="00AF100F">
              <w:rPr>
                <w:snapToGrid w:val="0"/>
              </w:rPr>
              <w:t>Patrimonio</w:t>
            </w:r>
          </w:p>
          <w:p w14:paraId="4626C247" w14:textId="77777777" w:rsidR="003C51F4" w:rsidRPr="00AF100F" w:rsidRDefault="003C51F4" w:rsidP="005B600D">
            <w:pPr>
              <w:pStyle w:val="cuadroCabe"/>
              <w:jc w:val="right"/>
              <w:rPr>
                <w:snapToGrid w:val="0"/>
              </w:rPr>
            </w:pPr>
            <w:r w:rsidRPr="00AF100F">
              <w:rPr>
                <w:snapToGrid w:val="0"/>
              </w:rPr>
              <w:t>generado</w:t>
            </w:r>
          </w:p>
        </w:tc>
        <w:tc>
          <w:tcPr>
            <w:tcW w:w="947" w:type="dxa"/>
            <w:tcBorders>
              <w:bottom w:val="single" w:sz="4" w:space="0" w:color="auto"/>
            </w:tcBorders>
            <w:shd w:val="clear" w:color="auto" w:fill="B8CCE4" w:themeFill="accent1" w:themeFillTint="66"/>
            <w:noWrap/>
            <w:vAlign w:val="center"/>
          </w:tcPr>
          <w:p w14:paraId="57F7EEA4" w14:textId="77777777" w:rsidR="003C51F4" w:rsidRPr="00AF100F" w:rsidRDefault="003C51F4" w:rsidP="005B600D">
            <w:pPr>
              <w:pStyle w:val="cuadroCabe"/>
              <w:jc w:val="right"/>
              <w:rPr>
                <w:snapToGrid w:val="0"/>
              </w:rPr>
            </w:pPr>
            <w:r w:rsidRPr="00AF100F">
              <w:rPr>
                <w:snapToGrid w:val="0"/>
              </w:rPr>
              <w:t>Total</w:t>
            </w:r>
          </w:p>
        </w:tc>
      </w:tr>
      <w:tr w:rsidR="003C51F4" w:rsidRPr="00532525" w14:paraId="49B0A467" w14:textId="77777777" w:rsidTr="00A104BD">
        <w:trPr>
          <w:trHeight w:val="198"/>
          <w:jc w:val="center"/>
        </w:trPr>
        <w:tc>
          <w:tcPr>
            <w:tcW w:w="5215" w:type="dxa"/>
            <w:tcBorders>
              <w:top w:val="single" w:sz="4" w:space="0" w:color="auto"/>
              <w:bottom w:val="single" w:sz="2" w:space="0" w:color="auto"/>
            </w:tcBorders>
            <w:shd w:val="clear" w:color="auto" w:fill="auto"/>
            <w:noWrap/>
            <w:vAlign w:val="center"/>
          </w:tcPr>
          <w:p w14:paraId="3434F231" w14:textId="77777777" w:rsidR="003C51F4" w:rsidRPr="00532525" w:rsidRDefault="003C51F4" w:rsidP="00F600A1">
            <w:pPr>
              <w:pStyle w:val="cuatexto"/>
              <w:jc w:val="left"/>
              <w:rPr>
                <w:snapToGrid w:val="0"/>
              </w:rPr>
            </w:pPr>
            <w:r w:rsidRPr="00532525">
              <w:rPr>
                <w:snapToGrid w:val="0"/>
              </w:rPr>
              <w:t>Patrimonio neto al final del ejercicio 20</w:t>
            </w:r>
            <w:r w:rsidR="00F600A1">
              <w:rPr>
                <w:snapToGrid w:val="0"/>
              </w:rPr>
              <w:t>20</w:t>
            </w:r>
          </w:p>
        </w:tc>
        <w:tc>
          <w:tcPr>
            <w:tcW w:w="1252" w:type="dxa"/>
            <w:tcBorders>
              <w:top w:val="single" w:sz="4" w:space="0" w:color="auto"/>
              <w:bottom w:val="single" w:sz="2" w:space="0" w:color="auto"/>
            </w:tcBorders>
            <w:shd w:val="clear" w:color="auto" w:fill="auto"/>
            <w:noWrap/>
            <w:vAlign w:val="center"/>
          </w:tcPr>
          <w:p w14:paraId="6E3C096E" w14:textId="77777777" w:rsidR="003C51F4" w:rsidRPr="00532525" w:rsidRDefault="003C51F4" w:rsidP="005B600D">
            <w:pPr>
              <w:pStyle w:val="cuatexto"/>
              <w:jc w:val="right"/>
              <w:rPr>
                <w:color w:val="000000"/>
                <w:lang w:val="es-ES" w:eastAsia="es-ES"/>
              </w:rPr>
            </w:pPr>
            <w:r w:rsidRPr="00532525">
              <w:rPr>
                <w:color w:val="000000"/>
                <w:lang w:val="es-ES" w:eastAsia="es-ES"/>
              </w:rPr>
              <w:t>0</w:t>
            </w:r>
          </w:p>
        </w:tc>
        <w:tc>
          <w:tcPr>
            <w:tcW w:w="1233" w:type="dxa"/>
            <w:tcBorders>
              <w:top w:val="single" w:sz="4" w:space="0" w:color="auto"/>
              <w:bottom w:val="single" w:sz="2" w:space="0" w:color="auto"/>
            </w:tcBorders>
            <w:shd w:val="clear" w:color="auto" w:fill="auto"/>
            <w:noWrap/>
            <w:vAlign w:val="center"/>
          </w:tcPr>
          <w:p w14:paraId="1042B3AE" w14:textId="77777777" w:rsidR="003C51F4" w:rsidRPr="00532525" w:rsidRDefault="00F600A1" w:rsidP="005B600D">
            <w:pPr>
              <w:pStyle w:val="cuatexto"/>
              <w:jc w:val="right"/>
              <w:rPr>
                <w:color w:val="000000"/>
                <w:lang w:val="es-ES" w:eastAsia="es-ES"/>
              </w:rPr>
            </w:pPr>
            <w:r>
              <w:rPr>
                <w:color w:val="000000"/>
                <w:lang w:val="es-ES" w:eastAsia="es-ES"/>
              </w:rPr>
              <w:t>193.307</w:t>
            </w:r>
          </w:p>
        </w:tc>
        <w:tc>
          <w:tcPr>
            <w:tcW w:w="947" w:type="dxa"/>
            <w:tcBorders>
              <w:top w:val="single" w:sz="4" w:space="0" w:color="auto"/>
              <w:bottom w:val="single" w:sz="2" w:space="0" w:color="auto"/>
            </w:tcBorders>
            <w:shd w:val="clear" w:color="auto" w:fill="auto"/>
            <w:noWrap/>
            <w:vAlign w:val="center"/>
          </w:tcPr>
          <w:p w14:paraId="69F3D148" w14:textId="77777777" w:rsidR="003C51F4" w:rsidRPr="00532525" w:rsidRDefault="003C51F4" w:rsidP="00F600A1">
            <w:pPr>
              <w:pStyle w:val="cuatexto"/>
              <w:jc w:val="right"/>
              <w:rPr>
                <w:color w:val="000000"/>
                <w:lang w:val="es-ES" w:eastAsia="es-ES"/>
              </w:rPr>
            </w:pPr>
            <w:r w:rsidRPr="00532525">
              <w:rPr>
                <w:color w:val="000000"/>
                <w:lang w:val="es-ES" w:eastAsia="es-ES"/>
              </w:rPr>
              <w:t>19</w:t>
            </w:r>
            <w:r w:rsidR="00F600A1">
              <w:rPr>
                <w:color w:val="000000"/>
                <w:lang w:val="es-ES" w:eastAsia="es-ES"/>
              </w:rPr>
              <w:t>3.307</w:t>
            </w:r>
          </w:p>
        </w:tc>
      </w:tr>
      <w:tr w:rsidR="003C51F4" w:rsidRPr="00532525" w14:paraId="4C1525D9" w14:textId="77777777" w:rsidTr="002E0F5C">
        <w:trPr>
          <w:trHeight w:val="198"/>
          <w:jc w:val="center"/>
        </w:trPr>
        <w:tc>
          <w:tcPr>
            <w:tcW w:w="5215" w:type="dxa"/>
            <w:tcBorders>
              <w:top w:val="single" w:sz="2" w:space="0" w:color="auto"/>
              <w:bottom w:val="single" w:sz="2" w:space="0" w:color="auto"/>
            </w:tcBorders>
            <w:shd w:val="clear" w:color="auto" w:fill="auto"/>
            <w:noWrap/>
            <w:vAlign w:val="center"/>
          </w:tcPr>
          <w:p w14:paraId="189FD6D1" w14:textId="77777777" w:rsidR="003C51F4" w:rsidRPr="00532525" w:rsidRDefault="003C51F4" w:rsidP="005B600D">
            <w:pPr>
              <w:pStyle w:val="cuatexto"/>
              <w:jc w:val="left"/>
              <w:rPr>
                <w:snapToGrid w:val="0"/>
              </w:rPr>
            </w:pPr>
            <w:r w:rsidRPr="00532525">
              <w:rPr>
                <w:snapToGrid w:val="0"/>
              </w:rPr>
              <w:t>Ajustes por cambios de criterios contables y correcciones</w:t>
            </w:r>
          </w:p>
        </w:tc>
        <w:tc>
          <w:tcPr>
            <w:tcW w:w="1252" w:type="dxa"/>
            <w:tcBorders>
              <w:top w:val="single" w:sz="2" w:space="0" w:color="auto"/>
              <w:bottom w:val="single" w:sz="2" w:space="0" w:color="auto"/>
            </w:tcBorders>
            <w:shd w:val="clear" w:color="auto" w:fill="auto"/>
            <w:noWrap/>
            <w:vAlign w:val="center"/>
          </w:tcPr>
          <w:p w14:paraId="4700C9C5" w14:textId="77777777" w:rsidR="003C51F4" w:rsidRPr="00532525" w:rsidRDefault="003C51F4" w:rsidP="005B600D">
            <w:pPr>
              <w:pStyle w:val="cuatexto"/>
              <w:jc w:val="right"/>
              <w:rPr>
                <w:color w:val="000000"/>
                <w:lang w:val="es-ES" w:eastAsia="es-ES"/>
              </w:rPr>
            </w:pPr>
            <w:r w:rsidRPr="00532525">
              <w:rPr>
                <w:color w:val="000000"/>
                <w:lang w:val="es-ES" w:eastAsia="es-ES"/>
              </w:rPr>
              <w:t>0</w:t>
            </w:r>
          </w:p>
        </w:tc>
        <w:tc>
          <w:tcPr>
            <w:tcW w:w="1233" w:type="dxa"/>
            <w:tcBorders>
              <w:top w:val="single" w:sz="2" w:space="0" w:color="auto"/>
              <w:bottom w:val="single" w:sz="2" w:space="0" w:color="auto"/>
            </w:tcBorders>
            <w:shd w:val="clear" w:color="auto" w:fill="auto"/>
            <w:noWrap/>
            <w:vAlign w:val="center"/>
          </w:tcPr>
          <w:p w14:paraId="04496D1A" w14:textId="77777777" w:rsidR="003C51F4" w:rsidRPr="00532525" w:rsidRDefault="003C51F4" w:rsidP="005B600D">
            <w:pPr>
              <w:pStyle w:val="cuatexto"/>
              <w:jc w:val="right"/>
              <w:rPr>
                <w:color w:val="000000"/>
                <w:lang w:val="es-ES" w:eastAsia="es-ES"/>
              </w:rPr>
            </w:pPr>
            <w:r w:rsidRPr="00532525">
              <w:rPr>
                <w:color w:val="000000"/>
                <w:lang w:val="es-ES" w:eastAsia="es-ES"/>
              </w:rPr>
              <w:t>0</w:t>
            </w:r>
          </w:p>
        </w:tc>
        <w:tc>
          <w:tcPr>
            <w:tcW w:w="947" w:type="dxa"/>
            <w:tcBorders>
              <w:top w:val="single" w:sz="2" w:space="0" w:color="auto"/>
              <w:bottom w:val="single" w:sz="2" w:space="0" w:color="auto"/>
            </w:tcBorders>
            <w:shd w:val="clear" w:color="auto" w:fill="auto"/>
            <w:noWrap/>
            <w:vAlign w:val="center"/>
          </w:tcPr>
          <w:p w14:paraId="0FEB2C74" w14:textId="77777777" w:rsidR="003C51F4" w:rsidRPr="00532525" w:rsidRDefault="003C51F4" w:rsidP="005B600D">
            <w:pPr>
              <w:pStyle w:val="cuatexto"/>
              <w:jc w:val="right"/>
              <w:rPr>
                <w:color w:val="000000"/>
                <w:lang w:val="es-ES" w:eastAsia="es-ES"/>
              </w:rPr>
            </w:pPr>
            <w:r w:rsidRPr="00532525">
              <w:rPr>
                <w:color w:val="000000"/>
                <w:lang w:val="es-ES" w:eastAsia="es-ES"/>
              </w:rPr>
              <w:t>0</w:t>
            </w:r>
          </w:p>
        </w:tc>
      </w:tr>
      <w:tr w:rsidR="003C51F4" w:rsidRPr="00532525" w14:paraId="390BDD05" w14:textId="77777777" w:rsidTr="002E0F5C">
        <w:trPr>
          <w:trHeight w:val="198"/>
          <w:jc w:val="center"/>
        </w:trPr>
        <w:tc>
          <w:tcPr>
            <w:tcW w:w="5215" w:type="dxa"/>
            <w:tcBorders>
              <w:top w:val="single" w:sz="2" w:space="0" w:color="auto"/>
              <w:bottom w:val="single" w:sz="2" w:space="0" w:color="auto"/>
            </w:tcBorders>
            <w:shd w:val="clear" w:color="auto" w:fill="auto"/>
            <w:noWrap/>
            <w:vAlign w:val="center"/>
          </w:tcPr>
          <w:p w14:paraId="6259C927" w14:textId="77777777" w:rsidR="003C51F4" w:rsidRPr="00532525" w:rsidRDefault="003C51F4" w:rsidP="00F600A1">
            <w:pPr>
              <w:pStyle w:val="cuatexto"/>
              <w:jc w:val="left"/>
              <w:rPr>
                <w:snapToGrid w:val="0"/>
              </w:rPr>
            </w:pPr>
            <w:r w:rsidRPr="00532525">
              <w:rPr>
                <w:snapToGrid w:val="0"/>
              </w:rPr>
              <w:t xml:space="preserve">Patrimonio neto inicial ajustado del ejercicio </w:t>
            </w:r>
            <w:r w:rsidR="00F600A1">
              <w:rPr>
                <w:snapToGrid w:val="0"/>
              </w:rPr>
              <w:t>2021</w:t>
            </w:r>
          </w:p>
        </w:tc>
        <w:tc>
          <w:tcPr>
            <w:tcW w:w="1252" w:type="dxa"/>
            <w:tcBorders>
              <w:top w:val="single" w:sz="2" w:space="0" w:color="auto"/>
              <w:bottom w:val="single" w:sz="2" w:space="0" w:color="auto"/>
            </w:tcBorders>
            <w:shd w:val="clear" w:color="auto" w:fill="auto"/>
            <w:noWrap/>
            <w:vAlign w:val="center"/>
          </w:tcPr>
          <w:p w14:paraId="2986B669" w14:textId="77777777" w:rsidR="003C51F4" w:rsidRPr="00532525" w:rsidRDefault="003C51F4" w:rsidP="005B600D">
            <w:pPr>
              <w:pStyle w:val="cuatexto"/>
              <w:jc w:val="right"/>
              <w:rPr>
                <w:color w:val="000000"/>
                <w:lang w:val="es-ES" w:eastAsia="es-ES"/>
              </w:rPr>
            </w:pPr>
            <w:r w:rsidRPr="00532525">
              <w:rPr>
                <w:color w:val="000000"/>
                <w:lang w:val="es-ES" w:eastAsia="es-ES"/>
              </w:rPr>
              <w:t>0</w:t>
            </w:r>
          </w:p>
        </w:tc>
        <w:tc>
          <w:tcPr>
            <w:tcW w:w="1233" w:type="dxa"/>
            <w:tcBorders>
              <w:top w:val="single" w:sz="2" w:space="0" w:color="auto"/>
              <w:bottom w:val="single" w:sz="2" w:space="0" w:color="auto"/>
            </w:tcBorders>
            <w:shd w:val="clear" w:color="auto" w:fill="auto"/>
            <w:noWrap/>
            <w:vAlign w:val="center"/>
          </w:tcPr>
          <w:p w14:paraId="30109A6F" w14:textId="77777777" w:rsidR="003C51F4" w:rsidRPr="00532525" w:rsidRDefault="00F600A1" w:rsidP="005B600D">
            <w:pPr>
              <w:pStyle w:val="cuatexto"/>
              <w:jc w:val="right"/>
              <w:rPr>
                <w:color w:val="000000"/>
                <w:lang w:val="es-ES" w:eastAsia="es-ES"/>
              </w:rPr>
            </w:pPr>
            <w:r>
              <w:rPr>
                <w:color w:val="000000"/>
                <w:lang w:val="es-ES" w:eastAsia="es-ES"/>
              </w:rPr>
              <w:t>193.307</w:t>
            </w:r>
          </w:p>
        </w:tc>
        <w:tc>
          <w:tcPr>
            <w:tcW w:w="947" w:type="dxa"/>
            <w:tcBorders>
              <w:top w:val="single" w:sz="2" w:space="0" w:color="auto"/>
              <w:bottom w:val="single" w:sz="2" w:space="0" w:color="auto"/>
            </w:tcBorders>
            <w:shd w:val="clear" w:color="auto" w:fill="auto"/>
            <w:noWrap/>
            <w:vAlign w:val="center"/>
          </w:tcPr>
          <w:p w14:paraId="08016853" w14:textId="77777777" w:rsidR="003C51F4" w:rsidRPr="00532525" w:rsidRDefault="00F600A1" w:rsidP="005B600D">
            <w:pPr>
              <w:pStyle w:val="cuatexto"/>
              <w:jc w:val="right"/>
              <w:rPr>
                <w:color w:val="000000"/>
                <w:lang w:val="es-ES" w:eastAsia="es-ES"/>
              </w:rPr>
            </w:pPr>
            <w:r>
              <w:rPr>
                <w:color w:val="000000"/>
                <w:lang w:val="es-ES" w:eastAsia="es-ES"/>
              </w:rPr>
              <w:t>193.307</w:t>
            </w:r>
          </w:p>
        </w:tc>
      </w:tr>
      <w:tr w:rsidR="003C51F4" w:rsidRPr="00532525" w14:paraId="50F85E4D" w14:textId="77777777" w:rsidTr="002E0F5C">
        <w:trPr>
          <w:trHeight w:val="198"/>
          <w:jc w:val="center"/>
        </w:trPr>
        <w:tc>
          <w:tcPr>
            <w:tcW w:w="5215" w:type="dxa"/>
            <w:tcBorders>
              <w:top w:val="single" w:sz="2" w:space="0" w:color="auto"/>
              <w:bottom w:val="single" w:sz="2" w:space="0" w:color="auto"/>
            </w:tcBorders>
            <w:shd w:val="clear" w:color="auto" w:fill="auto"/>
            <w:noWrap/>
            <w:vAlign w:val="center"/>
          </w:tcPr>
          <w:p w14:paraId="172ACA62" w14:textId="77777777" w:rsidR="003C51F4" w:rsidRPr="00532525" w:rsidRDefault="003C51F4" w:rsidP="00F600A1">
            <w:pPr>
              <w:pStyle w:val="cuatexto"/>
              <w:jc w:val="left"/>
              <w:rPr>
                <w:snapToGrid w:val="0"/>
              </w:rPr>
            </w:pPr>
            <w:r w:rsidRPr="00532525">
              <w:rPr>
                <w:snapToGrid w:val="0"/>
              </w:rPr>
              <w:t>Variaciones del patrimonio neto ejercicio 202</w:t>
            </w:r>
            <w:r w:rsidR="00F600A1">
              <w:rPr>
                <w:snapToGrid w:val="0"/>
              </w:rPr>
              <w:t>1</w:t>
            </w:r>
          </w:p>
        </w:tc>
        <w:tc>
          <w:tcPr>
            <w:tcW w:w="1252" w:type="dxa"/>
            <w:tcBorders>
              <w:top w:val="single" w:sz="2" w:space="0" w:color="auto"/>
              <w:bottom w:val="single" w:sz="2" w:space="0" w:color="auto"/>
            </w:tcBorders>
            <w:shd w:val="clear" w:color="auto" w:fill="auto"/>
            <w:noWrap/>
            <w:vAlign w:val="center"/>
          </w:tcPr>
          <w:p w14:paraId="5FA2C29A" w14:textId="77777777" w:rsidR="003C51F4" w:rsidRPr="00532525" w:rsidRDefault="003C51F4" w:rsidP="005B600D">
            <w:pPr>
              <w:pStyle w:val="cuatexto"/>
              <w:jc w:val="right"/>
              <w:rPr>
                <w:color w:val="000000"/>
                <w:lang w:val="es-ES" w:eastAsia="es-ES"/>
              </w:rPr>
            </w:pPr>
            <w:r w:rsidRPr="00532525">
              <w:rPr>
                <w:color w:val="000000"/>
                <w:lang w:val="es-ES" w:eastAsia="es-ES"/>
              </w:rPr>
              <w:t>0</w:t>
            </w:r>
          </w:p>
        </w:tc>
        <w:tc>
          <w:tcPr>
            <w:tcW w:w="1233" w:type="dxa"/>
            <w:tcBorders>
              <w:top w:val="single" w:sz="2" w:space="0" w:color="auto"/>
              <w:bottom w:val="single" w:sz="2" w:space="0" w:color="auto"/>
            </w:tcBorders>
            <w:shd w:val="clear" w:color="auto" w:fill="auto"/>
            <w:noWrap/>
            <w:vAlign w:val="center"/>
          </w:tcPr>
          <w:p w14:paraId="02108636" w14:textId="77777777" w:rsidR="003C51F4" w:rsidRPr="00532525" w:rsidRDefault="001B16A3" w:rsidP="005B600D">
            <w:pPr>
              <w:pStyle w:val="cuatexto"/>
              <w:jc w:val="right"/>
              <w:rPr>
                <w:color w:val="000000"/>
                <w:lang w:val="es-ES" w:eastAsia="es-ES"/>
              </w:rPr>
            </w:pPr>
            <w:r>
              <w:rPr>
                <w:color w:val="000000"/>
                <w:lang w:val="es-ES" w:eastAsia="es-ES"/>
              </w:rPr>
              <w:t>9.200</w:t>
            </w:r>
          </w:p>
        </w:tc>
        <w:tc>
          <w:tcPr>
            <w:tcW w:w="947" w:type="dxa"/>
            <w:tcBorders>
              <w:top w:val="single" w:sz="2" w:space="0" w:color="auto"/>
              <w:bottom w:val="single" w:sz="2" w:space="0" w:color="auto"/>
            </w:tcBorders>
            <w:shd w:val="clear" w:color="auto" w:fill="auto"/>
            <w:noWrap/>
            <w:vAlign w:val="center"/>
          </w:tcPr>
          <w:p w14:paraId="4EF9672F" w14:textId="77777777" w:rsidR="003C51F4" w:rsidRPr="00532525" w:rsidRDefault="001B16A3" w:rsidP="005B600D">
            <w:pPr>
              <w:pStyle w:val="cuatexto"/>
              <w:jc w:val="right"/>
              <w:rPr>
                <w:color w:val="000000"/>
                <w:lang w:val="es-ES" w:eastAsia="es-ES"/>
              </w:rPr>
            </w:pPr>
            <w:r>
              <w:rPr>
                <w:color w:val="000000"/>
                <w:lang w:val="es-ES" w:eastAsia="es-ES"/>
              </w:rPr>
              <w:t>9.200</w:t>
            </w:r>
          </w:p>
        </w:tc>
      </w:tr>
      <w:tr w:rsidR="003C51F4" w:rsidRPr="00AF100F" w14:paraId="288E3D1B" w14:textId="77777777" w:rsidTr="002E0F5C">
        <w:trPr>
          <w:trHeight w:val="198"/>
          <w:jc w:val="center"/>
        </w:trPr>
        <w:tc>
          <w:tcPr>
            <w:tcW w:w="5215" w:type="dxa"/>
            <w:tcBorders>
              <w:top w:val="single" w:sz="2" w:space="0" w:color="auto"/>
              <w:bottom w:val="single" w:sz="2" w:space="0" w:color="auto"/>
            </w:tcBorders>
            <w:shd w:val="clear" w:color="auto" w:fill="auto"/>
            <w:noWrap/>
            <w:vAlign w:val="center"/>
          </w:tcPr>
          <w:p w14:paraId="634693DA" w14:textId="77777777" w:rsidR="003C51F4" w:rsidRPr="00AF100F" w:rsidRDefault="003C51F4" w:rsidP="00760A24">
            <w:pPr>
              <w:pStyle w:val="cuatexto"/>
              <w:ind w:firstLine="357"/>
              <w:jc w:val="left"/>
              <w:rPr>
                <w:snapToGrid w:val="0"/>
              </w:rPr>
            </w:pPr>
            <w:r w:rsidRPr="00AF100F">
              <w:rPr>
                <w:snapToGrid w:val="0"/>
              </w:rPr>
              <w:t>Ingresos y gastos reconocidos en el ejercicio</w:t>
            </w:r>
          </w:p>
        </w:tc>
        <w:tc>
          <w:tcPr>
            <w:tcW w:w="1252" w:type="dxa"/>
            <w:tcBorders>
              <w:top w:val="single" w:sz="2" w:space="0" w:color="auto"/>
              <w:bottom w:val="single" w:sz="2" w:space="0" w:color="auto"/>
            </w:tcBorders>
            <w:shd w:val="clear" w:color="auto" w:fill="auto"/>
            <w:noWrap/>
            <w:vAlign w:val="center"/>
          </w:tcPr>
          <w:p w14:paraId="25A2F0E8" w14:textId="77777777" w:rsidR="003C51F4" w:rsidRPr="00AF100F" w:rsidRDefault="003C51F4" w:rsidP="005B600D">
            <w:pPr>
              <w:pStyle w:val="cuatexto"/>
              <w:jc w:val="right"/>
              <w:rPr>
                <w:color w:val="000000"/>
                <w:lang w:val="es-ES" w:eastAsia="es-ES"/>
              </w:rPr>
            </w:pPr>
            <w:r w:rsidRPr="00AF100F">
              <w:rPr>
                <w:color w:val="000000"/>
                <w:lang w:val="es-ES" w:eastAsia="es-ES"/>
              </w:rPr>
              <w:t>0</w:t>
            </w:r>
          </w:p>
        </w:tc>
        <w:tc>
          <w:tcPr>
            <w:tcW w:w="1233" w:type="dxa"/>
            <w:tcBorders>
              <w:top w:val="single" w:sz="2" w:space="0" w:color="auto"/>
              <w:bottom w:val="single" w:sz="2" w:space="0" w:color="auto"/>
            </w:tcBorders>
            <w:shd w:val="clear" w:color="auto" w:fill="auto"/>
            <w:noWrap/>
            <w:vAlign w:val="center"/>
          </w:tcPr>
          <w:p w14:paraId="7700BE88" w14:textId="77777777" w:rsidR="003C51F4" w:rsidRPr="00AF100F" w:rsidRDefault="001B16A3" w:rsidP="003659EB">
            <w:pPr>
              <w:pStyle w:val="cuatexto"/>
              <w:jc w:val="right"/>
              <w:rPr>
                <w:color w:val="000000"/>
                <w:lang w:val="es-ES" w:eastAsia="es-ES"/>
              </w:rPr>
            </w:pPr>
            <w:r>
              <w:rPr>
                <w:color w:val="000000"/>
                <w:lang w:val="es-ES" w:eastAsia="es-ES"/>
              </w:rPr>
              <w:t>101.7</w:t>
            </w:r>
            <w:r w:rsidR="003659EB">
              <w:rPr>
                <w:color w:val="000000"/>
                <w:lang w:val="es-ES" w:eastAsia="es-ES"/>
              </w:rPr>
              <w:t>9</w:t>
            </w:r>
            <w:r>
              <w:rPr>
                <w:color w:val="000000"/>
                <w:lang w:val="es-ES" w:eastAsia="es-ES"/>
              </w:rPr>
              <w:t>0</w:t>
            </w:r>
          </w:p>
        </w:tc>
        <w:tc>
          <w:tcPr>
            <w:tcW w:w="947" w:type="dxa"/>
            <w:tcBorders>
              <w:top w:val="single" w:sz="2" w:space="0" w:color="auto"/>
              <w:bottom w:val="single" w:sz="2" w:space="0" w:color="auto"/>
            </w:tcBorders>
            <w:shd w:val="clear" w:color="auto" w:fill="auto"/>
            <w:noWrap/>
            <w:vAlign w:val="center"/>
          </w:tcPr>
          <w:p w14:paraId="729A67D5" w14:textId="77777777" w:rsidR="003C51F4" w:rsidRPr="00AF100F" w:rsidRDefault="001B16A3" w:rsidP="003659EB">
            <w:pPr>
              <w:pStyle w:val="cuatexto"/>
              <w:jc w:val="right"/>
              <w:rPr>
                <w:color w:val="000000"/>
                <w:lang w:val="es-ES" w:eastAsia="es-ES"/>
              </w:rPr>
            </w:pPr>
            <w:r>
              <w:rPr>
                <w:color w:val="000000"/>
                <w:lang w:val="es-ES" w:eastAsia="es-ES"/>
              </w:rPr>
              <w:t>101.7</w:t>
            </w:r>
            <w:r w:rsidR="003659EB">
              <w:rPr>
                <w:color w:val="000000"/>
                <w:lang w:val="es-ES" w:eastAsia="es-ES"/>
              </w:rPr>
              <w:t>9</w:t>
            </w:r>
            <w:r>
              <w:rPr>
                <w:color w:val="000000"/>
                <w:lang w:val="es-ES" w:eastAsia="es-ES"/>
              </w:rPr>
              <w:t>0</w:t>
            </w:r>
          </w:p>
        </w:tc>
      </w:tr>
      <w:tr w:rsidR="003C51F4" w:rsidRPr="00AF100F" w14:paraId="5A5A57E8" w14:textId="77777777" w:rsidTr="002E0F5C">
        <w:trPr>
          <w:trHeight w:val="198"/>
          <w:jc w:val="center"/>
        </w:trPr>
        <w:tc>
          <w:tcPr>
            <w:tcW w:w="5215" w:type="dxa"/>
            <w:tcBorders>
              <w:top w:val="single" w:sz="2" w:space="0" w:color="auto"/>
              <w:bottom w:val="single" w:sz="2" w:space="0" w:color="auto"/>
            </w:tcBorders>
            <w:shd w:val="clear" w:color="auto" w:fill="auto"/>
            <w:noWrap/>
            <w:vAlign w:val="center"/>
          </w:tcPr>
          <w:p w14:paraId="73CB0FD8" w14:textId="77777777" w:rsidR="003C51F4" w:rsidRPr="00AF100F" w:rsidRDefault="003C51F4" w:rsidP="00760A24">
            <w:pPr>
              <w:pStyle w:val="cuatexto"/>
              <w:ind w:firstLine="357"/>
              <w:jc w:val="left"/>
              <w:rPr>
                <w:snapToGrid w:val="0"/>
              </w:rPr>
            </w:pPr>
            <w:r w:rsidRPr="00AF100F">
              <w:rPr>
                <w:snapToGrid w:val="0"/>
              </w:rPr>
              <w:t>Operaciones con la entidad propietaria</w:t>
            </w:r>
          </w:p>
        </w:tc>
        <w:tc>
          <w:tcPr>
            <w:tcW w:w="1252" w:type="dxa"/>
            <w:tcBorders>
              <w:top w:val="single" w:sz="2" w:space="0" w:color="auto"/>
              <w:bottom w:val="single" w:sz="2" w:space="0" w:color="auto"/>
            </w:tcBorders>
            <w:shd w:val="clear" w:color="auto" w:fill="auto"/>
            <w:noWrap/>
            <w:vAlign w:val="center"/>
          </w:tcPr>
          <w:p w14:paraId="502BC5E8" w14:textId="77777777" w:rsidR="003C51F4" w:rsidRPr="00AF100F" w:rsidRDefault="003C51F4" w:rsidP="005B600D">
            <w:pPr>
              <w:pStyle w:val="cuatexto"/>
              <w:jc w:val="right"/>
              <w:rPr>
                <w:color w:val="000000"/>
                <w:lang w:val="es-ES" w:eastAsia="es-ES"/>
              </w:rPr>
            </w:pPr>
            <w:r w:rsidRPr="00AF100F">
              <w:rPr>
                <w:color w:val="000000"/>
                <w:lang w:val="es-ES" w:eastAsia="es-ES"/>
              </w:rPr>
              <w:t>0</w:t>
            </w:r>
          </w:p>
        </w:tc>
        <w:tc>
          <w:tcPr>
            <w:tcW w:w="1233" w:type="dxa"/>
            <w:tcBorders>
              <w:top w:val="single" w:sz="2" w:space="0" w:color="auto"/>
              <w:bottom w:val="single" w:sz="2" w:space="0" w:color="auto"/>
            </w:tcBorders>
            <w:shd w:val="clear" w:color="auto" w:fill="auto"/>
            <w:noWrap/>
            <w:vAlign w:val="center"/>
          </w:tcPr>
          <w:p w14:paraId="3A54399C" w14:textId="77777777" w:rsidR="003C51F4" w:rsidRPr="00AF100F" w:rsidRDefault="003C51F4" w:rsidP="005B600D">
            <w:pPr>
              <w:pStyle w:val="cuatexto"/>
              <w:jc w:val="right"/>
              <w:rPr>
                <w:color w:val="000000"/>
                <w:lang w:val="es-ES" w:eastAsia="es-ES"/>
              </w:rPr>
            </w:pPr>
            <w:r w:rsidRPr="00AF100F">
              <w:rPr>
                <w:color w:val="000000"/>
                <w:lang w:val="es-ES" w:eastAsia="es-ES"/>
              </w:rPr>
              <w:t>0</w:t>
            </w:r>
          </w:p>
        </w:tc>
        <w:tc>
          <w:tcPr>
            <w:tcW w:w="947" w:type="dxa"/>
            <w:tcBorders>
              <w:top w:val="single" w:sz="2" w:space="0" w:color="auto"/>
              <w:bottom w:val="single" w:sz="2" w:space="0" w:color="auto"/>
            </w:tcBorders>
            <w:shd w:val="clear" w:color="auto" w:fill="auto"/>
            <w:noWrap/>
            <w:vAlign w:val="center"/>
          </w:tcPr>
          <w:p w14:paraId="4C32F7D4" w14:textId="77777777" w:rsidR="003C51F4" w:rsidRPr="00AF100F" w:rsidRDefault="003C51F4" w:rsidP="005B600D">
            <w:pPr>
              <w:pStyle w:val="cuatexto"/>
              <w:jc w:val="right"/>
              <w:rPr>
                <w:color w:val="000000"/>
                <w:lang w:val="es-ES" w:eastAsia="es-ES"/>
              </w:rPr>
            </w:pPr>
            <w:r w:rsidRPr="00AF100F">
              <w:rPr>
                <w:color w:val="000000"/>
                <w:lang w:val="es-ES" w:eastAsia="es-ES"/>
              </w:rPr>
              <w:t>0</w:t>
            </w:r>
          </w:p>
        </w:tc>
      </w:tr>
      <w:tr w:rsidR="003C51F4" w:rsidRPr="00AF100F" w14:paraId="30752D2F" w14:textId="77777777" w:rsidTr="00A104BD">
        <w:trPr>
          <w:trHeight w:val="198"/>
          <w:jc w:val="center"/>
        </w:trPr>
        <w:tc>
          <w:tcPr>
            <w:tcW w:w="5215" w:type="dxa"/>
            <w:tcBorders>
              <w:top w:val="single" w:sz="2" w:space="0" w:color="auto"/>
              <w:bottom w:val="single" w:sz="4" w:space="0" w:color="auto"/>
            </w:tcBorders>
            <w:shd w:val="clear" w:color="auto" w:fill="auto"/>
            <w:noWrap/>
            <w:vAlign w:val="center"/>
          </w:tcPr>
          <w:p w14:paraId="56EB3B98" w14:textId="77777777" w:rsidR="003C51F4" w:rsidRPr="00AF100F" w:rsidRDefault="003C51F4" w:rsidP="00760A24">
            <w:pPr>
              <w:pStyle w:val="cuatexto"/>
              <w:ind w:firstLine="357"/>
              <w:jc w:val="left"/>
              <w:rPr>
                <w:snapToGrid w:val="0"/>
              </w:rPr>
            </w:pPr>
            <w:r w:rsidRPr="00AF100F">
              <w:rPr>
                <w:snapToGrid w:val="0"/>
              </w:rPr>
              <w:t>Otras variaciones en el patrimonio neto</w:t>
            </w:r>
          </w:p>
        </w:tc>
        <w:tc>
          <w:tcPr>
            <w:tcW w:w="1252" w:type="dxa"/>
            <w:tcBorders>
              <w:top w:val="single" w:sz="2" w:space="0" w:color="auto"/>
              <w:bottom w:val="single" w:sz="4" w:space="0" w:color="auto"/>
            </w:tcBorders>
            <w:shd w:val="clear" w:color="auto" w:fill="auto"/>
            <w:noWrap/>
            <w:vAlign w:val="center"/>
          </w:tcPr>
          <w:p w14:paraId="195A07AB" w14:textId="77777777" w:rsidR="003C51F4" w:rsidRPr="00AF100F" w:rsidRDefault="003C51F4" w:rsidP="005B600D">
            <w:pPr>
              <w:pStyle w:val="cuatexto"/>
              <w:jc w:val="right"/>
              <w:rPr>
                <w:color w:val="000000"/>
                <w:lang w:val="es-ES" w:eastAsia="es-ES"/>
              </w:rPr>
            </w:pPr>
            <w:r w:rsidRPr="00AF100F">
              <w:rPr>
                <w:color w:val="000000"/>
                <w:lang w:val="es-ES" w:eastAsia="es-ES"/>
              </w:rPr>
              <w:t>0</w:t>
            </w:r>
          </w:p>
        </w:tc>
        <w:tc>
          <w:tcPr>
            <w:tcW w:w="1233" w:type="dxa"/>
            <w:tcBorders>
              <w:top w:val="single" w:sz="2" w:space="0" w:color="auto"/>
              <w:bottom w:val="single" w:sz="4" w:space="0" w:color="auto"/>
            </w:tcBorders>
            <w:shd w:val="clear" w:color="auto" w:fill="auto"/>
            <w:noWrap/>
            <w:vAlign w:val="center"/>
          </w:tcPr>
          <w:p w14:paraId="2DE4EF9B" w14:textId="77777777" w:rsidR="003C51F4" w:rsidRPr="00AF100F" w:rsidRDefault="001B16A3" w:rsidP="005B600D">
            <w:pPr>
              <w:pStyle w:val="cuatexto"/>
              <w:jc w:val="right"/>
              <w:rPr>
                <w:color w:val="000000"/>
                <w:lang w:val="es-ES" w:eastAsia="es-ES"/>
              </w:rPr>
            </w:pPr>
            <w:r>
              <w:rPr>
                <w:color w:val="000000"/>
                <w:lang w:val="es-ES" w:eastAsia="es-ES"/>
              </w:rPr>
              <w:t>-92.590</w:t>
            </w:r>
          </w:p>
        </w:tc>
        <w:tc>
          <w:tcPr>
            <w:tcW w:w="947" w:type="dxa"/>
            <w:tcBorders>
              <w:top w:val="single" w:sz="2" w:space="0" w:color="auto"/>
              <w:bottom w:val="single" w:sz="4" w:space="0" w:color="auto"/>
            </w:tcBorders>
            <w:shd w:val="clear" w:color="auto" w:fill="auto"/>
            <w:noWrap/>
            <w:vAlign w:val="center"/>
          </w:tcPr>
          <w:p w14:paraId="42C8E7E6" w14:textId="77777777" w:rsidR="003C51F4" w:rsidRPr="00AF100F" w:rsidRDefault="003C51F4" w:rsidP="001B16A3">
            <w:pPr>
              <w:pStyle w:val="cuatexto"/>
              <w:jc w:val="right"/>
              <w:rPr>
                <w:color w:val="000000"/>
                <w:lang w:val="es-ES" w:eastAsia="es-ES"/>
              </w:rPr>
            </w:pPr>
            <w:r w:rsidRPr="00AF100F">
              <w:rPr>
                <w:color w:val="000000"/>
                <w:lang w:val="es-ES" w:eastAsia="es-ES"/>
              </w:rPr>
              <w:t>-</w:t>
            </w:r>
            <w:r w:rsidR="001B16A3">
              <w:rPr>
                <w:color w:val="000000"/>
                <w:lang w:val="es-ES" w:eastAsia="es-ES"/>
              </w:rPr>
              <w:t>9</w:t>
            </w:r>
            <w:r>
              <w:rPr>
                <w:color w:val="000000"/>
                <w:lang w:val="es-ES" w:eastAsia="es-ES"/>
              </w:rPr>
              <w:t>2.</w:t>
            </w:r>
            <w:r w:rsidR="001B16A3">
              <w:rPr>
                <w:color w:val="000000"/>
                <w:lang w:val="es-ES" w:eastAsia="es-ES"/>
              </w:rPr>
              <w:t>590</w:t>
            </w:r>
          </w:p>
        </w:tc>
      </w:tr>
      <w:tr w:rsidR="003C51F4" w:rsidRPr="00532525" w14:paraId="1ACDFC81" w14:textId="77777777" w:rsidTr="00A104BD">
        <w:trPr>
          <w:trHeight w:val="255"/>
          <w:jc w:val="center"/>
        </w:trPr>
        <w:tc>
          <w:tcPr>
            <w:tcW w:w="5215" w:type="dxa"/>
            <w:tcBorders>
              <w:top w:val="single" w:sz="4" w:space="0" w:color="auto"/>
            </w:tcBorders>
            <w:shd w:val="clear" w:color="auto" w:fill="B8CCE4" w:themeFill="accent1" w:themeFillTint="66"/>
            <w:noWrap/>
            <w:vAlign w:val="center"/>
          </w:tcPr>
          <w:p w14:paraId="1A533A9E" w14:textId="77777777" w:rsidR="003C51F4" w:rsidRPr="00532525" w:rsidRDefault="003C51F4" w:rsidP="005B600D">
            <w:pPr>
              <w:pStyle w:val="cuadroCabe"/>
              <w:jc w:val="left"/>
              <w:rPr>
                <w:snapToGrid w:val="0"/>
              </w:rPr>
            </w:pPr>
            <w:r w:rsidRPr="00532525">
              <w:rPr>
                <w:snapToGrid w:val="0"/>
              </w:rPr>
              <w:t>Patrimonio neto al final del ejercicio 202</w:t>
            </w:r>
            <w:r w:rsidR="00F600A1">
              <w:rPr>
                <w:snapToGrid w:val="0"/>
              </w:rPr>
              <w:t>1</w:t>
            </w:r>
          </w:p>
        </w:tc>
        <w:tc>
          <w:tcPr>
            <w:tcW w:w="1252" w:type="dxa"/>
            <w:tcBorders>
              <w:top w:val="single" w:sz="4" w:space="0" w:color="auto"/>
            </w:tcBorders>
            <w:shd w:val="clear" w:color="auto" w:fill="B8CCE4" w:themeFill="accent1" w:themeFillTint="66"/>
            <w:noWrap/>
            <w:vAlign w:val="center"/>
          </w:tcPr>
          <w:p w14:paraId="05FC9160" w14:textId="77777777" w:rsidR="003C51F4" w:rsidRPr="00532525" w:rsidRDefault="003C51F4" w:rsidP="005B600D">
            <w:pPr>
              <w:pStyle w:val="cuadroCabe"/>
              <w:jc w:val="right"/>
              <w:rPr>
                <w:lang w:val="es-ES" w:eastAsia="es-ES"/>
              </w:rPr>
            </w:pPr>
            <w:r w:rsidRPr="00532525">
              <w:rPr>
                <w:lang w:val="es-ES" w:eastAsia="es-ES"/>
              </w:rPr>
              <w:t>0</w:t>
            </w:r>
          </w:p>
        </w:tc>
        <w:tc>
          <w:tcPr>
            <w:tcW w:w="1233" w:type="dxa"/>
            <w:tcBorders>
              <w:top w:val="single" w:sz="4" w:space="0" w:color="auto"/>
            </w:tcBorders>
            <w:shd w:val="clear" w:color="auto" w:fill="B8CCE4" w:themeFill="accent1" w:themeFillTint="66"/>
            <w:noWrap/>
            <w:vAlign w:val="center"/>
          </w:tcPr>
          <w:p w14:paraId="4561B869" w14:textId="77777777" w:rsidR="003C51F4" w:rsidRPr="00532525" w:rsidRDefault="001B16A3" w:rsidP="005B600D">
            <w:pPr>
              <w:pStyle w:val="cuadroCabe"/>
              <w:jc w:val="right"/>
              <w:rPr>
                <w:lang w:val="es-ES" w:eastAsia="es-ES"/>
              </w:rPr>
            </w:pPr>
            <w:r>
              <w:rPr>
                <w:lang w:val="es-ES" w:eastAsia="es-ES"/>
              </w:rPr>
              <w:t>202.507</w:t>
            </w:r>
          </w:p>
        </w:tc>
        <w:tc>
          <w:tcPr>
            <w:tcW w:w="947" w:type="dxa"/>
            <w:tcBorders>
              <w:top w:val="single" w:sz="4" w:space="0" w:color="auto"/>
            </w:tcBorders>
            <w:shd w:val="clear" w:color="auto" w:fill="B8CCE4" w:themeFill="accent1" w:themeFillTint="66"/>
            <w:noWrap/>
            <w:vAlign w:val="center"/>
          </w:tcPr>
          <w:p w14:paraId="50EC783F" w14:textId="77777777" w:rsidR="003C51F4" w:rsidRPr="00532525" w:rsidRDefault="001B16A3" w:rsidP="005B600D">
            <w:pPr>
              <w:pStyle w:val="cuadroCabe"/>
              <w:jc w:val="right"/>
              <w:rPr>
                <w:lang w:val="es-ES" w:eastAsia="es-ES"/>
              </w:rPr>
            </w:pPr>
            <w:r>
              <w:rPr>
                <w:lang w:val="es-ES" w:eastAsia="es-ES"/>
              </w:rPr>
              <w:t>202.507</w:t>
            </w:r>
          </w:p>
        </w:tc>
      </w:tr>
    </w:tbl>
    <w:p w14:paraId="6B5C9EC0" w14:textId="77777777" w:rsidR="003C51F4" w:rsidRDefault="003C51F4" w:rsidP="00DB270E">
      <w:pPr>
        <w:pStyle w:val="atitulo2"/>
        <w:spacing w:before="240"/>
        <w:rPr>
          <w:bCs w:val="0"/>
          <w:iCs w:val="0"/>
        </w:rPr>
      </w:pPr>
      <w:bookmarkStart w:id="40" w:name="_Toc44330456"/>
      <w:bookmarkStart w:id="41" w:name="_Toc106698060"/>
      <w:r w:rsidRPr="0025030E">
        <w:rPr>
          <w:bCs w:val="0"/>
          <w:iCs w:val="0"/>
        </w:rPr>
        <w:t>V.7</w:t>
      </w:r>
      <w:r>
        <w:rPr>
          <w:bCs w:val="0"/>
          <w:iCs w:val="0"/>
        </w:rPr>
        <w:t>.</w:t>
      </w:r>
      <w:r w:rsidRPr="0025030E">
        <w:rPr>
          <w:bCs w:val="0"/>
          <w:iCs w:val="0"/>
        </w:rPr>
        <w:t xml:space="preserve"> Estado de </w:t>
      </w:r>
      <w:r w:rsidRPr="00DB270E">
        <w:t>flujos</w:t>
      </w:r>
      <w:r w:rsidRPr="0025030E">
        <w:rPr>
          <w:bCs w:val="0"/>
          <w:iCs w:val="0"/>
        </w:rPr>
        <w:t xml:space="preserve"> de </w:t>
      </w:r>
      <w:r w:rsidRPr="00DB270E">
        <w:t>efectivo</w:t>
      </w:r>
      <w:bookmarkEnd w:id="40"/>
      <w:r w:rsidRPr="0025030E">
        <w:rPr>
          <w:bCs w:val="0"/>
          <w:iCs w:val="0"/>
        </w:rPr>
        <w:t xml:space="preserve"> </w:t>
      </w:r>
      <w:r>
        <w:rPr>
          <w:bCs w:val="0"/>
          <w:iCs w:val="0"/>
        </w:rPr>
        <w:t>202</w:t>
      </w:r>
      <w:r w:rsidR="001B16A3">
        <w:rPr>
          <w:bCs w:val="0"/>
          <w:iCs w:val="0"/>
        </w:rPr>
        <w:t>1</w:t>
      </w:r>
      <w:bookmarkEnd w:id="41"/>
    </w:p>
    <w:tbl>
      <w:tblPr>
        <w:tblW w:w="8789" w:type="dxa"/>
        <w:jc w:val="center"/>
        <w:tblLayout w:type="fixed"/>
        <w:tblCellMar>
          <w:left w:w="70" w:type="dxa"/>
          <w:right w:w="70" w:type="dxa"/>
        </w:tblCellMar>
        <w:tblLook w:val="04A0" w:firstRow="1" w:lastRow="0" w:firstColumn="1" w:lastColumn="0" w:noHBand="0" w:noVBand="1"/>
      </w:tblPr>
      <w:tblGrid>
        <w:gridCol w:w="161"/>
        <w:gridCol w:w="355"/>
        <w:gridCol w:w="6135"/>
        <w:gridCol w:w="851"/>
        <w:gridCol w:w="1287"/>
      </w:tblGrid>
      <w:tr w:rsidR="00D157A0" w:rsidRPr="00AF100F" w14:paraId="7BF5D1BE" w14:textId="77777777" w:rsidTr="005F1C45">
        <w:trPr>
          <w:trHeight w:val="255"/>
          <w:jc w:val="center"/>
        </w:trPr>
        <w:tc>
          <w:tcPr>
            <w:tcW w:w="161" w:type="dxa"/>
            <w:tcBorders>
              <w:top w:val="single" w:sz="4" w:space="0" w:color="auto"/>
              <w:bottom w:val="single" w:sz="4" w:space="0" w:color="auto"/>
              <w:right w:val="nil"/>
            </w:tcBorders>
            <w:shd w:val="clear" w:color="auto" w:fill="B8CCE4" w:themeFill="accent1" w:themeFillTint="66"/>
          </w:tcPr>
          <w:p w14:paraId="5B432D4D" w14:textId="77777777" w:rsidR="00D157A0" w:rsidRPr="00AF100F" w:rsidRDefault="00D157A0" w:rsidP="005F1C45">
            <w:pPr>
              <w:pStyle w:val="cuadroCabe"/>
              <w:ind w:left="-204" w:firstLine="204"/>
              <w:jc w:val="left"/>
              <w:rPr>
                <w:lang w:val="es-ES" w:eastAsia="es-ES"/>
              </w:rPr>
            </w:pPr>
          </w:p>
        </w:tc>
        <w:tc>
          <w:tcPr>
            <w:tcW w:w="6557" w:type="dxa"/>
            <w:gridSpan w:val="2"/>
            <w:tcBorders>
              <w:top w:val="single" w:sz="4" w:space="0" w:color="auto"/>
              <w:left w:val="nil"/>
              <w:bottom w:val="single" w:sz="4" w:space="0" w:color="auto"/>
            </w:tcBorders>
            <w:shd w:val="clear" w:color="auto" w:fill="B8CCE4" w:themeFill="accent1" w:themeFillTint="66"/>
            <w:noWrap/>
            <w:vAlign w:val="center"/>
            <w:hideMark/>
          </w:tcPr>
          <w:p w14:paraId="3B2DBF0F" w14:textId="77777777" w:rsidR="00D157A0" w:rsidRPr="00AF100F" w:rsidRDefault="00D157A0" w:rsidP="005F1C45">
            <w:pPr>
              <w:pStyle w:val="cuadroCabe"/>
              <w:ind w:left="-204" w:firstLine="204"/>
              <w:jc w:val="left"/>
              <w:rPr>
                <w:lang w:val="es-ES" w:eastAsia="es-ES"/>
              </w:rPr>
            </w:pPr>
            <w:r w:rsidRPr="00AF100F">
              <w:rPr>
                <w:lang w:val="es-ES" w:eastAsia="es-ES"/>
              </w:rPr>
              <w:t> </w:t>
            </w:r>
          </w:p>
        </w:tc>
        <w:tc>
          <w:tcPr>
            <w:tcW w:w="858" w:type="dxa"/>
            <w:tcBorders>
              <w:top w:val="single" w:sz="4" w:space="0" w:color="auto"/>
              <w:bottom w:val="single" w:sz="4" w:space="0" w:color="auto"/>
            </w:tcBorders>
            <w:shd w:val="clear" w:color="auto" w:fill="B8CCE4" w:themeFill="accent1" w:themeFillTint="66"/>
            <w:vAlign w:val="center"/>
          </w:tcPr>
          <w:p w14:paraId="6507855A" w14:textId="77777777" w:rsidR="00D157A0" w:rsidRPr="00AF100F" w:rsidRDefault="00D157A0" w:rsidP="005F1C45">
            <w:pPr>
              <w:pStyle w:val="cuadroCabe"/>
              <w:ind w:left="-204" w:firstLine="204"/>
              <w:jc w:val="right"/>
              <w:rPr>
                <w:lang w:val="es-ES" w:eastAsia="es-ES"/>
              </w:rPr>
            </w:pPr>
            <w:r w:rsidRPr="00AF100F">
              <w:rPr>
                <w:lang w:val="es-ES" w:eastAsia="es-ES"/>
              </w:rPr>
              <w:t>20</w:t>
            </w:r>
            <w:r>
              <w:rPr>
                <w:lang w:val="es-ES" w:eastAsia="es-ES"/>
              </w:rPr>
              <w:t>20</w:t>
            </w:r>
          </w:p>
        </w:tc>
        <w:tc>
          <w:tcPr>
            <w:tcW w:w="1299" w:type="dxa"/>
            <w:tcBorders>
              <w:top w:val="single" w:sz="4" w:space="0" w:color="auto"/>
              <w:bottom w:val="single" w:sz="4" w:space="0" w:color="auto"/>
            </w:tcBorders>
            <w:shd w:val="clear" w:color="auto" w:fill="B8CCE4" w:themeFill="accent1" w:themeFillTint="66"/>
            <w:noWrap/>
            <w:vAlign w:val="center"/>
            <w:hideMark/>
          </w:tcPr>
          <w:p w14:paraId="6C93C4E7" w14:textId="77777777" w:rsidR="00D157A0" w:rsidRPr="00AF100F" w:rsidRDefault="00D157A0" w:rsidP="005F1C45">
            <w:pPr>
              <w:pStyle w:val="cuadroCabe"/>
              <w:ind w:left="-204" w:firstLine="204"/>
              <w:jc w:val="right"/>
              <w:rPr>
                <w:lang w:val="es-ES" w:eastAsia="es-ES"/>
              </w:rPr>
            </w:pPr>
            <w:r w:rsidRPr="00AF100F">
              <w:rPr>
                <w:lang w:val="es-ES" w:eastAsia="es-ES"/>
              </w:rPr>
              <w:t>20</w:t>
            </w:r>
            <w:r>
              <w:rPr>
                <w:lang w:val="es-ES" w:eastAsia="es-ES"/>
              </w:rPr>
              <w:t>21</w:t>
            </w:r>
          </w:p>
        </w:tc>
      </w:tr>
      <w:tr w:rsidR="00D157A0" w:rsidRPr="00911D11" w14:paraId="4AAA2875" w14:textId="77777777" w:rsidTr="005F1C45">
        <w:trPr>
          <w:gridAfter w:val="1"/>
          <w:wAfter w:w="1299" w:type="dxa"/>
          <w:trHeight w:val="198"/>
          <w:jc w:val="center"/>
        </w:trPr>
        <w:tc>
          <w:tcPr>
            <w:tcW w:w="520" w:type="dxa"/>
            <w:gridSpan w:val="2"/>
            <w:tcBorders>
              <w:top w:val="nil"/>
              <w:bottom w:val="nil"/>
              <w:right w:val="nil"/>
            </w:tcBorders>
            <w:shd w:val="clear" w:color="auto" w:fill="auto"/>
            <w:noWrap/>
            <w:vAlign w:val="center"/>
            <w:hideMark/>
          </w:tcPr>
          <w:p w14:paraId="207C61BB" w14:textId="77777777" w:rsidR="00D157A0" w:rsidRPr="00911D11" w:rsidRDefault="00D157A0" w:rsidP="005F1C45">
            <w:pPr>
              <w:pStyle w:val="cuatexto"/>
              <w:ind w:left="-204" w:firstLine="204"/>
              <w:jc w:val="left"/>
              <w:rPr>
                <w:b/>
                <w:lang w:val="es-ES" w:eastAsia="es-ES"/>
              </w:rPr>
            </w:pPr>
            <w:r>
              <w:rPr>
                <w:b/>
                <w:lang w:val="es-ES" w:eastAsia="es-ES"/>
              </w:rPr>
              <w:t xml:space="preserve">    </w:t>
            </w:r>
            <w:r w:rsidRPr="00911D11">
              <w:rPr>
                <w:b/>
                <w:lang w:val="es-ES" w:eastAsia="es-ES"/>
              </w:rPr>
              <w:t>I.</w:t>
            </w:r>
          </w:p>
        </w:tc>
        <w:tc>
          <w:tcPr>
            <w:tcW w:w="6198" w:type="dxa"/>
            <w:tcBorders>
              <w:top w:val="nil"/>
              <w:left w:val="nil"/>
              <w:bottom w:val="nil"/>
            </w:tcBorders>
            <w:shd w:val="clear" w:color="auto" w:fill="auto"/>
            <w:noWrap/>
            <w:vAlign w:val="center"/>
            <w:hideMark/>
          </w:tcPr>
          <w:p w14:paraId="5EBE1893" w14:textId="77777777" w:rsidR="00D157A0" w:rsidRPr="00911D11" w:rsidRDefault="00D157A0" w:rsidP="005F1C45">
            <w:pPr>
              <w:pStyle w:val="cuatexto"/>
              <w:ind w:left="-204" w:firstLine="204"/>
              <w:jc w:val="left"/>
              <w:rPr>
                <w:b/>
                <w:lang w:val="es-ES" w:eastAsia="es-ES"/>
              </w:rPr>
            </w:pPr>
            <w:r w:rsidRPr="00911D11">
              <w:rPr>
                <w:b/>
                <w:lang w:val="es-ES" w:eastAsia="es-ES"/>
              </w:rPr>
              <w:t>FLUJOS DE EFECTIVO DE LAS ACTIVIDADES DE GESTIÓN</w:t>
            </w:r>
          </w:p>
        </w:tc>
        <w:tc>
          <w:tcPr>
            <w:tcW w:w="858" w:type="dxa"/>
            <w:tcBorders>
              <w:top w:val="nil"/>
              <w:bottom w:val="nil"/>
            </w:tcBorders>
            <w:vAlign w:val="center"/>
          </w:tcPr>
          <w:p w14:paraId="3DC1B0D8" w14:textId="77777777" w:rsidR="00D157A0" w:rsidRPr="00911D11" w:rsidRDefault="00D157A0" w:rsidP="005F1C45">
            <w:pPr>
              <w:pStyle w:val="cuatexto"/>
              <w:ind w:left="-204" w:firstLine="204"/>
              <w:jc w:val="right"/>
              <w:rPr>
                <w:b/>
                <w:lang w:val="es-ES" w:eastAsia="es-ES"/>
              </w:rPr>
            </w:pPr>
            <w:r w:rsidRPr="00911D11">
              <w:rPr>
                <w:b/>
                <w:lang w:val="es-ES" w:eastAsia="es-ES"/>
              </w:rPr>
              <w:t> </w:t>
            </w:r>
          </w:p>
        </w:tc>
      </w:tr>
      <w:tr w:rsidR="00D157A0" w:rsidRPr="007E0854" w14:paraId="664239D8"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7CDEF01C" w14:textId="77777777" w:rsidR="00D157A0" w:rsidRPr="007E0854" w:rsidRDefault="00D157A0" w:rsidP="005F1C45">
            <w:pPr>
              <w:pStyle w:val="cuatexto"/>
              <w:ind w:left="-204" w:firstLine="204"/>
              <w:jc w:val="left"/>
              <w:rPr>
                <w:rFonts w:ascii="Arial" w:hAnsi="Arial" w:cs="Arial"/>
                <w:sz w:val="18"/>
                <w:szCs w:val="18"/>
                <w:lang w:val="es-ES" w:eastAsia="es-ES"/>
              </w:rPr>
            </w:pPr>
            <w:r w:rsidRPr="007E0854">
              <w:rPr>
                <w:rFonts w:ascii="Arial" w:hAnsi="Arial" w:cs="Arial"/>
                <w:sz w:val="18"/>
                <w:szCs w:val="18"/>
                <w:lang w:val="es-ES" w:eastAsia="es-ES"/>
              </w:rPr>
              <w:t> </w:t>
            </w:r>
          </w:p>
        </w:tc>
        <w:tc>
          <w:tcPr>
            <w:tcW w:w="6198" w:type="dxa"/>
            <w:tcBorders>
              <w:top w:val="nil"/>
              <w:left w:val="nil"/>
              <w:bottom w:val="nil"/>
            </w:tcBorders>
            <w:shd w:val="clear" w:color="auto" w:fill="auto"/>
            <w:noWrap/>
            <w:vAlign w:val="center"/>
            <w:hideMark/>
          </w:tcPr>
          <w:p w14:paraId="0FAE59B0" w14:textId="77777777" w:rsidR="00D157A0" w:rsidRPr="007E0854" w:rsidRDefault="00D157A0" w:rsidP="005F1C45">
            <w:pPr>
              <w:pStyle w:val="cuatexto"/>
              <w:ind w:left="-204" w:firstLine="204"/>
              <w:jc w:val="left"/>
              <w:rPr>
                <w:rFonts w:ascii="Arial" w:hAnsi="Arial" w:cs="Arial"/>
                <w:sz w:val="18"/>
                <w:szCs w:val="18"/>
                <w:lang w:val="es-ES" w:eastAsia="es-ES"/>
              </w:rPr>
            </w:pPr>
            <w:r w:rsidRPr="007E0854">
              <w:rPr>
                <w:rFonts w:ascii="Arial" w:hAnsi="Arial" w:cs="Arial"/>
                <w:sz w:val="18"/>
                <w:szCs w:val="18"/>
                <w:lang w:val="es-ES" w:eastAsia="es-ES"/>
              </w:rPr>
              <w:t>A) Cobros:</w:t>
            </w:r>
          </w:p>
        </w:tc>
        <w:tc>
          <w:tcPr>
            <w:tcW w:w="858" w:type="dxa"/>
            <w:tcBorders>
              <w:top w:val="nil"/>
              <w:bottom w:val="nil"/>
            </w:tcBorders>
            <w:vAlign w:val="center"/>
          </w:tcPr>
          <w:p w14:paraId="2EB35DA0" w14:textId="77777777" w:rsidR="00D157A0" w:rsidRPr="007E0854" w:rsidRDefault="00D157A0" w:rsidP="005F1C45">
            <w:pPr>
              <w:pStyle w:val="cuatexto"/>
              <w:ind w:left="-204" w:firstLine="204"/>
              <w:jc w:val="right"/>
              <w:rPr>
                <w:rFonts w:ascii="Arial" w:hAnsi="Arial" w:cs="Arial"/>
                <w:sz w:val="18"/>
                <w:szCs w:val="18"/>
                <w:lang w:val="es-ES" w:eastAsia="es-ES"/>
              </w:rPr>
            </w:pPr>
            <w:r w:rsidRPr="007E0854">
              <w:rPr>
                <w:rFonts w:ascii="Arial" w:hAnsi="Arial" w:cs="Arial"/>
                <w:sz w:val="18"/>
                <w:szCs w:val="18"/>
                <w:lang w:val="es-ES" w:eastAsia="es-ES"/>
              </w:rPr>
              <w:t>792.900</w:t>
            </w:r>
          </w:p>
        </w:tc>
        <w:tc>
          <w:tcPr>
            <w:tcW w:w="1299" w:type="dxa"/>
            <w:tcBorders>
              <w:top w:val="nil"/>
              <w:bottom w:val="nil"/>
            </w:tcBorders>
            <w:shd w:val="clear" w:color="auto" w:fill="auto"/>
            <w:noWrap/>
            <w:vAlign w:val="center"/>
          </w:tcPr>
          <w:p w14:paraId="321B8ECE" w14:textId="77777777" w:rsidR="00D157A0" w:rsidRPr="007E0854" w:rsidRDefault="00D157A0" w:rsidP="005F1C45">
            <w:pPr>
              <w:pStyle w:val="cuatexto"/>
              <w:ind w:left="-204" w:firstLine="204"/>
              <w:jc w:val="right"/>
              <w:rPr>
                <w:rFonts w:ascii="Arial" w:hAnsi="Arial" w:cs="Arial"/>
                <w:sz w:val="18"/>
                <w:szCs w:val="18"/>
                <w:lang w:val="es-ES" w:eastAsia="es-ES"/>
              </w:rPr>
            </w:pPr>
            <w:r w:rsidRPr="007E0854">
              <w:rPr>
                <w:rFonts w:ascii="Arial" w:hAnsi="Arial" w:cs="Arial"/>
                <w:sz w:val="18"/>
                <w:szCs w:val="18"/>
                <w:lang w:val="es-ES" w:eastAsia="es-ES"/>
              </w:rPr>
              <w:t>849.800</w:t>
            </w:r>
          </w:p>
        </w:tc>
      </w:tr>
      <w:tr w:rsidR="00D157A0" w:rsidRPr="00AF100F" w14:paraId="020F2F2E"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15B1F87A" w14:textId="77777777" w:rsidR="00D157A0" w:rsidRPr="00827B18" w:rsidRDefault="00D157A0" w:rsidP="005F1C45">
            <w:pPr>
              <w:pStyle w:val="cuatexto"/>
              <w:ind w:left="-204" w:firstLine="204"/>
              <w:jc w:val="left"/>
              <w:rPr>
                <w:lang w:val="es-ES" w:eastAsia="es-ES"/>
              </w:rPr>
            </w:pPr>
            <w:r w:rsidRPr="00827B18">
              <w:rPr>
                <w:lang w:val="es-ES" w:eastAsia="es-ES"/>
              </w:rPr>
              <w:t> </w:t>
            </w:r>
          </w:p>
        </w:tc>
        <w:tc>
          <w:tcPr>
            <w:tcW w:w="6198" w:type="dxa"/>
            <w:tcBorders>
              <w:top w:val="nil"/>
              <w:left w:val="nil"/>
              <w:bottom w:val="nil"/>
            </w:tcBorders>
            <w:shd w:val="clear" w:color="auto" w:fill="auto"/>
            <w:noWrap/>
            <w:vAlign w:val="center"/>
            <w:hideMark/>
          </w:tcPr>
          <w:p w14:paraId="67960E19" w14:textId="77777777" w:rsidR="00D157A0" w:rsidRPr="00827B18" w:rsidRDefault="009C4221" w:rsidP="005819D0">
            <w:pPr>
              <w:pStyle w:val="cuatexto"/>
              <w:ind w:left="-204" w:firstLine="465"/>
              <w:jc w:val="left"/>
              <w:rPr>
                <w:lang w:val="es-ES" w:eastAsia="es-ES"/>
              </w:rPr>
            </w:pPr>
            <w:r>
              <w:rPr>
                <w:lang w:val="es-ES" w:eastAsia="es-ES"/>
              </w:rPr>
              <w:t xml:space="preserve"> </w:t>
            </w:r>
            <w:r w:rsidR="005819D0">
              <w:rPr>
                <w:lang w:val="es-ES" w:eastAsia="es-ES"/>
              </w:rPr>
              <w:t xml:space="preserve"> </w:t>
            </w:r>
            <w:r w:rsidR="00D157A0" w:rsidRPr="00827B18">
              <w:rPr>
                <w:lang w:val="es-ES" w:eastAsia="es-ES"/>
              </w:rPr>
              <w:t>2. Transferencias y subvenciones recibidas</w:t>
            </w:r>
          </w:p>
        </w:tc>
        <w:tc>
          <w:tcPr>
            <w:tcW w:w="858" w:type="dxa"/>
            <w:tcBorders>
              <w:top w:val="nil"/>
              <w:bottom w:val="nil"/>
            </w:tcBorders>
            <w:vAlign w:val="center"/>
          </w:tcPr>
          <w:p w14:paraId="02A7D49D" w14:textId="77777777" w:rsidR="00D157A0" w:rsidRPr="00827B18" w:rsidRDefault="00D157A0" w:rsidP="005F1C45">
            <w:pPr>
              <w:pStyle w:val="cuatexto"/>
              <w:ind w:left="-204" w:firstLine="204"/>
              <w:jc w:val="right"/>
              <w:rPr>
                <w:lang w:val="es-ES" w:eastAsia="es-ES"/>
              </w:rPr>
            </w:pPr>
            <w:r>
              <w:rPr>
                <w:lang w:val="es-ES" w:eastAsia="es-ES"/>
              </w:rPr>
              <w:t>792.900</w:t>
            </w:r>
          </w:p>
        </w:tc>
        <w:tc>
          <w:tcPr>
            <w:tcW w:w="1299" w:type="dxa"/>
            <w:tcBorders>
              <w:top w:val="nil"/>
              <w:bottom w:val="nil"/>
            </w:tcBorders>
            <w:shd w:val="clear" w:color="auto" w:fill="auto"/>
            <w:noWrap/>
            <w:vAlign w:val="center"/>
          </w:tcPr>
          <w:p w14:paraId="7B94445A" w14:textId="77777777" w:rsidR="00D157A0" w:rsidRPr="00827B18" w:rsidRDefault="00D157A0" w:rsidP="005F1C45">
            <w:pPr>
              <w:pStyle w:val="cuatexto"/>
              <w:ind w:left="-204" w:firstLine="204"/>
              <w:jc w:val="right"/>
              <w:rPr>
                <w:lang w:val="es-ES" w:eastAsia="es-ES"/>
              </w:rPr>
            </w:pPr>
            <w:r>
              <w:rPr>
                <w:lang w:val="es-ES" w:eastAsia="es-ES"/>
              </w:rPr>
              <w:t>849.800</w:t>
            </w:r>
          </w:p>
        </w:tc>
      </w:tr>
      <w:tr w:rsidR="00D157A0" w:rsidRPr="00AF100F" w14:paraId="466D392C"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1B91B348" w14:textId="77777777" w:rsidR="00D157A0" w:rsidRPr="00827B18" w:rsidRDefault="00D157A0" w:rsidP="005F1C45">
            <w:pPr>
              <w:pStyle w:val="cuatexto"/>
              <w:ind w:left="-204" w:firstLine="204"/>
              <w:jc w:val="left"/>
              <w:rPr>
                <w:lang w:val="es-ES" w:eastAsia="es-ES"/>
              </w:rPr>
            </w:pPr>
            <w:r w:rsidRPr="00827B18">
              <w:rPr>
                <w:lang w:val="es-ES" w:eastAsia="es-ES"/>
              </w:rPr>
              <w:t> </w:t>
            </w:r>
          </w:p>
        </w:tc>
        <w:tc>
          <w:tcPr>
            <w:tcW w:w="6198" w:type="dxa"/>
            <w:tcBorders>
              <w:top w:val="nil"/>
              <w:left w:val="nil"/>
              <w:bottom w:val="nil"/>
            </w:tcBorders>
            <w:shd w:val="clear" w:color="auto" w:fill="auto"/>
            <w:noWrap/>
            <w:vAlign w:val="center"/>
            <w:hideMark/>
          </w:tcPr>
          <w:p w14:paraId="3F979425" w14:textId="77777777" w:rsidR="00D157A0" w:rsidRPr="00827B18" w:rsidRDefault="005819D0" w:rsidP="005819D0">
            <w:pPr>
              <w:pStyle w:val="cuatexto"/>
              <w:ind w:left="-204" w:firstLine="465"/>
              <w:jc w:val="left"/>
              <w:rPr>
                <w:lang w:val="es-ES" w:eastAsia="es-ES"/>
              </w:rPr>
            </w:pPr>
            <w:r>
              <w:rPr>
                <w:lang w:val="es-ES" w:eastAsia="es-ES"/>
              </w:rPr>
              <w:t xml:space="preserve"> </w:t>
            </w:r>
            <w:r w:rsidR="009C4221">
              <w:rPr>
                <w:lang w:val="es-ES" w:eastAsia="es-ES"/>
              </w:rPr>
              <w:t xml:space="preserve"> </w:t>
            </w:r>
            <w:r w:rsidR="00D157A0" w:rsidRPr="00827B18">
              <w:rPr>
                <w:lang w:val="es-ES" w:eastAsia="es-ES"/>
              </w:rPr>
              <w:t>5. Intereses y dividendos cobrados</w:t>
            </w:r>
          </w:p>
        </w:tc>
        <w:tc>
          <w:tcPr>
            <w:tcW w:w="858" w:type="dxa"/>
            <w:tcBorders>
              <w:top w:val="nil"/>
              <w:bottom w:val="nil"/>
            </w:tcBorders>
            <w:vAlign w:val="center"/>
          </w:tcPr>
          <w:p w14:paraId="351B28C2" w14:textId="77777777" w:rsidR="00D157A0" w:rsidRPr="00827B18" w:rsidRDefault="00D157A0" w:rsidP="005F1C45">
            <w:pPr>
              <w:pStyle w:val="cuatexto"/>
              <w:ind w:left="-204" w:firstLine="204"/>
              <w:jc w:val="right"/>
              <w:rPr>
                <w:lang w:val="es-ES" w:eastAsia="es-ES"/>
              </w:rPr>
            </w:pPr>
            <w:r w:rsidRPr="00827B18">
              <w:rPr>
                <w:lang w:val="es-ES" w:eastAsia="es-ES"/>
              </w:rPr>
              <w:t>0</w:t>
            </w:r>
          </w:p>
        </w:tc>
        <w:tc>
          <w:tcPr>
            <w:tcW w:w="1299" w:type="dxa"/>
            <w:tcBorders>
              <w:top w:val="nil"/>
              <w:bottom w:val="nil"/>
            </w:tcBorders>
            <w:shd w:val="clear" w:color="auto" w:fill="auto"/>
            <w:noWrap/>
            <w:vAlign w:val="center"/>
          </w:tcPr>
          <w:p w14:paraId="6DF761BB" w14:textId="77777777" w:rsidR="00D157A0" w:rsidRPr="00827B18" w:rsidRDefault="00D157A0" w:rsidP="005F1C45">
            <w:pPr>
              <w:pStyle w:val="cuatexto"/>
              <w:ind w:left="-204" w:firstLine="204"/>
              <w:jc w:val="right"/>
              <w:rPr>
                <w:lang w:val="es-ES" w:eastAsia="es-ES"/>
              </w:rPr>
            </w:pPr>
            <w:r w:rsidRPr="00827B18">
              <w:rPr>
                <w:lang w:val="es-ES" w:eastAsia="es-ES"/>
              </w:rPr>
              <w:t>0</w:t>
            </w:r>
          </w:p>
        </w:tc>
      </w:tr>
      <w:tr w:rsidR="00D157A0" w:rsidRPr="00AF100F" w14:paraId="42BBBC97"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673718BC" w14:textId="77777777" w:rsidR="00D157A0" w:rsidRPr="00827B18" w:rsidRDefault="00D157A0" w:rsidP="005F1C45">
            <w:pPr>
              <w:pStyle w:val="cuatexto"/>
              <w:ind w:left="-204" w:firstLine="204"/>
              <w:jc w:val="left"/>
              <w:rPr>
                <w:lang w:val="es-ES" w:eastAsia="es-ES"/>
              </w:rPr>
            </w:pPr>
            <w:r w:rsidRPr="00827B18">
              <w:rPr>
                <w:lang w:val="es-ES" w:eastAsia="es-ES"/>
              </w:rPr>
              <w:t> </w:t>
            </w:r>
          </w:p>
        </w:tc>
        <w:tc>
          <w:tcPr>
            <w:tcW w:w="6198" w:type="dxa"/>
            <w:tcBorders>
              <w:top w:val="nil"/>
              <w:left w:val="nil"/>
              <w:bottom w:val="nil"/>
            </w:tcBorders>
            <w:shd w:val="clear" w:color="auto" w:fill="auto"/>
            <w:noWrap/>
            <w:vAlign w:val="center"/>
            <w:hideMark/>
          </w:tcPr>
          <w:p w14:paraId="47BCD6A3" w14:textId="77777777" w:rsidR="00D157A0" w:rsidRPr="00827B18" w:rsidRDefault="005819D0" w:rsidP="005819D0">
            <w:pPr>
              <w:pStyle w:val="cuatexto"/>
              <w:ind w:left="-204" w:firstLine="465"/>
              <w:jc w:val="left"/>
              <w:rPr>
                <w:lang w:val="es-ES" w:eastAsia="es-ES"/>
              </w:rPr>
            </w:pPr>
            <w:r>
              <w:rPr>
                <w:lang w:val="es-ES" w:eastAsia="es-ES"/>
              </w:rPr>
              <w:t xml:space="preserve"> </w:t>
            </w:r>
            <w:r w:rsidR="009C4221">
              <w:rPr>
                <w:lang w:val="es-ES" w:eastAsia="es-ES"/>
              </w:rPr>
              <w:t xml:space="preserve"> </w:t>
            </w:r>
            <w:r w:rsidR="00D157A0" w:rsidRPr="00827B18">
              <w:rPr>
                <w:lang w:val="es-ES" w:eastAsia="es-ES"/>
              </w:rPr>
              <w:t>6. Otros cobros</w:t>
            </w:r>
          </w:p>
        </w:tc>
        <w:tc>
          <w:tcPr>
            <w:tcW w:w="858" w:type="dxa"/>
            <w:tcBorders>
              <w:top w:val="nil"/>
              <w:bottom w:val="nil"/>
            </w:tcBorders>
            <w:vAlign w:val="center"/>
          </w:tcPr>
          <w:p w14:paraId="32830C19" w14:textId="77777777" w:rsidR="00D157A0" w:rsidRPr="00827B18" w:rsidRDefault="00D157A0" w:rsidP="005F1C45">
            <w:pPr>
              <w:pStyle w:val="cuatexto"/>
              <w:ind w:left="-204" w:firstLine="204"/>
              <w:jc w:val="right"/>
              <w:rPr>
                <w:lang w:val="es-ES" w:eastAsia="es-ES"/>
              </w:rPr>
            </w:pPr>
            <w:r w:rsidRPr="00827B18">
              <w:rPr>
                <w:lang w:val="es-ES" w:eastAsia="es-ES"/>
              </w:rPr>
              <w:t>0</w:t>
            </w:r>
          </w:p>
        </w:tc>
        <w:tc>
          <w:tcPr>
            <w:tcW w:w="1299" w:type="dxa"/>
            <w:tcBorders>
              <w:top w:val="nil"/>
              <w:bottom w:val="nil"/>
            </w:tcBorders>
            <w:shd w:val="clear" w:color="auto" w:fill="auto"/>
            <w:noWrap/>
            <w:vAlign w:val="center"/>
          </w:tcPr>
          <w:p w14:paraId="6873EF99" w14:textId="77777777" w:rsidR="00D157A0" w:rsidRPr="00827B18" w:rsidRDefault="00D157A0" w:rsidP="005F1C45">
            <w:pPr>
              <w:pStyle w:val="cuatexto"/>
              <w:ind w:left="-204" w:firstLine="204"/>
              <w:jc w:val="right"/>
              <w:rPr>
                <w:lang w:val="es-ES" w:eastAsia="es-ES"/>
              </w:rPr>
            </w:pPr>
            <w:r w:rsidRPr="00827B18">
              <w:rPr>
                <w:lang w:val="es-ES" w:eastAsia="es-ES"/>
              </w:rPr>
              <w:t>0</w:t>
            </w:r>
          </w:p>
        </w:tc>
      </w:tr>
      <w:tr w:rsidR="00D157A0" w:rsidRPr="007E0854" w14:paraId="42006867"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373EB7EF" w14:textId="77777777" w:rsidR="00D157A0" w:rsidRPr="007E0854" w:rsidRDefault="00D157A0" w:rsidP="005F1C45">
            <w:pPr>
              <w:pStyle w:val="cuatexto"/>
              <w:ind w:left="-204" w:firstLine="204"/>
              <w:jc w:val="left"/>
              <w:rPr>
                <w:rFonts w:ascii="Arial" w:hAnsi="Arial" w:cs="Arial"/>
                <w:sz w:val="18"/>
                <w:szCs w:val="18"/>
                <w:lang w:val="es-ES" w:eastAsia="es-ES"/>
              </w:rPr>
            </w:pPr>
            <w:r w:rsidRPr="007E0854">
              <w:rPr>
                <w:rFonts w:ascii="Arial" w:hAnsi="Arial" w:cs="Arial"/>
                <w:sz w:val="18"/>
                <w:szCs w:val="18"/>
                <w:lang w:val="es-ES" w:eastAsia="es-ES"/>
              </w:rPr>
              <w:t> </w:t>
            </w:r>
          </w:p>
        </w:tc>
        <w:tc>
          <w:tcPr>
            <w:tcW w:w="6198" w:type="dxa"/>
            <w:tcBorders>
              <w:top w:val="nil"/>
              <w:left w:val="nil"/>
              <w:bottom w:val="nil"/>
            </w:tcBorders>
            <w:shd w:val="clear" w:color="auto" w:fill="auto"/>
            <w:noWrap/>
            <w:vAlign w:val="center"/>
            <w:hideMark/>
          </w:tcPr>
          <w:p w14:paraId="7C2325CF" w14:textId="77777777" w:rsidR="00D157A0" w:rsidRPr="007E0854" w:rsidRDefault="00D157A0" w:rsidP="005F1C45">
            <w:pPr>
              <w:pStyle w:val="cuatexto"/>
              <w:ind w:left="-204" w:firstLine="204"/>
              <w:jc w:val="left"/>
              <w:rPr>
                <w:rFonts w:ascii="Arial" w:hAnsi="Arial" w:cs="Arial"/>
                <w:sz w:val="18"/>
                <w:szCs w:val="18"/>
                <w:lang w:val="es-ES" w:eastAsia="es-ES"/>
              </w:rPr>
            </w:pPr>
            <w:r w:rsidRPr="007E0854">
              <w:rPr>
                <w:rFonts w:ascii="Arial" w:hAnsi="Arial" w:cs="Arial"/>
                <w:sz w:val="18"/>
                <w:szCs w:val="18"/>
                <w:lang w:val="es-ES" w:eastAsia="es-ES"/>
              </w:rPr>
              <w:t>B) Pagos:</w:t>
            </w:r>
          </w:p>
        </w:tc>
        <w:tc>
          <w:tcPr>
            <w:tcW w:w="858" w:type="dxa"/>
            <w:tcBorders>
              <w:top w:val="nil"/>
              <w:bottom w:val="nil"/>
            </w:tcBorders>
            <w:vAlign w:val="center"/>
          </w:tcPr>
          <w:p w14:paraId="6B6E7C2B" w14:textId="77777777" w:rsidR="00D157A0" w:rsidRPr="007E0854" w:rsidRDefault="00D157A0" w:rsidP="005F1C45">
            <w:pPr>
              <w:pStyle w:val="cuatexto"/>
              <w:ind w:left="-204" w:firstLine="204"/>
              <w:jc w:val="right"/>
              <w:rPr>
                <w:rFonts w:ascii="Arial" w:hAnsi="Arial" w:cs="Arial"/>
                <w:sz w:val="18"/>
                <w:szCs w:val="18"/>
                <w:lang w:val="es-ES" w:eastAsia="es-ES"/>
              </w:rPr>
            </w:pPr>
            <w:r w:rsidRPr="007E0854">
              <w:rPr>
                <w:rFonts w:ascii="Arial" w:hAnsi="Arial" w:cs="Arial"/>
                <w:sz w:val="18"/>
                <w:szCs w:val="18"/>
                <w:lang w:val="es-ES" w:eastAsia="es-ES"/>
              </w:rPr>
              <w:t>778.503</w:t>
            </w:r>
          </w:p>
        </w:tc>
        <w:tc>
          <w:tcPr>
            <w:tcW w:w="1299" w:type="dxa"/>
            <w:tcBorders>
              <w:top w:val="nil"/>
              <w:bottom w:val="nil"/>
            </w:tcBorders>
            <w:shd w:val="clear" w:color="auto" w:fill="auto"/>
            <w:noWrap/>
            <w:vAlign w:val="center"/>
          </w:tcPr>
          <w:p w14:paraId="089E7523" w14:textId="77777777" w:rsidR="00D157A0" w:rsidRPr="007E0854" w:rsidRDefault="00D157A0" w:rsidP="005F1C45">
            <w:pPr>
              <w:pStyle w:val="cuatexto"/>
              <w:ind w:left="-204" w:firstLine="204"/>
              <w:jc w:val="right"/>
              <w:rPr>
                <w:rFonts w:ascii="Arial" w:hAnsi="Arial" w:cs="Arial"/>
                <w:sz w:val="18"/>
                <w:szCs w:val="18"/>
                <w:lang w:val="es-ES" w:eastAsia="es-ES"/>
              </w:rPr>
            </w:pPr>
            <w:r w:rsidRPr="007E0854">
              <w:rPr>
                <w:rFonts w:ascii="Arial" w:hAnsi="Arial" w:cs="Arial"/>
                <w:sz w:val="18"/>
                <w:szCs w:val="18"/>
                <w:lang w:val="es-ES" w:eastAsia="es-ES"/>
              </w:rPr>
              <w:t>801.315</w:t>
            </w:r>
          </w:p>
        </w:tc>
      </w:tr>
      <w:tr w:rsidR="00D157A0" w:rsidRPr="00AF100F" w14:paraId="4F26F2D7"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24B20319" w14:textId="77777777" w:rsidR="00D157A0" w:rsidRPr="00827B18" w:rsidRDefault="00D157A0" w:rsidP="005F1C45">
            <w:pPr>
              <w:pStyle w:val="cuatexto"/>
              <w:ind w:left="-204" w:firstLine="204"/>
              <w:jc w:val="left"/>
              <w:rPr>
                <w:lang w:val="es-ES" w:eastAsia="es-ES"/>
              </w:rPr>
            </w:pPr>
            <w:r w:rsidRPr="00827B18">
              <w:rPr>
                <w:lang w:val="es-ES" w:eastAsia="es-ES"/>
              </w:rPr>
              <w:t> </w:t>
            </w:r>
          </w:p>
        </w:tc>
        <w:tc>
          <w:tcPr>
            <w:tcW w:w="6198" w:type="dxa"/>
            <w:tcBorders>
              <w:top w:val="nil"/>
              <w:left w:val="nil"/>
              <w:bottom w:val="nil"/>
            </w:tcBorders>
            <w:shd w:val="clear" w:color="auto" w:fill="auto"/>
            <w:noWrap/>
            <w:vAlign w:val="center"/>
            <w:hideMark/>
          </w:tcPr>
          <w:p w14:paraId="5C2D9B17" w14:textId="77777777" w:rsidR="00D157A0" w:rsidRPr="00827B18" w:rsidRDefault="005819D0" w:rsidP="005819D0">
            <w:pPr>
              <w:pStyle w:val="cuatexto"/>
              <w:ind w:left="-204" w:firstLine="465"/>
              <w:jc w:val="left"/>
              <w:rPr>
                <w:lang w:val="es-ES" w:eastAsia="es-ES"/>
              </w:rPr>
            </w:pPr>
            <w:r>
              <w:rPr>
                <w:lang w:val="es-ES" w:eastAsia="es-ES"/>
              </w:rPr>
              <w:t xml:space="preserve"> </w:t>
            </w:r>
            <w:r w:rsidR="009C4221">
              <w:rPr>
                <w:lang w:val="es-ES" w:eastAsia="es-ES"/>
              </w:rPr>
              <w:t xml:space="preserve"> </w:t>
            </w:r>
            <w:r w:rsidR="00D157A0" w:rsidRPr="00827B18">
              <w:rPr>
                <w:lang w:val="es-ES" w:eastAsia="es-ES"/>
              </w:rPr>
              <w:t>7. Gastos de personal</w:t>
            </w:r>
          </w:p>
        </w:tc>
        <w:tc>
          <w:tcPr>
            <w:tcW w:w="858" w:type="dxa"/>
            <w:tcBorders>
              <w:top w:val="nil"/>
              <w:bottom w:val="nil"/>
            </w:tcBorders>
            <w:vAlign w:val="center"/>
          </w:tcPr>
          <w:p w14:paraId="5CA3A65B" w14:textId="77777777" w:rsidR="00D157A0" w:rsidRPr="00827B18" w:rsidRDefault="00D157A0" w:rsidP="005F1C45">
            <w:pPr>
              <w:pStyle w:val="cuatexto"/>
              <w:ind w:left="-204" w:firstLine="204"/>
              <w:jc w:val="right"/>
              <w:rPr>
                <w:lang w:val="es-ES" w:eastAsia="es-ES"/>
              </w:rPr>
            </w:pPr>
            <w:r>
              <w:rPr>
                <w:lang w:val="es-ES" w:eastAsia="es-ES"/>
              </w:rPr>
              <w:t>554.003</w:t>
            </w:r>
          </w:p>
        </w:tc>
        <w:tc>
          <w:tcPr>
            <w:tcW w:w="1299" w:type="dxa"/>
            <w:tcBorders>
              <w:top w:val="nil"/>
              <w:bottom w:val="nil"/>
            </w:tcBorders>
            <w:shd w:val="clear" w:color="auto" w:fill="auto"/>
            <w:noWrap/>
            <w:vAlign w:val="center"/>
          </w:tcPr>
          <w:p w14:paraId="0D31EB92" w14:textId="77777777" w:rsidR="00D157A0" w:rsidRPr="00827B18" w:rsidRDefault="00D157A0" w:rsidP="005F1C45">
            <w:pPr>
              <w:pStyle w:val="cuatexto"/>
              <w:ind w:left="-204" w:firstLine="204"/>
              <w:jc w:val="right"/>
              <w:rPr>
                <w:lang w:val="es-ES" w:eastAsia="es-ES"/>
              </w:rPr>
            </w:pPr>
            <w:r>
              <w:rPr>
                <w:lang w:val="es-ES" w:eastAsia="es-ES"/>
              </w:rPr>
              <w:t>558.175</w:t>
            </w:r>
          </w:p>
        </w:tc>
      </w:tr>
      <w:tr w:rsidR="00D157A0" w:rsidRPr="00AF100F" w14:paraId="3B5FFC0D"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243F01CA" w14:textId="77777777" w:rsidR="00D157A0" w:rsidRPr="00827B18" w:rsidRDefault="00D157A0" w:rsidP="005F1C45">
            <w:pPr>
              <w:pStyle w:val="cuatexto"/>
              <w:ind w:left="-204" w:firstLine="204"/>
              <w:jc w:val="left"/>
              <w:rPr>
                <w:lang w:val="es-ES" w:eastAsia="es-ES"/>
              </w:rPr>
            </w:pPr>
            <w:r w:rsidRPr="00827B18">
              <w:rPr>
                <w:lang w:val="es-ES" w:eastAsia="es-ES"/>
              </w:rPr>
              <w:t> </w:t>
            </w:r>
          </w:p>
        </w:tc>
        <w:tc>
          <w:tcPr>
            <w:tcW w:w="6198" w:type="dxa"/>
            <w:tcBorders>
              <w:top w:val="nil"/>
              <w:left w:val="nil"/>
              <w:bottom w:val="nil"/>
            </w:tcBorders>
            <w:shd w:val="clear" w:color="auto" w:fill="auto"/>
            <w:noWrap/>
            <w:vAlign w:val="center"/>
            <w:hideMark/>
          </w:tcPr>
          <w:p w14:paraId="20347A80" w14:textId="77777777" w:rsidR="00D157A0" w:rsidRPr="00827B18" w:rsidRDefault="005819D0" w:rsidP="005819D0">
            <w:pPr>
              <w:pStyle w:val="cuatexto"/>
              <w:ind w:left="-204" w:firstLine="465"/>
              <w:jc w:val="left"/>
              <w:rPr>
                <w:lang w:val="es-ES" w:eastAsia="es-ES"/>
              </w:rPr>
            </w:pPr>
            <w:r>
              <w:rPr>
                <w:lang w:val="es-ES" w:eastAsia="es-ES"/>
              </w:rPr>
              <w:t xml:space="preserve"> </w:t>
            </w:r>
            <w:r w:rsidR="009C4221">
              <w:rPr>
                <w:lang w:val="es-ES" w:eastAsia="es-ES"/>
              </w:rPr>
              <w:t xml:space="preserve"> </w:t>
            </w:r>
            <w:r w:rsidR="00D157A0" w:rsidRPr="00827B18">
              <w:rPr>
                <w:lang w:val="es-ES" w:eastAsia="es-ES"/>
              </w:rPr>
              <w:t>8. Transferencias y subvenciones concedidas</w:t>
            </w:r>
          </w:p>
        </w:tc>
        <w:tc>
          <w:tcPr>
            <w:tcW w:w="858" w:type="dxa"/>
            <w:tcBorders>
              <w:top w:val="nil"/>
              <w:bottom w:val="nil"/>
            </w:tcBorders>
            <w:vAlign w:val="center"/>
          </w:tcPr>
          <w:p w14:paraId="184C4B5B" w14:textId="77777777" w:rsidR="00D157A0" w:rsidRPr="00827B18" w:rsidRDefault="00D157A0" w:rsidP="005F1C45">
            <w:pPr>
              <w:pStyle w:val="cuatexto"/>
              <w:ind w:left="-204" w:firstLine="204"/>
              <w:jc w:val="right"/>
              <w:rPr>
                <w:lang w:val="es-ES" w:eastAsia="es-ES"/>
              </w:rPr>
            </w:pPr>
            <w:r>
              <w:rPr>
                <w:lang w:val="es-ES" w:eastAsia="es-ES"/>
              </w:rPr>
              <w:t>29.225</w:t>
            </w:r>
          </w:p>
        </w:tc>
        <w:tc>
          <w:tcPr>
            <w:tcW w:w="1299" w:type="dxa"/>
            <w:tcBorders>
              <w:top w:val="nil"/>
              <w:bottom w:val="nil"/>
            </w:tcBorders>
            <w:shd w:val="clear" w:color="auto" w:fill="auto"/>
            <w:noWrap/>
            <w:vAlign w:val="center"/>
          </w:tcPr>
          <w:p w14:paraId="41F3A725" w14:textId="77777777" w:rsidR="00D157A0" w:rsidRPr="00827B18" w:rsidRDefault="00D157A0" w:rsidP="005F1C45">
            <w:pPr>
              <w:pStyle w:val="cuatexto"/>
              <w:ind w:left="-204" w:firstLine="204"/>
              <w:jc w:val="right"/>
              <w:rPr>
                <w:lang w:val="es-ES" w:eastAsia="es-ES"/>
              </w:rPr>
            </w:pPr>
            <w:r>
              <w:rPr>
                <w:lang w:val="es-ES" w:eastAsia="es-ES"/>
              </w:rPr>
              <w:t>34.090</w:t>
            </w:r>
          </w:p>
        </w:tc>
      </w:tr>
      <w:tr w:rsidR="00D157A0" w:rsidRPr="00AF100F" w14:paraId="4C9BC0D0"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6C554EBE" w14:textId="77777777" w:rsidR="00D157A0" w:rsidRPr="00827B18" w:rsidRDefault="00D157A0" w:rsidP="005F1C45">
            <w:pPr>
              <w:pStyle w:val="cuatexto"/>
              <w:ind w:left="-204" w:firstLine="204"/>
              <w:jc w:val="left"/>
              <w:rPr>
                <w:lang w:val="es-ES" w:eastAsia="es-ES"/>
              </w:rPr>
            </w:pPr>
            <w:r w:rsidRPr="00827B18">
              <w:rPr>
                <w:lang w:val="es-ES" w:eastAsia="es-ES"/>
              </w:rPr>
              <w:t> </w:t>
            </w:r>
          </w:p>
        </w:tc>
        <w:tc>
          <w:tcPr>
            <w:tcW w:w="6198" w:type="dxa"/>
            <w:tcBorders>
              <w:top w:val="nil"/>
              <w:left w:val="nil"/>
              <w:bottom w:val="nil"/>
            </w:tcBorders>
            <w:shd w:val="clear" w:color="auto" w:fill="auto"/>
            <w:noWrap/>
            <w:vAlign w:val="center"/>
            <w:hideMark/>
          </w:tcPr>
          <w:p w14:paraId="1FBACEEE" w14:textId="77777777" w:rsidR="00D157A0" w:rsidRPr="00827B18" w:rsidRDefault="00D157A0" w:rsidP="005819D0">
            <w:pPr>
              <w:pStyle w:val="cuatexto"/>
              <w:ind w:left="-204" w:firstLine="465"/>
              <w:jc w:val="left"/>
              <w:rPr>
                <w:lang w:val="es-ES" w:eastAsia="es-ES"/>
              </w:rPr>
            </w:pPr>
            <w:r w:rsidRPr="00827B18">
              <w:rPr>
                <w:lang w:val="es-ES" w:eastAsia="es-ES"/>
              </w:rPr>
              <w:t>10. Otros gastos de gestión</w:t>
            </w:r>
          </w:p>
        </w:tc>
        <w:tc>
          <w:tcPr>
            <w:tcW w:w="858" w:type="dxa"/>
            <w:tcBorders>
              <w:top w:val="nil"/>
            </w:tcBorders>
            <w:vAlign w:val="center"/>
          </w:tcPr>
          <w:p w14:paraId="5CA13655" w14:textId="77777777" w:rsidR="00D157A0" w:rsidRPr="00827B18" w:rsidRDefault="00D157A0" w:rsidP="005F1C45">
            <w:pPr>
              <w:pStyle w:val="cuatexto"/>
              <w:ind w:left="-204" w:firstLine="204"/>
              <w:jc w:val="right"/>
              <w:rPr>
                <w:lang w:val="es-ES" w:eastAsia="es-ES"/>
              </w:rPr>
            </w:pPr>
            <w:r>
              <w:rPr>
                <w:lang w:val="es-ES" w:eastAsia="es-ES"/>
              </w:rPr>
              <w:t>137.116</w:t>
            </w:r>
          </w:p>
        </w:tc>
        <w:tc>
          <w:tcPr>
            <w:tcW w:w="1299" w:type="dxa"/>
            <w:tcBorders>
              <w:top w:val="nil"/>
            </w:tcBorders>
            <w:shd w:val="clear" w:color="auto" w:fill="auto"/>
            <w:noWrap/>
            <w:vAlign w:val="center"/>
          </w:tcPr>
          <w:p w14:paraId="2FAE4BB9" w14:textId="77777777" w:rsidR="00D157A0" w:rsidRPr="00827B18" w:rsidRDefault="00D157A0" w:rsidP="005F1C45">
            <w:pPr>
              <w:pStyle w:val="cuatexto"/>
              <w:ind w:left="-204" w:firstLine="204"/>
              <w:jc w:val="right"/>
              <w:rPr>
                <w:lang w:val="es-ES" w:eastAsia="es-ES"/>
              </w:rPr>
            </w:pPr>
            <w:r>
              <w:rPr>
                <w:lang w:val="es-ES" w:eastAsia="es-ES"/>
              </w:rPr>
              <w:t>146.030</w:t>
            </w:r>
          </w:p>
        </w:tc>
      </w:tr>
      <w:tr w:rsidR="00D157A0" w:rsidRPr="00AF100F" w14:paraId="7C261DA1"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0E40C5C8" w14:textId="77777777" w:rsidR="00D157A0" w:rsidRPr="00827B18" w:rsidRDefault="00D157A0" w:rsidP="005F1C45">
            <w:pPr>
              <w:pStyle w:val="cuatexto"/>
              <w:ind w:left="-204" w:firstLine="204"/>
              <w:jc w:val="left"/>
              <w:rPr>
                <w:lang w:val="es-ES" w:eastAsia="es-ES"/>
              </w:rPr>
            </w:pPr>
            <w:r w:rsidRPr="00827B18">
              <w:rPr>
                <w:lang w:val="es-ES" w:eastAsia="es-ES"/>
              </w:rPr>
              <w:t> </w:t>
            </w:r>
          </w:p>
        </w:tc>
        <w:tc>
          <w:tcPr>
            <w:tcW w:w="6198" w:type="dxa"/>
            <w:tcBorders>
              <w:top w:val="nil"/>
              <w:left w:val="nil"/>
              <w:bottom w:val="nil"/>
            </w:tcBorders>
            <w:shd w:val="clear" w:color="auto" w:fill="auto"/>
            <w:noWrap/>
            <w:vAlign w:val="center"/>
            <w:hideMark/>
          </w:tcPr>
          <w:p w14:paraId="65F03171" w14:textId="77777777" w:rsidR="00D157A0" w:rsidRPr="00827B18" w:rsidRDefault="00D157A0" w:rsidP="005819D0">
            <w:pPr>
              <w:pStyle w:val="cuatexto"/>
              <w:ind w:left="-204" w:firstLine="465"/>
              <w:jc w:val="left"/>
              <w:rPr>
                <w:lang w:val="es-ES" w:eastAsia="es-ES"/>
              </w:rPr>
            </w:pPr>
            <w:r w:rsidRPr="00827B18">
              <w:rPr>
                <w:lang w:val="es-ES" w:eastAsia="es-ES"/>
              </w:rPr>
              <w:t>13. Otros pagos</w:t>
            </w:r>
          </w:p>
        </w:tc>
        <w:tc>
          <w:tcPr>
            <w:tcW w:w="858" w:type="dxa"/>
            <w:tcBorders>
              <w:top w:val="nil"/>
              <w:bottom w:val="single" w:sz="2" w:space="0" w:color="auto"/>
            </w:tcBorders>
            <w:vAlign w:val="center"/>
          </w:tcPr>
          <w:p w14:paraId="4AA5A733" w14:textId="77777777" w:rsidR="00D157A0" w:rsidRPr="00827B18" w:rsidRDefault="00D157A0" w:rsidP="005F1C45">
            <w:pPr>
              <w:pStyle w:val="cuatexto"/>
              <w:ind w:left="-204" w:firstLine="204"/>
              <w:jc w:val="right"/>
              <w:rPr>
                <w:lang w:val="es-ES" w:eastAsia="es-ES"/>
              </w:rPr>
            </w:pPr>
            <w:r>
              <w:rPr>
                <w:lang w:val="es-ES" w:eastAsia="es-ES"/>
              </w:rPr>
              <w:t>58.159</w:t>
            </w:r>
          </w:p>
        </w:tc>
        <w:tc>
          <w:tcPr>
            <w:tcW w:w="1299" w:type="dxa"/>
            <w:tcBorders>
              <w:top w:val="nil"/>
              <w:bottom w:val="single" w:sz="2" w:space="0" w:color="auto"/>
            </w:tcBorders>
            <w:shd w:val="clear" w:color="auto" w:fill="auto"/>
            <w:noWrap/>
            <w:vAlign w:val="center"/>
          </w:tcPr>
          <w:p w14:paraId="500C1FA0" w14:textId="77777777" w:rsidR="00D157A0" w:rsidRPr="00827B18" w:rsidRDefault="00D157A0" w:rsidP="005F1C45">
            <w:pPr>
              <w:pStyle w:val="cuatexto"/>
              <w:ind w:left="-204" w:firstLine="204"/>
              <w:jc w:val="right"/>
              <w:rPr>
                <w:lang w:val="es-ES" w:eastAsia="es-ES"/>
              </w:rPr>
            </w:pPr>
            <w:r>
              <w:rPr>
                <w:lang w:val="es-ES" w:eastAsia="es-ES"/>
              </w:rPr>
              <w:t>63.020</w:t>
            </w:r>
          </w:p>
        </w:tc>
      </w:tr>
      <w:tr w:rsidR="00D157A0" w:rsidRPr="007E0854" w14:paraId="47382E8C" w14:textId="77777777" w:rsidTr="005F1C45">
        <w:trPr>
          <w:trHeight w:val="198"/>
          <w:jc w:val="center"/>
        </w:trPr>
        <w:tc>
          <w:tcPr>
            <w:tcW w:w="520" w:type="dxa"/>
            <w:gridSpan w:val="2"/>
            <w:tcBorders>
              <w:top w:val="nil"/>
              <w:bottom w:val="single" w:sz="2" w:space="0" w:color="auto"/>
              <w:right w:val="nil"/>
            </w:tcBorders>
            <w:shd w:val="clear" w:color="auto" w:fill="auto"/>
            <w:noWrap/>
            <w:vAlign w:val="center"/>
            <w:hideMark/>
          </w:tcPr>
          <w:p w14:paraId="5D4BA7E4" w14:textId="77777777" w:rsidR="00D157A0" w:rsidRPr="007E0854" w:rsidRDefault="00D157A0" w:rsidP="005F1C45">
            <w:pPr>
              <w:spacing w:after="0"/>
              <w:ind w:left="-204" w:firstLineChars="100" w:firstLine="180"/>
              <w:jc w:val="left"/>
              <w:rPr>
                <w:rFonts w:ascii="Arial" w:hAnsi="Arial" w:cs="Arial"/>
                <w:bCs/>
                <w:color w:val="000000"/>
                <w:sz w:val="18"/>
                <w:szCs w:val="18"/>
                <w:lang w:val="es-ES" w:eastAsia="es-ES"/>
              </w:rPr>
            </w:pPr>
            <w:r w:rsidRPr="007E0854">
              <w:rPr>
                <w:rFonts w:ascii="Arial" w:hAnsi="Arial" w:cs="Arial"/>
                <w:bCs/>
                <w:color w:val="000000"/>
                <w:sz w:val="18"/>
                <w:szCs w:val="18"/>
                <w:lang w:val="es-ES" w:eastAsia="es-ES"/>
              </w:rPr>
              <w:t> </w:t>
            </w:r>
          </w:p>
        </w:tc>
        <w:tc>
          <w:tcPr>
            <w:tcW w:w="6198" w:type="dxa"/>
            <w:tcBorders>
              <w:top w:val="nil"/>
              <w:left w:val="nil"/>
              <w:bottom w:val="single" w:sz="2" w:space="0" w:color="auto"/>
            </w:tcBorders>
            <w:shd w:val="clear" w:color="auto" w:fill="auto"/>
            <w:noWrap/>
            <w:vAlign w:val="center"/>
            <w:hideMark/>
          </w:tcPr>
          <w:p w14:paraId="3A74C027" w14:textId="77777777" w:rsidR="00D157A0" w:rsidRPr="007E0854" w:rsidRDefault="00D157A0" w:rsidP="005F1C45">
            <w:pPr>
              <w:spacing w:after="0"/>
              <w:ind w:left="-204" w:firstLine="204"/>
              <w:jc w:val="left"/>
              <w:rPr>
                <w:rFonts w:ascii="Arial" w:hAnsi="Arial" w:cs="Arial"/>
                <w:bCs/>
                <w:color w:val="000000"/>
                <w:sz w:val="18"/>
                <w:szCs w:val="18"/>
                <w:lang w:val="es-ES" w:eastAsia="es-ES"/>
              </w:rPr>
            </w:pPr>
            <w:r w:rsidRPr="007E0854">
              <w:rPr>
                <w:rFonts w:ascii="Arial" w:hAnsi="Arial" w:cs="Arial"/>
                <w:bCs/>
                <w:color w:val="000000"/>
                <w:sz w:val="18"/>
                <w:szCs w:val="18"/>
                <w:lang w:val="es-ES" w:eastAsia="es-ES"/>
              </w:rPr>
              <w:t>Flujos netos de efectivo por actividades de gestión (+A-B)</w:t>
            </w:r>
          </w:p>
        </w:tc>
        <w:tc>
          <w:tcPr>
            <w:tcW w:w="858" w:type="dxa"/>
            <w:tcBorders>
              <w:top w:val="single" w:sz="2" w:space="0" w:color="auto"/>
              <w:bottom w:val="single" w:sz="2" w:space="0" w:color="auto"/>
            </w:tcBorders>
            <w:vAlign w:val="center"/>
          </w:tcPr>
          <w:p w14:paraId="2BFC6858" w14:textId="77777777" w:rsidR="00D157A0" w:rsidRPr="007E0854" w:rsidRDefault="00D157A0" w:rsidP="005F1C45">
            <w:pPr>
              <w:spacing w:after="0"/>
              <w:ind w:left="-204" w:firstLine="204"/>
              <w:jc w:val="right"/>
              <w:rPr>
                <w:rFonts w:ascii="Arial" w:hAnsi="Arial" w:cs="Arial"/>
                <w:bCs/>
                <w:color w:val="000000"/>
                <w:sz w:val="18"/>
                <w:szCs w:val="18"/>
                <w:lang w:val="es-ES" w:eastAsia="es-ES"/>
              </w:rPr>
            </w:pPr>
            <w:r w:rsidRPr="007E0854">
              <w:rPr>
                <w:rFonts w:ascii="Arial" w:hAnsi="Arial" w:cs="Arial"/>
                <w:bCs/>
                <w:color w:val="000000"/>
                <w:sz w:val="18"/>
                <w:szCs w:val="18"/>
                <w:lang w:val="es-ES" w:eastAsia="es-ES"/>
              </w:rPr>
              <w:t>14.397</w:t>
            </w:r>
          </w:p>
        </w:tc>
        <w:tc>
          <w:tcPr>
            <w:tcW w:w="1299" w:type="dxa"/>
            <w:tcBorders>
              <w:top w:val="single" w:sz="2" w:space="0" w:color="auto"/>
              <w:bottom w:val="single" w:sz="2" w:space="0" w:color="auto"/>
            </w:tcBorders>
            <w:shd w:val="clear" w:color="auto" w:fill="auto"/>
            <w:noWrap/>
            <w:vAlign w:val="center"/>
          </w:tcPr>
          <w:p w14:paraId="0D3BB916" w14:textId="77777777" w:rsidR="00D157A0" w:rsidRPr="007E0854" w:rsidRDefault="00D157A0" w:rsidP="005F1C45">
            <w:pPr>
              <w:spacing w:after="0"/>
              <w:ind w:left="-204" w:firstLine="204"/>
              <w:jc w:val="right"/>
              <w:rPr>
                <w:rFonts w:ascii="Arial" w:hAnsi="Arial" w:cs="Arial"/>
                <w:bCs/>
                <w:color w:val="000000"/>
                <w:sz w:val="18"/>
                <w:szCs w:val="18"/>
                <w:lang w:val="es-ES" w:eastAsia="es-ES"/>
              </w:rPr>
            </w:pPr>
            <w:r w:rsidRPr="007E0854">
              <w:rPr>
                <w:rFonts w:ascii="Arial" w:hAnsi="Arial" w:cs="Arial"/>
                <w:bCs/>
                <w:color w:val="000000"/>
                <w:sz w:val="18"/>
                <w:szCs w:val="18"/>
                <w:lang w:val="es-ES" w:eastAsia="es-ES"/>
              </w:rPr>
              <w:t>48.485</w:t>
            </w:r>
          </w:p>
        </w:tc>
      </w:tr>
      <w:tr w:rsidR="00D157A0" w:rsidRPr="00911D11" w14:paraId="5CEE027D" w14:textId="77777777" w:rsidTr="005F1C45">
        <w:trPr>
          <w:trHeight w:val="198"/>
          <w:jc w:val="center"/>
        </w:trPr>
        <w:tc>
          <w:tcPr>
            <w:tcW w:w="520" w:type="dxa"/>
            <w:gridSpan w:val="2"/>
            <w:tcBorders>
              <w:top w:val="single" w:sz="2" w:space="0" w:color="auto"/>
              <w:bottom w:val="nil"/>
              <w:right w:val="nil"/>
            </w:tcBorders>
            <w:shd w:val="clear" w:color="auto" w:fill="auto"/>
            <w:noWrap/>
            <w:vAlign w:val="center"/>
            <w:hideMark/>
          </w:tcPr>
          <w:p w14:paraId="515E9B7B" w14:textId="77777777" w:rsidR="00D157A0" w:rsidRPr="00911D11" w:rsidRDefault="00D157A0" w:rsidP="005F1C45">
            <w:pPr>
              <w:pStyle w:val="cuatexto"/>
              <w:ind w:left="-204" w:firstLine="204"/>
              <w:jc w:val="left"/>
              <w:rPr>
                <w:b/>
                <w:lang w:val="es-ES" w:eastAsia="es-ES"/>
              </w:rPr>
            </w:pPr>
            <w:r w:rsidRPr="00911D11">
              <w:rPr>
                <w:b/>
                <w:lang w:val="es-ES" w:eastAsia="es-ES"/>
              </w:rPr>
              <w:t xml:space="preserve">    II.</w:t>
            </w:r>
          </w:p>
        </w:tc>
        <w:tc>
          <w:tcPr>
            <w:tcW w:w="6198" w:type="dxa"/>
            <w:tcBorders>
              <w:top w:val="single" w:sz="2" w:space="0" w:color="auto"/>
              <w:left w:val="nil"/>
              <w:bottom w:val="nil"/>
            </w:tcBorders>
            <w:shd w:val="clear" w:color="auto" w:fill="auto"/>
            <w:noWrap/>
            <w:vAlign w:val="center"/>
            <w:hideMark/>
          </w:tcPr>
          <w:p w14:paraId="357FA9BB" w14:textId="77777777" w:rsidR="00D157A0" w:rsidRPr="00911D11" w:rsidRDefault="00D157A0" w:rsidP="005F1C45">
            <w:pPr>
              <w:pStyle w:val="cuatexto"/>
              <w:ind w:left="-204" w:firstLine="204"/>
              <w:jc w:val="left"/>
              <w:rPr>
                <w:b/>
                <w:lang w:val="es-ES" w:eastAsia="es-ES"/>
              </w:rPr>
            </w:pPr>
            <w:r w:rsidRPr="00911D11">
              <w:rPr>
                <w:b/>
                <w:lang w:val="es-ES" w:eastAsia="es-ES"/>
              </w:rPr>
              <w:t>FLUJOS DE EFECTIVO DE LAS ACTIVIDADES DE INVERSIÓN</w:t>
            </w:r>
          </w:p>
        </w:tc>
        <w:tc>
          <w:tcPr>
            <w:tcW w:w="858" w:type="dxa"/>
            <w:tcBorders>
              <w:top w:val="single" w:sz="2" w:space="0" w:color="auto"/>
              <w:bottom w:val="nil"/>
            </w:tcBorders>
            <w:vAlign w:val="center"/>
          </w:tcPr>
          <w:p w14:paraId="7D9F41EC" w14:textId="77777777" w:rsidR="00D157A0" w:rsidRPr="00911D11" w:rsidRDefault="00D157A0" w:rsidP="005F1C45">
            <w:pPr>
              <w:pStyle w:val="cuatexto"/>
              <w:ind w:left="-204" w:firstLine="204"/>
              <w:jc w:val="right"/>
              <w:rPr>
                <w:b/>
                <w:lang w:val="es-ES" w:eastAsia="es-ES"/>
              </w:rPr>
            </w:pPr>
          </w:p>
        </w:tc>
        <w:tc>
          <w:tcPr>
            <w:tcW w:w="1299" w:type="dxa"/>
            <w:tcBorders>
              <w:top w:val="single" w:sz="2" w:space="0" w:color="auto"/>
              <w:bottom w:val="nil"/>
            </w:tcBorders>
            <w:shd w:val="clear" w:color="auto" w:fill="auto"/>
            <w:noWrap/>
            <w:vAlign w:val="center"/>
          </w:tcPr>
          <w:p w14:paraId="61B0F684" w14:textId="77777777" w:rsidR="00D157A0" w:rsidRPr="00911D11" w:rsidRDefault="00D157A0" w:rsidP="005F1C45">
            <w:pPr>
              <w:pStyle w:val="cuatexto"/>
              <w:ind w:left="-204" w:firstLine="204"/>
              <w:jc w:val="right"/>
              <w:rPr>
                <w:b/>
                <w:lang w:val="es-ES" w:eastAsia="es-ES"/>
              </w:rPr>
            </w:pPr>
          </w:p>
        </w:tc>
      </w:tr>
      <w:tr w:rsidR="00D157A0" w:rsidRPr="00911D11" w14:paraId="42E64092"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31E25BC3" w14:textId="77777777" w:rsidR="00D157A0" w:rsidRPr="00911D11" w:rsidRDefault="00D157A0" w:rsidP="005F1C45">
            <w:pPr>
              <w:pStyle w:val="cuatexto"/>
              <w:ind w:left="-204" w:firstLine="204"/>
              <w:jc w:val="left"/>
              <w:rPr>
                <w:b/>
                <w:lang w:val="es-ES" w:eastAsia="es-ES"/>
              </w:rPr>
            </w:pPr>
            <w:r w:rsidRPr="00911D11">
              <w:rPr>
                <w:b/>
                <w:lang w:val="es-ES" w:eastAsia="es-ES"/>
              </w:rPr>
              <w:t> </w:t>
            </w:r>
          </w:p>
        </w:tc>
        <w:tc>
          <w:tcPr>
            <w:tcW w:w="6198" w:type="dxa"/>
            <w:tcBorders>
              <w:top w:val="nil"/>
              <w:left w:val="nil"/>
              <w:bottom w:val="nil"/>
            </w:tcBorders>
            <w:shd w:val="clear" w:color="auto" w:fill="auto"/>
            <w:noWrap/>
            <w:vAlign w:val="center"/>
            <w:hideMark/>
          </w:tcPr>
          <w:p w14:paraId="53E72653" w14:textId="77777777" w:rsidR="00D157A0" w:rsidRPr="00911D11" w:rsidRDefault="00D157A0" w:rsidP="005F1C45">
            <w:pPr>
              <w:pStyle w:val="cuatexto"/>
              <w:ind w:left="-204" w:firstLine="204"/>
              <w:jc w:val="left"/>
              <w:rPr>
                <w:b/>
                <w:lang w:val="es-ES" w:eastAsia="es-ES"/>
              </w:rPr>
            </w:pPr>
            <w:r w:rsidRPr="007E0854">
              <w:rPr>
                <w:rFonts w:ascii="Arial" w:hAnsi="Arial" w:cs="Arial"/>
                <w:sz w:val="18"/>
                <w:szCs w:val="18"/>
                <w:lang w:val="es-ES" w:eastAsia="es-ES"/>
              </w:rPr>
              <w:t>C) Cobros</w:t>
            </w:r>
            <w:r w:rsidRPr="00911D11">
              <w:rPr>
                <w:b/>
                <w:lang w:val="es-ES" w:eastAsia="es-ES"/>
              </w:rPr>
              <w:t>:</w:t>
            </w:r>
          </w:p>
        </w:tc>
        <w:tc>
          <w:tcPr>
            <w:tcW w:w="858" w:type="dxa"/>
            <w:tcBorders>
              <w:top w:val="nil"/>
              <w:bottom w:val="nil"/>
            </w:tcBorders>
            <w:vAlign w:val="center"/>
          </w:tcPr>
          <w:p w14:paraId="65B619DD" w14:textId="77777777" w:rsidR="00D157A0" w:rsidRPr="00E6344E" w:rsidRDefault="00D157A0" w:rsidP="005F1C45">
            <w:pPr>
              <w:pStyle w:val="cuatexto"/>
              <w:ind w:left="-204" w:firstLine="204"/>
              <w:jc w:val="right"/>
              <w:rPr>
                <w:rFonts w:ascii="Arial" w:hAnsi="Arial" w:cs="Arial"/>
                <w:sz w:val="18"/>
                <w:szCs w:val="18"/>
                <w:lang w:val="es-ES" w:eastAsia="es-ES"/>
              </w:rPr>
            </w:pPr>
            <w:r w:rsidRPr="00E6344E">
              <w:rPr>
                <w:rFonts w:ascii="Arial" w:hAnsi="Arial" w:cs="Arial"/>
                <w:sz w:val="18"/>
                <w:szCs w:val="18"/>
                <w:lang w:val="es-ES" w:eastAsia="es-ES"/>
              </w:rPr>
              <w:t>0</w:t>
            </w:r>
          </w:p>
        </w:tc>
        <w:tc>
          <w:tcPr>
            <w:tcW w:w="1299" w:type="dxa"/>
            <w:tcBorders>
              <w:top w:val="nil"/>
              <w:bottom w:val="nil"/>
            </w:tcBorders>
            <w:shd w:val="clear" w:color="auto" w:fill="auto"/>
            <w:noWrap/>
            <w:vAlign w:val="center"/>
          </w:tcPr>
          <w:p w14:paraId="160B19B7" w14:textId="77777777" w:rsidR="00D157A0" w:rsidRPr="00E6344E" w:rsidRDefault="00D157A0" w:rsidP="005F1C45">
            <w:pPr>
              <w:pStyle w:val="cuatexto"/>
              <w:ind w:left="-204" w:firstLine="204"/>
              <w:jc w:val="right"/>
              <w:rPr>
                <w:rFonts w:ascii="Arial" w:hAnsi="Arial" w:cs="Arial"/>
                <w:sz w:val="18"/>
                <w:szCs w:val="18"/>
                <w:lang w:val="es-ES" w:eastAsia="es-ES"/>
              </w:rPr>
            </w:pPr>
            <w:r w:rsidRPr="00E6344E">
              <w:rPr>
                <w:rFonts w:ascii="Arial" w:hAnsi="Arial" w:cs="Arial"/>
                <w:sz w:val="18"/>
                <w:szCs w:val="18"/>
                <w:lang w:val="es-ES" w:eastAsia="es-ES"/>
              </w:rPr>
              <w:t>0</w:t>
            </w:r>
          </w:p>
        </w:tc>
      </w:tr>
      <w:tr w:rsidR="00D157A0" w:rsidRPr="00AF100F" w14:paraId="64CF6A51"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1647F8A2" w14:textId="77777777" w:rsidR="00D157A0" w:rsidRPr="00827B18" w:rsidRDefault="00D157A0" w:rsidP="005F1C45">
            <w:pPr>
              <w:pStyle w:val="cuatexto"/>
              <w:ind w:left="-204" w:firstLine="204"/>
              <w:jc w:val="left"/>
              <w:rPr>
                <w:lang w:val="es-ES" w:eastAsia="es-ES"/>
              </w:rPr>
            </w:pPr>
            <w:r w:rsidRPr="00827B18">
              <w:rPr>
                <w:lang w:val="es-ES" w:eastAsia="es-ES"/>
              </w:rPr>
              <w:t> </w:t>
            </w:r>
          </w:p>
        </w:tc>
        <w:tc>
          <w:tcPr>
            <w:tcW w:w="6198" w:type="dxa"/>
            <w:tcBorders>
              <w:top w:val="nil"/>
              <w:left w:val="nil"/>
              <w:bottom w:val="nil"/>
            </w:tcBorders>
            <w:shd w:val="clear" w:color="auto" w:fill="auto"/>
            <w:noWrap/>
            <w:vAlign w:val="center"/>
            <w:hideMark/>
          </w:tcPr>
          <w:p w14:paraId="621A1F4A" w14:textId="77777777" w:rsidR="00D157A0" w:rsidRPr="00827B18" w:rsidRDefault="009C4221" w:rsidP="005819D0">
            <w:pPr>
              <w:pStyle w:val="cuatexto"/>
              <w:ind w:left="-204" w:firstLine="465"/>
              <w:jc w:val="left"/>
              <w:rPr>
                <w:lang w:val="es-ES" w:eastAsia="es-ES"/>
              </w:rPr>
            </w:pPr>
            <w:r>
              <w:rPr>
                <w:lang w:val="es-ES" w:eastAsia="es-ES"/>
              </w:rPr>
              <w:t xml:space="preserve">  </w:t>
            </w:r>
            <w:r w:rsidR="00D157A0" w:rsidRPr="00827B18">
              <w:rPr>
                <w:lang w:val="es-ES" w:eastAsia="es-ES"/>
              </w:rPr>
              <w:t>3. Otros cobros de las actividades de inversión</w:t>
            </w:r>
          </w:p>
        </w:tc>
        <w:tc>
          <w:tcPr>
            <w:tcW w:w="858" w:type="dxa"/>
            <w:tcBorders>
              <w:top w:val="nil"/>
              <w:bottom w:val="nil"/>
            </w:tcBorders>
            <w:vAlign w:val="center"/>
          </w:tcPr>
          <w:p w14:paraId="1F2F3BD1" w14:textId="77777777" w:rsidR="00D157A0" w:rsidRPr="00827B18" w:rsidRDefault="00D157A0" w:rsidP="005F1C45">
            <w:pPr>
              <w:pStyle w:val="cuatexto"/>
              <w:ind w:left="-204" w:firstLine="204"/>
              <w:jc w:val="right"/>
              <w:rPr>
                <w:lang w:val="es-ES" w:eastAsia="es-ES"/>
              </w:rPr>
            </w:pPr>
            <w:r w:rsidRPr="00827B18">
              <w:rPr>
                <w:lang w:val="es-ES" w:eastAsia="es-ES"/>
              </w:rPr>
              <w:t>0</w:t>
            </w:r>
          </w:p>
        </w:tc>
        <w:tc>
          <w:tcPr>
            <w:tcW w:w="1299" w:type="dxa"/>
            <w:tcBorders>
              <w:top w:val="nil"/>
              <w:bottom w:val="nil"/>
            </w:tcBorders>
            <w:shd w:val="clear" w:color="auto" w:fill="auto"/>
            <w:noWrap/>
            <w:vAlign w:val="center"/>
          </w:tcPr>
          <w:p w14:paraId="721683E9" w14:textId="77777777" w:rsidR="00D157A0" w:rsidRPr="00827B18" w:rsidRDefault="00D157A0" w:rsidP="005F1C45">
            <w:pPr>
              <w:pStyle w:val="cuatexto"/>
              <w:ind w:left="-204" w:firstLine="204"/>
              <w:jc w:val="right"/>
              <w:rPr>
                <w:lang w:val="es-ES" w:eastAsia="es-ES"/>
              </w:rPr>
            </w:pPr>
            <w:r w:rsidRPr="00827B18">
              <w:rPr>
                <w:lang w:val="es-ES" w:eastAsia="es-ES"/>
              </w:rPr>
              <w:t>0</w:t>
            </w:r>
          </w:p>
        </w:tc>
      </w:tr>
      <w:tr w:rsidR="00D157A0" w:rsidRPr="00911D11" w14:paraId="28834DA6"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042E9C31" w14:textId="77777777" w:rsidR="00D157A0" w:rsidRPr="007E0854" w:rsidRDefault="00D157A0" w:rsidP="005F1C45">
            <w:pPr>
              <w:pStyle w:val="cuatexto"/>
              <w:ind w:left="-204" w:firstLine="204"/>
              <w:jc w:val="left"/>
              <w:rPr>
                <w:rFonts w:ascii="Arial" w:hAnsi="Arial" w:cs="Arial"/>
                <w:sz w:val="18"/>
                <w:szCs w:val="18"/>
                <w:lang w:val="es-ES" w:eastAsia="es-ES"/>
              </w:rPr>
            </w:pPr>
            <w:r w:rsidRPr="007E0854">
              <w:rPr>
                <w:rFonts w:ascii="Arial" w:hAnsi="Arial" w:cs="Arial"/>
                <w:sz w:val="18"/>
                <w:szCs w:val="18"/>
                <w:lang w:val="es-ES" w:eastAsia="es-ES"/>
              </w:rPr>
              <w:t> </w:t>
            </w:r>
          </w:p>
        </w:tc>
        <w:tc>
          <w:tcPr>
            <w:tcW w:w="6198" w:type="dxa"/>
            <w:tcBorders>
              <w:top w:val="nil"/>
              <w:left w:val="nil"/>
              <w:bottom w:val="nil"/>
            </w:tcBorders>
            <w:shd w:val="clear" w:color="auto" w:fill="auto"/>
            <w:noWrap/>
            <w:vAlign w:val="center"/>
            <w:hideMark/>
          </w:tcPr>
          <w:p w14:paraId="0B2AB375" w14:textId="77777777" w:rsidR="00D157A0" w:rsidRPr="007E0854" w:rsidRDefault="00D157A0" w:rsidP="005F1C45">
            <w:pPr>
              <w:pStyle w:val="cuatexto"/>
              <w:ind w:left="-204" w:firstLine="204"/>
              <w:jc w:val="left"/>
              <w:rPr>
                <w:rFonts w:ascii="Arial" w:hAnsi="Arial" w:cs="Arial"/>
                <w:sz w:val="18"/>
                <w:szCs w:val="18"/>
                <w:lang w:val="es-ES" w:eastAsia="es-ES"/>
              </w:rPr>
            </w:pPr>
            <w:r w:rsidRPr="007E0854">
              <w:rPr>
                <w:rFonts w:ascii="Arial" w:hAnsi="Arial" w:cs="Arial"/>
                <w:sz w:val="18"/>
                <w:szCs w:val="18"/>
                <w:lang w:val="es-ES" w:eastAsia="es-ES"/>
              </w:rPr>
              <w:t>D) Pagos:</w:t>
            </w:r>
          </w:p>
        </w:tc>
        <w:tc>
          <w:tcPr>
            <w:tcW w:w="858" w:type="dxa"/>
            <w:tcBorders>
              <w:top w:val="nil"/>
            </w:tcBorders>
            <w:vAlign w:val="center"/>
          </w:tcPr>
          <w:p w14:paraId="00335711" w14:textId="77777777" w:rsidR="00D157A0" w:rsidRPr="00E6344E" w:rsidRDefault="00D157A0" w:rsidP="005F1C45">
            <w:pPr>
              <w:pStyle w:val="cuatexto"/>
              <w:ind w:left="-204" w:firstLine="204"/>
              <w:jc w:val="right"/>
              <w:rPr>
                <w:rFonts w:ascii="Arial" w:hAnsi="Arial" w:cs="Arial"/>
                <w:sz w:val="18"/>
                <w:szCs w:val="18"/>
                <w:lang w:val="es-ES" w:eastAsia="es-ES"/>
              </w:rPr>
            </w:pPr>
            <w:r w:rsidRPr="00E6344E">
              <w:rPr>
                <w:rFonts w:ascii="Arial" w:hAnsi="Arial" w:cs="Arial"/>
                <w:sz w:val="18"/>
                <w:szCs w:val="18"/>
                <w:lang w:val="es-ES" w:eastAsia="es-ES"/>
              </w:rPr>
              <w:t>9.016</w:t>
            </w:r>
          </w:p>
        </w:tc>
        <w:tc>
          <w:tcPr>
            <w:tcW w:w="1299" w:type="dxa"/>
            <w:tcBorders>
              <w:top w:val="nil"/>
            </w:tcBorders>
            <w:shd w:val="clear" w:color="auto" w:fill="auto"/>
            <w:noWrap/>
            <w:vAlign w:val="center"/>
          </w:tcPr>
          <w:p w14:paraId="4C9FC632" w14:textId="77777777" w:rsidR="00D157A0" w:rsidRPr="00E6344E" w:rsidRDefault="00D157A0" w:rsidP="005F1C45">
            <w:pPr>
              <w:pStyle w:val="cuatexto"/>
              <w:ind w:left="-204" w:firstLine="204"/>
              <w:jc w:val="right"/>
              <w:rPr>
                <w:rFonts w:ascii="Arial" w:hAnsi="Arial" w:cs="Arial"/>
                <w:sz w:val="18"/>
                <w:szCs w:val="18"/>
                <w:lang w:val="es-ES" w:eastAsia="es-ES"/>
              </w:rPr>
            </w:pPr>
            <w:r w:rsidRPr="00E6344E">
              <w:rPr>
                <w:rFonts w:ascii="Arial" w:hAnsi="Arial" w:cs="Arial"/>
                <w:sz w:val="18"/>
                <w:szCs w:val="18"/>
                <w:lang w:val="es-ES" w:eastAsia="es-ES"/>
              </w:rPr>
              <w:t>19.962</w:t>
            </w:r>
          </w:p>
        </w:tc>
      </w:tr>
      <w:tr w:rsidR="00D157A0" w:rsidRPr="00AF100F" w14:paraId="6D5AAF4F"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5046A73B" w14:textId="77777777" w:rsidR="00D157A0" w:rsidRPr="00827B18" w:rsidRDefault="00D157A0" w:rsidP="005F1C45">
            <w:pPr>
              <w:pStyle w:val="cuatexto"/>
              <w:ind w:left="-204" w:firstLine="204"/>
              <w:jc w:val="left"/>
              <w:rPr>
                <w:lang w:val="es-ES" w:eastAsia="es-ES"/>
              </w:rPr>
            </w:pPr>
            <w:r w:rsidRPr="00827B18">
              <w:rPr>
                <w:lang w:val="es-ES" w:eastAsia="es-ES"/>
              </w:rPr>
              <w:t> </w:t>
            </w:r>
            <w:r>
              <w:rPr>
                <w:lang w:val="es-ES" w:eastAsia="es-ES"/>
              </w:rPr>
              <w:t xml:space="preserve"> </w:t>
            </w:r>
          </w:p>
        </w:tc>
        <w:tc>
          <w:tcPr>
            <w:tcW w:w="6198" w:type="dxa"/>
            <w:tcBorders>
              <w:top w:val="nil"/>
              <w:left w:val="nil"/>
              <w:bottom w:val="nil"/>
            </w:tcBorders>
            <w:shd w:val="clear" w:color="auto" w:fill="auto"/>
            <w:noWrap/>
            <w:vAlign w:val="center"/>
            <w:hideMark/>
          </w:tcPr>
          <w:p w14:paraId="418A58AD" w14:textId="77777777" w:rsidR="00D157A0" w:rsidRPr="00827B18" w:rsidRDefault="009C4221" w:rsidP="005819D0">
            <w:pPr>
              <w:pStyle w:val="cuatexto"/>
              <w:ind w:left="-204" w:firstLine="465"/>
              <w:jc w:val="left"/>
              <w:rPr>
                <w:lang w:val="es-ES" w:eastAsia="es-ES"/>
              </w:rPr>
            </w:pPr>
            <w:r>
              <w:rPr>
                <w:lang w:val="es-ES" w:eastAsia="es-ES"/>
              </w:rPr>
              <w:t xml:space="preserve">  </w:t>
            </w:r>
            <w:r w:rsidR="00D157A0" w:rsidRPr="00827B18">
              <w:rPr>
                <w:lang w:val="es-ES" w:eastAsia="es-ES"/>
              </w:rPr>
              <w:t>4. Compra de inversiones reales</w:t>
            </w:r>
          </w:p>
        </w:tc>
        <w:tc>
          <w:tcPr>
            <w:tcW w:w="858" w:type="dxa"/>
            <w:tcBorders>
              <w:top w:val="nil"/>
              <w:bottom w:val="single" w:sz="2" w:space="0" w:color="auto"/>
            </w:tcBorders>
            <w:vAlign w:val="center"/>
          </w:tcPr>
          <w:p w14:paraId="7378C14E" w14:textId="77777777" w:rsidR="00D157A0" w:rsidRPr="00827B18" w:rsidRDefault="00D157A0" w:rsidP="005F1C45">
            <w:pPr>
              <w:pStyle w:val="cuatexto"/>
              <w:ind w:left="-204" w:firstLine="204"/>
              <w:jc w:val="right"/>
              <w:rPr>
                <w:lang w:val="es-ES" w:eastAsia="es-ES"/>
              </w:rPr>
            </w:pPr>
            <w:r>
              <w:rPr>
                <w:lang w:val="es-ES" w:eastAsia="es-ES"/>
              </w:rPr>
              <w:t>9.016</w:t>
            </w:r>
          </w:p>
        </w:tc>
        <w:tc>
          <w:tcPr>
            <w:tcW w:w="1299" w:type="dxa"/>
            <w:tcBorders>
              <w:top w:val="nil"/>
              <w:bottom w:val="single" w:sz="2" w:space="0" w:color="auto"/>
            </w:tcBorders>
            <w:shd w:val="clear" w:color="auto" w:fill="auto"/>
            <w:noWrap/>
            <w:vAlign w:val="center"/>
          </w:tcPr>
          <w:p w14:paraId="7A9CD314" w14:textId="77777777" w:rsidR="00D157A0" w:rsidRPr="00827B18" w:rsidRDefault="00D157A0" w:rsidP="005F1C45">
            <w:pPr>
              <w:pStyle w:val="cuatexto"/>
              <w:ind w:left="-204" w:firstLine="204"/>
              <w:jc w:val="right"/>
              <w:rPr>
                <w:lang w:val="es-ES" w:eastAsia="es-ES"/>
              </w:rPr>
            </w:pPr>
            <w:r>
              <w:rPr>
                <w:lang w:val="es-ES" w:eastAsia="es-ES"/>
              </w:rPr>
              <w:t>19.962</w:t>
            </w:r>
          </w:p>
        </w:tc>
      </w:tr>
      <w:tr w:rsidR="00D157A0" w:rsidRPr="00911D11" w14:paraId="332830A2" w14:textId="77777777" w:rsidTr="003B30A5">
        <w:trPr>
          <w:trHeight w:val="198"/>
          <w:jc w:val="center"/>
        </w:trPr>
        <w:tc>
          <w:tcPr>
            <w:tcW w:w="520" w:type="dxa"/>
            <w:gridSpan w:val="2"/>
            <w:tcBorders>
              <w:top w:val="nil"/>
              <w:bottom w:val="single" w:sz="2" w:space="0" w:color="auto"/>
              <w:right w:val="nil"/>
            </w:tcBorders>
            <w:shd w:val="clear" w:color="auto" w:fill="auto"/>
            <w:noWrap/>
            <w:vAlign w:val="center"/>
            <w:hideMark/>
          </w:tcPr>
          <w:p w14:paraId="4B044C14" w14:textId="77777777" w:rsidR="00D157A0" w:rsidRPr="00911D11" w:rsidRDefault="00D157A0" w:rsidP="005F1C45">
            <w:pPr>
              <w:pStyle w:val="cuatexto"/>
              <w:ind w:left="-204" w:firstLine="204"/>
              <w:jc w:val="left"/>
              <w:rPr>
                <w:b/>
                <w:lang w:val="es-ES" w:eastAsia="es-ES"/>
              </w:rPr>
            </w:pPr>
            <w:r w:rsidRPr="00911D11">
              <w:rPr>
                <w:b/>
                <w:lang w:val="es-ES" w:eastAsia="es-ES"/>
              </w:rPr>
              <w:t> </w:t>
            </w:r>
          </w:p>
        </w:tc>
        <w:tc>
          <w:tcPr>
            <w:tcW w:w="6198" w:type="dxa"/>
            <w:tcBorders>
              <w:top w:val="nil"/>
              <w:left w:val="nil"/>
              <w:bottom w:val="single" w:sz="2" w:space="0" w:color="auto"/>
            </w:tcBorders>
            <w:shd w:val="clear" w:color="auto" w:fill="auto"/>
            <w:noWrap/>
            <w:vAlign w:val="center"/>
            <w:hideMark/>
          </w:tcPr>
          <w:p w14:paraId="7EE78822" w14:textId="77777777" w:rsidR="00D157A0" w:rsidRPr="007E0854" w:rsidRDefault="00D157A0" w:rsidP="005F1C45">
            <w:pPr>
              <w:pStyle w:val="cuatexto"/>
              <w:ind w:left="-204" w:firstLine="204"/>
              <w:jc w:val="left"/>
              <w:rPr>
                <w:rFonts w:ascii="Arial" w:hAnsi="Arial" w:cs="Arial"/>
                <w:sz w:val="18"/>
                <w:szCs w:val="18"/>
                <w:lang w:val="es-ES" w:eastAsia="es-ES"/>
              </w:rPr>
            </w:pPr>
            <w:r w:rsidRPr="007E0854">
              <w:rPr>
                <w:rFonts w:ascii="Arial" w:hAnsi="Arial" w:cs="Arial"/>
                <w:sz w:val="18"/>
                <w:szCs w:val="18"/>
                <w:lang w:val="es-ES" w:eastAsia="es-ES"/>
              </w:rPr>
              <w:t>Flujos netos de efectivo por actividades de inversión (+C-D)</w:t>
            </w:r>
          </w:p>
        </w:tc>
        <w:tc>
          <w:tcPr>
            <w:tcW w:w="858" w:type="dxa"/>
            <w:tcBorders>
              <w:top w:val="single" w:sz="2" w:space="0" w:color="auto"/>
              <w:bottom w:val="single" w:sz="2" w:space="0" w:color="auto"/>
            </w:tcBorders>
            <w:vAlign w:val="center"/>
          </w:tcPr>
          <w:p w14:paraId="135E7DA2" w14:textId="77777777" w:rsidR="00D157A0" w:rsidRPr="00E6344E" w:rsidRDefault="00D157A0" w:rsidP="005F1C45">
            <w:pPr>
              <w:pStyle w:val="cuatexto"/>
              <w:ind w:left="-204" w:firstLine="204"/>
              <w:jc w:val="right"/>
              <w:rPr>
                <w:rFonts w:ascii="Arial" w:hAnsi="Arial" w:cs="Arial"/>
                <w:sz w:val="18"/>
                <w:szCs w:val="18"/>
                <w:lang w:val="es-ES" w:eastAsia="es-ES"/>
              </w:rPr>
            </w:pPr>
            <w:r w:rsidRPr="00E6344E">
              <w:rPr>
                <w:rFonts w:ascii="Arial" w:hAnsi="Arial" w:cs="Arial"/>
                <w:sz w:val="18"/>
                <w:szCs w:val="18"/>
                <w:lang w:val="es-ES" w:eastAsia="es-ES"/>
              </w:rPr>
              <w:t>-9.016</w:t>
            </w:r>
          </w:p>
        </w:tc>
        <w:tc>
          <w:tcPr>
            <w:tcW w:w="1299" w:type="dxa"/>
            <w:tcBorders>
              <w:top w:val="single" w:sz="2" w:space="0" w:color="auto"/>
              <w:bottom w:val="single" w:sz="2" w:space="0" w:color="auto"/>
            </w:tcBorders>
            <w:shd w:val="clear" w:color="auto" w:fill="auto"/>
            <w:noWrap/>
            <w:vAlign w:val="center"/>
          </w:tcPr>
          <w:p w14:paraId="2B067E4E" w14:textId="77777777" w:rsidR="00D157A0" w:rsidRPr="00E6344E" w:rsidRDefault="00D157A0" w:rsidP="005F1C45">
            <w:pPr>
              <w:pStyle w:val="cuatexto"/>
              <w:ind w:left="-204" w:firstLine="204"/>
              <w:jc w:val="right"/>
              <w:rPr>
                <w:rFonts w:ascii="Arial" w:hAnsi="Arial" w:cs="Arial"/>
                <w:sz w:val="18"/>
                <w:szCs w:val="18"/>
                <w:lang w:val="es-ES" w:eastAsia="es-ES"/>
              </w:rPr>
            </w:pPr>
            <w:r w:rsidRPr="00E6344E">
              <w:rPr>
                <w:rFonts w:ascii="Arial" w:hAnsi="Arial" w:cs="Arial"/>
                <w:sz w:val="18"/>
                <w:szCs w:val="18"/>
                <w:lang w:val="es-ES" w:eastAsia="es-ES"/>
              </w:rPr>
              <w:t>-19.962</w:t>
            </w:r>
          </w:p>
        </w:tc>
      </w:tr>
      <w:tr w:rsidR="00D157A0" w:rsidRPr="00911D11" w14:paraId="2FF9330E" w14:textId="77777777" w:rsidTr="003B30A5">
        <w:trPr>
          <w:trHeight w:val="198"/>
          <w:jc w:val="center"/>
        </w:trPr>
        <w:tc>
          <w:tcPr>
            <w:tcW w:w="520" w:type="dxa"/>
            <w:gridSpan w:val="2"/>
            <w:tcBorders>
              <w:top w:val="single" w:sz="2" w:space="0" w:color="auto"/>
              <w:bottom w:val="single" w:sz="2" w:space="0" w:color="auto"/>
              <w:right w:val="nil"/>
            </w:tcBorders>
            <w:shd w:val="clear" w:color="auto" w:fill="auto"/>
            <w:noWrap/>
            <w:vAlign w:val="center"/>
            <w:hideMark/>
          </w:tcPr>
          <w:p w14:paraId="27DE7678" w14:textId="77777777" w:rsidR="00D157A0" w:rsidRPr="00911D11" w:rsidRDefault="00D157A0" w:rsidP="005F1C45">
            <w:pPr>
              <w:pStyle w:val="cuatexto"/>
              <w:ind w:left="-204" w:firstLine="204"/>
              <w:jc w:val="left"/>
              <w:rPr>
                <w:b/>
                <w:lang w:val="es-ES" w:eastAsia="es-ES"/>
              </w:rPr>
            </w:pPr>
            <w:r>
              <w:rPr>
                <w:b/>
                <w:lang w:val="es-ES" w:eastAsia="es-ES"/>
              </w:rPr>
              <w:t xml:space="preserve">   </w:t>
            </w:r>
            <w:r w:rsidRPr="00911D11">
              <w:rPr>
                <w:b/>
                <w:lang w:val="es-ES" w:eastAsia="es-ES"/>
              </w:rPr>
              <w:t>VI.</w:t>
            </w:r>
          </w:p>
        </w:tc>
        <w:tc>
          <w:tcPr>
            <w:tcW w:w="6198" w:type="dxa"/>
            <w:tcBorders>
              <w:top w:val="single" w:sz="2" w:space="0" w:color="auto"/>
              <w:left w:val="nil"/>
              <w:bottom w:val="single" w:sz="2" w:space="0" w:color="auto"/>
            </w:tcBorders>
            <w:shd w:val="clear" w:color="auto" w:fill="auto"/>
            <w:noWrap/>
            <w:vAlign w:val="center"/>
            <w:hideMark/>
          </w:tcPr>
          <w:p w14:paraId="1C73953D" w14:textId="77777777" w:rsidR="00D157A0" w:rsidRPr="00911D11" w:rsidRDefault="00D157A0" w:rsidP="007E0854">
            <w:pPr>
              <w:pStyle w:val="cuatexto"/>
              <w:jc w:val="left"/>
              <w:rPr>
                <w:b/>
                <w:lang w:val="es-ES" w:eastAsia="es-ES"/>
              </w:rPr>
            </w:pPr>
            <w:r w:rsidRPr="00911D11">
              <w:rPr>
                <w:b/>
                <w:lang w:val="es-ES" w:eastAsia="es-ES"/>
              </w:rPr>
              <w:t>INCREMENTO/DISMINUCIÓN NETA DEL EFECTIVO Y ACTIVOS LÍQUIDOS EQUIVALENTES AL EFECTIVO ( I + II + III + IV + V )</w:t>
            </w:r>
          </w:p>
        </w:tc>
        <w:tc>
          <w:tcPr>
            <w:tcW w:w="858" w:type="dxa"/>
            <w:tcBorders>
              <w:top w:val="single" w:sz="2" w:space="0" w:color="auto"/>
              <w:bottom w:val="single" w:sz="2" w:space="0" w:color="auto"/>
            </w:tcBorders>
            <w:vAlign w:val="center"/>
          </w:tcPr>
          <w:p w14:paraId="19310F1E" w14:textId="77777777" w:rsidR="00D157A0" w:rsidRPr="00911D11" w:rsidRDefault="00D157A0" w:rsidP="005F1C45">
            <w:pPr>
              <w:pStyle w:val="cuatexto"/>
              <w:ind w:left="-204" w:firstLine="204"/>
              <w:jc w:val="right"/>
              <w:rPr>
                <w:b/>
                <w:lang w:val="es-ES" w:eastAsia="es-ES"/>
              </w:rPr>
            </w:pPr>
            <w:r w:rsidRPr="00911D11">
              <w:rPr>
                <w:b/>
                <w:lang w:val="es-ES" w:eastAsia="es-ES"/>
              </w:rPr>
              <w:t>5.381</w:t>
            </w:r>
          </w:p>
        </w:tc>
        <w:tc>
          <w:tcPr>
            <w:tcW w:w="1299" w:type="dxa"/>
            <w:tcBorders>
              <w:top w:val="single" w:sz="2" w:space="0" w:color="auto"/>
              <w:bottom w:val="single" w:sz="2" w:space="0" w:color="auto"/>
            </w:tcBorders>
            <w:shd w:val="clear" w:color="auto" w:fill="auto"/>
            <w:noWrap/>
            <w:vAlign w:val="center"/>
          </w:tcPr>
          <w:p w14:paraId="0A1DB018" w14:textId="77777777" w:rsidR="00D157A0" w:rsidRPr="00911D11" w:rsidRDefault="00D157A0" w:rsidP="005F1C45">
            <w:pPr>
              <w:pStyle w:val="cuatexto"/>
              <w:ind w:left="-204" w:firstLine="204"/>
              <w:jc w:val="right"/>
              <w:rPr>
                <w:b/>
                <w:lang w:val="es-ES" w:eastAsia="es-ES"/>
              </w:rPr>
            </w:pPr>
            <w:r>
              <w:rPr>
                <w:b/>
                <w:lang w:val="es-ES" w:eastAsia="es-ES"/>
              </w:rPr>
              <w:t>28.523</w:t>
            </w:r>
          </w:p>
        </w:tc>
      </w:tr>
      <w:tr w:rsidR="005F1C45" w:rsidRPr="00E6344E" w14:paraId="389FEE80" w14:textId="77777777" w:rsidTr="003B30A5">
        <w:trPr>
          <w:trHeight w:val="198"/>
          <w:jc w:val="center"/>
        </w:trPr>
        <w:tc>
          <w:tcPr>
            <w:tcW w:w="6718" w:type="dxa"/>
            <w:gridSpan w:val="3"/>
            <w:tcBorders>
              <w:top w:val="single" w:sz="2" w:space="0" w:color="auto"/>
              <w:bottom w:val="single" w:sz="4" w:space="0" w:color="auto"/>
            </w:tcBorders>
            <w:shd w:val="clear" w:color="auto" w:fill="auto"/>
            <w:vAlign w:val="center"/>
            <w:hideMark/>
          </w:tcPr>
          <w:p w14:paraId="06286B9E" w14:textId="77777777" w:rsidR="005F1C45" w:rsidRPr="00E6344E" w:rsidRDefault="005F1C45" w:rsidP="005F1C45">
            <w:pPr>
              <w:pStyle w:val="cuatexto"/>
              <w:ind w:left="-204" w:firstLine="204"/>
              <w:jc w:val="left"/>
              <w:rPr>
                <w:rFonts w:ascii="Arial" w:hAnsi="Arial" w:cs="Arial"/>
                <w:sz w:val="18"/>
                <w:szCs w:val="18"/>
                <w:lang w:val="es-ES" w:eastAsia="es-ES"/>
              </w:rPr>
            </w:pPr>
            <w:r w:rsidRPr="00E6344E">
              <w:rPr>
                <w:rFonts w:ascii="Arial" w:hAnsi="Arial" w:cs="Arial"/>
                <w:sz w:val="18"/>
                <w:szCs w:val="18"/>
                <w:lang w:val="es-ES" w:eastAsia="es-ES"/>
              </w:rPr>
              <w:t>Efectivo y activos líquidos equivalentes al efectivo al inicio del ejercicio</w:t>
            </w:r>
          </w:p>
        </w:tc>
        <w:tc>
          <w:tcPr>
            <w:tcW w:w="858" w:type="dxa"/>
            <w:tcBorders>
              <w:top w:val="single" w:sz="2" w:space="0" w:color="auto"/>
              <w:bottom w:val="single" w:sz="4" w:space="0" w:color="auto"/>
            </w:tcBorders>
            <w:vAlign w:val="center"/>
          </w:tcPr>
          <w:p w14:paraId="57B54378" w14:textId="77777777" w:rsidR="005F1C45" w:rsidRPr="00E6344E" w:rsidRDefault="005F1C45" w:rsidP="005F1C45">
            <w:pPr>
              <w:pStyle w:val="cuatexto"/>
              <w:ind w:left="-204" w:firstLine="204"/>
              <w:jc w:val="right"/>
              <w:rPr>
                <w:rFonts w:ascii="Arial" w:hAnsi="Arial" w:cs="Arial"/>
                <w:sz w:val="18"/>
                <w:szCs w:val="18"/>
                <w:lang w:val="es-ES" w:eastAsia="es-ES"/>
              </w:rPr>
            </w:pPr>
            <w:r w:rsidRPr="00E6344E">
              <w:rPr>
                <w:rFonts w:ascii="Arial" w:hAnsi="Arial" w:cs="Arial"/>
                <w:sz w:val="18"/>
                <w:szCs w:val="18"/>
                <w:lang w:val="es-ES" w:eastAsia="es-ES"/>
              </w:rPr>
              <w:t>103.060</w:t>
            </w:r>
          </w:p>
        </w:tc>
        <w:tc>
          <w:tcPr>
            <w:tcW w:w="1299" w:type="dxa"/>
            <w:tcBorders>
              <w:top w:val="single" w:sz="2" w:space="0" w:color="auto"/>
              <w:bottom w:val="single" w:sz="4" w:space="0" w:color="auto"/>
            </w:tcBorders>
            <w:shd w:val="clear" w:color="auto" w:fill="auto"/>
            <w:noWrap/>
            <w:vAlign w:val="center"/>
          </w:tcPr>
          <w:p w14:paraId="5FEA3FD6" w14:textId="77777777" w:rsidR="005F1C45" w:rsidRPr="00E6344E" w:rsidRDefault="005F1C45" w:rsidP="005F1C45">
            <w:pPr>
              <w:pStyle w:val="cuatexto"/>
              <w:ind w:left="-204" w:firstLine="204"/>
              <w:jc w:val="right"/>
              <w:rPr>
                <w:rFonts w:ascii="Arial" w:hAnsi="Arial" w:cs="Arial"/>
                <w:sz w:val="18"/>
                <w:szCs w:val="18"/>
                <w:lang w:val="es-ES" w:eastAsia="es-ES"/>
              </w:rPr>
            </w:pPr>
            <w:r w:rsidRPr="00E6344E">
              <w:rPr>
                <w:rFonts w:ascii="Arial" w:hAnsi="Arial" w:cs="Arial"/>
                <w:sz w:val="18"/>
                <w:szCs w:val="18"/>
                <w:lang w:val="es-ES" w:eastAsia="es-ES"/>
              </w:rPr>
              <w:t>108.441</w:t>
            </w:r>
          </w:p>
        </w:tc>
      </w:tr>
      <w:tr w:rsidR="00D157A0" w:rsidRPr="00E6344E" w14:paraId="43B04C89" w14:textId="77777777" w:rsidTr="005F1C45">
        <w:trPr>
          <w:trHeight w:val="198"/>
          <w:jc w:val="center"/>
        </w:trPr>
        <w:tc>
          <w:tcPr>
            <w:tcW w:w="6718" w:type="dxa"/>
            <w:gridSpan w:val="3"/>
            <w:tcBorders>
              <w:top w:val="single" w:sz="4" w:space="0" w:color="auto"/>
              <w:bottom w:val="single" w:sz="4" w:space="0" w:color="auto"/>
            </w:tcBorders>
            <w:shd w:val="clear" w:color="auto" w:fill="auto"/>
            <w:vAlign w:val="center"/>
            <w:hideMark/>
          </w:tcPr>
          <w:p w14:paraId="6A8D84B5" w14:textId="77777777" w:rsidR="00D157A0" w:rsidRPr="00E6344E" w:rsidRDefault="00D157A0" w:rsidP="005F1C45">
            <w:pPr>
              <w:pStyle w:val="cuatexto"/>
              <w:ind w:left="-204" w:firstLine="204"/>
              <w:jc w:val="left"/>
              <w:rPr>
                <w:rFonts w:ascii="Arial" w:hAnsi="Arial" w:cs="Arial"/>
                <w:sz w:val="18"/>
                <w:szCs w:val="18"/>
                <w:lang w:val="es-ES" w:eastAsia="es-ES"/>
              </w:rPr>
            </w:pPr>
            <w:r w:rsidRPr="00E6344E">
              <w:rPr>
                <w:rFonts w:ascii="Arial" w:hAnsi="Arial" w:cs="Arial"/>
                <w:sz w:val="18"/>
                <w:szCs w:val="18"/>
                <w:lang w:val="es-ES" w:eastAsia="es-ES"/>
              </w:rPr>
              <w:t>Efectivo y activos líquidos equivalentes al efectivo al final del ejercicio</w:t>
            </w:r>
          </w:p>
        </w:tc>
        <w:tc>
          <w:tcPr>
            <w:tcW w:w="858" w:type="dxa"/>
            <w:tcBorders>
              <w:top w:val="single" w:sz="4" w:space="0" w:color="auto"/>
              <w:bottom w:val="single" w:sz="4" w:space="0" w:color="auto"/>
            </w:tcBorders>
            <w:vAlign w:val="center"/>
          </w:tcPr>
          <w:p w14:paraId="5228F649" w14:textId="77777777" w:rsidR="00D157A0" w:rsidRPr="00E6344E" w:rsidRDefault="00D157A0" w:rsidP="005F1C45">
            <w:pPr>
              <w:pStyle w:val="cuatexto"/>
              <w:ind w:left="-204" w:firstLine="204"/>
              <w:jc w:val="right"/>
              <w:rPr>
                <w:rFonts w:ascii="Arial" w:hAnsi="Arial" w:cs="Arial"/>
                <w:sz w:val="18"/>
                <w:szCs w:val="18"/>
                <w:lang w:val="es-ES" w:eastAsia="es-ES"/>
              </w:rPr>
            </w:pPr>
            <w:r w:rsidRPr="00E6344E">
              <w:rPr>
                <w:rFonts w:ascii="Arial" w:hAnsi="Arial" w:cs="Arial"/>
                <w:sz w:val="18"/>
                <w:szCs w:val="18"/>
                <w:lang w:val="es-ES" w:eastAsia="es-ES"/>
              </w:rPr>
              <w:t>108.441</w:t>
            </w:r>
          </w:p>
        </w:tc>
        <w:tc>
          <w:tcPr>
            <w:tcW w:w="1299" w:type="dxa"/>
            <w:tcBorders>
              <w:top w:val="single" w:sz="4" w:space="0" w:color="auto"/>
              <w:bottom w:val="single" w:sz="4" w:space="0" w:color="auto"/>
            </w:tcBorders>
            <w:shd w:val="clear" w:color="auto" w:fill="auto"/>
            <w:noWrap/>
            <w:vAlign w:val="center"/>
          </w:tcPr>
          <w:p w14:paraId="087D22E4" w14:textId="77777777" w:rsidR="00D157A0" w:rsidRPr="00E6344E" w:rsidRDefault="00D157A0" w:rsidP="005F1C45">
            <w:pPr>
              <w:pStyle w:val="cuatexto"/>
              <w:ind w:left="-204" w:firstLine="204"/>
              <w:jc w:val="right"/>
              <w:rPr>
                <w:rFonts w:ascii="Arial" w:hAnsi="Arial" w:cs="Arial"/>
                <w:sz w:val="18"/>
                <w:szCs w:val="18"/>
                <w:lang w:val="es-ES" w:eastAsia="es-ES"/>
              </w:rPr>
            </w:pPr>
            <w:r w:rsidRPr="00E6344E">
              <w:rPr>
                <w:rFonts w:ascii="Arial" w:hAnsi="Arial" w:cs="Arial"/>
                <w:sz w:val="18"/>
                <w:szCs w:val="18"/>
                <w:lang w:val="es-ES" w:eastAsia="es-ES"/>
              </w:rPr>
              <w:t>136.964</w:t>
            </w:r>
          </w:p>
        </w:tc>
      </w:tr>
    </w:tbl>
    <w:p w14:paraId="5D74F717" w14:textId="77777777" w:rsidR="003C51F4" w:rsidRPr="00483FCA" w:rsidRDefault="003C51F4" w:rsidP="00483FCA">
      <w:pPr>
        <w:spacing w:after="0"/>
        <w:ind w:firstLine="0"/>
        <w:jc w:val="left"/>
        <w:rPr>
          <w:spacing w:val="6"/>
          <w:sz w:val="26"/>
          <w:szCs w:val="24"/>
        </w:rPr>
      </w:pPr>
    </w:p>
    <w:p w14:paraId="6B380698" w14:textId="77777777" w:rsidR="003C51F4" w:rsidRPr="00AF100F" w:rsidRDefault="003C51F4" w:rsidP="003C51F4">
      <w:pPr>
        <w:spacing w:after="0"/>
        <w:ind w:firstLine="0"/>
        <w:jc w:val="left"/>
        <w:rPr>
          <w:spacing w:val="6"/>
          <w:sz w:val="26"/>
          <w:szCs w:val="26"/>
        </w:rPr>
      </w:pPr>
      <w:r w:rsidRPr="00AF100F">
        <w:rPr>
          <w:spacing w:val="6"/>
          <w:sz w:val="26"/>
          <w:szCs w:val="26"/>
        </w:rPr>
        <w:br w:type="page"/>
      </w:r>
    </w:p>
    <w:p w14:paraId="5F61DBDE" w14:textId="77777777" w:rsidR="003C51F4" w:rsidRPr="00827B18" w:rsidRDefault="003C51F4" w:rsidP="009E6DD3">
      <w:pPr>
        <w:pStyle w:val="atitulo1"/>
      </w:pPr>
      <w:bookmarkStart w:id="42" w:name="_Toc44330457"/>
      <w:bookmarkStart w:id="43" w:name="_Toc106698061"/>
      <w:r w:rsidRPr="00827B18">
        <w:lastRenderedPageBreak/>
        <w:t>V</w:t>
      </w:r>
      <w:r>
        <w:t>I</w:t>
      </w:r>
      <w:r w:rsidRPr="00827B18">
        <w:t>. Conclusiones y recomendaciones</w:t>
      </w:r>
      <w:bookmarkEnd w:id="42"/>
      <w:bookmarkEnd w:id="43"/>
    </w:p>
    <w:p w14:paraId="483CCE28" w14:textId="77777777" w:rsidR="003C51F4" w:rsidRPr="00AF100F" w:rsidRDefault="003C51F4" w:rsidP="001E2235">
      <w:pPr>
        <w:pStyle w:val="texto"/>
        <w:spacing w:before="120" w:after="120"/>
      </w:pPr>
      <w:r w:rsidRPr="00AF100F">
        <w:t xml:space="preserve">Como parte de la fiscalización realizada, se incluyen </w:t>
      </w:r>
      <w:r w:rsidR="0032542C" w:rsidRPr="00AF100F">
        <w:t>a continuaci</w:t>
      </w:r>
      <w:r w:rsidR="0032542C">
        <w:t>ó</w:t>
      </w:r>
      <w:r w:rsidR="0032542C" w:rsidRPr="00AF100F">
        <w:t xml:space="preserve">n </w:t>
      </w:r>
      <w:r w:rsidRPr="00AF100F">
        <w:t>aquellas observaciones y comentarios que esta Cámara considera que puede</w:t>
      </w:r>
      <w:r>
        <w:t>n</w:t>
      </w:r>
      <w:r w:rsidRPr="00AF100F">
        <w:t xml:space="preserve"> ser de interés a los destinatarios y usuarios del informe de fiscalización.</w:t>
      </w:r>
    </w:p>
    <w:p w14:paraId="5FBDADB2" w14:textId="77777777" w:rsidR="003C51F4" w:rsidRDefault="003C51F4" w:rsidP="001E2235">
      <w:pPr>
        <w:pStyle w:val="texto"/>
        <w:spacing w:before="120" w:after="120"/>
      </w:pPr>
      <w:r w:rsidRPr="00AF100F">
        <w:t>Incluye, igualmente, las recomendaciones que esta Cámara considera precisas para una mejora de la gestión económico-administrativa del Defensor del Pueblo de Navarra.</w:t>
      </w:r>
    </w:p>
    <w:p w14:paraId="0ABD655A" w14:textId="77777777" w:rsidR="003C51F4" w:rsidRPr="006E4A83" w:rsidRDefault="003C51F4" w:rsidP="003C51F4">
      <w:pPr>
        <w:pStyle w:val="atitulo2"/>
        <w:spacing w:before="240"/>
        <w:rPr>
          <w:bCs w:val="0"/>
          <w:iCs w:val="0"/>
        </w:rPr>
      </w:pPr>
      <w:bookmarkStart w:id="44" w:name="_Toc106698062"/>
      <w:r w:rsidRPr="006E4A83">
        <w:rPr>
          <w:bCs w:val="0"/>
          <w:iCs w:val="0"/>
        </w:rPr>
        <w:t xml:space="preserve">VI.1. Aspectos </w:t>
      </w:r>
      <w:r w:rsidRPr="00DB270E">
        <w:t>generales</w:t>
      </w:r>
      <w:bookmarkEnd w:id="44"/>
    </w:p>
    <w:p w14:paraId="1EE5DF73" w14:textId="77777777" w:rsidR="003C51F4" w:rsidRPr="00DB270E" w:rsidRDefault="003C51F4" w:rsidP="00DB270E">
      <w:pPr>
        <w:pStyle w:val="atitulo3"/>
        <w:spacing w:before="160" w:after="160"/>
      </w:pPr>
      <w:r w:rsidRPr="00DB270E">
        <w:t>Liquidación presupuestaria</w:t>
      </w:r>
    </w:p>
    <w:p w14:paraId="73BA09A1"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6C6B7C">
        <w:rPr>
          <w:szCs w:val="26"/>
          <w:lang w:val="es-ES"/>
        </w:rPr>
        <w:t xml:space="preserve">El presupuesto inicial del Defensor del Pueblo de Navarra presentaba unas previsiones de ingresos y gastos de </w:t>
      </w:r>
      <w:r w:rsidR="006341A9">
        <w:rPr>
          <w:szCs w:val="26"/>
          <w:lang w:val="es-ES"/>
        </w:rPr>
        <w:t>849.900</w:t>
      </w:r>
      <w:r w:rsidRPr="006C6B7C">
        <w:rPr>
          <w:szCs w:val="26"/>
          <w:lang w:val="es-ES"/>
        </w:rPr>
        <w:t xml:space="preserve"> euros</w:t>
      </w:r>
      <w:r w:rsidR="00AE235F">
        <w:rPr>
          <w:szCs w:val="26"/>
          <w:lang w:val="es-ES"/>
        </w:rPr>
        <w:t>, cifra que coincide con las previsiones definitivas</w:t>
      </w:r>
      <w:r w:rsidRPr="006C6B7C">
        <w:rPr>
          <w:szCs w:val="26"/>
          <w:lang w:val="es-ES"/>
        </w:rPr>
        <w:t>.</w:t>
      </w:r>
    </w:p>
    <w:p w14:paraId="431050F0"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6C6B7C">
        <w:rPr>
          <w:szCs w:val="26"/>
          <w:lang w:val="es-ES"/>
        </w:rPr>
        <w:t xml:space="preserve">Las obligaciones reconocidas ascendieron a </w:t>
      </w:r>
      <w:r w:rsidR="00452172">
        <w:rPr>
          <w:szCs w:val="26"/>
          <w:lang w:val="es-ES"/>
        </w:rPr>
        <w:t>757.210</w:t>
      </w:r>
      <w:r w:rsidRPr="006C6B7C">
        <w:rPr>
          <w:szCs w:val="26"/>
          <w:lang w:val="es-ES"/>
        </w:rPr>
        <w:t xml:space="preserve"> euros</w:t>
      </w:r>
      <w:r w:rsidR="00E26B93">
        <w:rPr>
          <w:szCs w:val="26"/>
          <w:lang w:val="es-ES"/>
        </w:rPr>
        <w:t>,</w:t>
      </w:r>
      <w:r w:rsidRPr="006C6B7C">
        <w:rPr>
          <w:szCs w:val="26"/>
          <w:lang w:val="es-ES"/>
        </w:rPr>
        <w:t xml:space="preserve"> con un grado de ejecución del </w:t>
      </w:r>
      <w:r w:rsidR="00452172">
        <w:rPr>
          <w:szCs w:val="26"/>
          <w:lang w:val="es-ES"/>
        </w:rPr>
        <w:t>89</w:t>
      </w:r>
      <w:r w:rsidRPr="006C6B7C">
        <w:rPr>
          <w:szCs w:val="26"/>
          <w:lang w:val="es-ES"/>
        </w:rPr>
        <w:t xml:space="preserve"> por ciento. En 20</w:t>
      </w:r>
      <w:r w:rsidR="00887997">
        <w:rPr>
          <w:szCs w:val="26"/>
          <w:lang w:val="es-ES"/>
        </w:rPr>
        <w:t>20</w:t>
      </w:r>
      <w:r w:rsidRPr="006C6B7C">
        <w:rPr>
          <w:szCs w:val="26"/>
          <w:lang w:val="es-ES"/>
        </w:rPr>
        <w:t xml:space="preserve">, estas obligaciones fueron de </w:t>
      </w:r>
      <w:r w:rsidR="00887997">
        <w:rPr>
          <w:szCs w:val="26"/>
          <w:lang w:val="es-ES"/>
        </w:rPr>
        <w:t>730.174</w:t>
      </w:r>
      <w:r w:rsidRPr="006C6B7C">
        <w:rPr>
          <w:szCs w:val="26"/>
          <w:lang w:val="es-ES"/>
        </w:rPr>
        <w:t xml:space="preserve"> euros.</w:t>
      </w:r>
    </w:p>
    <w:p w14:paraId="63FDCCF2"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6C6B7C">
        <w:rPr>
          <w:szCs w:val="26"/>
          <w:lang w:val="es-ES"/>
        </w:rPr>
        <w:t xml:space="preserve">El importe de los derechos reconocidos fue de </w:t>
      </w:r>
      <w:r w:rsidR="00887997">
        <w:rPr>
          <w:szCs w:val="26"/>
          <w:lang w:val="es-ES"/>
        </w:rPr>
        <w:t>849.800</w:t>
      </w:r>
      <w:r w:rsidRPr="006C6B7C">
        <w:rPr>
          <w:szCs w:val="26"/>
          <w:lang w:val="es-ES"/>
        </w:rPr>
        <w:t xml:space="preserve"> euros, con un grado de ejecución del 100 por ciento. Todos los ingresos proceden de la Administración de la Comunidad Foral de Navarra, de los cuales </w:t>
      </w:r>
      <w:r w:rsidR="00887997">
        <w:rPr>
          <w:szCs w:val="26"/>
          <w:lang w:val="es-ES"/>
        </w:rPr>
        <w:t>829.560</w:t>
      </w:r>
      <w:r w:rsidRPr="006C6B7C">
        <w:rPr>
          <w:szCs w:val="26"/>
          <w:lang w:val="es-ES"/>
        </w:rPr>
        <w:t xml:space="preserve"> euros son transferencias corrientes que se destinan a financiar gastos de funcionamiento</w:t>
      </w:r>
      <w:r w:rsidR="001F0853">
        <w:rPr>
          <w:szCs w:val="26"/>
          <w:lang w:val="es-ES"/>
        </w:rPr>
        <w:t>.</w:t>
      </w:r>
      <w:r w:rsidRPr="006C6B7C">
        <w:rPr>
          <w:szCs w:val="26"/>
          <w:lang w:val="es-ES"/>
        </w:rPr>
        <w:t xml:space="preserve"> </w:t>
      </w:r>
      <w:r w:rsidR="00887997">
        <w:rPr>
          <w:szCs w:val="26"/>
          <w:lang w:val="es-ES"/>
        </w:rPr>
        <w:t>20.240</w:t>
      </w:r>
      <w:r w:rsidRPr="006C6B7C">
        <w:rPr>
          <w:szCs w:val="26"/>
          <w:lang w:val="es-ES"/>
        </w:rPr>
        <w:t xml:space="preserve"> euros </w:t>
      </w:r>
      <w:r w:rsidR="001F0853">
        <w:rPr>
          <w:szCs w:val="26"/>
          <w:lang w:val="es-ES"/>
        </w:rPr>
        <w:t>son</w:t>
      </w:r>
      <w:r w:rsidRPr="006C6B7C">
        <w:rPr>
          <w:szCs w:val="26"/>
          <w:lang w:val="es-ES"/>
        </w:rPr>
        <w:t xml:space="preserve"> con transferencias de capital para gastos de inversión. </w:t>
      </w:r>
    </w:p>
    <w:p w14:paraId="1AAC3DE0" w14:textId="77777777" w:rsidR="003C51F4" w:rsidRPr="006C6B7C" w:rsidRDefault="003C51F4" w:rsidP="001F156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240"/>
        <w:ind w:left="0" w:firstLine="289"/>
        <w:rPr>
          <w:szCs w:val="26"/>
          <w:lang w:val="es-ES"/>
        </w:rPr>
      </w:pPr>
      <w:r w:rsidRPr="006C6B7C">
        <w:rPr>
          <w:szCs w:val="26"/>
          <w:lang w:val="es-ES"/>
        </w:rPr>
        <w:t>Cada 100 euros gastados por el Defensor del Pueblo de Navarra en 202</w:t>
      </w:r>
      <w:r w:rsidR="00887997">
        <w:rPr>
          <w:szCs w:val="26"/>
          <w:lang w:val="es-ES"/>
        </w:rPr>
        <w:t>1</w:t>
      </w:r>
      <w:r w:rsidRPr="006C6B7C">
        <w:rPr>
          <w:szCs w:val="26"/>
          <w:lang w:val="es-ES"/>
        </w:rPr>
        <w:t xml:space="preserve"> se han destinado y financiado con:</w:t>
      </w:r>
    </w:p>
    <w:tbl>
      <w:tblPr>
        <w:tblW w:w="8789" w:type="dxa"/>
        <w:jc w:val="center"/>
        <w:tblLayout w:type="fixed"/>
        <w:tblCellMar>
          <w:left w:w="70" w:type="dxa"/>
          <w:right w:w="70" w:type="dxa"/>
        </w:tblCellMar>
        <w:tblLook w:val="0000" w:firstRow="0" w:lastRow="0" w:firstColumn="0" w:lastColumn="0" w:noHBand="0" w:noVBand="0"/>
      </w:tblPr>
      <w:tblGrid>
        <w:gridCol w:w="3355"/>
        <w:gridCol w:w="1029"/>
        <w:gridCol w:w="3356"/>
        <w:gridCol w:w="1049"/>
      </w:tblGrid>
      <w:tr w:rsidR="003C51F4" w:rsidRPr="00276C79" w14:paraId="59606867" w14:textId="77777777" w:rsidTr="001F1566">
        <w:trPr>
          <w:trHeight w:val="255"/>
          <w:jc w:val="center"/>
        </w:trPr>
        <w:tc>
          <w:tcPr>
            <w:tcW w:w="3355" w:type="dxa"/>
            <w:tcBorders>
              <w:top w:val="single" w:sz="4" w:space="0" w:color="auto"/>
              <w:bottom w:val="single" w:sz="4" w:space="0" w:color="auto"/>
            </w:tcBorders>
            <w:shd w:val="clear" w:color="auto" w:fill="B8CCE4" w:themeFill="accent1" w:themeFillTint="66"/>
            <w:noWrap/>
            <w:vAlign w:val="center"/>
          </w:tcPr>
          <w:p w14:paraId="5CCE8BAC" w14:textId="77777777" w:rsidR="003C51F4" w:rsidRPr="00276C79" w:rsidRDefault="003C51F4" w:rsidP="00CD497E">
            <w:pPr>
              <w:pStyle w:val="cuadroCabe"/>
              <w:jc w:val="left"/>
              <w:rPr>
                <w:lang w:val="es-ES" w:eastAsia="es-ES"/>
              </w:rPr>
            </w:pPr>
            <w:r w:rsidRPr="00276C79">
              <w:rPr>
                <w:lang w:val="es-ES" w:eastAsia="es-ES"/>
              </w:rPr>
              <w:t>Naturaleza del gasto</w:t>
            </w:r>
          </w:p>
        </w:tc>
        <w:tc>
          <w:tcPr>
            <w:tcW w:w="1029" w:type="dxa"/>
            <w:tcBorders>
              <w:top w:val="single" w:sz="4" w:space="0" w:color="auto"/>
              <w:bottom w:val="single" w:sz="4" w:space="0" w:color="auto"/>
              <w:right w:val="single" w:sz="2" w:space="0" w:color="auto"/>
            </w:tcBorders>
            <w:shd w:val="clear" w:color="auto" w:fill="B8CCE4" w:themeFill="accent1" w:themeFillTint="66"/>
            <w:noWrap/>
            <w:vAlign w:val="center"/>
          </w:tcPr>
          <w:p w14:paraId="7AD12264" w14:textId="77777777" w:rsidR="003C51F4" w:rsidRPr="00276C79" w:rsidRDefault="003C51F4" w:rsidP="00CD497E">
            <w:pPr>
              <w:pStyle w:val="cuadroCabe"/>
              <w:jc w:val="right"/>
              <w:rPr>
                <w:lang w:val="es-ES" w:eastAsia="es-ES"/>
              </w:rPr>
            </w:pPr>
            <w:r w:rsidRPr="00276C79">
              <w:rPr>
                <w:lang w:val="es-ES" w:eastAsia="es-ES"/>
              </w:rPr>
              <w:t>Importe</w:t>
            </w:r>
          </w:p>
        </w:tc>
        <w:tc>
          <w:tcPr>
            <w:tcW w:w="3356" w:type="dxa"/>
            <w:tcBorders>
              <w:top w:val="single" w:sz="4" w:space="0" w:color="auto"/>
              <w:left w:val="single" w:sz="2" w:space="0" w:color="auto"/>
              <w:bottom w:val="single" w:sz="4" w:space="0" w:color="auto"/>
            </w:tcBorders>
            <w:shd w:val="clear" w:color="auto" w:fill="B8CCE4" w:themeFill="accent1" w:themeFillTint="66"/>
            <w:noWrap/>
            <w:vAlign w:val="center"/>
          </w:tcPr>
          <w:p w14:paraId="44215F86" w14:textId="77777777" w:rsidR="003C51F4" w:rsidRPr="00276C79" w:rsidRDefault="003C51F4" w:rsidP="00CD497E">
            <w:pPr>
              <w:pStyle w:val="cuadroCabe"/>
              <w:jc w:val="left"/>
              <w:rPr>
                <w:lang w:val="es-ES" w:eastAsia="es-ES"/>
              </w:rPr>
            </w:pPr>
            <w:r w:rsidRPr="00276C79">
              <w:rPr>
                <w:lang w:val="es-ES" w:eastAsia="es-ES"/>
              </w:rPr>
              <w:t>Fuente de financiación</w:t>
            </w:r>
          </w:p>
        </w:tc>
        <w:tc>
          <w:tcPr>
            <w:tcW w:w="1049" w:type="dxa"/>
            <w:tcBorders>
              <w:top w:val="single" w:sz="4" w:space="0" w:color="auto"/>
              <w:bottom w:val="single" w:sz="4" w:space="0" w:color="auto"/>
            </w:tcBorders>
            <w:shd w:val="clear" w:color="auto" w:fill="B8CCE4" w:themeFill="accent1" w:themeFillTint="66"/>
            <w:noWrap/>
            <w:vAlign w:val="center"/>
          </w:tcPr>
          <w:p w14:paraId="4F5A61A2" w14:textId="77777777" w:rsidR="003C51F4" w:rsidRPr="00276C79" w:rsidRDefault="003C51F4" w:rsidP="00CD497E">
            <w:pPr>
              <w:pStyle w:val="cuadroCabe"/>
              <w:jc w:val="right"/>
              <w:rPr>
                <w:lang w:val="es-ES" w:eastAsia="es-ES"/>
              </w:rPr>
            </w:pPr>
            <w:r w:rsidRPr="00276C79">
              <w:rPr>
                <w:lang w:val="es-ES" w:eastAsia="es-ES"/>
              </w:rPr>
              <w:t>Importe</w:t>
            </w:r>
          </w:p>
        </w:tc>
      </w:tr>
      <w:tr w:rsidR="003C51F4" w:rsidRPr="00276C79" w14:paraId="70CE0D7C" w14:textId="77777777" w:rsidTr="001F1566">
        <w:trPr>
          <w:trHeight w:val="198"/>
          <w:jc w:val="center"/>
        </w:trPr>
        <w:tc>
          <w:tcPr>
            <w:tcW w:w="3355" w:type="dxa"/>
            <w:tcBorders>
              <w:top w:val="single" w:sz="4" w:space="0" w:color="auto"/>
              <w:bottom w:val="single" w:sz="2" w:space="0" w:color="auto"/>
            </w:tcBorders>
            <w:shd w:val="clear" w:color="auto" w:fill="auto"/>
            <w:noWrap/>
            <w:vAlign w:val="center"/>
          </w:tcPr>
          <w:p w14:paraId="62922E7A" w14:textId="77777777" w:rsidR="003C51F4" w:rsidRPr="00276C79" w:rsidRDefault="003C51F4" w:rsidP="00CD497E">
            <w:pPr>
              <w:pStyle w:val="cuatexto"/>
              <w:jc w:val="left"/>
              <w:rPr>
                <w:lang w:val="es-ES" w:eastAsia="es-ES"/>
              </w:rPr>
            </w:pPr>
            <w:r w:rsidRPr="00276C79">
              <w:rPr>
                <w:lang w:val="es-ES" w:eastAsia="es-ES"/>
              </w:rPr>
              <w:t>Personal</w:t>
            </w:r>
          </w:p>
        </w:tc>
        <w:tc>
          <w:tcPr>
            <w:tcW w:w="1029" w:type="dxa"/>
            <w:tcBorders>
              <w:top w:val="single" w:sz="4" w:space="0" w:color="auto"/>
              <w:bottom w:val="single" w:sz="2" w:space="0" w:color="auto"/>
              <w:right w:val="single" w:sz="2" w:space="0" w:color="auto"/>
            </w:tcBorders>
            <w:shd w:val="clear" w:color="auto" w:fill="auto"/>
            <w:noWrap/>
            <w:vAlign w:val="center"/>
          </w:tcPr>
          <w:p w14:paraId="1D0DF037" w14:textId="77777777" w:rsidR="003C51F4" w:rsidRPr="00276C79" w:rsidRDefault="003C51F4" w:rsidP="00CD497E">
            <w:pPr>
              <w:pStyle w:val="cuatexto"/>
              <w:jc w:val="right"/>
              <w:rPr>
                <w:lang w:val="es-ES" w:eastAsia="es-ES"/>
              </w:rPr>
            </w:pPr>
            <w:r w:rsidRPr="00276C79">
              <w:rPr>
                <w:lang w:val="es-ES" w:eastAsia="es-ES"/>
              </w:rPr>
              <w:t>7</w:t>
            </w:r>
            <w:r w:rsidR="00887997">
              <w:rPr>
                <w:lang w:val="es-ES" w:eastAsia="es-ES"/>
              </w:rPr>
              <w:t>4</w:t>
            </w:r>
          </w:p>
        </w:tc>
        <w:tc>
          <w:tcPr>
            <w:tcW w:w="3356" w:type="dxa"/>
            <w:tcBorders>
              <w:top w:val="single" w:sz="4" w:space="0" w:color="auto"/>
              <w:left w:val="single" w:sz="2" w:space="0" w:color="auto"/>
              <w:bottom w:val="single" w:sz="2" w:space="0" w:color="auto"/>
            </w:tcBorders>
            <w:shd w:val="clear" w:color="auto" w:fill="auto"/>
            <w:noWrap/>
            <w:vAlign w:val="center"/>
          </w:tcPr>
          <w:p w14:paraId="3AC5250E" w14:textId="77777777" w:rsidR="003C51F4" w:rsidRPr="00276C79" w:rsidRDefault="003C51F4" w:rsidP="00CD497E">
            <w:pPr>
              <w:pStyle w:val="cuatexto"/>
              <w:jc w:val="left"/>
              <w:rPr>
                <w:lang w:val="es-ES" w:eastAsia="es-ES"/>
              </w:rPr>
            </w:pPr>
            <w:r w:rsidRPr="00276C79">
              <w:rPr>
                <w:lang w:val="es-ES" w:eastAsia="es-ES"/>
              </w:rPr>
              <w:t>Ingresos por transferencias</w:t>
            </w:r>
          </w:p>
        </w:tc>
        <w:tc>
          <w:tcPr>
            <w:tcW w:w="1049" w:type="dxa"/>
            <w:tcBorders>
              <w:top w:val="single" w:sz="4" w:space="0" w:color="auto"/>
              <w:bottom w:val="single" w:sz="2" w:space="0" w:color="auto"/>
            </w:tcBorders>
            <w:shd w:val="clear" w:color="auto" w:fill="auto"/>
            <w:noWrap/>
            <w:vAlign w:val="center"/>
          </w:tcPr>
          <w:p w14:paraId="382B50F8" w14:textId="77777777" w:rsidR="003C51F4" w:rsidRPr="00276C79" w:rsidRDefault="003C51F4" w:rsidP="00CD497E">
            <w:pPr>
              <w:pStyle w:val="cuatexto"/>
              <w:jc w:val="right"/>
              <w:rPr>
                <w:lang w:val="es-ES" w:eastAsia="es-ES"/>
              </w:rPr>
            </w:pPr>
            <w:r w:rsidRPr="00276C79">
              <w:rPr>
                <w:lang w:val="es-ES" w:eastAsia="es-ES"/>
              </w:rPr>
              <w:t>100</w:t>
            </w:r>
          </w:p>
        </w:tc>
      </w:tr>
      <w:tr w:rsidR="003C51F4" w:rsidRPr="00276C79" w14:paraId="0BDF7351" w14:textId="77777777" w:rsidTr="001F1566">
        <w:trPr>
          <w:trHeight w:val="198"/>
          <w:jc w:val="center"/>
        </w:trPr>
        <w:tc>
          <w:tcPr>
            <w:tcW w:w="3355" w:type="dxa"/>
            <w:tcBorders>
              <w:top w:val="single" w:sz="2" w:space="0" w:color="auto"/>
              <w:bottom w:val="single" w:sz="2" w:space="0" w:color="auto"/>
            </w:tcBorders>
            <w:shd w:val="clear" w:color="auto" w:fill="auto"/>
            <w:noWrap/>
            <w:vAlign w:val="center"/>
          </w:tcPr>
          <w:p w14:paraId="2BE8549F" w14:textId="77777777" w:rsidR="003C51F4" w:rsidRPr="00276C79" w:rsidRDefault="003C51F4" w:rsidP="00CD497E">
            <w:pPr>
              <w:pStyle w:val="cuatexto"/>
              <w:jc w:val="left"/>
              <w:rPr>
                <w:lang w:val="es-ES" w:eastAsia="es-ES"/>
              </w:rPr>
            </w:pPr>
            <w:r w:rsidRPr="00276C79">
              <w:rPr>
                <w:lang w:val="es-ES" w:eastAsia="es-ES"/>
              </w:rPr>
              <w:t>Bienes corrientes y servicios</w:t>
            </w:r>
          </w:p>
        </w:tc>
        <w:tc>
          <w:tcPr>
            <w:tcW w:w="1029" w:type="dxa"/>
            <w:tcBorders>
              <w:top w:val="single" w:sz="2" w:space="0" w:color="auto"/>
              <w:bottom w:val="single" w:sz="2" w:space="0" w:color="auto"/>
              <w:right w:val="single" w:sz="2" w:space="0" w:color="auto"/>
            </w:tcBorders>
            <w:shd w:val="clear" w:color="auto" w:fill="auto"/>
            <w:noWrap/>
            <w:vAlign w:val="center"/>
          </w:tcPr>
          <w:p w14:paraId="0B0313EF" w14:textId="77777777" w:rsidR="003C51F4" w:rsidRPr="00276C79" w:rsidRDefault="003C51F4" w:rsidP="00CD497E">
            <w:pPr>
              <w:pStyle w:val="cuatexto"/>
              <w:jc w:val="right"/>
              <w:rPr>
                <w:lang w:val="es-ES" w:eastAsia="es-ES"/>
              </w:rPr>
            </w:pPr>
            <w:r w:rsidRPr="00276C79">
              <w:rPr>
                <w:lang w:val="es-ES" w:eastAsia="es-ES"/>
              </w:rPr>
              <w:t>19</w:t>
            </w:r>
          </w:p>
        </w:tc>
        <w:tc>
          <w:tcPr>
            <w:tcW w:w="3356" w:type="dxa"/>
            <w:tcBorders>
              <w:top w:val="single" w:sz="2" w:space="0" w:color="auto"/>
              <w:left w:val="single" w:sz="2" w:space="0" w:color="auto"/>
              <w:bottom w:val="single" w:sz="2" w:space="0" w:color="auto"/>
            </w:tcBorders>
            <w:shd w:val="clear" w:color="auto" w:fill="auto"/>
            <w:noWrap/>
            <w:vAlign w:val="center"/>
          </w:tcPr>
          <w:p w14:paraId="102065D5" w14:textId="77777777" w:rsidR="003C51F4" w:rsidRPr="00276C79" w:rsidRDefault="003C51F4" w:rsidP="00CD497E">
            <w:pPr>
              <w:pStyle w:val="cuatexto"/>
              <w:jc w:val="left"/>
              <w:rPr>
                <w:lang w:val="es-ES" w:eastAsia="es-ES"/>
              </w:rPr>
            </w:pPr>
          </w:p>
        </w:tc>
        <w:tc>
          <w:tcPr>
            <w:tcW w:w="1049" w:type="dxa"/>
            <w:tcBorders>
              <w:top w:val="single" w:sz="2" w:space="0" w:color="auto"/>
              <w:bottom w:val="single" w:sz="2" w:space="0" w:color="auto"/>
            </w:tcBorders>
            <w:shd w:val="clear" w:color="auto" w:fill="auto"/>
            <w:noWrap/>
            <w:vAlign w:val="center"/>
          </w:tcPr>
          <w:p w14:paraId="45EF6416" w14:textId="77777777" w:rsidR="003C51F4" w:rsidRPr="00276C79" w:rsidRDefault="003C51F4" w:rsidP="00CD497E">
            <w:pPr>
              <w:pStyle w:val="cuatexto"/>
              <w:jc w:val="right"/>
              <w:rPr>
                <w:lang w:val="es-ES" w:eastAsia="es-ES"/>
              </w:rPr>
            </w:pPr>
          </w:p>
        </w:tc>
      </w:tr>
      <w:tr w:rsidR="003C51F4" w:rsidRPr="00276C79" w14:paraId="41BD6E56" w14:textId="77777777" w:rsidTr="001F1566">
        <w:trPr>
          <w:trHeight w:val="198"/>
          <w:jc w:val="center"/>
        </w:trPr>
        <w:tc>
          <w:tcPr>
            <w:tcW w:w="3355" w:type="dxa"/>
            <w:tcBorders>
              <w:top w:val="single" w:sz="2" w:space="0" w:color="auto"/>
              <w:bottom w:val="single" w:sz="2" w:space="0" w:color="auto"/>
            </w:tcBorders>
            <w:shd w:val="clear" w:color="auto" w:fill="auto"/>
            <w:noWrap/>
            <w:vAlign w:val="center"/>
          </w:tcPr>
          <w:p w14:paraId="16579D4E" w14:textId="77777777" w:rsidR="003C51F4" w:rsidRPr="00276C79" w:rsidRDefault="003C51F4" w:rsidP="00CD497E">
            <w:pPr>
              <w:pStyle w:val="cuatexto"/>
              <w:jc w:val="left"/>
              <w:rPr>
                <w:lang w:val="es-ES" w:eastAsia="es-ES"/>
              </w:rPr>
            </w:pPr>
            <w:r w:rsidRPr="00276C79">
              <w:rPr>
                <w:lang w:val="es-ES" w:eastAsia="es-ES"/>
              </w:rPr>
              <w:t>Transferencias corrientes</w:t>
            </w:r>
          </w:p>
        </w:tc>
        <w:tc>
          <w:tcPr>
            <w:tcW w:w="1029" w:type="dxa"/>
            <w:tcBorders>
              <w:top w:val="single" w:sz="2" w:space="0" w:color="auto"/>
              <w:bottom w:val="single" w:sz="2" w:space="0" w:color="auto"/>
              <w:right w:val="single" w:sz="2" w:space="0" w:color="auto"/>
            </w:tcBorders>
            <w:shd w:val="clear" w:color="auto" w:fill="auto"/>
            <w:noWrap/>
            <w:vAlign w:val="center"/>
          </w:tcPr>
          <w:p w14:paraId="3A3A79A0" w14:textId="77777777" w:rsidR="003C51F4" w:rsidRPr="00276C79" w:rsidRDefault="003C51F4" w:rsidP="00CD497E">
            <w:pPr>
              <w:pStyle w:val="cuatexto"/>
              <w:jc w:val="right"/>
              <w:rPr>
                <w:lang w:val="es-ES" w:eastAsia="es-ES"/>
              </w:rPr>
            </w:pPr>
            <w:r w:rsidRPr="00276C79">
              <w:rPr>
                <w:lang w:val="es-ES" w:eastAsia="es-ES"/>
              </w:rPr>
              <w:t>4</w:t>
            </w:r>
          </w:p>
        </w:tc>
        <w:tc>
          <w:tcPr>
            <w:tcW w:w="3356" w:type="dxa"/>
            <w:tcBorders>
              <w:top w:val="single" w:sz="2" w:space="0" w:color="auto"/>
              <w:left w:val="single" w:sz="2" w:space="0" w:color="auto"/>
              <w:bottom w:val="single" w:sz="2" w:space="0" w:color="auto"/>
            </w:tcBorders>
            <w:shd w:val="clear" w:color="auto" w:fill="auto"/>
            <w:noWrap/>
            <w:vAlign w:val="center"/>
          </w:tcPr>
          <w:p w14:paraId="7058C31E" w14:textId="77777777" w:rsidR="003C51F4" w:rsidRPr="00276C79" w:rsidRDefault="003C51F4" w:rsidP="00CD497E">
            <w:pPr>
              <w:pStyle w:val="cuatexto"/>
              <w:jc w:val="left"/>
              <w:rPr>
                <w:lang w:val="es-ES" w:eastAsia="es-ES"/>
              </w:rPr>
            </w:pPr>
          </w:p>
        </w:tc>
        <w:tc>
          <w:tcPr>
            <w:tcW w:w="1049" w:type="dxa"/>
            <w:tcBorders>
              <w:top w:val="single" w:sz="2" w:space="0" w:color="auto"/>
              <w:bottom w:val="single" w:sz="2" w:space="0" w:color="auto"/>
            </w:tcBorders>
            <w:shd w:val="clear" w:color="auto" w:fill="auto"/>
            <w:noWrap/>
            <w:vAlign w:val="center"/>
          </w:tcPr>
          <w:p w14:paraId="1842477E" w14:textId="77777777" w:rsidR="003C51F4" w:rsidRPr="00276C79" w:rsidRDefault="003C51F4" w:rsidP="00CD497E">
            <w:pPr>
              <w:pStyle w:val="cuatexto"/>
              <w:jc w:val="right"/>
              <w:rPr>
                <w:lang w:val="es-ES" w:eastAsia="es-ES"/>
              </w:rPr>
            </w:pPr>
          </w:p>
        </w:tc>
      </w:tr>
      <w:tr w:rsidR="003C51F4" w:rsidRPr="00276C79" w14:paraId="22F632AB" w14:textId="77777777" w:rsidTr="001F1566">
        <w:trPr>
          <w:trHeight w:val="198"/>
          <w:jc w:val="center"/>
        </w:trPr>
        <w:tc>
          <w:tcPr>
            <w:tcW w:w="3355" w:type="dxa"/>
            <w:tcBorders>
              <w:top w:val="single" w:sz="2" w:space="0" w:color="auto"/>
              <w:bottom w:val="single" w:sz="4" w:space="0" w:color="auto"/>
            </w:tcBorders>
            <w:shd w:val="clear" w:color="auto" w:fill="auto"/>
            <w:noWrap/>
            <w:vAlign w:val="center"/>
          </w:tcPr>
          <w:p w14:paraId="1B3EB09C" w14:textId="77777777" w:rsidR="003C51F4" w:rsidRPr="00276C79" w:rsidRDefault="003C51F4" w:rsidP="00CD497E">
            <w:pPr>
              <w:pStyle w:val="cuatexto"/>
              <w:jc w:val="left"/>
              <w:rPr>
                <w:lang w:val="es-ES" w:eastAsia="es-ES"/>
              </w:rPr>
            </w:pPr>
            <w:r w:rsidRPr="00276C79">
              <w:rPr>
                <w:lang w:val="es-ES" w:eastAsia="es-ES"/>
              </w:rPr>
              <w:t>Inversiones</w:t>
            </w:r>
          </w:p>
        </w:tc>
        <w:tc>
          <w:tcPr>
            <w:tcW w:w="1029" w:type="dxa"/>
            <w:tcBorders>
              <w:top w:val="single" w:sz="2" w:space="0" w:color="auto"/>
              <w:bottom w:val="single" w:sz="4" w:space="0" w:color="auto"/>
              <w:right w:val="single" w:sz="2" w:space="0" w:color="auto"/>
            </w:tcBorders>
            <w:shd w:val="clear" w:color="auto" w:fill="auto"/>
            <w:noWrap/>
            <w:vAlign w:val="center"/>
          </w:tcPr>
          <w:p w14:paraId="4F0A2291" w14:textId="77777777" w:rsidR="003C51F4" w:rsidRPr="00276C79" w:rsidRDefault="00887997" w:rsidP="00CD497E">
            <w:pPr>
              <w:pStyle w:val="cuatexto"/>
              <w:jc w:val="right"/>
              <w:rPr>
                <w:lang w:val="es-ES" w:eastAsia="es-ES"/>
              </w:rPr>
            </w:pPr>
            <w:r>
              <w:rPr>
                <w:lang w:val="es-ES" w:eastAsia="es-ES"/>
              </w:rPr>
              <w:t>3</w:t>
            </w:r>
          </w:p>
        </w:tc>
        <w:tc>
          <w:tcPr>
            <w:tcW w:w="3356" w:type="dxa"/>
            <w:tcBorders>
              <w:top w:val="single" w:sz="2" w:space="0" w:color="auto"/>
              <w:left w:val="single" w:sz="2" w:space="0" w:color="auto"/>
              <w:bottom w:val="single" w:sz="4" w:space="0" w:color="auto"/>
            </w:tcBorders>
            <w:shd w:val="clear" w:color="auto" w:fill="auto"/>
            <w:noWrap/>
            <w:vAlign w:val="center"/>
          </w:tcPr>
          <w:p w14:paraId="52DD02F8" w14:textId="77777777" w:rsidR="003C51F4" w:rsidRPr="00276C79" w:rsidRDefault="003C51F4" w:rsidP="00CD497E">
            <w:pPr>
              <w:pStyle w:val="cuatexto"/>
              <w:jc w:val="left"/>
              <w:rPr>
                <w:lang w:val="es-ES" w:eastAsia="es-ES"/>
              </w:rPr>
            </w:pPr>
          </w:p>
        </w:tc>
        <w:tc>
          <w:tcPr>
            <w:tcW w:w="1049" w:type="dxa"/>
            <w:tcBorders>
              <w:top w:val="single" w:sz="2" w:space="0" w:color="auto"/>
              <w:bottom w:val="single" w:sz="4" w:space="0" w:color="auto"/>
            </w:tcBorders>
            <w:shd w:val="clear" w:color="auto" w:fill="auto"/>
            <w:noWrap/>
            <w:vAlign w:val="center"/>
          </w:tcPr>
          <w:p w14:paraId="03C7CC53" w14:textId="77777777" w:rsidR="003C51F4" w:rsidRPr="00276C79" w:rsidRDefault="003C51F4" w:rsidP="00CD497E">
            <w:pPr>
              <w:pStyle w:val="cuatexto"/>
              <w:jc w:val="right"/>
              <w:rPr>
                <w:lang w:val="es-ES" w:eastAsia="es-ES"/>
              </w:rPr>
            </w:pPr>
          </w:p>
        </w:tc>
      </w:tr>
      <w:tr w:rsidR="003C51F4" w:rsidRPr="00276C79" w14:paraId="4561E23E" w14:textId="77777777" w:rsidTr="001F1566">
        <w:trPr>
          <w:trHeight w:val="255"/>
          <w:jc w:val="center"/>
        </w:trPr>
        <w:tc>
          <w:tcPr>
            <w:tcW w:w="3355" w:type="dxa"/>
            <w:tcBorders>
              <w:top w:val="single" w:sz="4" w:space="0" w:color="auto"/>
              <w:bottom w:val="single" w:sz="4" w:space="0" w:color="auto"/>
            </w:tcBorders>
            <w:shd w:val="clear" w:color="auto" w:fill="B8CCE4" w:themeFill="accent1" w:themeFillTint="66"/>
            <w:noWrap/>
            <w:vAlign w:val="center"/>
          </w:tcPr>
          <w:p w14:paraId="5A028B88" w14:textId="77777777" w:rsidR="003C51F4" w:rsidRPr="00276C79" w:rsidRDefault="003C51F4" w:rsidP="00CD497E">
            <w:pPr>
              <w:pStyle w:val="cuadroCabe"/>
              <w:jc w:val="left"/>
              <w:rPr>
                <w:lang w:val="es-ES" w:eastAsia="es-ES"/>
              </w:rPr>
            </w:pPr>
          </w:p>
        </w:tc>
        <w:tc>
          <w:tcPr>
            <w:tcW w:w="1029" w:type="dxa"/>
            <w:tcBorders>
              <w:top w:val="single" w:sz="4" w:space="0" w:color="auto"/>
              <w:bottom w:val="single" w:sz="4" w:space="0" w:color="auto"/>
              <w:right w:val="single" w:sz="2" w:space="0" w:color="auto"/>
            </w:tcBorders>
            <w:shd w:val="clear" w:color="auto" w:fill="B8CCE4" w:themeFill="accent1" w:themeFillTint="66"/>
            <w:noWrap/>
            <w:vAlign w:val="center"/>
          </w:tcPr>
          <w:p w14:paraId="2EAFD033" w14:textId="77777777" w:rsidR="003C51F4" w:rsidRPr="00276C79" w:rsidRDefault="003C51F4" w:rsidP="00CD497E">
            <w:pPr>
              <w:pStyle w:val="cuadroCabe"/>
              <w:jc w:val="right"/>
              <w:rPr>
                <w:lang w:val="es-ES" w:eastAsia="es-ES"/>
              </w:rPr>
            </w:pPr>
            <w:r w:rsidRPr="00276C79">
              <w:rPr>
                <w:lang w:val="es-ES" w:eastAsia="es-ES"/>
              </w:rPr>
              <w:t>100</w:t>
            </w:r>
          </w:p>
        </w:tc>
        <w:tc>
          <w:tcPr>
            <w:tcW w:w="3356" w:type="dxa"/>
            <w:tcBorders>
              <w:top w:val="single" w:sz="4" w:space="0" w:color="auto"/>
              <w:left w:val="single" w:sz="2" w:space="0" w:color="auto"/>
              <w:bottom w:val="single" w:sz="4" w:space="0" w:color="auto"/>
            </w:tcBorders>
            <w:shd w:val="clear" w:color="auto" w:fill="B8CCE4" w:themeFill="accent1" w:themeFillTint="66"/>
            <w:noWrap/>
            <w:vAlign w:val="center"/>
          </w:tcPr>
          <w:p w14:paraId="29D30EAB" w14:textId="77777777" w:rsidR="003C51F4" w:rsidRPr="00276C79" w:rsidRDefault="003C51F4" w:rsidP="00CD497E">
            <w:pPr>
              <w:pStyle w:val="cuadroCabe"/>
              <w:jc w:val="left"/>
              <w:rPr>
                <w:lang w:val="es-ES" w:eastAsia="es-ES"/>
              </w:rPr>
            </w:pPr>
          </w:p>
        </w:tc>
        <w:tc>
          <w:tcPr>
            <w:tcW w:w="1049" w:type="dxa"/>
            <w:tcBorders>
              <w:top w:val="single" w:sz="4" w:space="0" w:color="auto"/>
              <w:bottom w:val="single" w:sz="4" w:space="0" w:color="auto"/>
            </w:tcBorders>
            <w:shd w:val="clear" w:color="auto" w:fill="B8CCE4" w:themeFill="accent1" w:themeFillTint="66"/>
            <w:noWrap/>
            <w:vAlign w:val="center"/>
          </w:tcPr>
          <w:p w14:paraId="20E67D4E" w14:textId="77777777" w:rsidR="003C51F4" w:rsidRPr="00276C79" w:rsidRDefault="003C51F4" w:rsidP="00CD497E">
            <w:pPr>
              <w:pStyle w:val="cuadroCabe"/>
              <w:jc w:val="right"/>
              <w:rPr>
                <w:lang w:val="es-ES" w:eastAsia="es-ES"/>
              </w:rPr>
            </w:pPr>
            <w:r w:rsidRPr="00276C79">
              <w:rPr>
                <w:lang w:val="es-ES" w:eastAsia="es-ES"/>
              </w:rPr>
              <w:t>100</w:t>
            </w:r>
          </w:p>
        </w:tc>
      </w:tr>
    </w:tbl>
    <w:p w14:paraId="5731343F" w14:textId="77777777" w:rsidR="003C51F4" w:rsidRPr="00276C79" w:rsidRDefault="003C51F4" w:rsidP="001F156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240" w:after="240"/>
        <w:ind w:left="0" w:firstLine="289"/>
        <w:rPr>
          <w:szCs w:val="26"/>
          <w:lang w:val="es-ES"/>
        </w:rPr>
      </w:pPr>
      <w:r w:rsidRPr="006C6B7C">
        <w:rPr>
          <w:szCs w:val="26"/>
          <w:lang w:val="es-ES"/>
        </w:rPr>
        <w:t>El Defensor del Pueblo de Navarra reintegrará</w:t>
      </w:r>
      <w:r w:rsidR="001F0853">
        <w:rPr>
          <w:szCs w:val="26"/>
          <w:lang w:val="es-ES"/>
        </w:rPr>
        <w:t xml:space="preserve"> a la Hacienda Foral</w:t>
      </w:r>
      <w:r w:rsidRPr="006C6B7C">
        <w:rPr>
          <w:szCs w:val="26"/>
          <w:lang w:val="es-ES"/>
        </w:rPr>
        <w:t>, de acuerdo con la vigente nor</w:t>
      </w:r>
      <w:r w:rsidRPr="00276C79">
        <w:rPr>
          <w:szCs w:val="26"/>
          <w:lang w:val="es-ES"/>
        </w:rPr>
        <w:t>mativa</w:t>
      </w:r>
      <w:r w:rsidR="001F0853">
        <w:rPr>
          <w:szCs w:val="26"/>
          <w:lang w:val="es-ES"/>
        </w:rPr>
        <w:t>,</w:t>
      </w:r>
      <w:r w:rsidRPr="00276C79">
        <w:rPr>
          <w:szCs w:val="26"/>
          <w:lang w:val="es-ES"/>
        </w:rPr>
        <w:t xml:space="preserve"> un importe de </w:t>
      </w:r>
      <w:r w:rsidR="00887997">
        <w:rPr>
          <w:szCs w:val="26"/>
          <w:lang w:val="es-ES"/>
        </w:rPr>
        <w:t>92.590</w:t>
      </w:r>
      <w:r w:rsidRPr="00276C79">
        <w:rPr>
          <w:szCs w:val="26"/>
          <w:lang w:val="es-ES"/>
        </w:rPr>
        <w:t xml:space="preserve"> euros coincidentes con el superávit presupuestario tal y como se muestra a continuación:</w:t>
      </w:r>
    </w:p>
    <w:tbl>
      <w:tblPr>
        <w:tblW w:w="878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799"/>
        <w:gridCol w:w="4990"/>
      </w:tblGrid>
      <w:tr w:rsidR="003C51F4" w:rsidRPr="00276C79" w14:paraId="0844D00C" w14:textId="77777777" w:rsidTr="001F1566">
        <w:trPr>
          <w:trHeight w:val="255"/>
          <w:jc w:val="center"/>
        </w:trPr>
        <w:tc>
          <w:tcPr>
            <w:tcW w:w="3860" w:type="dxa"/>
            <w:tcBorders>
              <w:bottom w:val="single" w:sz="4" w:space="0" w:color="auto"/>
            </w:tcBorders>
            <w:shd w:val="clear" w:color="auto" w:fill="B8CCE4" w:themeFill="accent1" w:themeFillTint="66"/>
            <w:noWrap/>
            <w:vAlign w:val="center"/>
          </w:tcPr>
          <w:p w14:paraId="15AE38EB" w14:textId="77777777" w:rsidR="003C51F4" w:rsidRPr="00276C79" w:rsidRDefault="003C51F4" w:rsidP="00AE235F">
            <w:pPr>
              <w:pStyle w:val="cuadroCabe"/>
              <w:jc w:val="left"/>
              <w:rPr>
                <w:lang w:val="es-ES" w:eastAsia="es-ES"/>
              </w:rPr>
            </w:pPr>
            <w:r w:rsidRPr="00276C79">
              <w:rPr>
                <w:lang w:val="es-ES" w:eastAsia="es-ES"/>
              </w:rPr>
              <w:t>Concepto</w:t>
            </w:r>
          </w:p>
        </w:tc>
        <w:tc>
          <w:tcPr>
            <w:tcW w:w="5071" w:type="dxa"/>
            <w:tcBorders>
              <w:bottom w:val="single" w:sz="4" w:space="0" w:color="auto"/>
            </w:tcBorders>
            <w:shd w:val="clear" w:color="auto" w:fill="B8CCE4" w:themeFill="accent1" w:themeFillTint="66"/>
            <w:noWrap/>
            <w:vAlign w:val="center"/>
          </w:tcPr>
          <w:p w14:paraId="57CA55A7" w14:textId="77777777" w:rsidR="003C51F4" w:rsidRPr="00276C79" w:rsidRDefault="003C51F4" w:rsidP="006C7AF9">
            <w:pPr>
              <w:pStyle w:val="cuadroCabe"/>
              <w:jc w:val="right"/>
              <w:rPr>
                <w:lang w:val="es-ES" w:eastAsia="es-ES"/>
              </w:rPr>
            </w:pPr>
            <w:r w:rsidRPr="00276C79">
              <w:rPr>
                <w:lang w:val="es-ES" w:eastAsia="es-ES"/>
              </w:rPr>
              <w:t>Importe</w:t>
            </w:r>
          </w:p>
        </w:tc>
      </w:tr>
      <w:tr w:rsidR="003C51F4" w:rsidRPr="00276C79" w14:paraId="4CAD5A7A" w14:textId="77777777" w:rsidTr="001F1566">
        <w:trPr>
          <w:trHeight w:val="198"/>
          <w:jc w:val="center"/>
        </w:trPr>
        <w:tc>
          <w:tcPr>
            <w:tcW w:w="3860" w:type="dxa"/>
            <w:tcBorders>
              <w:bottom w:val="single" w:sz="2" w:space="0" w:color="auto"/>
            </w:tcBorders>
            <w:shd w:val="clear" w:color="auto" w:fill="auto"/>
            <w:noWrap/>
            <w:vAlign w:val="center"/>
            <w:hideMark/>
          </w:tcPr>
          <w:p w14:paraId="52EE10CF" w14:textId="77777777" w:rsidR="003C51F4" w:rsidRPr="00276C79" w:rsidRDefault="003C51F4" w:rsidP="00AE235F">
            <w:pPr>
              <w:pStyle w:val="cuatexto"/>
              <w:jc w:val="left"/>
              <w:rPr>
                <w:szCs w:val="20"/>
                <w:lang w:val="es-ES" w:eastAsia="es-ES"/>
              </w:rPr>
            </w:pPr>
            <w:r w:rsidRPr="00276C79">
              <w:rPr>
                <w:szCs w:val="20"/>
                <w:lang w:val="es-ES" w:eastAsia="es-ES"/>
              </w:rPr>
              <w:t>Total Ingresos</w:t>
            </w:r>
          </w:p>
        </w:tc>
        <w:tc>
          <w:tcPr>
            <w:tcW w:w="5071" w:type="dxa"/>
            <w:tcBorders>
              <w:bottom w:val="single" w:sz="2" w:space="0" w:color="auto"/>
            </w:tcBorders>
            <w:shd w:val="clear" w:color="auto" w:fill="auto"/>
            <w:noWrap/>
            <w:vAlign w:val="center"/>
          </w:tcPr>
          <w:p w14:paraId="1207B4BC" w14:textId="77777777" w:rsidR="003C51F4" w:rsidRPr="00276C79" w:rsidRDefault="00887997" w:rsidP="00AE235F">
            <w:pPr>
              <w:pStyle w:val="cuatexto"/>
              <w:jc w:val="right"/>
              <w:rPr>
                <w:szCs w:val="20"/>
                <w:lang w:val="es-ES" w:eastAsia="es-ES"/>
              </w:rPr>
            </w:pPr>
            <w:r>
              <w:rPr>
                <w:szCs w:val="20"/>
                <w:lang w:val="es-ES" w:eastAsia="es-ES"/>
              </w:rPr>
              <w:t>849.800</w:t>
            </w:r>
          </w:p>
        </w:tc>
      </w:tr>
      <w:tr w:rsidR="003C51F4" w:rsidRPr="008B5A6B" w14:paraId="3E072BE8" w14:textId="77777777" w:rsidTr="001F1566">
        <w:trPr>
          <w:trHeight w:val="198"/>
          <w:jc w:val="center"/>
        </w:trPr>
        <w:tc>
          <w:tcPr>
            <w:tcW w:w="3860" w:type="dxa"/>
            <w:tcBorders>
              <w:top w:val="single" w:sz="2" w:space="0" w:color="auto"/>
              <w:bottom w:val="single" w:sz="2" w:space="0" w:color="auto"/>
            </w:tcBorders>
            <w:shd w:val="clear" w:color="auto" w:fill="auto"/>
            <w:noWrap/>
            <w:vAlign w:val="center"/>
            <w:hideMark/>
          </w:tcPr>
          <w:p w14:paraId="3174CD6B" w14:textId="77777777" w:rsidR="003C51F4" w:rsidRPr="00276C79" w:rsidRDefault="003C51F4" w:rsidP="00AE235F">
            <w:pPr>
              <w:pStyle w:val="cuatexto"/>
              <w:jc w:val="left"/>
              <w:rPr>
                <w:szCs w:val="20"/>
                <w:lang w:val="es-ES" w:eastAsia="es-ES"/>
              </w:rPr>
            </w:pPr>
            <w:r w:rsidRPr="00276C79">
              <w:rPr>
                <w:szCs w:val="20"/>
                <w:lang w:val="es-ES" w:eastAsia="es-ES"/>
              </w:rPr>
              <w:t xml:space="preserve">Total Gastos    </w:t>
            </w:r>
          </w:p>
        </w:tc>
        <w:tc>
          <w:tcPr>
            <w:tcW w:w="5071" w:type="dxa"/>
            <w:tcBorders>
              <w:top w:val="single" w:sz="2" w:space="0" w:color="auto"/>
              <w:bottom w:val="single" w:sz="2" w:space="0" w:color="auto"/>
            </w:tcBorders>
            <w:shd w:val="clear" w:color="auto" w:fill="auto"/>
            <w:noWrap/>
            <w:vAlign w:val="center"/>
          </w:tcPr>
          <w:p w14:paraId="68F94634" w14:textId="77777777" w:rsidR="003C51F4" w:rsidRPr="008B5A6B" w:rsidRDefault="00887997" w:rsidP="00AE235F">
            <w:pPr>
              <w:pStyle w:val="cuatexto"/>
              <w:jc w:val="right"/>
              <w:rPr>
                <w:szCs w:val="20"/>
                <w:lang w:val="es-ES" w:eastAsia="es-ES"/>
              </w:rPr>
            </w:pPr>
            <w:r>
              <w:rPr>
                <w:szCs w:val="20"/>
                <w:lang w:val="es-ES" w:eastAsia="es-ES"/>
              </w:rPr>
              <w:t>757.210</w:t>
            </w:r>
          </w:p>
        </w:tc>
      </w:tr>
      <w:tr w:rsidR="003C51F4" w:rsidRPr="008B5A6B" w14:paraId="1B3CF562" w14:textId="77777777" w:rsidTr="001F1566">
        <w:trPr>
          <w:trHeight w:val="198"/>
          <w:jc w:val="center"/>
        </w:trPr>
        <w:tc>
          <w:tcPr>
            <w:tcW w:w="3860" w:type="dxa"/>
            <w:tcBorders>
              <w:top w:val="single" w:sz="2" w:space="0" w:color="auto"/>
              <w:bottom w:val="single" w:sz="4" w:space="0" w:color="auto"/>
            </w:tcBorders>
            <w:shd w:val="clear" w:color="auto" w:fill="auto"/>
            <w:noWrap/>
            <w:vAlign w:val="center"/>
            <w:hideMark/>
          </w:tcPr>
          <w:p w14:paraId="342C3627" w14:textId="77777777" w:rsidR="003C51F4" w:rsidRPr="008B5A6B" w:rsidRDefault="003C51F4" w:rsidP="00AE235F">
            <w:pPr>
              <w:pStyle w:val="cuatexto"/>
              <w:jc w:val="left"/>
              <w:rPr>
                <w:szCs w:val="20"/>
                <w:lang w:val="es-ES" w:eastAsia="es-ES"/>
              </w:rPr>
            </w:pPr>
            <w:r w:rsidRPr="008B5A6B">
              <w:rPr>
                <w:szCs w:val="20"/>
                <w:lang w:val="es-ES" w:eastAsia="es-ES"/>
              </w:rPr>
              <w:t xml:space="preserve">Superávit Presupuestario </w:t>
            </w:r>
          </w:p>
        </w:tc>
        <w:tc>
          <w:tcPr>
            <w:tcW w:w="5071" w:type="dxa"/>
            <w:tcBorders>
              <w:top w:val="single" w:sz="2" w:space="0" w:color="auto"/>
              <w:bottom w:val="single" w:sz="4" w:space="0" w:color="auto"/>
            </w:tcBorders>
            <w:shd w:val="clear" w:color="auto" w:fill="auto"/>
            <w:noWrap/>
            <w:vAlign w:val="center"/>
          </w:tcPr>
          <w:p w14:paraId="1F264BF7" w14:textId="77777777" w:rsidR="003C51F4" w:rsidRPr="008B5A6B" w:rsidRDefault="00887997" w:rsidP="00AE235F">
            <w:pPr>
              <w:pStyle w:val="cuatexto"/>
              <w:jc w:val="right"/>
              <w:rPr>
                <w:szCs w:val="20"/>
                <w:lang w:val="es-ES" w:eastAsia="es-ES"/>
              </w:rPr>
            </w:pPr>
            <w:r>
              <w:rPr>
                <w:szCs w:val="20"/>
                <w:lang w:val="es-ES" w:eastAsia="es-ES"/>
              </w:rPr>
              <w:t>92.590</w:t>
            </w:r>
          </w:p>
        </w:tc>
      </w:tr>
      <w:tr w:rsidR="003C51F4" w:rsidRPr="008B5A6B" w14:paraId="441F0068" w14:textId="77777777" w:rsidTr="001F1566">
        <w:trPr>
          <w:trHeight w:val="255"/>
          <w:jc w:val="center"/>
        </w:trPr>
        <w:tc>
          <w:tcPr>
            <w:tcW w:w="3860" w:type="dxa"/>
            <w:shd w:val="clear" w:color="auto" w:fill="B8CCE4" w:themeFill="accent1" w:themeFillTint="66"/>
            <w:noWrap/>
            <w:vAlign w:val="center"/>
            <w:hideMark/>
          </w:tcPr>
          <w:p w14:paraId="0C9E825A" w14:textId="77777777" w:rsidR="003C51F4" w:rsidRPr="008B5A6B" w:rsidRDefault="003C51F4" w:rsidP="00AE235F">
            <w:pPr>
              <w:pStyle w:val="cuadroCabe"/>
              <w:spacing w:line="0" w:lineRule="atLeast"/>
              <w:jc w:val="left"/>
              <w:rPr>
                <w:lang w:val="es-ES" w:eastAsia="es-ES"/>
              </w:rPr>
            </w:pPr>
            <w:r w:rsidRPr="008B5A6B">
              <w:rPr>
                <w:lang w:val="es-ES" w:eastAsia="es-ES"/>
              </w:rPr>
              <w:t>Total a devolver a la Hacienda Foral</w:t>
            </w:r>
          </w:p>
        </w:tc>
        <w:tc>
          <w:tcPr>
            <w:tcW w:w="5071" w:type="dxa"/>
            <w:shd w:val="clear" w:color="auto" w:fill="B8CCE4" w:themeFill="accent1" w:themeFillTint="66"/>
            <w:noWrap/>
            <w:vAlign w:val="center"/>
          </w:tcPr>
          <w:p w14:paraId="37FB70B1" w14:textId="77777777" w:rsidR="003C51F4" w:rsidRPr="008B5A6B" w:rsidRDefault="00887997" w:rsidP="00AE235F">
            <w:pPr>
              <w:pStyle w:val="cuadroCabe"/>
              <w:spacing w:line="0" w:lineRule="atLeast"/>
              <w:jc w:val="right"/>
              <w:rPr>
                <w:lang w:val="es-ES" w:eastAsia="es-ES"/>
              </w:rPr>
            </w:pPr>
            <w:r>
              <w:rPr>
                <w:lang w:val="es-ES" w:eastAsia="es-ES"/>
              </w:rPr>
              <w:t>92.590</w:t>
            </w:r>
          </w:p>
        </w:tc>
      </w:tr>
    </w:tbl>
    <w:p w14:paraId="745F61E8" w14:textId="77777777" w:rsidR="003C51F4" w:rsidRPr="009F12F5" w:rsidRDefault="003C51F4" w:rsidP="0072101C">
      <w:pPr>
        <w:pStyle w:val="atitulo3"/>
        <w:spacing w:before="160" w:after="160"/>
        <w:rPr>
          <w:i w:val="0"/>
          <w:iCs w:val="0"/>
        </w:rPr>
      </w:pPr>
      <w:r>
        <w:rPr>
          <w:sz w:val="26"/>
          <w:lang w:val="es-ES"/>
        </w:rPr>
        <w:br w:type="page"/>
      </w:r>
      <w:r w:rsidRPr="0072101C">
        <w:lastRenderedPageBreak/>
        <w:t>Plantilla orgánica</w:t>
      </w:r>
    </w:p>
    <w:p w14:paraId="0A3BF01B" w14:textId="77777777" w:rsidR="003C51F4" w:rsidRPr="001F0EB6" w:rsidRDefault="003C51F4" w:rsidP="001E2235">
      <w:pPr>
        <w:pStyle w:val="texto"/>
        <w:spacing w:before="120" w:after="120"/>
        <w:rPr>
          <w:szCs w:val="26"/>
          <w:lang w:val="es-ES"/>
        </w:rPr>
      </w:pPr>
      <w:r w:rsidRPr="001F0EB6">
        <w:rPr>
          <w:szCs w:val="26"/>
          <w:lang w:val="es-ES"/>
        </w:rPr>
        <w:t xml:space="preserve">La plantilla orgánica del </w:t>
      </w:r>
      <w:r>
        <w:rPr>
          <w:szCs w:val="26"/>
          <w:lang w:val="es-ES"/>
        </w:rPr>
        <w:t xml:space="preserve">Defensor del Pueblo de Navarra </w:t>
      </w:r>
      <w:r w:rsidRPr="001F0EB6">
        <w:rPr>
          <w:szCs w:val="26"/>
          <w:lang w:val="es-ES"/>
        </w:rPr>
        <w:t>para 20</w:t>
      </w:r>
      <w:r>
        <w:rPr>
          <w:szCs w:val="26"/>
          <w:lang w:val="es-ES"/>
        </w:rPr>
        <w:t>2</w:t>
      </w:r>
      <w:r w:rsidR="00887997">
        <w:rPr>
          <w:szCs w:val="26"/>
          <w:lang w:val="es-ES"/>
        </w:rPr>
        <w:t>1</w:t>
      </w:r>
      <w:r w:rsidRPr="001F0EB6">
        <w:rPr>
          <w:szCs w:val="26"/>
          <w:lang w:val="es-ES"/>
        </w:rPr>
        <w:t xml:space="preserve"> </w:t>
      </w:r>
      <w:r>
        <w:rPr>
          <w:szCs w:val="26"/>
          <w:lang w:val="es-ES"/>
        </w:rPr>
        <w:t xml:space="preserve">fue propuesta para su aprobación </w:t>
      </w:r>
      <w:r w:rsidRPr="001F0EB6">
        <w:rPr>
          <w:szCs w:val="26"/>
          <w:lang w:val="es-ES"/>
        </w:rPr>
        <w:t xml:space="preserve">por la Mesa del </w:t>
      </w:r>
      <w:r w:rsidRPr="001E2235">
        <w:t>Parlamento</w:t>
      </w:r>
      <w:r w:rsidRPr="001F0EB6">
        <w:rPr>
          <w:szCs w:val="26"/>
          <w:lang w:val="es-ES"/>
        </w:rPr>
        <w:t xml:space="preserve"> de Navarra </w:t>
      </w:r>
      <w:r>
        <w:rPr>
          <w:szCs w:val="26"/>
          <w:lang w:val="es-ES"/>
        </w:rPr>
        <w:t xml:space="preserve">mediante Resolución </w:t>
      </w:r>
      <w:r w:rsidR="00887997">
        <w:rPr>
          <w:szCs w:val="26"/>
          <w:lang w:val="es-ES"/>
        </w:rPr>
        <w:t>3/2021</w:t>
      </w:r>
      <w:r>
        <w:rPr>
          <w:szCs w:val="26"/>
          <w:lang w:val="es-ES"/>
        </w:rPr>
        <w:t>, de</w:t>
      </w:r>
      <w:r w:rsidRPr="001F0EB6">
        <w:rPr>
          <w:szCs w:val="26"/>
          <w:lang w:val="es-ES"/>
        </w:rPr>
        <w:t xml:space="preserve"> </w:t>
      </w:r>
      <w:r>
        <w:rPr>
          <w:szCs w:val="26"/>
          <w:lang w:val="es-ES"/>
        </w:rPr>
        <w:t>1</w:t>
      </w:r>
      <w:r w:rsidR="00887997">
        <w:rPr>
          <w:szCs w:val="26"/>
          <w:lang w:val="es-ES"/>
        </w:rPr>
        <w:t>9</w:t>
      </w:r>
      <w:r w:rsidRPr="001F0EB6">
        <w:rPr>
          <w:szCs w:val="26"/>
          <w:lang w:val="es-ES"/>
        </w:rPr>
        <w:t xml:space="preserve"> de </w:t>
      </w:r>
      <w:r>
        <w:rPr>
          <w:szCs w:val="26"/>
          <w:lang w:val="es-ES"/>
        </w:rPr>
        <w:t>ener</w:t>
      </w:r>
      <w:r w:rsidRPr="001F0EB6">
        <w:rPr>
          <w:szCs w:val="26"/>
          <w:lang w:val="es-ES"/>
        </w:rPr>
        <w:t>o de 20</w:t>
      </w:r>
      <w:r>
        <w:rPr>
          <w:szCs w:val="26"/>
          <w:lang w:val="es-ES"/>
        </w:rPr>
        <w:t>2</w:t>
      </w:r>
      <w:r w:rsidR="00887997">
        <w:rPr>
          <w:szCs w:val="26"/>
          <w:lang w:val="es-ES"/>
        </w:rPr>
        <w:t>1</w:t>
      </w:r>
      <w:r>
        <w:rPr>
          <w:szCs w:val="26"/>
          <w:lang w:val="es-ES"/>
        </w:rPr>
        <w:t xml:space="preserve">. </w:t>
      </w:r>
      <w:r w:rsidR="00887997">
        <w:rPr>
          <w:szCs w:val="26"/>
          <w:lang w:val="es-ES"/>
        </w:rPr>
        <w:t>L</w:t>
      </w:r>
      <w:r>
        <w:rPr>
          <w:szCs w:val="26"/>
          <w:lang w:val="es-ES"/>
        </w:rPr>
        <w:t xml:space="preserve">a plantilla orgánica </w:t>
      </w:r>
      <w:r w:rsidRPr="00C32550">
        <w:rPr>
          <w:szCs w:val="26"/>
          <w:lang w:val="es-ES"/>
        </w:rPr>
        <w:t xml:space="preserve">se aprobó </w:t>
      </w:r>
      <w:r w:rsidR="00887997">
        <w:rPr>
          <w:szCs w:val="26"/>
          <w:lang w:val="es-ES"/>
        </w:rPr>
        <w:t>junto a la del Parlamento de Navarra por acuerdo de 25 de octubre de 2021</w:t>
      </w:r>
      <w:r w:rsidRPr="00C32550">
        <w:rPr>
          <w:szCs w:val="26"/>
          <w:lang w:val="es-ES"/>
        </w:rPr>
        <w:t xml:space="preserve">. </w:t>
      </w:r>
      <w:r w:rsidR="008A733B">
        <w:rPr>
          <w:szCs w:val="26"/>
          <w:lang w:val="es-ES"/>
        </w:rPr>
        <w:t>El personal a 31 de diciembre era</w:t>
      </w:r>
      <w:r w:rsidRPr="00C32550">
        <w:rPr>
          <w:szCs w:val="26"/>
          <w:lang w:val="es-ES"/>
        </w:rPr>
        <w:t xml:space="preserve"> el siguiente:</w:t>
      </w:r>
    </w:p>
    <w:tbl>
      <w:tblPr>
        <w:tblStyle w:val="Tablaconcuadrcula"/>
        <w:tblW w:w="8789" w:type="dxa"/>
        <w:jc w:val="center"/>
        <w:tblBorders>
          <w:left w:val="none" w:sz="0" w:space="0" w:color="auto"/>
          <w:right w:val="none" w:sz="0" w:space="0" w:color="auto"/>
        </w:tblBorders>
        <w:tblLook w:val="04A0" w:firstRow="1" w:lastRow="0" w:firstColumn="1" w:lastColumn="0" w:noHBand="0" w:noVBand="1"/>
      </w:tblPr>
      <w:tblGrid>
        <w:gridCol w:w="3614"/>
        <w:gridCol w:w="2060"/>
        <w:gridCol w:w="3115"/>
      </w:tblGrid>
      <w:tr w:rsidR="003C51F4" w:rsidRPr="008B5A6B" w14:paraId="2EF38B88" w14:textId="77777777" w:rsidTr="00A83731">
        <w:trPr>
          <w:trHeight w:val="255"/>
          <w:jc w:val="center"/>
        </w:trPr>
        <w:tc>
          <w:tcPr>
            <w:tcW w:w="3614" w:type="dxa"/>
            <w:tcBorders>
              <w:bottom w:val="single" w:sz="4" w:space="0" w:color="auto"/>
              <w:right w:val="nil"/>
            </w:tcBorders>
            <w:shd w:val="clear" w:color="auto" w:fill="B8CCE4" w:themeFill="accent1" w:themeFillTint="66"/>
            <w:vAlign w:val="center"/>
          </w:tcPr>
          <w:p w14:paraId="3876E1CC" w14:textId="77777777" w:rsidR="003C51F4" w:rsidRPr="008B5A6B" w:rsidRDefault="003C51F4" w:rsidP="004B171A">
            <w:pPr>
              <w:pStyle w:val="cuadroCabe"/>
              <w:jc w:val="left"/>
            </w:pPr>
            <w:r w:rsidRPr="008B5A6B">
              <w:t>Tipo de personal</w:t>
            </w:r>
          </w:p>
        </w:tc>
        <w:tc>
          <w:tcPr>
            <w:tcW w:w="2060" w:type="dxa"/>
            <w:tcBorders>
              <w:left w:val="nil"/>
              <w:bottom w:val="single" w:sz="4" w:space="0" w:color="auto"/>
              <w:right w:val="nil"/>
            </w:tcBorders>
            <w:shd w:val="clear" w:color="auto" w:fill="B8CCE4" w:themeFill="accent1" w:themeFillTint="66"/>
            <w:vAlign w:val="center"/>
          </w:tcPr>
          <w:p w14:paraId="43C12C78" w14:textId="77777777" w:rsidR="003C51F4" w:rsidRPr="008B5A6B" w:rsidRDefault="003C51F4" w:rsidP="00ED65CC">
            <w:pPr>
              <w:pStyle w:val="cuadroCabe"/>
              <w:ind w:right="179"/>
              <w:jc w:val="right"/>
            </w:pPr>
            <w:r w:rsidRPr="008B5A6B">
              <w:t>Plantilla orgánica</w:t>
            </w:r>
          </w:p>
        </w:tc>
        <w:tc>
          <w:tcPr>
            <w:tcW w:w="3115" w:type="dxa"/>
            <w:tcBorders>
              <w:left w:val="nil"/>
              <w:bottom w:val="single" w:sz="4" w:space="0" w:color="auto"/>
            </w:tcBorders>
            <w:shd w:val="clear" w:color="auto" w:fill="B8CCE4" w:themeFill="accent1" w:themeFillTint="66"/>
            <w:vAlign w:val="center"/>
          </w:tcPr>
          <w:p w14:paraId="64D3DDDE" w14:textId="77777777" w:rsidR="003C51F4" w:rsidRPr="008B5A6B" w:rsidRDefault="003C51F4" w:rsidP="004B171A">
            <w:pPr>
              <w:pStyle w:val="cuadroCabe"/>
              <w:jc w:val="right"/>
            </w:pPr>
            <w:r w:rsidRPr="008B5A6B">
              <w:t>Personal a 31 de diciembre</w:t>
            </w:r>
          </w:p>
        </w:tc>
      </w:tr>
      <w:tr w:rsidR="003C51F4" w:rsidRPr="008B5A6B" w14:paraId="3E03BF3C" w14:textId="77777777" w:rsidTr="00A83731">
        <w:trPr>
          <w:trHeight w:val="198"/>
          <w:jc w:val="center"/>
        </w:trPr>
        <w:tc>
          <w:tcPr>
            <w:tcW w:w="3614" w:type="dxa"/>
            <w:tcBorders>
              <w:bottom w:val="single" w:sz="2" w:space="0" w:color="auto"/>
              <w:right w:val="nil"/>
            </w:tcBorders>
            <w:vAlign w:val="center"/>
          </w:tcPr>
          <w:p w14:paraId="503C99E0" w14:textId="77777777" w:rsidR="003C51F4" w:rsidRPr="008B5A6B" w:rsidRDefault="003C51F4" w:rsidP="004B171A">
            <w:pPr>
              <w:pStyle w:val="cuatexto"/>
              <w:jc w:val="left"/>
            </w:pPr>
            <w:r w:rsidRPr="008B5A6B">
              <w:t>Eventual</w:t>
            </w:r>
          </w:p>
        </w:tc>
        <w:tc>
          <w:tcPr>
            <w:tcW w:w="2060" w:type="dxa"/>
            <w:tcBorders>
              <w:left w:val="nil"/>
              <w:bottom w:val="single" w:sz="2" w:space="0" w:color="auto"/>
              <w:right w:val="nil"/>
            </w:tcBorders>
            <w:vAlign w:val="center"/>
          </w:tcPr>
          <w:p w14:paraId="3FE80C6D" w14:textId="77777777" w:rsidR="003C51F4" w:rsidRPr="008B5A6B" w:rsidRDefault="003C51F4" w:rsidP="00ED65CC">
            <w:pPr>
              <w:pStyle w:val="cuatexto"/>
              <w:ind w:right="179"/>
              <w:jc w:val="right"/>
            </w:pPr>
            <w:r w:rsidRPr="008B5A6B">
              <w:t>5</w:t>
            </w:r>
          </w:p>
        </w:tc>
        <w:tc>
          <w:tcPr>
            <w:tcW w:w="3115" w:type="dxa"/>
            <w:tcBorders>
              <w:left w:val="nil"/>
              <w:bottom w:val="single" w:sz="2" w:space="0" w:color="auto"/>
            </w:tcBorders>
            <w:vAlign w:val="center"/>
          </w:tcPr>
          <w:p w14:paraId="44319A92" w14:textId="77777777" w:rsidR="003C51F4" w:rsidRPr="008B5A6B" w:rsidRDefault="003C51F4" w:rsidP="004B171A">
            <w:pPr>
              <w:pStyle w:val="cuatexto"/>
              <w:jc w:val="right"/>
            </w:pPr>
            <w:r w:rsidRPr="008B5A6B">
              <w:t>5</w:t>
            </w:r>
          </w:p>
        </w:tc>
      </w:tr>
      <w:tr w:rsidR="003C51F4" w:rsidRPr="008B5A6B" w14:paraId="387116CB" w14:textId="77777777" w:rsidTr="00D15AF2">
        <w:trPr>
          <w:trHeight w:val="198"/>
          <w:jc w:val="center"/>
        </w:trPr>
        <w:tc>
          <w:tcPr>
            <w:tcW w:w="3614" w:type="dxa"/>
            <w:tcBorders>
              <w:top w:val="single" w:sz="2" w:space="0" w:color="auto"/>
              <w:bottom w:val="single" w:sz="2" w:space="0" w:color="auto"/>
              <w:right w:val="nil"/>
            </w:tcBorders>
            <w:vAlign w:val="center"/>
          </w:tcPr>
          <w:p w14:paraId="30CC45BA" w14:textId="77777777" w:rsidR="003C51F4" w:rsidRPr="008B5A6B" w:rsidRDefault="003C51F4" w:rsidP="004B171A">
            <w:pPr>
              <w:pStyle w:val="cuatexto"/>
              <w:jc w:val="left"/>
            </w:pPr>
            <w:r w:rsidRPr="008B5A6B">
              <w:t>Funcionarios</w:t>
            </w:r>
          </w:p>
        </w:tc>
        <w:tc>
          <w:tcPr>
            <w:tcW w:w="2060" w:type="dxa"/>
            <w:tcBorders>
              <w:top w:val="single" w:sz="2" w:space="0" w:color="auto"/>
              <w:left w:val="nil"/>
              <w:bottom w:val="single" w:sz="2" w:space="0" w:color="auto"/>
              <w:right w:val="nil"/>
            </w:tcBorders>
            <w:vAlign w:val="center"/>
          </w:tcPr>
          <w:p w14:paraId="279BBDC0" w14:textId="77777777" w:rsidR="003C51F4" w:rsidRPr="008B5A6B" w:rsidRDefault="003C51F4" w:rsidP="00ED65CC">
            <w:pPr>
              <w:pStyle w:val="cuatexto"/>
              <w:ind w:right="179"/>
              <w:jc w:val="right"/>
            </w:pPr>
            <w:r w:rsidRPr="008B5A6B">
              <w:t>3</w:t>
            </w:r>
          </w:p>
        </w:tc>
        <w:tc>
          <w:tcPr>
            <w:tcW w:w="3115" w:type="dxa"/>
            <w:tcBorders>
              <w:top w:val="single" w:sz="2" w:space="0" w:color="auto"/>
              <w:left w:val="nil"/>
              <w:bottom w:val="single" w:sz="2" w:space="0" w:color="auto"/>
            </w:tcBorders>
            <w:vAlign w:val="center"/>
          </w:tcPr>
          <w:p w14:paraId="1CCB25AD" w14:textId="77777777" w:rsidR="003C51F4" w:rsidRPr="008B5A6B" w:rsidRDefault="003C51F4" w:rsidP="004B171A">
            <w:pPr>
              <w:pStyle w:val="cuatexto"/>
              <w:jc w:val="right"/>
            </w:pPr>
            <w:r w:rsidRPr="008B5A6B">
              <w:t>2</w:t>
            </w:r>
          </w:p>
        </w:tc>
      </w:tr>
      <w:tr w:rsidR="003C51F4" w:rsidRPr="008B5A6B" w14:paraId="32594266" w14:textId="77777777" w:rsidTr="00A83731">
        <w:trPr>
          <w:trHeight w:val="198"/>
          <w:jc w:val="center"/>
        </w:trPr>
        <w:tc>
          <w:tcPr>
            <w:tcW w:w="3614" w:type="dxa"/>
            <w:tcBorders>
              <w:top w:val="single" w:sz="2" w:space="0" w:color="auto"/>
              <w:bottom w:val="single" w:sz="4" w:space="0" w:color="auto"/>
              <w:right w:val="nil"/>
            </w:tcBorders>
            <w:vAlign w:val="center"/>
          </w:tcPr>
          <w:p w14:paraId="65844562" w14:textId="77777777" w:rsidR="003C51F4" w:rsidRPr="008B5A6B" w:rsidRDefault="003C51F4" w:rsidP="004B171A">
            <w:pPr>
              <w:pStyle w:val="cuatexto"/>
              <w:jc w:val="left"/>
            </w:pPr>
            <w:r w:rsidRPr="008B5A6B">
              <w:t>Contratado administrativo</w:t>
            </w:r>
          </w:p>
        </w:tc>
        <w:tc>
          <w:tcPr>
            <w:tcW w:w="2060" w:type="dxa"/>
            <w:tcBorders>
              <w:top w:val="single" w:sz="2" w:space="0" w:color="auto"/>
              <w:left w:val="nil"/>
              <w:bottom w:val="single" w:sz="4" w:space="0" w:color="auto"/>
              <w:right w:val="nil"/>
            </w:tcBorders>
            <w:vAlign w:val="center"/>
          </w:tcPr>
          <w:p w14:paraId="1E66A010" w14:textId="77777777" w:rsidR="003C51F4" w:rsidRPr="008B5A6B" w:rsidRDefault="003C51F4" w:rsidP="00ED65CC">
            <w:pPr>
              <w:pStyle w:val="cuatexto"/>
              <w:ind w:right="179"/>
              <w:jc w:val="right"/>
            </w:pPr>
            <w:r w:rsidRPr="008B5A6B">
              <w:t>-</w:t>
            </w:r>
          </w:p>
        </w:tc>
        <w:tc>
          <w:tcPr>
            <w:tcW w:w="3115" w:type="dxa"/>
            <w:tcBorders>
              <w:top w:val="single" w:sz="2" w:space="0" w:color="auto"/>
              <w:left w:val="nil"/>
              <w:bottom w:val="single" w:sz="4" w:space="0" w:color="auto"/>
            </w:tcBorders>
            <w:vAlign w:val="center"/>
          </w:tcPr>
          <w:p w14:paraId="62174905" w14:textId="77777777" w:rsidR="003C51F4" w:rsidRPr="008B5A6B" w:rsidRDefault="003C51F4" w:rsidP="004B171A">
            <w:pPr>
              <w:pStyle w:val="cuatexto"/>
              <w:jc w:val="right"/>
            </w:pPr>
            <w:r w:rsidRPr="008B5A6B">
              <w:t>1</w:t>
            </w:r>
          </w:p>
        </w:tc>
      </w:tr>
      <w:tr w:rsidR="003C51F4" w:rsidRPr="008B5A6B" w14:paraId="591D38DD" w14:textId="77777777" w:rsidTr="00A83731">
        <w:trPr>
          <w:trHeight w:val="255"/>
          <w:jc w:val="center"/>
        </w:trPr>
        <w:tc>
          <w:tcPr>
            <w:tcW w:w="3614" w:type="dxa"/>
            <w:tcBorders>
              <w:right w:val="nil"/>
            </w:tcBorders>
            <w:shd w:val="clear" w:color="auto" w:fill="B8CCE4" w:themeFill="accent1" w:themeFillTint="66"/>
            <w:vAlign w:val="center"/>
          </w:tcPr>
          <w:p w14:paraId="25550704" w14:textId="77777777" w:rsidR="003C51F4" w:rsidRPr="008B5A6B" w:rsidRDefault="003C51F4" w:rsidP="004B171A">
            <w:pPr>
              <w:pStyle w:val="cuadroCabe"/>
              <w:jc w:val="left"/>
            </w:pPr>
            <w:r w:rsidRPr="008B5A6B">
              <w:t xml:space="preserve">Total </w:t>
            </w:r>
          </w:p>
        </w:tc>
        <w:tc>
          <w:tcPr>
            <w:tcW w:w="2060" w:type="dxa"/>
            <w:tcBorders>
              <w:left w:val="nil"/>
              <w:right w:val="nil"/>
            </w:tcBorders>
            <w:shd w:val="clear" w:color="auto" w:fill="B8CCE4" w:themeFill="accent1" w:themeFillTint="66"/>
            <w:vAlign w:val="center"/>
          </w:tcPr>
          <w:p w14:paraId="49FAF4A0" w14:textId="77777777" w:rsidR="003C51F4" w:rsidRPr="008B5A6B" w:rsidRDefault="003C51F4" w:rsidP="00ED65CC">
            <w:pPr>
              <w:pStyle w:val="cuadroCabe"/>
              <w:ind w:right="179"/>
              <w:jc w:val="right"/>
            </w:pPr>
            <w:r w:rsidRPr="008B5A6B">
              <w:t>8</w:t>
            </w:r>
          </w:p>
        </w:tc>
        <w:tc>
          <w:tcPr>
            <w:tcW w:w="3115" w:type="dxa"/>
            <w:tcBorders>
              <w:left w:val="nil"/>
            </w:tcBorders>
            <w:shd w:val="clear" w:color="auto" w:fill="B8CCE4" w:themeFill="accent1" w:themeFillTint="66"/>
            <w:vAlign w:val="center"/>
          </w:tcPr>
          <w:p w14:paraId="3B87859A" w14:textId="77777777" w:rsidR="003C51F4" w:rsidRPr="008B5A6B" w:rsidRDefault="003C51F4" w:rsidP="004B171A">
            <w:pPr>
              <w:pStyle w:val="cuadroCabe"/>
              <w:jc w:val="right"/>
            </w:pPr>
            <w:r w:rsidRPr="008B5A6B">
              <w:t>8</w:t>
            </w:r>
          </w:p>
        </w:tc>
      </w:tr>
    </w:tbl>
    <w:p w14:paraId="511B60E8" w14:textId="77777777" w:rsidR="003659EB" w:rsidRPr="0072101C" w:rsidRDefault="003659EB" w:rsidP="001E2C9C">
      <w:pPr>
        <w:pStyle w:val="atitulo3"/>
        <w:spacing w:before="240" w:after="160"/>
      </w:pPr>
      <w:r w:rsidRPr="0072101C">
        <w:t>Actividad</w:t>
      </w:r>
    </w:p>
    <w:p w14:paraId="22619054" w14:textId="77777777" w:rsidR="003C51F4" w:rsidRPr="00F73720" w:rsidRDefault="001F0853" w:rsidP="001E2235">
      <w:pPr>
        <w:pStyle w:val="texto"/>
        <w:spacing w:before="120" w:after="120"/>
        <w:rPr>
          <w:szCs w:val="26"/>
          <w:lang w:val="es-ES"/>
        </w:rPr>
      </w:pPr>
      <w:r>
        <w:rPr>
          <w:szCs w:val="26"/>
          <w:lang w:val="es-ES"/>
        </w:rPr>
        <w:t>Según el i</w:t>
      </w:r>
      <w:r w:rsidR="003C51F4" w:rsidRPr="00F73720">
        <w:rPr>
          <w:szCs w:val="26"/>
          <w:lang w:val="es-ES"/>
        </w:rPr>
        <w:t xml:space="preserve">nforme anual del </w:t>
      </w:r>
      <w:r w:rsidR="003C51F4" w:rsidRPr="001E2235">
        <w:t>Defensor</w:t>
      </w:r>
      <w:r w:rsidR="003C51F4" w:rsidRPr="00F73720">
        <w:rPr>
          <w:szCs w:val="26"/>
          <w:lang w:val="es-ES"/>
        </w:rPr>
        <w:t xml:space="preserve"> del Pueblo de Navarra, los </w:t>
      </w:r>
      <w:r w:rsidR="003C51F4">
        <w:rPr>
          <w:szCs w:val="26"/>
          <w:lang w:val="es-ES"/>
        </w:rPr>
        <w:t xml:space="preserve">principales </w:t>
      </w:r>
      <w:r w:rsidR="003C51F4" w:rsidRPr="00F73720">
        <w:rPr>
          <w:szCs w:val="26"/>
          <w:lang w:val="es-ES"/>
        </w:rPr>
        <w:t xml:space="preserve">datos referidos a la actividad </w:t>
      </w:r>
      <w:r w:rsidR="003C51F4">
        <w:rPr>
          <w:szCs w:val="26"/>
          <w:lang w:val="es-ES"/>
        </w:rPr>
        <w:t>de la institución en</w:t>
      </w:r>
      <w:r w:rsidR="003C51F4" w:rsidRPr="00F73720">
        <w:rPr>
          <w:szCs w:val="26"/>
          <w:lang w:val="es-ES"/>
        </w:rPr>
        <w:t xml:space="preserve"> 20</w:t>
      </w:r>
      <w:r w:rsidR="003C51F4">
        <w:rPr>
          <w:szCs w:val="26"/>
          <w:lang w:val="es-ES"/>
        </w:rPr>
        <w:t>2</w:t>
      </w:r>
      <w:r w:rsidR="00887997">
        <w:rPr>
          <w:szCs w:val="26"/>
          <w:lang w:val="es-ES"/>
        </w:rPr>
        <w:t>1</w:t>
      </w:r>
      <w:r w:rsidR="003C51F4">
        <w:rPr>
          <w:szCs w:val="26"/>
          <w:lang w:val="es-ES"/>
        </w:rPr>
        <w:t xml:space="preserve"> son</w:t>
      </w:r>
      <w:r w:rsidR="003C51F4" w:rsidRPr="00F73720">
        <w:rPr>
          <w:szCs w:val="26"/>
          <w:lang w:val="es-ES"/>
        </w:rPr>
        <w:t>:</w:t>
      </w:r>
    </w:p>
    <w:p w14:paraId="13EABD83" w14:textId="77777777" w:rsidR="003659EB" w:rsidRPr="00A96329"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A96329">
        <w:rPr>
          <w:szCs w:val="26"/>
          <w:lang w:val="es-ES"/>
        </w:rPr>
        <w:t>Se han realizado 3.</w:t>
      </w:r>
      <w:r w:rsidR="008A733B" w:rsidRPr="00A96329">
        <w:rPr>
          <w:szCs w:val="26"/>
          <w:lang w:val="es-ES"/>
        </w:rPr>
        <w:t>547</w:t>
      </w:r>
      <w:r w:rsidRPr="00A96329">
        <w:rPr>
          <w:szCs w:val="26"/>
          <w:lang w:val="es-ES"/>
        </w:rPr>
        <w:t xml:space="preserve"> actuaciones, un </w:t>
      </w:r>
      <w:r w:rsidR="008A733B" w:rsidRPr="00A96329">
        <w:rPr>
          <w:szCs w:val="26"/>
          <w:lang w:val="es-ES"/>
        </w:rPr>
        <w:t>cinco</w:t>
      </w:r>
      <w:r w:rsidRPr="00A96329">
        <w:rPr>
          <w:szCs w:val="26"/>
          <w:lang w:val="es-ES"/>
        </w:rPr>
        <w:t xml:space="preserve"> por ciento más que en 20</w:t>
      </w:r>
      <w:r w:rsidR="008A733B" w:rsidRPr="00A96329">
        <w:rPr>
          <w:szCs w:val="26"/>
          <w:lang w:val="es-ES"/>
        </w:rPr>
        <w:t>20</w:t>
      </w:r>
      <w:r w:rsidRPr="00A96329">
        <w:rPr>
          <w:szCs w:val="26"/>
          <w:lang w:val="es-ES"/>
        </w:rPr>
        <w:t>.</w:t>
      </w:r>
    </w:p>
    <w:p w14:paraId="2F74F9A5" w14:textId="77777777" w:rsidR="003659EB" w:rsidRPr="00A96329"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lang w:val="es-ES"/>
        </w:rPr>
      </w:pPr>
      <w:r w:rsidRPr="00A96329">
        <w:rPr>
          <w:szCs w:val="26"/>
          <w:lang w:val="es-ES"/>
        </w:rPr>
        <w:t>El número de quejas presentadas en el año 202</w:t>
      </w:r>
      <w:r w:rsidR="008A733B" w:rsidRPr="00A96329">
        <w:rPr>
          <w:szCs w:val="26"/>
          <w:lang w:val="es-ES"/>
        </w:rPr>
        <w:t>1</w:t>
      </w:r>
      <w:r w:rsidRPr="00A96329">
        <w:rPr>
          <w:szCs w:val="26"/>
          <w:lang w:val="es-ES"/>
        </w:rPr>
        <w:t xml:space="preserve"> ha sido de 1.4</w:t>
      </w:r>
      <w:r w:rsidR="008A733B" w:rsidRPr="00A96329">
        <w:rPr>
          <w:szCs w:val="26"/>
          <w:lang w:val="es-ES"/>
        </w:rPr>
        <w:t>08</w:t>
      </w:r>
      <w:r w:rsidRPr="00A96329">
        <w:rPr>
          <w:szCs w:val="26"/>
          <w:lang w:val="es-ES"/>
        </w:rPr>
        <w:t xml:space="preserve"> y el número total de quejas gestionadas 1.</w:t>
      </w:r>
      <w:r w:rsidR="008A733B" w:rsidRPr="00A96329">
        <w:rPr>
          <w:szCs w:val="26"/>
          <w:lang w:val="es-ES"/>
        </w:rPr>
        <w:t>540</w:t>
      </w:r>
      <w:r w:rsidRPr="00A96329">
        <w:rPr>
          <w:szCs w:val="26"/>
          <w:lang w:val="es-ES"/>
        </w:rPr>
        <w:t>. También se han atendido 1.</w:t>
      </w:r>
      <w:r w:rsidR="008A733B" w:rsidRPr="00A96329">
        <w:rPr>
          <w:szCs w:val="26"/>
          <w:lang w:val="es-ES"/>
        </w:rPr>
        <w:t>923</w:t>
      </w:r>
      <w:r w:rsidRPr="00A96329">
        <w:rPr>
          <w:szCs w:val="26"/>
          <w:lang w:val="es-ES"/>
        </w:rPr>
        <w:t xml:space="preserve"> consultas.</w:t>
      </w:r>
    </w:p>
    <w:p w14:paraId="359A0B7B" w14:textId="77777777" w:rsidR="003C51F4" w:rsidRPr="003659EB"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lang w:val="es-ES"/>
        </w:rPr>
      </w:pPr>
      <w:r w:rsidRPr="00A96329">
        <w:rPr>
          <w:szCs w:val="26"/>
          <w:lang w:val="es-ES"/>
        </w:rPr>
        <w:t>Se</w:t>
      </w:r>
      <w:r w:rsidRPr="00F47296">
        <w:rPr>
          <w:szCs w:val="26"/>
          <w:lang w:val="es-ES"/>
        </w:rPr>
        <w:t xml:space="preserve"> han emitido </w:t>
      </w:r>
      <w:r w:rsidR="008A733B" w:rsidRPr="00F47296">
        <w:rPr>
          <w:szCs w:val="26"/>
          <w:lang w:val="es-ES"/>
        </w:rPr>
        <w:t>410</w:t>
      </w:r>
      <w:r w:rsidRPr="00F47296">
        <w:rPr>
          <w:szCs w:val="26"/>
          <w:lang w:val="es-ES"/>
        </w:rPr>
        <w:t xml:space="preserve"> resoluciones</w:t>
      </w:r>
      <w:r w:rsidRPr="003659EB">
        <w:rPr>
          <w:spacing w:val="2"/>
        </w:rPr>
        <w:t>, que contienen 2</w:t>
      </w:r>
      <w:r w:rsidR="008A733B" w:rsidRPr="003659EB">
        <w:rPr>
          <w:spacing w:val="2"/>
        </w:rPr>
        <w:t>87</w:t>
      </w:r>
      <w:r w:rsidRPr="003659EB">
        <w:rPr>
          <w:spacing w:val="2"/>
        </w:rPr>
        <w:t xml:space="preserve"> recomendaciones, </w:t>
      </w:r>
      <w:r w:rsidR="008A733B" w:rsidRPr="003659EB">
        <w:rPr>
          <w:spacing w:val="2"/>
        </w:rPr>
        <w:t>148</w:t>
      </w:r>
      <w:r w:rsidRPr="003659EB">
        <w:rPr>
          <w:spacing w:val="2"/>
        </w:rPr>
        <w:t xml:space="preserve"> </w:t>
      </w:r>
      <w:r w:rsidR="008A733B" w:rsidRPr="003659EB">
        <w:rPr>
          <w:spacing w:val="2"/>
        </w:rPr>
        <w:t>sugerencias</w:t>
      </w:r>
      <w:r w:rsidR="00FF4126">
        <w:rPr>
          <w:spacing w:val="2"/>
        </w:rPr>
        <w:t xml:space="preserve"> y</w:t>
      </w:r>
      <w:r w:rsidR="008A733B" w:rsidRPr="003659EB">
        <w:rPr>
          <w:spacing w:val="2"/>
        </w:rPr>
        <w:t xml:space="preserve"> 55</w:t>
      </w:r>
      <w:r w:rsidRPr="003659EB">
        <w:rPr>
          <w:spacing w:val="2"/>
        </w:rPr>
        <w:t xml:space="preserve"> recordatorios de deberes legales.</w:t>
      </w:r>
    </w:p>
    <w:p w14:paraId="71B72DAB" w14:textId="77777777" w:rsidR="003C51F4" w:rsidRDefault="003C51F4" w:rsidP="00DB270E">
      <w:pPr>
        <w:pStyle w:val="atitulo2"/>
        <w:spacing w:before="240"/>
        <w:rPr>
          <w:bCs w:val="0"/>
          <w:iCs w:val="0"/>
        </w:rPr>
      </w:pPr>
      <w:bookmarkStart w:id="45" w:name="_Toc44330458"/>
      <w:bookmarkStart w:id="46" w:name="_Toc106698063"/>
      <w:r w:rsidRPr="00827B18">
        <w:rPr>
          <w:bCs w:val="0"/>
          <w:iCs w:val="0"/>
        </w:rPr>
        <w:t>V</w:t>
      </w:r>
      <w:r>
        <w:rPr>
          <w:bCs w:val="0"/>
          <w:iCs w:val="0"/>
        </w:rPr>
        <w:t>I.2.</w:t>
      </w:r>
      <w:r w:rsidRPr="00827B18">
        <w:rPr>
          <w:bCs w:val="0"/>
          <w:iCs w:val="0"/>
        </w:rPr>
        <w:t xml:space="preserve"> </w:t>
      </w:r>
      <w:bookmarkEnd w:id="45"/>
      <w:r w:rsidR="00AE235F">
        <w:rPr>
          <w:bCs w:val="0"/>
          <w:iCs w:val="0"/>
        </w:rPr>
        <w:t xml:space="preserve">Contratación </w:t>
      </w:r>
      <w:r w:rsidR="00AE235F" w:rsidRPr="00DB270E">
        <w:t>administrativa</w:t>
      </w:r>
      <w:bookmarkEnd w:id="46"/>
    </w:p>
    <w:p w14:paraId="1B5FFDF9" w14:textId="77777777" w:rsidR="00AE235F" w:rsidRDefault="00AE235F" w:rsidP="00395837">
      <w:pPr>
        <w:pStyle w:val="texto"/>
        <w:spacing w:before="120" w:after="240"/>
      </w:pPr>
      <w:r>
        <w:t>He</w:t>
      </w:r>
      <w:r w:rsidRPr="00AF100F">
        <w:t xml:space="preserve">mos </w:t>
      </w:r>
      <w:r>
        <w:t>revisado la siguiente muestra de gastos, así como el procedimiento de contratación seguido en su caso:</w:t>
      </w:r>
    </w:p>
    <w:tbl>
      <w:tblPr>
        <w:tblW w:w="8792" w:type="dxa"/>
        <w:jc w:val="center"/>
        <w:tblBorders>
          <w:top w:val="single" w:sz="2" w:space="0" w:color="auto"/>
          <w:bottom w:val="single" w:sz="4" w:space="0" w:color="auto"/>
          <w:insideH w:val="single" w:sz="2" w:space="0" w:color="auto"/>
        </w:tblBorders>
        <w:tblLook w:val="01E0" w:firstRow="1" w:lastRow="1" w:firstColumn="1" w:lastColumn="1" w:noHBand="0" w:noVBand="0"/>
      </w:tblPr>
      <w:tblGrid>
        <w:gridCol w:w="5533"/>
        <w:gridCol w:w="3259"/>
      </w:tblGrid>
      <w:tr w:rsidR="00AE235F" w:rsidRPr="00747932" w14:paraId="7800C8AE" w14:textId="77777777" w:rsidTr="003D5A81">
        <w:trPr>
          <w:trHeight w:val="255"/>
          <w:jc w:val="center"/>
        </w:trPr>
        <w:tc>
          <w:tcPr>
            <w:tcW w:w="5533" w:type="dxa"/>
            <w:tcBorders>
              <w:top w:val="single" w:sz="4" w:space="0" w:color="auto"/>
              <w:bottom w:val="single" w:sz="4" w:space="0" w:color="auto"/>
            </w:tcBorders>
            <w:shd w:val="clear" w:color="auto" w:fill="B8CCE4" w:themeFill="accent1" w:themeFillTint="66"/>
            <w:vAlign w:val="center"/>
          </w:tcPr>
          <w:p w14:paraId="4C9EEEE1" w14:textId="77777777" w:rsidR="00AE235F" w:rsidRPr="00747932" w:rsidRDefault="00AE235F" w:rsidP="003D5A81">
            <w:pPr>
              <w:pStyle w:val="cuadroCabe"/>
              <w:jc w:val="left"/>
            </w:pPr>
            <w:r w:rsidRPr="00747932">
              <w:t>Partida</w:t>
            </w:r>
            <w:r>
              <w:t xml:space="preserve"> presupuestaria</w:t>
            </w:r>
          </w:p>
        </w:tc>
        <w:tc>
          <w:tcPr>
            <w:tcW w:w="3259" w:type="dxa"/>
            <w:tcBorders>
              <w:top w:val="single" w:sz="4" w:space="0" w:color="auto"/>
              <w:bottom w:val="single" w:sz="4" w:space="0" w:color="auto"/>
            </w:tcBorders>
            <w:shd w:val="clear" w:color="auto" w:fill="B8CCE4" w:themeFill="accent1" w:themeFillTint="66"/>
            <w:vAlign w:val="center"/>
          </w:tcPr>
          <w:p w14:paraId="083F1B23" w14:textId="77777777" w:rsidR="00AE235F" w:rsidRPr="00747932" w:rsidRDefault="00AE235F" w:rsidP="004066B6">
            <w:pPr>
              <w:pStyle w:val="cuadroCabe"/>
              <w:jc w:val="right"/>
            </w:pPr>
            <w:r>
              <w:t>Gasto presupuestario 2021</w:t>
            </w:r>
          </w:p>
        </w:tc>
      </w:tr>
      <w:tr w:rsidR="00AE235F" w:rsidRPr="00747932" w14:paraId="16575D94" w14:textId="77777777" w:rsidTr="002E54D3">
        <w:trPr>
          <w:trHeight w:val="198"/>
          <w:jc w:val="center"/>
        </w:trPr>
        <w:tc>
          <w:tcPr>
            <w:tcW w:w="5533" w:type="dxa"/>
            <w:tcBorders>
              <w:top w:val="single" w:sz="4" w:space="0" w:color="auto"/>
              <w:bottom w:val="single" w:sz="2" w:space="0" w:color="auto"/>
            </w:tcBorders>
            <w:vAlign w:val="center"/>
          </w:tcPr>
          <w:p w14:paraId="511FB98A" w14:textId="77777777" w:rsidR="00AE235F" w:rsidRPr="00747932" w:rsidRDefault="00AE235F" w:rsidP="004A67EF">
            <w:pPr>
              <w:pStyle w:val="cuatexto"/>
              <w:jc w:val="left"/>
            </w:pPr>
            <w:r>
              <w:t>Trabajos traducción euskera para el Boletín Oficial del Parlamento</w:t>
            </w:r>
          </w:p>
        </w:tc>
        <w:tc>
          <w:tcPr>
            <w:tcW w:w="3259" w:type="dxa"/>
            <w:tcBorders>
              <w:top w:val="single" w:sz="4" w:space="0" w:color="auto"/>
              <w:bottom w:val="single" w:sz="2" w:space="0" w:color="auto"/>
            </w:tcBorders>
            <w:vAlign w:val="center"/>
          </w:tcPr>
          <w:p w14:paraId="491DC690" w14:textId="77777777" w:rsidR="00AE235F" w:rsidRPr="00747932" w:rsidRDefault="00AE235F" w:rsidP="004A67EF">
            <w:pPr>
              <w:pStyle w:val="cuatexto"/>
              <w:jc w:val="right"/>
            </w:pPr>
            <w:r>
              <w:t>19.456</w:t>
            </w:r>
          </w:p>
        </w:tc>
      </w:tr>
      <w:tr w:rsidR="006341A9" w:rsidRPr="00747932" w14:paraId="0CAF7438" w14:textId="77777777" w:rsidTr="002E54D3">
        <w:trPr>
          <w:trHeight w:val="198"/>
          <w:jc w:val="center"/>
        </w:trPr>
        <w:tc>
          <w:tcPr>
            <w:tcW w:w="5533" w:type="dxa"/>
            <w:tcBorders>
              <w:bottom w:val="single" w:sz="2" w:space="0" w:color="auto"/>
            </w:tcBorders>
            <w:vAlign w:val="center"/>
          </w:tcPr>
          <w:p w14:paraId="30ADB362" w14:textId="77777777" w:rsidR="006341A9" w:rsidRDefault="006341A9" w:rsidP="004A67EF">
            <w:pPr>
              <w:pStyle w:val="cuatexto"/>
              <w:jc w:val="left"/>
            </w:pPr>
            <w:r>
              <w:t>Reparación y conservación equipos proceso información</w:t>
            </w:r>
          </w:p>
        </w:tc>
        <w:tc>
          <w:tcPr>
            <w:tcW w:w="3259" w:type="dxa"/>
            <w:tcBorders>
              <w:bottom w:val="single" w:sz="2" w:space="0" w:color="auto"/>
            </w:tcBorders>
            <w:vAlign w:val="center"/>
          </w:tcPr>
          <w:p w14:paraId="12C78E6C" w14:textId="77777777" w:rsidR="006341A9" w:rsidRDefault="006341A9" w:rsidP="004A67EF">
            <w:pPr>
              <w:pStyle w:val="cuatexto"/>
              <w:jc w:val="right"/>
            </w:pPr>
            <w:r>
              <w:t>12.233</w:t>
            </w:r>
          </w:p>
        </w:tc>
      </w:tr>
      <w:tr w:rsidR="00AE235F" w:rsidRPr="00747932" w14:paraId="6C07FAFD" w14:textId="77777777" w:rsidTr="000A6DD4">
        <w:trPr>
          <w:trHeight w:val="198"/>
          <w:jc w:val="center"/>
        </w:trPr>
        <w:tc>
          <w:tcPr>
            <w:tcW w:w="5533" w:type="dxa"/>
            <w:tcBorders>
              <w:bottom w:val="single" w:sz="2" w:space="0" w:color="auto"/>
            </w:tcBorders>
            <w:vAlign w:val="center"/>
          </w:tcPr>
          <w:p w14:paraId="420A378C" w14:textId="77777777" w:rsidR="00AE235F" w:rsidRPr="00747932" w:rsidRDefault="00AE235F" w:rsidP="004A67EF">
            <w:pPr>
              <w:pStyle w:val="cuatexto"/>
              <w:jc w:val="left"/>
            </w:pPr>
            <w:r>
              <w:t>Otros trabajos realizados (mediación)</w:t>
            </w:r>
          </w:p>
        </w:tc>
        <w:tc>
          <w:tcPr>
            <w:tcW w:w="3259" w:type="dxa"/>
            <w:tcBorders>
              <w:bottom w:val="single" w:sz="2" w:space="0" w:color="auto"/>
            </w:tcBorders>
            <w:vAlign w:val="center"/>
          </w:tcPr>
          <w:p w14:paraId="1D01E056" w14:textId="77777777" w:rsidR="00AE235F" w:rsidRPr="00747932" w:rsidRDefault="00AE235F" w:rsidP="004A67EF">
            <w:pPr>
              <w:pStyle w:val="cuatexto"/>
              <w:jc w:val="right"/>
            </w:pPr>
            <w:r>
              <w:t>3.461</w:t>
            </w:r>
          </w:p>
        </w:tc>
      </w:tr>
      <w:tr w:rsidR="00AE235F" w:rsidRPr="00747932" w14:paraId="60BD889F" w14:textId="77777777" w:rsidTr="002E54D3">
        <w:trPr>
          <w:trHeight w:val="198"/>
          <w:jc w:val="center"/>
        </w:trPr>
        <w:tc>
          <w:tcPr>
            <w:tcW w:w="5533" w:type="dxa"/>
            <w:tcBorders>
              <w:top w:val="single" w:sz="2" w:space="0" w:color="auto"/>
              <w:bottom w:val="single" w:sz="4" w:space="0" w:color="auto"/>
            </w:tcBorders>
            <w:vAlign w:val="center"/>
          </w:tcPr>
          <w:p w14:paraId="09349B26" w14:textId="77777777" w:rsidR="00AE235F" w:rsidRDefault="00AE235F" w:rsidP="004A67EF">
            <w:pPr>
              <w:pStyle w:val="cuatexto"/>
              <w:jc w:val="left"/>
            </w:pPr>
            <w:r>
              <w:t>Aplicaciones informáticas</w:t>
            </w:r>
          </w:p>
        </w:tc>
        <w:tc>
          <w:tcPr>
            <w:tcW w:w="3259" w:type="dxa"/>
            <w:tcBorders>
              <w:top w:val="single" w:sz="2" w:space="0" w:color="auto"/>
              <w:bottom w:val="single" w:sz="4" w:space="0" w:color="auto"/>
            </w:tcBorders>
            <w:vAlign w:val="center"/>
          </w:tcPr>
          <w:p w14:paraId="4230AF2F" w14:textId="77777777" w:rsidR="00AE235F" w:rsidRDefault="007C79CB" w:rsidP="004A67EF">
            <w:pPr>
              <w:pStyle w:val="cuatexto"/>
              <w:jc w:val="right"/>
            </w:pPr>
            <w:r>
              <w:t>11.</w:t>
            </w:r>
            <w:r w:rsidR="00AE235F">
              <w:t>4</w:t>
            </w:r>
            <w:r>
              <w:t>3</w:t>
            </w:r>
            <w:r w:rsidR="00AE235F">
              <w:t>1</w:t>
            </w:r>
          </w:p>
        </w:tc>
      </w:tr>
    </w:tbl>
    <w:p w14:paraId="622F20D7" w14:textId="77777777" w:rsidR="001E2C9C" w:rsidRPr="00D35172" w:rsidRDefault="00AE235F" w:rsidP="00395837">
      <w:pPr>
        <w:pStyle w:val="texto"/>
        <w:spacing w:before="240" w:after="120"/>
      </w:pPr>
      <w:r>
        <w:t>De la revisión realizada podemos concluir que, e</w:t>
      </w:r>
      <w:r w:rsidRPr="00CA55E8">
        <w:t>n general,</w:t>
      </w:r>
      <w:r>
        <w:t xml:space="preserve"> </w:t>
      </w:r>
      <w:r w:rsidRPr="00CA55E8">
        <w:t>los gastos están aprobados,</w:t>
      </w:r>
      <w:r>
        <w:t xml:space="preserve"> </w:t>
      </w:r>
      <w:r w:rsidRPr="00CA55E8">
        <w:t>intervenidos, justificados y correctamente contabilizados, y pagados, en un plazo inferior a los 30 días</w:t>
      </w:r>
      <w:r>
        <w:t xml:space="preserve"> y las contrataciones se han realizado de acuerdo a la normativa aplicable</w:t>
      </w:r>
      <w:r w:rsidR="001E2C9C">
        <w:t>.</w:t>
      </w:r>
    </w:p>
    <w:p w14:paraId="450BB338" w14:textId="77777777" w:rsidR="001E2C9C" w:rsidRDefault="001E2C9C">
      <w:pPr>
        <w:spacing w:after="0"/>
        <w:ind w:firstLine="0"/>
        <w:jc w:val="left"/>
        <w:rPr>
          <w:rFonts w:ascii="Arial" w:hAnsi="Arial"/>
          <w:color w:val="000000"/>
          <w:spacing w:val="10"/>
          <w:kern w:val="28"/>
          <w:sz w:val="25"/>
          <w:szCs w:val="26"/>
        </w:rPr>
      </w:pPr>
      <w:r>
        <w:rPr>
          <w:bCs/>
          <w:iCs/>
        </w:rPr>
        <w:br w:type="page"/>
      </w:r>
    </w:p>
    <w:p w14:paraId="6CE74063" w14:textId="77777777" w:rsidR="00AE235F" w:rsidRPr="00827B18" w:rsidRDefault="00AE235F" w:rsidP="00DB270E">
      <w:pPr>
        <w:pStyle w:val="atitulo2"/>
        <w:spacing w:before="240"/>
        <w:rPr>
          <w:bCs w:val="0"/>
          <w:iCs w:val="0"/>
        </w:rPr>
      </w:pPr>
      <w:bookmarkStart w:id="47" w:name="_Toc106698064"/>
      <w:r w:rsidRPr="00827B18">
        <w:rPr>
          <w:bCs w:val="0"/>
          <w:iCs w:val="0"/>
        </w:rPr>
        <w:lastRenderedPageBreak/>
        <w:t>V</w:t>
      </w:r>
      <w:r>
        <w:rPr>
          <w:bCs w:val="0"/>
          <w:iCs w:val="0"/>
        </w:rPr>
        <w:t>I.3.</w:t>
      </w:r>
      <w:r w:rsidRPr="00827B18">
        <w:rPr>
          <w:bCs w:val="0"/>
          <w:iCs w:val="0"/>
        </w:rPr>
        <w:t xml:space="preserve"> </w:t>
      </w:r>
      <w:r w:rsidRPr="00DB270E">
        <w:t>Seguimiento</w:t>
      </w:r>
      <w:r w:rsidRPr="00827B18">
        <w:rPr>
          <w:bCs w:val="0"/>
          <w:iCs w:val="0"/>
        </w:rPr>
        <w:t xml:space="preserve"> de recomendaciones de años anteriores</w:t>
      </w:r>
      <w:bookmarkEnd w:id="47"/>
    </w:p>
    <w:p w14:paraId="7E9DF605" w14:textId="77777777" w:rsidR="003C51F4" w:rsidRPr="00AF100F" w:rsidRDefault="00AE235F" w:rsidP="001E2235">
      <w:pPr>
        <w:pStyle w:val="texto"/>
        <w:spacing w:before="120" w:after="120"/>
        <w:rPr>
          <w:i/>
        </w:rPr>
      </w:pPr>
      <w:r>
        <w:t>He</w:t>
      </w:r>
      <w:r w:rsidR="003C51F4" w:rsidRPr="00AF100F">
        <w:t>mos analizado el cumplimiento de las recomendaciones de años anteriores y sigue vigente la siguiente</w:t>
      </w:r>
      <w:r w:rsidR="003C51F4">
        <w:t>:</w:t>
      </w:r>
    </w:p>
    <w:p w14:paraId="0CF418ED" w14:textId="77777777" w:rsidR="003C51F4" w:rsidRDefault="003C51F4" w:rsidP="001E2235">
      <w:pPr>
        <w:pStyle w:val="texto"/>
        <w:spacing w:before="120" w:after="120"/>
        <w:rPr>
          <w:i/>
        </w:rPr>
      </w:pPr>
      <w:r w:rsidRPr="00AF100F">
        <w:rPr>
          <w:i/>
        </w:rPr>
        <w:t xml:space="preserve"> Proceder a la provisión definitiva de la plaza vacante </w:t>
      </w:r>
      <w:r>
        <w:rPr>
          <w:i/>
        </w:rPr>
        <w:t xml:space="preserve">de administrativo </w:t>
      </w:r>
      <w:r w:rsidRPr="00AF100F">
        <w:rPr>
          <w:i/>
        </w:rPr>
        <w:t>existente en la plantilla orgánica del Defensor del Pueblo de Navarra, ocupada por personal contratado desde el año 2008.</w:t>
      </w:r>
    </w:p>
    <w:p w14:paraId="0B6D005C" w14:textId="77777777" w:rsidR="009E6DD3" w:rsidRPr="00B876D9" w:rsidRDefault="009E6DD3" w:rsidP="001E2235">
      <w:pPr>
        <w:pStyle w:val="texto"/>
        <w:spacing w:before="120" w:after="120"/>
      </w:pPr>
      <w:r w:rsidRPr="00B876D9">
        <w:t xml:space="preserve">Informe que se emite a propuesta de la auditora </w:t>
      </w:r>
      <w:r>
        <w:t>Karen Moreno Orduña</w:t>
      </w:r>
      <w:r w:rsidRPr="00B876D9">
        <w:t>, responsable de la realización de este trabajo, una vez cumplimentados los trámites previstos por la normativa vigente.</w:t>
      </w:r>
    </w:p>
    <w:p w14:paraId="6FB38F1A" w14:textId="77777777" w:rsidR="009E6DD3" w:rsidRDefault="009E6DD3" w:rsidP="00D60CED">
      <w:pPr>
        <w:pStyle w:val="texto"/>
        <w:spacing w:after="100"/>
        <w:rPr>
          <w:i/>
        </w:rPr>
      </w:pPr>
    </w:p>
    <w:p w14:paraId="5685D5CD" w14:textId="77777777" w:rsidR="00C37B31" w:rsidRPr="00221C75" w:rsidRDefault="00C37B31" w:rsidP="007757AF">
      <w:pPr>
        <w:tabs>
          <w:tab w:val="center" w:pos="540"/>
          <w:tab w:val="center" w:pos="3969"/>
          <w:tab w:val="center" w:pos="5103"/>
          <w:tab w:val="center" w:pos="6237"/>
          <w:tab w:val="center" w:pos="7371"/>
        </w:tabs>
        <w:spacing w:before="360"/>
        <w:jc w:val="center"/>
        <w:rPr>
          <w:spacing w:val="6"/>
          <w:sz w:val="26"/>
          <w:szCs w:val="24"/>
        </w:rPr>
      </w:pPr>
      <w:r w:rsidRPr="00087D38">
        <w:rPr>
          <w:spacing w:val="6"/>
          <w:sz w:val="26"/>
          <w:szCs w:val="24"/>
        </w:rPr>
        <w:t>Pamplona</w:t>
      </w:r>
      <w:r w:rsidRPr="00221C75">
        <w:rPr>
          <w:spacing w:val="6"/>
          <w:sz w:val="26"/>
          <w:szCs w:val="24"/>
        </w:rPr>
        <w:t xml:space="preserve">, </w:t>
      </w:r>
      <w:r w:rsidR="00A4072C">
        <w:rPr>
          <w:spacing w:val="6"/>
          <w:sz w:val="26"/>
          <w:szCs w:val="24"/>
        </w:rPr>
        <w:t>2</w:t>
      </w:r>
      <w:r w:rsidR="004475BE">
        <w:rPr>
          <w:spacing w:val="6"/>
          <w:sz w:val="26"/>
          <w:szCs w:val="24"/>
        </w:rPr>
        <w:t>1</w:t>
      </w:r>
      <w:r w:rsidR="00BD089E">
        <w:rPr>
          <w:spacing w:val="6"/>
          <w:sz w:val="26"/>
          <w:szCs w:val="24"/>
        </w:rPr>
        <w:t xml:space="preserve"> de junio</w:t>
      </w:r>
      <w:r w:rsidRPr="00221C75">
        <w:rPr>
          <w:spacing w:val="6"/>
          <w:sz w:val="26"/>
          <w:szCs w:val="24"/>
        </w:rPr>
        <w:t xml:space="preserve"> de 202</w:t>
      </w:r>
      <w:r w:rsidR="005610DD">
        <w:rPr>
          <w:spacing w:val="6"/>
          <w:sz w:val="26"/>
          <w:szCs w:val="24"/>
        </w:rPr>
        <w:t>2</w:t>
      </w:r>
    </w:p>
    <w:p w14:paraId="6767EEF7" w14:textId="77777777" w:rsidR="00477C53" w:rsidRDefault="009E6DD3" w:rsidP="00D60CED">
      <w:pPr>
        <w:tabs>
          <w:tab w:val="center" w:pos="6237"/>
          <w:tab w:val="center" w:pos="7371"/>
        </w:tabs>
        <w:spacing w:after="60"/>
        <w:jc w:val="center"/>
      </w:pPr>
      <w:r>
        <w:rPr>
          <w:spacing w:val="6"/>
          <w:sz w:val="26"/>
          <w:szCs w:val="24"/>
        </w:rPr>
        <w:t>El presidente, Ignacio Cabeza del Salvador</w:t>
      </w:r>
      <w:r w:rsidR="00C37B31" w:rsidRPr="007B4C24">
        <w:rPr>
          <w:spacing w:val="6"/>
          <w:sz w:val="26"/>
          <w:szCs w:val="24"/>
        </w:rPr>
        <w:t xml:space="preserve"> </w:t>
      </w:r>
    </w:p>
    <w:sectPr w:rsidR="00477C53"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68F1A" w14:textId="77777777" w:rsidR="00C02662" w:rsidRDefault="00C02662">
      <w:r>
        <w:separator/>
      </w:r>
    </w:p>
    <w:p w14:paraId="121CBAFB" w14:textId="77777777" w:rsidR="00C02662" w:rsidRDefault="00C02662"/>
    <w:p w14:paraId="733DDD30" w14:textId="77777777" w:rsidR="00C02662" w:rsidRDefault="00C02662"/>
    <w:p w14:paraId="275B6882" w14:textId="77777777" w:rsidR="00C02662" w:rsidRDefault="00C02662"/>
  </w:endnote>
  <w:endnote w:type="continuationSeparator" w:id="0">
    <w:p w14:paraId="3C01B1F8" w14:textId="77777777" w:rsidR="00C02662" w:rsidRDefault="00C02662">
      <w:r>
        <w:continuationSeparator/>
      </w:r>
    </w:p>
    <w:p w14:paraId="281559A0" w14:textId="77777777" w:rsidR="00C02662" w:rsidRDefault="00C02662"/>
    <w:p w14:paraId="561C237E" w14:textId="77777777" w:rsidR="00C02662" w:rsidRDefault="00C02662"/>
    <w:p w14:paraId="108A86D9" w14:textId="77777777" w:rsidR="00C02662" w:rsidRDefault="00C02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4711" w14:textId="77777777" w:rsidR="00C02662" w:rsidRDefault="00C0266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4B0902" w14:textId="77777777" w:rsidR="00C02662" w:rsidRDefault="00C02662"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1B67" w14:textId="77777777" w:rsidR="00C02662" w:rsidRPr="00F03814" w:rsidRDefault="00C02662" w:rsidP="00DA6050">
    <w:pPr>
      <w:pStyle w:val="Piedepgina"/>
      <w:tabs>
        <w:tab w:val="clear" w:pos="2835"/>
        <w:tab w:val="clear" w:pos="3969"/>
        <w:tab w:val="clear" w:pos="4252"/>
        <w:tab w:val="clear" w:pos="5103"/>
        <w:tab w:val="clear" w:pos="6237"/>
        <w:tab w:val="clear" w:pos="7371"/>
        <w:tab w:val="clear" w:pos="8504"/>
        <w:tab w:val="center" w:pos="4214"/>
      </w:tabs>
      <w:ind w:right="360"/>
      <w:jc w:val="left"/>
      <w:rPr>
        <w:rFonts w:ascii="GillSans" w:hAnsi="GillSans"/>
      </w:rPr>
    </w:pPr>
    <w:r>
      <w:rPr>
        <w:rFonts w:ascii="GillSans" w:hAnsi="GillSans"/>
        <w:noProof/>
        <w:lang w:val="es-ES" w:eastAsia="es-ES"/>
      </w:rPr>
      <w:drawing>
        <wp:inline distT="0" distB="0" distL="0" distR="0" wp14:anchorId="7F51196A" wp14:editId="6548FD1A">
          <wp:extent cx="219075" cy="371475"/>
          <wp:effectExtent l="0" t="0" r="9525" b="9525"/>
          <wp:docPr id="16" name="Imagen 1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t xml:space="preserve">         </w:t>
    </w:r>
  </w:p>
  <w:p w14:paraId="2A0D0467" w14:textId="77777777" w:rsidR="00C02662" w:rsidRPr="00C13453" w:rsidRDefault="00C02662"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B9CC" w14:textId="77777777" w:rsidR="00C02662" w:rsidRDefault="00C02662"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C148" w14:textId="77777777" w:rsidR="00C02662" w:rsidRPr="00F03814" w:rsidRDefault="00C0266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0DF3AA5" wp14:editId="6ED9A70D">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B30A5">
      <w:rPr>
        <w:rStyle w:val="Nmerodepgina"/>
        <w:noProof/>
        <w:szCs w:val="24"/>
      </w:rPr>
      <w:t>16</w:t>
    </w:r>
    <w:r w:rsidRPr="001D4F09">
      <w:rPr>
        <w:rStyle w:val="Nmerodepgina"/>
        <w:szCs w:val="24"/>
      </w:rPr>
      <w:fldChar w:fldCharType="end"/>
    </w:r>
    <w:r w:rsidRPr="001D4F09">
      <w:rPr>
        <w:rStyle w:val="Nmerodepgina"/>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5068" w14:textId="77777777" w:rsidR="00C02662" w:rsidRDefault="00C02662">
      <w:r>
        <w:separator/>
      </w:r>
    </w:p>
    <w:p w14:paraId="70A6579B" w14:textId="77777777" w:rsidR="00C02662" w:rsidRDefault="00C02662"/>
    <w:p w14:paraId="387BCD7F" w14:textId="77777777" w:rsidR="00C02662" w:rsidRDefault="00C02662"/>
    <w:p w14:paraId="0087421B" w14:textId="77777777" w:rsidR="00C02662" w:rsidRDefault="00C02662"/>
  </w:footnote>
  <w:footnote w:type="continuationSeparator" w:id="0">
    <w:p w14:paraId="6D7A3976" w14:textId="77777777" w:rsidR="00C02662" w:rsidRDefault="00C02662">
      <w:r>
        <w:continuationSeparator/>
      </w:r>
    </w:p>
    <w:p w14:paraId="04FB5AA2" w14:textId="77777777" w:rsidR="00C02662" w:rsidRDefault="00C02662"/>
    <w:p w14:paraId="39D0A895" w14:textId="77777777" w:rsidR="00C02662" w:rsidRDefault="00C02662"/>
    <w:p w14:paraId="14E02AA8" w14:textId="77777777" w:rsidR="00C02662" w:rsidRDefault="00C026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219F" w14:textId="77777777" w:rsidR="00C02662" w:rsidRDefault="00C026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31A7" w14:textId="77777777" w:rsidR="00C02662" w:rsidRPr="0059650E" w:rsidRDefault="00C02662" w:rsidP="006874CE">
    <w:pPr>
      <w:pStyle w:val="Encabezado"/>
      <w:pBdr>
        <w:bottom w:val="single" w:sz="4" w:space="1" w:color="auto"/>
      </w:pBdr>
      <w:spacing w:after="40"/>
      <w:ind w:firstLine="0"/>
      <w:jc w:val="left"/>
      <w:rPr>
        <w:lang w:val="es-ES"/>
      </w:rPr>
    </w:pPr>
    <w:r>
      <w:rPr>
        <w:b/>
        <w:noProof/>
        <w:lang w:val="es-ES" w:eastAsia="es-ES"/>
      </w:rPr>
      <w:drawing>
        <wp:inline distT="0" distB="0" distL="0" distR="0" wp14:anchorId="486F7414" wp14:editId="76C504AB">
          <wp:extent cx="771525" cy="762000"/>
          <wp:effectExtent l="0" t="0" r="9525" b="0"/>
          <wp:docPr id="15" name="Imagen 1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informe de fiscalización SOBRE las cuentas anuales del defensor del pueblo de navarra,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B5AB" w14:textId="77777777" w:rsidR="00C02662" w:rsidRDefault="00C02662" w:rsidP="006A2D41">
    <w:pPr>
      <w:pStyle w:val="Encabezado"/>
      <w:ind w:firstLine="0"/>
      <w:jc w:val="left"/>
    </w:pPr>
    <w:r>
      <w:rPr>
        <w:noProof/>
        <w:lang w:val="es-ES" w:eastAsia="es-ES"/>
      </w:rPr>
      <w:drawing>
        <wp:inline distT="0" distB="0" distL="0" distR="0" wp14:anchorId="3C22C98E" wp14:editId="1D9B10C6">
          <wp:extent cx="771525" cy="762000"/>
          <wp:effectExtent l="0" t="0" r="9525" b="0"/>
          <wp:docPr id="17" name="Imagen 1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1DC3" w14:textId="77777777" w:rsidR="00C02662" w:rsidRDefault="00C02662"/>
  <w:p w14:paraId="57458832" w14:textId="77777777" w:rsidR="00C02662" w:rsidRDefault="00C02662"/>
  <w:p w14:paraId="2186D582" w14:textId="77777777" w:rsidR="00C02662" w:rsidRDefault="00C026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0A18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44BC1834"/>
    <w:multiLevelType w:val="hybridMultilevel"/>
    <w:tmpl w:val="948E891A"/>
    <w:lvl w:ilvl="0" w:tplc="487ABCE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51614C48"/>
    <w:multiLevelType w:val="hybridMultilevel"/>
    <w:tmpl w:val="79A2D7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644B5128"/>
    <w:multiLevelType w:val="singleLevel"/>
    <w:tmpl w:val="F50A19D2"/>
    <w:lvl w:ilvl="0">
      <w:start w:val="46"/>
      <w:numFmt w:val="bullet"/>
      <w:lvlText w:val=""/>
      <w:lvlJc w:val="left"/>
      <w:pPr>
        <w:tabs>
          <w:tab w:val="num" w:pos="502"/>
        </w:tabs>
        <w:ind w:left="-28" w:firstLine="170"/>
      </w:pPr>
      <w:rPr>
        <w:rFonts w:ascii="Wingdings" w:hAnsi="Wingdings" w:hint="default"/>
      </w:rPr>
    </w:lvl>
  </w:abstractNum>
  <w:abstractNum w:abstractNumId="7" w15:restartNumberingAfterBreak="0">
    <w:nsid w:val="69BF08F7"/>
    <w:multiLevelType w:val="hybridMultilevel"/>
    <w:tmpl w:val="239ED8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311953792">
    <w:abstractNumId w:val="9"/>
  </w:num>
  <w:num w:numId="2" w16cid:durableId="1292858039">
    <w:abstractNumId w:val="6"/>
  </w:num>
  <w:num w:numId="3" w16cid:durableId="1300770047">
    <w:abstractNumId w:val="2"/>
  </w:num>
  <w:num w:numId="4" w16cid:durableId="569777816">
    <w:abstractNumId w:val="4"/>
  </w:num>
  <w:num w:numId="5" w16cid:durableId="668096844">
    <w:abstractNumId w:val="8"/>
  </w:num>
  <w:num w:numId="6" w16cid:durableId="1193957619">
    <w:abstractNumId w:val="2"/>
  </w:num>
  <w:num w:numId="7" w16cid:durableId="1234047131">
    <w:abstractNumId w:val="2"/>
  </w:num>
  <w:num w:numId="8" w16cid:durableId="1699039524">
    <w:abstractNumId w:val="2"/>
  </w:num>
  <w:num w:numId="9" w16cid:durableId="1370883316">
    <w:abstractNumId w:val="0"/>
  </w:num>
  <w:num w:numId="10" w16cid:durableId="588730601">
    <w:abstractNumId w:val="1"/>
  </w:num>
  <w:num w:numId="11" w16cid:durableId="161970299">
    <w:abstractNumId w:val="7"/>
  </w:num>
  <w:num w:numId="12" w16cid:durableId="294021473">
    <w:abstractNumId w:val="5"/>
  </w:num>
  <w:num w:numId="13" w16cid:durableId="1933588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49"/>
    <w:rsid w:val="000019D8"/>
    <w:rsid w:val="00006736"/>
    <w:rsid w:val="00006A97"/>
    <w:rsid w:val="0001123B"/>
    <w:rsid w:val="00012A7F"/>
    <w:rsid w:val="00013638"/>
    <w:rsid w:val="00017A3A"/>
    <w:rsid w:val="00022CDA"/>
    <w:rsid w:val="00033E48"/>
    <w:rsid w:val="00036C8C"/>
    <w:rsid w:val="00036E42"/>
    <w:rsid w:val="0004373B"/>
    <w:rsid w:val="000448FA"/>
    <w:rsid w:val="00053A42"/>
    <w:rsid w:val="0005517D"/>
    <w:rsid w:val="0006133D"/>
    <w:rsid w:val="00063445"/>
    <w:rsid w:val="00063585"/>
    <w:rsid w:val="00067BD9"/>
    <w:rsid w:val="00071CD0"/>
    <w:rsid w:val="00075677"/>
    <w:rsid w:val="00075692"/>
    <w:rsid w:val="0008118A"/>
    <w:rsid w:val="00087B8D"/>
    <w:rsid w:val="00087D38"/>
    <w:rsid w:val="00093D67"/>
    <w:rsid w:val="00093E60"/>
    <w:rsid w:val="000A18B7"/>
    <w:rsid w:val="000A2C1E"/>
    <w:rsid w:val="000A4697"/>
    <w:rsid w:val="000A6DD4"/>
    <w:rsid w:val="000B2728"/>
    <w:rsid w:val="000B3943"/>
    <w:rsid w:val="000B4477"/>
    <w:rsid w:val="000B62A4"/>
    <w:rsid w:val="000C0704"/>
    <w:rsid w:val="000C2B07"/>
    <w:rsid w:val="000C39CC"/>
    <w:rsid w:val="000C7566"/>
    <w:rsid w:val="000D188E"/>
    <w:rsid w:val="000D5335"/>
    <w:rsid w:val="000E24B9"/>
    <w:rsid w:val="000E7B86"/>
    <w:rsid w:val="000F2B66"/>
    <w:rsid w:val="000F3D83"/>
    <w:rsid w:val="00100F12"/>
    <w:rsid w:val="00103589"/>
    <w:rsid w:val="001045C9"/>
    <w:rsid w:val="00107CC1"/>
    <w:rsid w:val="001111F3"/>
    <w:rsid w:val="00111A92"/>
    <w:rsid w:val="001145C3"/>
    <w:rsid w:val="001161D2"/>
    <w:rsid w:val="00131DF1"/>
    <w:rsid w:val="00132C38"/>
    <w:rsid w:val="00133984"/>
    <w:rsid w:val="001365C4"/>
    <w:rsid w:val="0014147D"/>
    <w:rsid w:val="00141D29"/>
    <w:rsid w:val="001426E1"/>
    <w:rsid w:val="0014506A"/>
    <w:rsid w:val="00145BD4"/>
    <w:rsid w:val="0014728F"/>
    <w:rsid w:val="001521A2"/>
    <w:rsid w:val="00152358"/>
    <w:rsid w:val="00155BFF"/>
    <w:rsid w:val="00156AF6"/>
    <w:rsid w:val="00160F66"/>
    <w:rsid w:val="001633AF"/>
    <w:rsid w:val="00164976"/>
    <w:rsid w:val="00166A6C"/>
    <w:rsid w:val="00171C64"/>
    <w:rsid w:val="0017287B"/>
    <w:rsid w:val="001728D0"/>
    <w:rsid w:val="00173E78"/>
    <w:rsid w:val="00173EDD"/>
    <w:rsid w:val="0017402B"/>
    <w:rsid w:val="00181D37"/>
    <w:rsid w:val="001835B7"/>
    <w:rsid w:val="0018426B"/>
    <w:rsid w:val="00185A37"/>
    <w:rsid w:val="00194309"/>
    <w:rsid w:val="0019660E"/>
    <w:rsid w:val="001A28C8"/>
    <w:rsid w:val="001B16A3"/>
    <w:rsid w:val="001B39E2"/>
    <w:rsid w:val="001C2B26"/>
    <w:rsid w:val="001C3A32"/>
    <w:rsid w:val="001D1F0D"/>
    <w:rsid w:val="001D26EB"/>
    <w:rsid w:val="001D4F09"/>
    <w:rsid w:val="001D6D29"/>
    <w:rsid w:val="001E2235"/>
    <w:rsid w:val="001E2C9C"/>
    <w:rsid w:val="001E4FD8"/>
    <w:rsid w:val="001F0853"/>
    <w:rsid w:val="001F1482"/>
    <w:rsid w:val="001F1566"/>
    <w:rsid w:val="001F20D7"/>
    <w:rsid w:val="001F7744"/>
    <w:rsid w:val="002014EB"/>
    <w:rsid w:val="00202B1A"/>
    <w:rsid w:val="00204979"/>
    <w:rsid w:val="00207727"/>
    <w:rsid w:val="00211D69"/>
    <w:rsid w:val="00215C5B"/>
    <w:rsid w:val="002179DB"/>
    <w:rsid w:val="00221C75"/>
    <w:rsid w:val="00227E48"/>
    <w:rsid w:val="00230577"/>
    <w:rsid w:val="0023159D"/>
    <w:rsid w:val="0023209D"/>
    <w:rsid w:val="002333F8"/>
    <w:rsid w:val="00233D79"/>
    <w:rsid w:val="00236316"/>
    <w:rsid w:val="00237657"/>
    <w:rsid w:val="00242BA7"/>
    <w:rsid w:val="002437B5"/>
    <w:rsid w:val="00244EF1"/>
    <w:rsid w:val="00246F21"/>
    <w:rsid w:val="00253AE4"/>
    <w:rsid w:val="00253E78"/>
    <w:rsid w:val="00261979"/>
    <w:rsid w:val="00262C3C"/>
    <w:rsid w:val="00264C88"/>
    <w:rsid w:val="0026532C"/>
    <w:rsid w:val="0026575D"/>
    <w:rsid w:val="002705B0"/>
    <w:rsid w:val="002717A6"/>
    <w:rsid w:val="00272015"/>
    <w:rsid w:val="00272084"/>
    <w:rsid w:val="00273C10"/>
    <w:rsid w:val="00274B4C"/>
    <w:rsid w:val="00276264"/>
    <w:rsid w:val="00276506"/>
    <w:rsid w:val="00281DCA"/>
    <w:rsid w:val="00297B04"/>
    <w:rsid w:val="002A056C"/>
    <w:rsid w:val="002A22EE"/>
    <w:rsid w:val="002A66A5"/>
    <w:rsid w:val="002A6EBB"/>
    <w:rsid w:val="002A7949"/>
    <w:rsid w:val="002B14BA"/>
    <w:rsid w:val="002B21E9"/>
    <w:rsid w:val="002B2B87"/>
    <w:rsid w:val="002B444C"/>
    <w:rsid w:val="002B4E0F"/>
    <w:rsid w:val="002B5754"/>
    <w:rsid w:val="002C0B7D"/>
    <w:rsid w:val="002C7026"/>
    <w:rsid w:val="002C7E08"/>
    <w:rsid w:val="002D089F"/>
    <w:rsid w:val="002D5635"/>
    <w:rsid w:val="002D65E8"/>
    <w:rsid w:val="002D74C4"/>
    <w:rsid w:val="002D7D32"/>
    <w:rsid w:val="002E02E5"/>
    <w:rsid w:val="002E0478"/>
    <w:rsid w:val="002E0791"/>
    <w:rsid w:val="002E0F5C"/>
    <w:rsid w:val="002E176A"/>
    <w:rsid w:val="002E1B92"/>
    <w:rsid w:val="002E5126"/>
    <w:rsid w:val="002E54D3"/>
    <w:rsid w:val="002E56BF"/>
    <w:rsid w:val="002E7B81"/>
    <w:rsid w:val="002F09FB"/>
    <w:rsid w:val="002F0FE3"/>
    <w:rsid w:val="002F1AF0"/>
    <w:rsid w:val="002F2530"/>
    <w:rsid w:val="002F272A"/>
    <w:rsid w:val="002F3225"/>
    <w:rsid w:val="002F53B4"/>
    <w:rsid w:val="002F76D6"/>
    <w:rsid w:val="00302B25"/>
    <w:rsid w:val="00303506"/>
    <w:rsid w:val="00307057"/>
    <w:rsid w:val="00312819"/>
    <w:rsid w:val="00312E9C"/>
    <w:rsid w:val="00313875"/>
    <w:rsid w:val="003203BF"/>
    <w:rsid w:val="00321369"/>
    <w:rsid w:val="0032542C"/>
    <w:rsid w:val="00330787"/>
    <w:rsid w:val="00337493"/>
    <w:rsid w:val="0034285F"/>
    <w:rsid w:val="00342988"/>
    <w:rsid w:val="003464A4"/>
    <w:rsid w:val="0035097E"/>
    <w:rsid w:val="00351684"/>
    <w:rsid w:val="00354458"/>
    <w:rsid w:val="00361AA2"/>
    <w:rsid w:val="00361BF8"/>
    <w:rsid w:val="00363653"/>
    <w:rsid w:val="0036509D"/>
    <w:rsid w:val="003659EB"/>
    <w:rsid w:val="00371972"/>
    <w:rsid w:val="0037228C"/>
    <w:rsid w:val="003738FD"/>
    <w:rsid w:val="003810BE"/>
    <w:rsid w:val="00383015"/>
    <w:rsid w:val="00386F6C"/>
    <w:rsid w:val="00387709"/>
    <w:rsid w:val="00387794"/>
    <w:rsid w:val="00395837"/>
    <w:rsid w:val="00395BB4"/>
    <w:rsid w:val="00397162"/>
    <w:rsid w:val="003A335E"/>
    <w:rsid w:val="003A3DD2"/>
    <w:rsid w:val="003A4283"/>
    <w:rsid w:val="003B30A5"/>
    <w:rsid w:val="003B3573"/>
    <w:rsid w:val="003B5813"/>
    <w:rsid w:val="003C03EA"/>
    <w:rsid w:val="003C196B"/>
    <w:rsid w:val="003C51F4"/>
    <w:rsid w:val="003C6E1D"/>
    <w:rsid w:val="003D058C"/>
    <w:rsid w:val="003D097C"/>
    <w:rsid w:val="003D4593"/>
    <w:rsid w:val="003D5A81"/>
    <w:rsid w:val="003D76B1"/>
    <w:rsid w:val="003E17A6"/>
    <w:rsid w:val="003E4AA5"/>
    <w:rsid w:val="003F1CEC"/>
    <w:rsid w:val="003F43BF"/>
    <w:rsid w:val="003F6BE4"/>
    <w:rsid w:val="00403CF8"/>
    <w:rsid w:val="004066B6"/>
    <w:rsid w:val="00407459"/>
    <w:rsid w:val="00414D01"/>
    <w:rsid w:val="004170FE"/>
    <w:rsid w:val="004209E6"/>
    <w:rsid w:val="0042324B"/>
    <w:rsid w:val="004234E8"/>
    <w:rsid w:val="00426805"/>
    <w:rsid w:val="00430150"/>
    <w:rsid w:val="004302F9"/>
    <w:rsid w:val="0043229B"/>
    <w:rsid w:val="004324C8"/>
    <w:rsid w:val="00435287"/>
    <w:rsid w:val="004352E3"/>
    <w:rsid w:val="00436E53"/>
    <w:rsid w:val="00440A22"/>
    <w:rsid w:val="0044395B"/>
    <w:rsid w:val="004475BE"/>
    <w:rsid w:val="00452172"/>
    <w:rsid w:val="00453FE4"/>
    <w:rsid w:val="004542E9"/>
    <w:rsid w:val="0045550E"/>
    <w:rsid w:val="00456456"/>
    <w:rsid w:val="004601DA"/>
    <w:rsid w:val="00462367"/>
    <w:rsid w:val="0046490C"/>
    <w:rsid w:val="00470287"/>
    <w:rsid w:val="00470733"/>
    <w:rsid w:val="00477C53"/>
    <w:rsid w:val="00480DD1"/>
    <w:rsid w:val="004825E8"/>
    <w:rsid w:val="00483FCA"/>
    <w:rsid w:val="00485380"/>
    <w:rsid w:val="004928F2"/>
    <w:rsid w:val="00493D87"/>
    <w:rsid w:val="004950D4"/>
    <w:rsid w:val="004956DC"/>
    <w:rsid w:val="004A0506"/>
    <w:rsid w:val="004A2342"/>
    <w:rsid w:val="004A2F62"/>
    <w:rsid w:val="004A67EF"/>
    <w:rsid w:val="004B171A"/>
    <w:rsid w:val="004B1DB8"/>
    <w:rsid w:val="004B2F01"/>
    <w:rsid w:val="004B4182"/>
    <w:rsid w:val="004B4538"/>
    <w:rsid w:val="004B6FB6"/>
    <w:rsid w:val="004C3423"/>
    <w:rsid w:val="004C571D"/>
    <w:rsid w:val="004D35A2"/>
    <w:rsid w:val="004D43DE"/>
    <w:rsid w:val="004D5FD1"/>
    <w:rsid w:val="004F7C93"/>
    <w:rsid w:val="00506105"/>
    <w:rsid w:val="005115EA"/>
    <w:rsid w:val="00513162"/>
    <w:rsid w:val="00525809"/>
    <w:rsid w:val="00532525"/>
    <w:rsid w:val="00535130"/>
    <w:rsid w:val="00537302"/>
    <w:rsid w:val="00555509"/>
    <w:rsid w:val="005610DD"/>
    <w:rsid w:val="005619EF"/>
    <w:rsid w:val="00561C5B"/>
    <w:rsid w:val="0056393D"/>
    <w:rsid w:val="00564F2D"/>
    <w:rsid w:val="00566CDA"/>
    <w:rsid w:val="0056727E"/>
    <w:rsid w:val="00567BA6"/>
    <w:rsid w:val="00567C56"/>
    <w:rsid w:val="00570033"/>
    <w:rsid w:val="00570147"/>
    <w:rsid w:val="0057307E"/>
    <w:rsid w:val="005731ED"/>
    <w:rsid w:val="00573A4C"/>
    <w:rsid w:val="00574B79"/>
    <w:rsid w:val="00574D12"/>
    <w:rsid w:val="0057545F"/>
    <w:rsid w:val="005800B4"/>
    <w:rsid w:val="0058070B"/>
    <w:rsid w:val="00580E85"/>
    <w:rsid w:val="005810FA"/>
    <w:rsid w:val="005819D0"/>
    <w:rsid w:val="0058296F"/>
    <w:rsid w:val="00595E80"/>
    <w:rsid w:val="0059650E"/>
    <w:rsid w:val="00596953"/>
    <w:rsid w:val="005A4293"/>
    <w:rsid w:val="005A5093"/>
    <w:rsid w:val="005A6030"/>
    <w:rsid w:val="005B1A7F"/>
    <w:rsid w:val="005B57AD"/>
    <w:rsid w:val="005B600D"/>
    <w:rsid w:val="005B722E"/>
    <w:rsid w:val="005B7C05"/>
    <w:rsid w:val="005C02FE"/>
    <w:rsid w:val="005C50AC"/>
    <w:rsid w:val="005C6406"/>
    <w:rsid w:val="005D69D1"/>
    <w:rsid w:val="005E0FB1"/>
    <w:rsid w:val="005E210D"/>
    <w:rsid w:val="005E405A"/>
    <w:rsid w:val="005F1C45"/>
    <w:rsid w:val="005F2425"/>
    <w:rsid w:val="005F5EC7"/>
    <w:rsid w:val="005F7207"/>
    <w:rsid w:val="005F7AA7"/>
    <w:rsid w:val="005F7FCF"/>
    <w:rsid w:val="00607691"/>
    <w:rsid w:val="0061062C"/>
    <w:rsid w:val="00613183"/>
    <w:rsid w:val="006133F0"/>
    <w:rsid w:val="00614351"/>
    <w:rsid w:val="00616888"/>
    <w:rsid w:val="006176BE"/>
    <w:rsid w:val="006212CB"/>
    <w:rsid w:val="00622937"/>
    <w:rsid w:val="006279F9"/>
    <w:rsid w:val="00630C4A"/>
    <w:rsid w:val="006341A9"/>
    <w:rsid w:val="006369EE"/>
    <w:rsid w:val="00640634"/>
    <w:rsid w:val="0064700E"/>
    <w:rsid w:val="00650183"/>
    <w:rsid w:val="00650677"/>
    <w:rsid w:val="00666B4E"/>
    <w:rsid w:val="006736A9"/>
    <w:rsid w:val="00673BC7"/>
    <w:rsid w:val="00674975"/>
    <w:rsid w:val="00675D39"/>
    <w:rsid w:val="006830FA"/>
    <w:rsid w:val="00684285"/>
    <w:rsid w:val="0068560B"/>
    <w:rsid w:val="00686F97"/>
    <w:rsid w:val="006874CE"/>
    <w:rsid w:val="00687E14"/>
    <w:rsid w:val="006A1277"/>
    <w:rsid w:val="006A2602"/>
    <w:rsid w:val="006A2D41"/>
    <w:rsid w:val="006A32D9"/>
    <w:rsid w:val="006A67E1"/>
    <w:rsid w:val="006B6E60"/>
    <w:rsid w:val="006C1B4C"/>
    <w:rsid w:val="006C36FB"/>
    <w:rsid w:val="006C51C7"/>
    <w:rsid w:val="006C6B7C"/>
    <w:rsid w:val="006C7AF9"/>
    <w:rsid w:val="006C7D62"/>
    <w:rsid w:val="006D0B23"/>
    <w:rsid w:val="006D1C80"/>
    <w:rsid w:val="006D2ED6"/>
    <w:rsid w:val="006D5685"/>
    <w:rsid w:val="006E1987"/>
    <w:rsid w:val="006E23B2"/>
    <w:rsid w:val="006E5207"/>
    <w:rsid w:val="006F3C47"/>
    <w:rsid w:val="006F5C70"/>
    <w:rsid w:val="006F6A20"/>
    <w:rsid w:val="007047B2"/>
    <w:rsid w:val="00704DE7"/>
    <w:rsid w:val="00706868"/>
    <w:rsid w:val="00706CF8"/>
    <w:rsid w:val="007078B8"/>
    <w:rsid w:val="00715E32"/>
    <w:rsid w:val="007162D1"/>
    <w:rsid w:val="00716463"/>
    <w:rsid w:val="0071706E"/>
    <w:rsid w:val="0072101C"/>
    <w:rsid w:val="00727292"/>
    <w:rsid w:val="007366F1"/>
    <w:rsid w:val="00742F6A"/>
    <w:rsid w:val="007446E8"/>
    <w:rsid w:val="00744D06"/>
    <w:rsid w:val="00747D9D"/>
    <w:rsid w:val="00751553"/>
    <w:rsid w:val="0075165E"/>
    <w:rsid w:val="00752982"/>
    <w:rsid w:val="00754E10"/>
    <w:rsid w:val="00756F28"/>
    <w:rsid w:val="00760A24"/>
    <w:rsid w:val="00762A29"/>
    <w:rsid w:val="0076327D"/>
    <w:rsid w:val="00767745"/>
    <w:rsid w:val="007707FC"/>
    <w:rsid w:val="00770BE3"/>
    <w:rsid w:val="0077177A"/>
    <w:rsid w:val="007728A8"/>
    <w:rsid w:val="007757AF"/>
    <w:rsid w:val="00785A76"/>
    <w:rsid w:val="00787852"/>
    <w:rsid w:val="007915BC"/>
    <w:rsid w:val="00792A8C"/>
    <w:rsid w:val="00793253"/>
    <w:rsid w:val="00793938"/>
    <w:rsid w:val="00795606"/>
    <w:rsid w:val="007967FA"/>
    <w:rsid w:val="00797E7A"/>
    <w:rsid w:val="007A0EA6"/>
    <w:rsid w:val="007A2D9E"/>
    <w:rsid w:val="007B0381"/>
    <w:rsid w:val="007B0F3D"/>
    <w:rsid w:val="007B148D"/>
    <w:rsid w:val="007B18C8"/>
    <w:rsid w:val="007B28DE"/>
    <w:rsid w:val="007B46F3"/>
    <w:rsid w:val="007B7A5F"/>
    <w:rsid w:val="007C36BE"/>
    <w:rsid w:val="007C5F4D"/>
    <w:rsid w:val="007C61BD"/>
    <w:rsid w:val="007C79CB"/>
    <w:rsid w:val="007D53ED"/>
    <w:rsid w:val="007D6001"/>
    <w:rsid w:val="007D6C69"/>
    <w:rsid w:val="007D7F94"/>
    <w:rsid w:val="007E0854"/>
    <w:rsid w:val="007E1B76"/>
    <w:rsid w:val="007E219A"/>
    <w:rsid w:val="007E272E"/>
    <w:rsid w:val="007E37BF"/>
    <w:rsid w:val="007E6593"/>
    <w:rsid w:val="007E6919"/>
    <w:rsid w:val="007F1101"/>
    <w:rsid w:val="007F2CB1"/>
    <w:rsid w:val="00803D20"/>
    <w:rsid w:val="008107D7"/>
    <w:rsid w:val="008112A0"/>
    <w:rsid w:val="0081696D"/>
    <w:rsid w:val="00816E01"/>
    <w:rsid w:val="008173D0"/>
    <w:rsid w:val="00817B41"/>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577A9"/>
    <w:rsid w:val="008600C7"/>
    <w:rsid w:val="008617D0"/>
    <w:rsid w:val="00861A60"/>
    <w:rsid w:val="00862357"/>
    <w:rsid w:val="00862D02"/>
    <w:rsid w:val="008637B9"/>
    <w:rsid w:val="00864194"/>
    <w:rsid w:val="00864C84"/>
    <w:rsid w:val="00870399"/>
    <w:rsid w:val="008711EC"/>
    <w:rsid w:val="008718FE"/>
    <w:rsid w:val="00872946"/>
    <w:rsid w:val="00883928"/>
    <w:rsid w:val="00883DDE"/>
    <w:rsid w:val="00887997"/>
    <w:rsid w:val="00891D73"/>
    <w:rsid w:val="00892A44"/>
    <w:rsid w:val="008A2DE8"/>
    <w:rsid w:val="008A312D"/>
    <w:rsid w:val="008A3E09"/>
    <w:rsid w:val="008A3E57"/>
    <w:rsid w:val="008A733B"/>
    <w:rsid w:val="008A77A7"/>
    <w:rsid w:val="008B0108"/>
    <w:rsid w:val="008B3F34"/>
    <w:rsid w:val="008C2756"/>
    <w:rsid w:val="008C56B9"/>
    <w:rsid w:val="008D05E0"/>
    <w:rsid w:val="008D2600"/>
    <w:rsid w:val="008E0AC0"/>
    <w:rsid w:val="008E221A"/>
    <w:rsid w:val="008E3FFE"/>
    <w:rsid w:val="008E60BE"/>
    <w:rsid w:val="008E6B74"/>
    <w:rsid w:val="008F0FAF"/>
    <w:rsid w:val="008F1662"/>
    <w:rsid w:val="008F46CD"/>
    <w:rsid w:val="008F5FD3"/>
    <w:rsid w:val="008F6480"/>
    <w:rsid w:val="008F7740"/>
    <w:rsid w:val="00900C48"/>
    <w:rsid w:val="00900CA2"/>
    <w:rsid w:val="00903653"/>
    <w:rsid w:val="0090383D"/>
    <w:rsid w:val="00910A52"/>
    <w:rsid w:val="00911479"/>
    <w:rsid w:val="00911D11"/>
    <w:rsid w:val="0091484D"/>
    <w:rsid w:val="00925E71"/>
    <w:rsid w:val="0093329F"/>
    <w:rsid w:val="00935DA5"/>
    <w:rsid w:val="00937043"/>
    <w:rsid w:val="009445D3"/>
    <w:rsid w:val="00955A8A"/>
    <w:rsid w:val="0096400D"/>
    <w:rsid w:val="00966600"/>
    <w:rsid w:val="009671D9"/>
    <w:rsid w:val="0097032E"/>
    <w:rsid w:val="00971352"/>
    <w:rsid w:val="00975E5B"/>
    <w:rsid w:val="00977C8F"/>
    <w:rsid w:val="00977F94"/>
    <w:rsid w:val="00982941"/>
    <w:rsid w:val="009863E9"/>
    <w:rsid w:val="00987F49"/>
    <w:rsid w:val="00992E20"/>
    <w:rsid w:val="009936FC"/>
    <w:rsid w:val="00993925"/>
    <w:rsid w:val="00993977"/>
    <w:rsid w:val="009A05D1"/>
    <w:rsid w:val="009A0B8F"/>
    <w:rsid w:val="009A28AC"/>
    <w:rsid w:val="009A3A5B"/>
    <w:rsid w:val="009A3F2A"/>
    <w:rsid w:val="009B2AAC"/>
    <w:rsid w:val="009B3521"/>
    <w:rsid w:val="009B541C"/>
    <w:rsid w:val="009C4221"/>
    <w:rsid w:val="009C4460"/>
    <w:rsid w:val="009D7192"/>
    <w:rsid w:val="009E0E38"/>
    <w:rsid w:val="009E1A35"/>
    <w:rsid w:val="009E6DD3"/>
    <w:rsid w:val="009F09AA"/>
    <w:rsid w:val="009F2C16"/>
    <w:rsid w:val="009F2C1B"/>
    <w:rsid w:val="009F335C"/>
    <w:rsid w:val="00A002B5"/>
    <w:rsid w:val="00A0260C"/>
    <w:rsid w:val="00A041B5"/>
    <w:rsid w:val="00A04F8C"/>
    <w:rsid w:val="00A05158"/>
    <w:rsid w:val="00A104BD"/>
    <w:rsid w:val="00A13BF5"/>
    <w:rsid w:val="00A14837"/>
    <w:rsid w:val="00A21DD3"/>
    <w:rsid w:val="00A225E3"/>
    <w:rsid w:val="00A23A26"/>
    <w:rsid w:val="00A24A8F"/>
    <w:rsid w:val="00A25708"/>
    <w:rsid w:val="00A25BF0"/>
    <w:rsid w:val="00A3026E"/>
    <w:rsid w:val="00A302EC"/>
    <w:rsid w:val="00A35AD8"/>
    <w:rsid w:val="00A4072C"/>
    <w:rsid w:val="00A436AB"/>
    <w:rsid w:val="00A4395C"/>
    <w:rsid w:val="00A4576A"/>
    <w:rsid w:val="00A45AD0"/>
    <w:rsid w:val="00A45EE9"/>
    <w:rsid w:val="00A53C14"/>
    <w:rsid w:val="00A61410"/>
    <w:rsid w:val="00A6198A"/>
    <w:rsid w:val="00A64047"/>
    <w:rsid w:val="00A65108"/>
    <w:rsid w:val="00A67239"/>
    <w:rsid w:val="00A7067F"/>
    <w:rsid w:val="00A707A7"/>
    <w:rsid w:val="00A7139F"/>
    <w:rsid w:val="00A718FD"/>
    <w:rsid w:val="00A72341"/>
    <w:rsid w:val="00A76882"/>
    <w:rsid w:val="00A77199"/>
    <w:rsid w:val="00A776ED"/>
    <w:rsid w:val="00A80E50"/>
    <w:rsid w:val="00A8137F"/>
    <w:rsid w:val="00A83663"/>
    <w:rsid w:val="00A83731"/>
    <w:rsid w:val="00A83B0F"/>
    <w:rsid w:val="00A84216"/>
    <w:rsid w:val="00A90BFA"/>
    <w:rsid w:val="00A92BF3"/>
    <w:rsid w:val="00A943C8"/>
    <w:rsid w:val="00A950A4"/>
    <w:rsid w:val="00A9520D"/>
    <w:rsid w:val="00A954D7"/>
    <w:rsid w:val="00A96329"/>
    <w:rsid w:val="00A9747D"/>
    <w:rsid w:val="00AA00A6"/>
    <w:rsid w:val="00AA118C"/>
    <w:rsid w:val="00AA674D"/>
    <w:rsid w:val="00AA6BA8"/>
    <w:rsid w:val="00AA7F5A"/>
    <w:rsid w:val="00AB2340"/>
    <w:rsid w:val="00AB35C4"/>
    <w:rsid w:val="00AB5FE4"/>
    <w:rsid w:val="00AB659D"/>
    <w:rsid w:val="00AC16B5"/>
    <w:rsid w:val="00AC229F"/>
    <w:rsid w:val="00AC53B7"/>
    <w:rsid w:val="00AD7671"/>
    <w:rsid w:val="00AE1748"/>
    <w:rsid w:val="00AE235F"/>
    <w:rsid w:val="00AE53E8"/>
    <w:rsid w:val="00AE6FE4"/>
    <w:rsid w:val="00AF2059"/>
    <w:rsid w:val="00AF3D84"/>
    <w:rsid w:val="00AF4161"/>
    <w:rsid w:val="00AF580B"/>
    <w:rsid w:val="00B007C8"/>
    <w:rsid w:val="00B00D1F"/>
    <w:rsid w:val="00B021E8"/>
    <w:rsid w:val="00B0293F"/>
    <w:rsid w:val="00B07260"/>
    <w:rsid w:val="00B07D8B"/>
    <w:rsid w:val="00B126D5"/>
    <w:rsid w:val="00B14410"/>
    <w:rsid w:val="00B15E61"/>
    <w:rsid w:val="00B24F35"/>
    <w:rsid w:val="00B32C88"/>
    <w:rsid w:val="00B34747"/>
    <w:rsid w:val="00B355B7"/>
    <w:rsid w:val="00B42E49"/>
    <w:rsid w:val="00B44298"/>
    <w:rsid w:val="00B44CB0"/>
    <w:rsid w:val="00B45784"/>
    <w:rsid w:val="00B50903"/>
    <w:rsid w:val="00B538E1"/>
    <w:rsid w:val="00B62FFE"/>
    <w:rsid w:val="00B65013"/>
    <w:rsid w:val="00B6688E"/>
    <w:rsid w:val="00B7123A"/>
    <w:rsid w:val="00B71594"/>
    <w:rsid w:val="00B71F39"/>
    <w:rsid w:val="00B7435C"/>
    <w:rsid w:val="00B757E3"/>
    <w:rsid w:val="00B76F38"/>
    <w:rsid w:val="00B8085D"/>
    <w:rsid w:val="00B81EFF"/>
    <w:rsid w:val="00B836BB"/>
    <w:rsid w:val="00B84122"/>
    <w:rsid w:val="00B862B0"/>
    <w:rsid w:val="00B86CEF"/>
    <w:rsid w:val="00B9399B"/>
    <w:rsid w:val="00BA2B7C"/>
    <w:rsid w:val="00BA35A8"/>
    <w:rsid w:val="00BA7B35"/>
    <w:rsid w:val="00BB142A"/>
    <w:rsid w:val="00BB307C"/>
    <w:rsid w:val="00BB34B9"/>
    <w:rsid w:val="00BB35C2"/>
    <w:rsid w:val="00BB553B"/>
    <w:rsid w:val="00BC28D7"/>
    <w:rsid w:val="00BC376C"/>
    <w:rsid w:val="00BC59B6"/>
    <w:rsid w:val="00BC6321"/>
    <w:rsid w:val="00BC7817"/>
    <w:rsid w:val="00BD089E"/>
    <w:rsid w:val="00BD3819"/>
    <w:rsid w:val="00BD642D"/>
    <w:rsid w:val="00BD6988"/>
    <w:rsid w:val="00BE1A77"/>
    <w:rsid w:val="00BE4742"/>
    <w:rsid w:val="00BE69D3"/>
    <w:rsid w:val="00BE7383"/>
    <w:rsid w:val="00BE754D"/>
    <w:rsid w:val="00BF1DB9"/>
    <w:rsid w:val="00BF6D10"/>
    <w:rsid w:val="00BF6E79"/>
    <w:rsid w:val="00C02662"/>
    <w:rsid w:val="00C02C6F"/>
    <w:rsid w:val="00C03F6C"/>
    <w:rsid w:val="00C12108"/>
    <w:rsid w:val="00C121D9"/>
    <w:rsid w:val="00C13453"/>
    <w:rsid w:val="00C170D5"/>
    <w:rsid w:val="00C220F9"/>
    <w:rsid w:val="00C23A8E"/>
    <w:rsid w:val="00C2541C"/>
    <w:rsid w:val="00C26862"/>
    <w:rsid w:val="00C30458"/>
    <w:rsid w:val="00C31DA6"/>
    <w:rsid w:val="00C33260"/>
    <w:rsid w:val="00C37B31"/>
    <w:rsid w:val="00C4598F"/>
    <w:rsid w:val="00C50360"/>
    <w:rsid w:val="00C54E12"/>
    <w:rsid w:val="00C55468"/>
    <w:rsid w:val="00C622C3"/>
    <w:rsid w:val="00C63BD5"/>
    <w:rsid w:val="00C63C59"/>
    <w:rsid w:val="00C709C4"/>
    <w:rsid w:val="00C71632"/>
    <w:rsid w:val="00C74444"/>
    <w:rsid w:val="00C74906"/>
    <w:rsid w:val="00C77768"/>
    <w:rsid w:val="00C81B40"/>
    <w:rsid w:val="00C81FEA"/>
    <w:rsid w:val="00C83969"/>
    <w:rsid w:val="00C84F72"/>
    <w:rsid w:val="00C86858"/>
    <w:rsid w:val="00C86C95"/>
    <w:rsid w:val="00C93D06"/>
    <w:rsid w:val="00C952D8"/>
    <w:rsid w:val="00CA05EB"/>
    <w:rsid w:val="00CA11C4"/>
    <w:rsid w:val="00CA22F5"/>
    <w:rsid w:val="00CA32EB"/>
    <w:rsid w:val="00CA335A"/>
    <w:rsid w:val="00CA3515"/>
    <w:rsid w:val="00CA3A05"/>
    <w:rsid w:val="00CB14E9"/>
    <w:rsid w:val="00CB3D4B"/>
    <w:rsid w:val="00CB6D90"/>
    <w:rsid w:val="00CB72C3"/>
    <w:rsid w:val="00CC1866"/>
    <w:rsid w:val="00CC45E4"/>
    <w:rsid w:val="00CD019F"/>
    <w:rsid w:val="00CD27C5"/>
    <w:rsid w:val="00CD497E"/>
    <w:rsid w:val="00CD55E0"/>
    <w:rsid w:val="00CE1BAE"/>
    <w:rsid w:val="00CE4169"/>
    <w:rsid w:val="00CE5147"/>
    <w:rsid w:val="00CE6B4F"/>
    <w:rsid w:val="00CE7894"/>
    <w:rsid w:val="00CF06A1"/>
    <w:rsid w:val="00CF1467"/>
    <w:rsid w:val="00CF48D6"/>
    <w:rsid w:val="00CF57D6"/>
    <w:rsid w:val="00CF5AB3"/>
    <w:rsid w:val="00CF6C1B"/>
    <w:rsid w:val="00D010DC"/>
    <w:rsid w:val="00D019D5"/>
    <w:rsid w:val="00D040FE"/>
    <w:rsid w:val="00D12D2C"/>
    <w:rsid w:val="00D15102"/>
    <w:rsid w:val="00D157A0"/>
    <w:rsid w:val="00D15AF2"/>
    <w:rsid w:val="00D168FD"/>
    <w:rsid w:val="00D16F64"/>
    <w:rsid w:val="00D2472C"/>
    <w:rsid w:val="00D279BA"/>
    <w:rsid w:val="00D35172"/>
    <w:rsid w:val="00D404B5"/>
    <w:rsid w:val="00D447CB"/>
    <w:rsid w:val="00D46FCB"/>
    <w:rsid w:val="00D47D16"/>
    <w:rsid w:val="00D505F4"/>
    <w:rsid w:val="00D51CE1"/>
    <w:rsid w:val="00D562F2"/>
    <w:rsid w:val="00D60CED"/>
    <w:rsid w:val="00D61B93"/>
    <w:rsid w:val="00D67E4A"/>
    <w:rsid w:val="00D757DA"/>
    <w:rsid w:val="00D763FD"/>
    <w:rsid w:val="00D818F2"/>
    <w:rsid w:val="00D82D3D"/>
    <w:rsid w:val="00D90AD1"/>
    <w:rsid w:val="00D941F7"/>
    <w:rsid w:val="00DA1646"/>
    <w:rsid w:val="00DA4DDF"/>
    <w:rsid w:val="00DA6050"/>
    <w:rsid w:val="00DB0804"/>
    <w:rsid w:val="00DB270E"/>
    <w:rsid w:val="00DB2FC4"/>
    <w:rsid w:val="00DB3E88"/>
    <w:rsid w:val="00DC382A"/>
    <w:rsid w:val="00DC7F7F"/>
    <w:rsid w:val="00DD4C84"/>
    <w:rsid w:val="00DD5D01"/>
    <w:rsid w:val="00DE1923"/>
    <w:rsid w:val="00DE2B33"/>
    <w:rsid w:val="00DE638B"/>
    <w:rsid w:val="00DE72EE"/>
    <w:rsid w:val="00DF37E5"/>
    <w:rsid w:val="00E034FE"/>
    <w:rsid w:val="00E041E5"/>
    <w:rsid w:val="00E04888"/>
    <w:rsid w:val="00E070B9"/>
    <w:rsid w:val="00E0763B"/>
    <w:rsid w:val="00E10302"/>
    <w:rsid w:val="00E17EC5"/>
    <w:rsid w:val="00E25EE0"/>
    <w:rsid w:val="00E26B93"/>
    <w:rsid w:val="00E26BFD"/>
    <w:rsid w:val="00E27E90"/>
    <w:rsid w:val="00E33D02"/>
    <w:rsid w:val="00E34F2C"/>
    <w:rsid w:val="00E35D79"/>
    <w:rsid w:val="00E36872"/>
    <w:rsid w:val="00E400FA"/>
    <w:rsid w:val="00E405AB"/>
    <w:rsid w:val="00E40CB8"/>
    <w:rsid w:val="00E41839"/>
    <w:rsid w:val="00E4641E"/>
    <w:rsid w:val="00E5129B"/>
    <w:rsid w:val="00E519AE"/>
    <w:rsid w:val="00E52880"/>
    <w:rsid w:val="00E57AF7"/>
    <w:rsid w:val="00E6241B"/>
    <w:rsid w:val="00E6344E"/>
    <w:rsid w:val="00E64FCC"/>
    <w:rsid w:val="00E65A97"/>
    <w:rsid w:val="00E703B6"/>
    <w:rsid w:val="00E72200"/>
    <w:rsid w:val="00E72B1B"/>
    <w:rsid w:val="00E75D47"/>
    <w:rsid w:val="00E766F5"/>
    <w:rsid w:val="00E76E08"/>
    <w:rsid w:val="00E82948"/>
    <w:rsid w:val="00E874F3"/>
    <w:rsid w:val="00E90218"/>
    <w:rsid w:val="00E913BB"/>
    <w:rsid w:val="00E95F2E"/>
    <w:rsid w:val="00E97293"/>
    <w:rsid w:val="00EA0B10"/>
    <w:rsid w:val="00EA1508"/>
    <w:rsid w:val="00EA1541"/>
    <w:rsid w:val="00EA32E4"/>
    <w:rsid w:val="00EA7E36"/>
    <w:rsid w:val="00EB0278"/>
    <w:rsid w:val="00EB0898"/>
    <w:rsid w:val="00EB627B"/>
    <w:rsid w:val="00EB6D94"/>
    <w:rsid w:val="00EC4183"/>
    <w:rsid w:val="00EC470C"/>
    <w:rsid w:val="00EC4867"/>
    <w:rsid w:val="00EC6468"/>
    <w:rsid w:val="00EC6708"/>
    <w:rsid w:val="00ED0056"/>
    <w:rsid w:val="00ED207C"/>
    <w:rsid w:val="00ED325A"/>
    <w:rsid w:val="00ED3F41"/>
    <w:rsid w:val="00ED5615"/>
    <w:rsid w:val="00ED65CC"/>
    <w:rsid w:val="00ED692E"/>
    <w:rsid w:val="00ED69AF"/>
    <w:rsid w:val="00ED6C64"/>
    <w:rsid w:val="00EE1847"/>
    <w:rsid w:val="00EE240E"/>
    <w:rsid w:val="00EE688E"/>
    <w:rsid w:val="00EE6A6D"/>
    <w:rsid w:val="00EE6EAD"/>
    <w:rsid w:val="00EF03E2"/>
    <w:rsid w:val="00EF2478"/>
    <w:rsid w:val="00EF7F8B"/>
    <w:rsid w:val="00F03814"/>
    <w:rsid w:val="00F07A09"/>
    <w:rsid w:val="00F11A42"/>
    <w:rsid w:val="00F1390C"/>
    <w:rsid w:val="00F1448F"/>
    <w:rsid w:val="00F14D98"/>
    <w:rsid w:val="00F20C5E"/>
    <w:rsid w:val="00F2759E"/>
    <w:rsid w:val="00F36A1D"/>
    <w:rsid w:val="00F40E66"/>
    <w:rsid w:val="00F44278"/>
    <w:rsid w:val="00F47296"/>
    <w:rsid w:val="00F50F47"/>
    <w:rsid w:val="00F51B65"/>
    <w:rsid w:val="00F52AAB"/>
    <w:rsid w:val="00F52EB6"/>
    <w:rsid w:val="00F54F42"/>
    <w:rsid w:val="00F551D8"/>
    <w:rsid w:val="00F55260"/>
    <w:rsid w:val="00F600A1"/>
    <w:rsid w:val="00F6316B"/>
    <w:rsid w:val="00F65AE0"/>
    <w:rsid w:val="00F66985"/>
    <w:rsid w:val="00F74E38"/>
    <w:rsid w:val="00F757C1"/>
    <w:rsid w:val="00F76D6F"/>
    <w:rsid w:val="00F778B0"/>
    <w:rsid w:val="00F77AE6"/>
    <w:rsid w:val="00F80ADC"/>
    <w:rsid w:val="00F83BC2"/>
    <w:rsid w:val="00F85A99"/>
    <w:rsid w:val="00F87701"/>
    <w:rsid w:val="00F87F22"/>
    <w:rsid w:val="00F91F70"/>
    <w:rsid w:val="00F92EC1"/>
    <w:rsid w:val="00F9387D"/>
    <w:rsid w:val="00F94C47"/>
    <w:rsid w:val="00F94D52"/>
    <w:rsid w:val="00FA0421"/>
    <w:rsid w:val="00FA3389"/>
    <w:rsid w:val="00FA3476"/>
    <w:rsid w:val="00FA3CA9"/>
    <w:rsid w:val="00FA495F"/>
    <w:rsid w:val="00FA65ED"/>
    <w:rsid w:val="00FB0C10"/>
    <w:rsid w:val="00FB103D"/>
    <w:rsid w:val="00FB13EE"/>
    <w:rsid w:val="00FB3C36"/>
    <w:rsid w:val="00FB4280"/>
    <w:rsid w:val="00FB7CCE"/>
    <w:rsid w:val="00FC01C8"/>
    <w:rsid w:val="00FC5027"/>
    <w:rsid w:val="00FC50C7"/>
    <w:rsid w:val="00FC511D"/>
    <w:rsid w:val="00FC68BC"/>
    <w:rsid w:val="00FC7288"/>
    <w:rsid w:val="00FD11D4"/>
    <w:rsid w:val="00FD225D"/>
    <w:rsid w:val="00FD2384"/>
    <w:rsid w:val="00FE452E"/>
    <w:rsid w:val="00FF4126"/>
    <w:rsid w:val="00FF4275"/>
    <w:rsid w:val="00FF457A"/>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C6F73C8"/>
  <w15:docId w15:val="{D4BCF3A1-C5AA-4A51-9C3E-F9AABB20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FA65ED"/>
    <w:pPr>
      <w:tabs>
        <w:tab w:val="right" w:leader="dot" w:pos="8789"/>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Listaconvietas">
    <w:name w:val="List Bullet"/>
    <w:basedOn w:val="Normal"/>
    <w:unhideWhenUsed/>
    <w:rsid w:val="003C51F4"/>
    <w:pPr>
      <w:numPr>
        <w:numId w:val="9"/>
      </w:numPr>
      <w:contextualSpacing/>
    </w:pPr>
  </w:style>
  <w:style w:type="character" w:customStyle="1" w:styleId="atitulo1Car">
    <w:name w:val="atitulo1 Car"/>
    <w:basedOn w:val="Fuentedeprrafopredeter"/>
    <w:link w:val="atitulo1"/>
    <w:uiPriority w:val="99"/>
    <w:qFormat/>
    <w:locked/>
    <w:rsid w:val="003C51F4"/>
    <w:rPr>
      <w:rFonts w:ascii="Arial" w:hAnsi="Arial"/>
      <w:b/>
      <w:color w:val="000000"/>
      <w:kern w:val="28"/>
      <w:sz w:val="25"/>
      <w:szCs w:val="26"/>
      <w:lang w:val="es-ES_tradnl" w:eastAsia="en-US"/>
    </w:rPr>
  </w:style>
  <w:style w:type="character" w:customStyle="1" w:styleId="atitulo2Car">
    <w:name w:val="atitulo2 Car"/>
    <w:link w:val="atitulo2"/>
    <w:locked/>
    <w:rsid w:val="003C51F4"/>
    <w:rPr>
      <w:rFonts w:ascii="Arial" w:hAnsi="Arial"/>
      <w:bCs/>
      <w:iCs/>
      <w:color w:val="000000"/>
      <w:spacing w:val="10"/>
      <w:kern w:val="28"/>
      <w:sz w:val="25"/>
      <w:szCs w:val="26"/>
      <w:lang w:val="es-ES_tradnl" w:eastAsia="en-US"/>
    </w:rPr>
  </w:style>
  <w:style w:type="table" w:styleId="Tablaconcuadrcula1">
    <w:name w:val="Table Grid 1"/>
    <w:basedOn w:val="Tablanormal"/>
    <w:rsid w:val="003C51F4"/>
    <w:pPr>
      <w:spacing w:after="140"/>
      <w:ind w:firstLine="567"/>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3C51F4"/>
    <w:pPr>
      <w:autoSpaceDE w:val="0"/>
      <w:autoSpaceDN w:val="0"/>
      <w:adjustRightInd w:val="0"/>
    </w:pPr>
    <w:rPr>
      <w:color w:val="000000"/>
      <w:sz w:val="24"/>
      <w:szCs w:val="24"/>
    </w:rPr>
  </w:style>
  <w:style w:type="paragraph" w:styleId="Prrafodelista">
    <w:name w:val="List Paragraph"/>
    <w:basedOn w:val="Normal"/>
    <w:uiPriority w:val="34"/>
    <w:qFormat/>
    <w:rsid w:val="00AA118C"/>
    <w:pPr>
      <w:ind w:left="720"/>
      <w:contextualSpacing/>
    </w:pPr>
  </w:style>
  <w:style w:type="character" w:styleId="Textoennegrita">
    <w:name w:val="Strong"/>
    <w:basedOn w:val="Fuentedeprrafopredeter"/>
    <w:qFormat/>
    <w:rsid w:val="00F87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E423F-7995-4407-9E9A-C30D3C5E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5</TotalTime>
  <Pages>16</Pages>
  <Words>3588</Words>
  <Characters>21558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D863793</dc:creator>
  <cp:lastModifiedBy>De Santiago, Iñaki</cp:lastModifiedBy>
  <cp:revision>3</cp:revision>
  <cp:lastPrinted>2022-06-10T11:46:00Z</cp:lastPrinted>
  <dcterms:created xsi:type="dcterms:W3CDTF">2022-07-20T07:57:00Z</dcterms:created>
  <dcterms:modified xsi:type="dcterms:W3CDTF">2022-07-20T07:57:00Z</dcterms:modified>
</cp:coreProperties>
</file>