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0648F" w14:textId="77777777" w:rsidR="00F54372" w:rsidRDefault="00F54372" w:rsidP="00A929EB">
      <w:pPr>
        <w:jc w:val="both"/>
        <w:rPr>
          <w:rFonts w:ascii="Arial" w:hAnsi="Arial" w:cs="Arial"/>
          <w:sz w:val="20"/>
          <w:szCs w:val="20"/>
        </w:rPr>
      </w:pPr>
    </w:p>
    <w:p w14:paraId="7F9BC194" w14:textId="6974E2AF" w:rsidR="00BB7E12" w:rsidRPr="00A929EB" w:rsidRDefault="00BB7E12" w:rsidP="004649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 xml:space="preserve">La Presidenta del Gobierno de Navarra, </w:t>
      </w:r>
      <w:r w:rsidR="00CD617C" w:rsidRPr="00A929EB">
        <w:rPr>
          <w:rFonts w:ascii="Arial" w:hAnsi="Arial" w:cs="Arial"/>
          <w:sz w:val="20"/>
          <w:szCs w:val="20"/>
        </w:rPr>
        <w:t>en relación con</w:t>
      </w:r>
      <w:r w:rsidRPr="00A929EB">
        <w:rPr>
          <w:rFonts w:ascii="Arial" w:hAnsi="Arial" w:cs="Arial"/>
          <w:sz w:val="20"/>
          <w:szCs w:val="20"/>
        </w:rPr>
        <w:t xml:space="preserve"> la pregunta formulada por</w:t>
      </w:r>
      <w:r>
        <w:rPr>
          <w:rFonts w:ascii="Arial" w:hAnsi="Arial" w:cs="Arial"/>
          <w:sz w:val="20"/>
          <w:szCs w:val="20"/>
        </w:rPr>
        <w:t xml:space="preserve"> </w:t>
      </w:r>
      <w:r w:rsidR="00CC2DD1">
        <w:rPr>
          <w:rFonts w:ascii="Arial" w:hAnsi="Arial" w:cs="Arial"/>
          <w:sz w:val="20"/>
          <w:szCs w:val="20"/>
        </w:rPr>
        <w:t xml:space="preserve">el parlamentario D. </w:t>
      </w:r>
      <w:r w:rsidR="0046493D">
        <w:rPr>
          <w:rFonts w:ascii="Arial" w:hAnsi="Arial" w:cs="Arial"/>
          <w:sz w:val="20"/>
          <w:szCs w:val="20"/>
        </w:rPr>
        <w:t>Ángel Ansa Echegaray</w:t>
      </w:r>
      <w:r w:rsidR="00CC2DD1">
        <w:rPr>
          <w:rFonts w:ascii="Arial" w:hAnsi="Arial" w:cs="Arial"/>
          <w:sz w:val="20"/>
          <w:szCs w:val="20"/>
        </w:rPr>
        <w:t>, parlamentario foral</w:t>
      </w:r>
      <w:r w:rsidR="00774639">
        <w:rPr>
          <w:rFonts w:ascii="Arial" w:hAnsi="Arial" w:cs="Arial"/>
          <w:sz w:val="20"/>
          <w:szCs w:val="20"/>
        </w:rPr>
        <w:t xml:space="preserve"> adscrito al </w:t>
      </w:r>
      <w:r>
        <w:rPr>
          <w:rFonts w:ascii="Arial" w:hAnsi="Arial" w:cs="Arial"/>
          <w:sz w:val="20"/>
          <w:szCs w:val="20"/>
        </w:rPr>
        <w:t xml:space="preserve">Grupo Parlamentario </w:t>
      </w:r>
      <w:r w:rsidR="00551631">
        <w:rPr>
          <w:rFonts w:ascii="Arial" w:hAnsi="Arial" w:cs="Arial"/>
          <w:sz w:val="20"/>
          <w:szCs w:val="20"/>
        </w:rPr>
        <w:t>Navarra Suma</w:t>
      </w:r>
      <w:r w:rsidRPr="00A929EB">
        <w:rPr>
          <w:rFonts w:ascii="Arial" w:hAnsi="Arial" w:cs="Arial"/>
          <w:sz w:val="20"/>
          <w:szCs w:val="20"/>
        </w:rPr>
        <w:t xml:space="preserve">, sobre </w:t>
      </w:r>
      <w:r w:rsidR="0046493D">
        <w:rPr>
          <w:rFonts w:ascii="Arial" w:hAnsi="Arial" w:cs="Arial"/>
          <w:sz w:val="20"/>
          <w:szCs w:val="20"/>
        </w:rPr>
        <w:t xml:space="preserve">el informe “Seguimiento y recomendaciones sobre los encargos a </w:t>
      </w:r>
      <w:proofErr w:type="spellStart"/>
      <w:r w:rsidR="0046493D">
        <w:rPr>
          <w:rFonts w:ascii="Arial" w:hAnsi="Arial" w:cs="Arial"/>
          <w:sz w:val="20"/>
          <w:szCs w:val="20"/>
        </w:rPr>
        <w:t>Tracasa</w:t>
      </w:r>
      <w:proofErr w:type="spellEnd"/>
      <w:r w:rsidR="0046493D">
        <w:rPr>
          <w:rFonts w:ascii="Arial" w:hAnsi="Arial" w:cs="Arial"/>
          <w:sz w:val="20"/>
          <w:szCs w:val="20"/>
        </w:rPr>
        <w:t xml:space="preserve"> Instrumental S.L”</w:t>
      </w:r>
      <w:r>
        <w:rPr>
          <w:rFonts w:ascii="Arial" w:hAnsi="Arial" w:cs="Arial"/>
          <w:sz w:val="20"/>
          <w:szCs w:val="20"/>
        </w:rPr>
        <w:t xml:space="preserve"> </w:t>
      </w:r>
      <w:r w:rsidRPr="00A929EB">
        <w:rPr>
          <w:rFonts w:ascii="Arial" w:hAnsi="Arial" w:cs="Arial"/>
          <w:sz w:val="20"/>
          <w:szCs w:val="20"/>
        </w:rPr>
        <w:t>(</w:t>
      </w:r>
      <w:r w:rsidR="0046493D">
        <w:rPr>
          <w:rFonts w:ascii="Arial" w:hAnsi="Arial" w:cs="Arial"/>
          <w:sz w:val="20"/>
          <w:szCs w:val="20"/>
        </w:rPr>
        <w:t>10-22</w:t>
      </w:r>
      <w:r w:rsidR="00551631">
        <w:rPr>
          <w:rFonts w:ascii="Arial" w:hAnsi="Arial" w:cs="Arial"/>
          <w:sz w:val="20"/>
          <w:szCs w:val="20"/>
        </w:rPr>
        <w:t>/PES-0</w:t>
      </w:r>
      <w:r w:rsidR="0046493D">
        <w:rPr>
          <w:rFonts w:ascii="Arial" w:hAnsi="Arial" w:cs="Arial"/>
          <w:sz w:val="20"/>
          <w:szCs w:val="20"/>
        </w:rPr>
        <w:t>136</w:t>
      </w:r>
      <w:r w:rsidRPr="00A929EB">
        <w:rPr>
          <w:rFonts w:ascii="Arial" w:hAnsi="Arial" w:cs="Arial"/>
          <w:sz w:val="20"/>
          <w:szCs w:val="20"/>
        </w:rPr>
        <w:t>), tiene el honor de informarle lo siguiente:</w:t>
      </w:r>
    </w:p>
    <w:p w14:paraId="155E3BAF" w14:textId="77777777" w:rsidR="0046493D" w:rsidRDefault="0046493D" w:rsidP="004649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 trasladar las cuestiones formuladas al Departamento de Economía y Hacienda, desde la Dirección General de Intervención responden:</w:t>
      </w:r>
    </w:p>
    <w:p w14:paraId="5B247839" w14:textId="77777777" w:rsidR="0046493D" w:rsidRPr="0046493D" w:rsidRDefault="0046493D" w:rsidP="004649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Pr="0046493D">
        <w:rPr>
          <w:rFonts w:ascii="Arial" w:hAnsi="Arial" w:cs="Arial"/>
          <w:sz w:val="20"/>
          <w:szCs w:val="20"/>
        </w:rPr>
        <w:t>En qué casos se exige la realización de un encargo? ¿Qué unidades lo hacen?</w:t>
      </w:r>
    </w:p>
    <w:p w14:paraId="2124FFC5" w14:textId="77777777" w:rsidR="0046493D" w:rsidRPr="0046493D" w:rsidRDefault="0046493D" w:rsidP="004649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493D">
        <w:rPr>
          <w:rFonts w:ascii="Arial" w:hAnsi="Arial" w:cs="Arial"/>
          <w:sz w:val="20"/>
          <w:szCs w:val="20"/>
        </w:rPr>
        <w:t>A estos efectos se entiende por “encargo” las peticiones de trabajos realizadas por órganos de la Administración de la Comunidad Foral a entidades del sector público que tengan la consideración de “Entes Instrumentales” con arreglo a la definición contenida en el artículo 8 de la Ley Foral de Contratos. Estos “encargos” están regulados en el Decreto Foral 23/2014, de 19 de febrero, y cualquier petición de ejecución de trabajos que se realice desde un órgano de la Administración de la Comunidad Foral o de un Organismo Autónomo hacia una entidad que tenga la consideración de “Ente Instrumental” deberá realizarse con arreglo a lo que se recoge en ese Decreto Foral.</w:t>
      </w:r>
    </w:p>
    <w:p w14:paraId="2374F2F9" w14:textId="77777777" w:rsidR="0046493D" w:rsidRPr="0046493D" w:rsidRDefault="0046493D" w:rsidP="004649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493D">
        <w:rPr>
          <w:rFonts w:ascii="Arial" w:hAnsi="Arial" w:cs="Arial"/>
          <w:sz w:val="20"/>
          <w:szCs w:val="20"/>
        </w:rPr>
        <w:t>¿En qué casos se exige factura y reserva de crédito? ¿Qué unidades lo hacen?</w:t>
      </w:r>
    </w:p>
    <w:p w14:paraId="5899FC18" w14:textId="77777777" w:rsidR="0046493D" w:rsidRPr="0046493D" w:rsidRDefault="0046493D" w:rsidP="004649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493D">
        <w:rPr>
          <w:rFonts w:ascii="Arial" w:hAnsi="Arial" w:cs="Arial"/>
          <w:sz w:val="20"/>
          <w:szCs w:val="20"/>
        </w:rPr>
        <w:t>El artículo 5 del Decreto Foral 23/2014 citado establece que cuando un Departamento u Organismo autónomo precise realizar un encargo instruirá un expediente en el que se incluirán los trámites técnicos, jurídicos, presupuestarios, de control y de aprobación del gasto, análogos a los establecidos para los contratos administrativos. En consecuencia, y de acuerdo con lo señalado en el artículo 81 de la Ley Foral de Contratos, será exigible la factura y reserva de crédito en los encargos de valor estimado inferior a 15.000 euros cuando se trate de suministros o servicios y de 40.000 euros cuando se trate de obras.</w:t>
      </w:r>
    </w:p>
    <w:p w14:paraId="2669030E" w14:textId="77777777" w:rsidR="0046493D" w:rsidRPr="0046493D" w:rsidRDefault="0046493D" w:rsidP="004649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493D">
        <w:rPr>
          <w:rFonts w:ascii="Arial" w:hAnsi="Arial" w:cs="Arial"/>
          <w:sz w:val="20"/>
          <w:szCs w:val="20"/>
        </w:rPr>
        <w:t>¿Qué va a hacer el Gobierno de Navarra para unificar criterios por parte del Servicio de Intervención? ¿Cuándo lo va a hacer?</w:t>
      </w:r>
    </w:p>
    <w:p w14:paraId="25A6FDDD" w14:textId="77777777" w:rsidR="0046493D" w:rsidRPr="0046493D" w:rsidRDefault="0046493D" w:rsidP="004649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493D">
        <w:rPr>
          <w:rFonts w:ascii="Arial" w:hAnsi="Arial" w:cs="Arial"/>
          <w:sz w:val="20"/>
          <w:szCs w:val="20"/>
        </w:rPr>
        <w:t xml:space="preserve">La recomendación formulada por la Cámara de Comptos se refiere a la unificación de criterios para la solicitud de esos trabajos para los que solamente se exige factura y reserva de crédito. La gestión eficaz y eficiente de los recursos públicos no justifica plantear requisitos adicionales a los que se recogen en la normativa actual, máxime cuando los criterios del Servicio de Intervención únicamente pueden afectar, por razones obvias de competencia, a las actuaciones de fiscalización de expedientes, y estos encargos de importes reducidos están excluidos de fiscalización previa. Cabría formular una recomendación susceptible de seguimiento para su cumplimiento, pero ésta debería dirigirse a un órgano concreto y realizarse en el contexto de una operación específica de control interno abordada con arreglo a lo que señala el Reglamento de Control Interno aprobado por Decreto Foral 31/2010, de 17 de mayo. La </w:t>
      </w:r>
      <w:r w:rsidRPr="0046493D">
        <w:rPr>
          <w:rFonts w:ascii="Arial" w:hAnsi="Arial" w:cs="Arial"/>
          <w:sz w:val="20"/>
          <w:szCs w:val="20"/>
        </w:rPr>
        <w:lastRenderedPageBreak/>
        <w:t>cuestión del tratamiento administrativo de estos encargos de importe reducido no presenta, en estos momentos, características de urgencia que justifiquen su abordaje inmediato, y como quiera que se está preparando una nueva regulación de los encargos, que sustituirá al Decreto Foral 23/2014, resulta oportuno tratar esta materia en el contexto de la ordenación total de las relaciones de la Administración con sus Entes Instrumentales</w:t>
      </w:r>
    </w:p>
    <w:p w14:paraId="1265CF98" w14:textId="298BADAA" w:rsidR="00BB7E12" w:rsidRPr="00A929EB" w:rsidRDefault="00BB7E12" w:rsidP="004649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>Es cuanto tengo el honor de informar en cumplimiento del artículo 1</w:t>
      </w:r>
      <w:r w:rsidR="00F54372">
        <w:rPr>
          <w:rFonts w:ascii="Arial" w:hAnsi="Arial" w:cs="Arial"/>
          <w:sz w:val="20"/>
          <w:szCs w:val="20"/>
        </w:rPr>
        <w:t>9</w:t>
      </w:r>
      <w:r w:rsidRPr="00A929EB">
        <w:rPr>
          <w:rFonts w:ascii="Arial" w:hAnsi="Arial" w:cs="Arial"/>
          <w:sz w:val="20"/>
          <w:szCs w:val="20"/>
        </w:rPr>
        <w:t xml:space="preserve">4 del Reglamento del Parlamento de Navarra. </w:t>
      </w:r>
    </w:p>
    <w:p w14:paraId="1A21E609" w14:textId="18747BE3" w:rsidR="00F54372" w:rsidRDefault="00A929EB" w:rsidP="0046493D">
      <w:pPr>
        <w:spacing w:line="360" w:lineRule="auto"/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 xml:space="preserve">Pamplona, </w:t>
      </w:r>
      <w:r w:rsidR="0046493D">
        <w:rPr>
          <w:rFonts w:ascii="Arial" w:hAnsi="Arial" w:cs="Arial"/>
          <w:sz w:val="20"/>
          <w:szCs w:val="20"/>
        </w:rPr>
        <w:t>6</w:t>
      </w:r>
      <w:r w:rsidR="00CC2DD1">
        <w:rPr>
          <w:rFonts w:ascii="Arial" w:hAnsi="Arial" w:cs="Arial"/>
          <w:sz w:val="20"/>
          <w:szCs w:val="20"/>
        </w:rPr>
        <w:t xml:space="preserve"> de </w:t>
      </w:r>
      <w:r w:rsidR="0046493D">
        <w:rPr>
          <w:rFonts w:ascii="Arial" w:hAnsi="Arial" w:cs="Arial"/>
          <w:sz w:val="20"/>
          <w:szCs w:val="20"/>
        </w:rPr>
        <w:t>junio</w:t>
      </w:r>
      <w:r w:rsidR="00551631">
        <w:rPr>
          <w:rFonts w:ascii="Arial" w:hAnsi="Arial" w:cs="Arial"/>
          <w:sz w:val="20"/>
          <w:szCs w:val="20"/>
        </w:rPr>
        <w:t xml:space="preserve"> de 2022</w:t>
      </w:r>
    </w:p>
    <w:p w14:paraId="65D4A3DB" w14:textId="47C176AD" w:rsidR="00A929EB" w:rsidRPr="00A929EB" w:rsidRDefault="00A929EB" w:rsidP="00F54372">
      <w:pPr>
        <w:spacing w:line="360" w:lineRule="auto"/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>La Presidenta de Navarra</w:t>
      </w:r>
      <w:r w:rsidR="00F54372">
        <w:rPr>
          <w:rFonts w:ascii="Arial" w:hAnsi="Arial" w:cs="Arial"/>
          <w:sz w:val="20"/>
          <w:szCs w:val="20"/>
        </w:rPr>
        <w:t xml:space="preserve">: </w:t>
      </w:r>
      <w:r w:rsidRPr="00A929EB">
        <w:rPr>
          <w:rFonts w:ascii="Arial" w:hAnsi="Arial" w:cs="Arial"/>
          <w:sz w:val="20"/>
          <w:szCs w:val="20"/>
        </w:rPr>
        <w:t>María Chivite Navascués</w:t>
      </w:r>
    </w:p>
    <w:sectPr w:rsidR="00A929EB" w:rsidRPr="00A929E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FE5A" w14:textId="77777777" w:rsidR="00406E98" w:rsidRDefault="00406E98" w:rsidP="003774FF">
      <w:pPr>
        <w:spacing w:after="0" w:line="240" w:lineRule="auto"/>
      </w:pPr>
      <w:r>
        <w:separator/>
      </w:r>
    </w:p>
  </w:endnote>
  <w:endnote w:type="continuationSeparator" w:id="0">
    <w:p w14:paraId="23DE7128" w14:textId="77777777" w:rsidR="00406E98" w:rsidRDefault="00406E98" w:rsidP="0037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EF834" w14:textId="77777777" w:rsidR="00406E98" w:rsidRDefault="00406E98" w:rsidP="003774FF">
      <w:pPr>
        <w:spacing w:after="0" w:line="240" w:lineRule="auto"/>
      </w:pPr>
      <w:r>
        <w:separator/>
      </w:r>
    </w:p>
  </w:footnote>
  <w:footnote w:type="continuationSeparator" w:id="0">
    <w:p w14:paraId="12DDFB25" w14:textId="77777777" w:rsidR="00406E98" w:rsidRDefault="00406E98" w:rsidP="0037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2589" w14:textId="6E9224CD" w:rsidR="003774FF" w:rsidRDefault="003774FF" w:rsidP="003774FF">
    <w:pPr>
      <w:pStyle w:val="Encabezado"/>
      <w:jc w:val="center"/>
    </w:pPr>
  </w:p>
  <w:p w14:paraId="7EE3CD49" w14:textId="77777777" w:rsidR="003774FF" w:rsidRDefault="003774FF" w:rsidP="003774FF">
    <w:pPr>
      <w:pStyle w:val="Encabezado"/>
      <w:jc w:val="center"/>
    </w:pPr>
  </w:p>
  <w:p w14:paraId="04476588" w14:textId="77777777" w:rsidR="003774FF" w:rsidRDefault="003774FF" w:rsidP="003774F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4FF"/>
    <w:rsid w:val="0009332B"/>
    <w:rsid w:val="000C330E"/>
    <w:rsid w:val="00180698"/>
    <w:rsid w:val="00281B1D"/>
    <w:rsid w:val="003774FF"/>
    <w:rsid w:val="00406E98"/>
    <w:rsid w:val="00446C93"/>
    <w:rsid w:val="0046493D"/>
    <w:rsid w:val="005128D8"/>
    <w:rsid w:val="00551631"/>
    <w:rsid w:val="005729C8"/>
    <w:rsid w:val="006C7519"/>
    <w:rsid w:val="0073699C"/>
    <w:rsid w:val="00774639"/>
    <w:rsid w:val="00875CE2"/>
    <w:rsid w:val="00A929EB"/>
    <w:rsid w:val="00BB7E12"/>
    <w:rsid w:val="00C663C6"/>
    <w:rsid w:val="00CC2DD1"/>
    <w:rsid w:val="00CD617C"/>
    <w:rsid w:val="00E057F2"/>
    <w:rsid w:val="00F54372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C88D"/>
  <w15:docId w15:val="{8BF40818-E936-45DA-9AB0-6E0ED461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9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74FF"/>
  </w:style>
  <w:style w:type="paragraph" w:styleId="Piedepgina">
    <w:name w:val="footer"/>
    <w:basedOn w:val="Normal"/>
    <w:link w:val="Piedepgina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4FF"/>
  </w:style>
  <w:style w:type="paragraph" w:styleId="Textodeglobo">
    <w:name w:val="Balloon Text"/>
    <w:basedOn w:val="Normal"/>
    <w:link w:val="TextodegloboCar"/>
    <w:uiPriority w:val="99"/>
    <w:semiHidden/>
    <w:unhideWhenUsed/>
    <w:rsid w:val="0037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4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29E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51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0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527</Words>
  <Characters>3067</Characters>
  <Application>Microsoft Office Word</Application>
  <DocSecurity>0</DocSecurity>
  <Lines>383</Lines>
  <Paragraphs>149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x057426</dc:creator>
  <cp:lastModifiedBy>Aranaz, Carlota</cp:lastModifiedBy>
  <cp:revision>16</cp:revision>
  <cp:lastPrinted>2021-02-25T08:18:00Z</cp:lastPrinted>
  <dcterms:created xsi:type="dcterms:W3CDTF">2020-06-02T10:03:00Z</dcterms:created>
  <dcterms:modified xsi:type="dcterms:W3CDTF">2022-07-04T11:21:00Z</dcterms:modified>
  <cp:contentStatus/>
</cp:coreProperties>
</file>