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8E00" w14:textId="29A97E27" w:rsidR="009D6850" w:rsidRPr="00C06C3C" w:rsidRDefault="00577C70" w:rsidP="00C06C3C">
      <w:pPr>
        <w:spacing w:after="240" w:line="360" w:lineRule="auto"/>
        <w:jc w:val="both"/>
        <w:rPr>
          <w:sz w:val="22"/>
          <w:szCs w:val="22"/>
          <w:rFonts w:ascii="Arial" w:hAnsi="Arial" w:cs="Arial"/>
        </w:rPr>
      </w:pPr>
      <w:r>
        <w:rPr>
          <w:sz w:val="22"/>
          <w:rFonts w:ascii="Arial" w:hAnsi="Arial"/>
        </w:rPr>
        <w:t xml:space="preserve">Navarra Suma talde parlamentarioari atxikita dagoen foru parlamentari Miguel Bujanda Cirauqui jaunak 10-22/PES-00163 galdera egin du, jakite aldera zein den gaur egungo egoera eta noizko aurreikusten den Lerinen EUTE bat eraikitzeko proiektua idaztea, behin Parlamentuak 2021eko irailaren 16an onetsita hura eraikitzea eskatzen duen mozioa eta, halaber, </w:t>
      </w:r>
      <w:r>
        <w:rPr>
          <w:sz w:val="22"/>
          <w:i/>
          <w:rFonts w:ascii="Arial" w:hAnsi="Arial"/>
        </w:rPr>
        <w:t xml:space="preserve">Nafarroako Aurrekontu Orokorren kargurako 300.000 euroko</w:t>
      </w:r>
      <w:r>
        <w:rPr>
          <w:sz w:val="22"/>
          <w:rFonts w:ascii="Arial" w:hAnsi="Arial"/>
        </w:rPr>
        <w:t xml:space="preserve"> 210001213006091456110 zuzenketa onetsi ondoren. Hona Nafarroako Gobernuko Lurralde Kohesiorako kontseilari Bernardo Ciriza Pérez jaunak horretaz ematen duen informazioa:</w:t>
      </w:r>
      <w:r>
        <w:rPr>
          <w:sz w:val="22"/>
          <w:rFonts w:ascii="Arial" w:hAnsi="Arial"/>
        </w:rPr>
        <w:t xml:space="preserve"> </w:t>
      </w:r>
    </w:p>
    <w:p w14:paraId="40956EF1" w14:textId="77777777" w:rsidR="009D6850" w:rsidRPr="00C06C3C" w:rsidRDefault="009D6850" w:rsidP="009D6850">
      <w:pPr>
        <w:spacing w:after="240" w:line="360" w:lineRule="auto"/>
        <w:ind w:left="426"/>
        <w:jc w:val="both"/>
        <w:rPr>
          <w:sz w:val="22"/>
          <w:szCs w:val="22"/>
          <w:rFonts w:ascii="Arial" w:hAnsi="Arial" w:cs="Arial"/>
        </w:rPr>
      </w:pPr>
      <w:r>
        <w:rPr>
          <w:sz w:val="22"/>
          <w:rFonts w:ascii="Arial" w:hAnsi="Arial"/>
        </w:rPr>
        <w:t xml:space="preserve">Nafarroako Hiri Erabilerarako Uraren Ziklo Osoaren 2019-2030 Plan Zuzentzailean aurreikusi zen, behin Estellerriko Erriberako herri guztiak Mendazako hargunearekin lotzeko eta hartara kalitate bikaineko ur baliabideez hornitzeko jarduketa guztiak burututakoan, planteatuko zela konexioa egitea Itoizko Urtegia - Nafarroako Ubidea soluzioarekin.</w:t>
      </w:r>
      <w:r>
        <w:rPr>
          <w:sz w:val="22"/>
          <w:rFonts w:ascii="Arial" w:hAnsi="Arial"/>
        </w:rPr>
        <w:t xml:space="preserve"> </w:t>
      </w:r>
      <w:r>
        <w:rPr>
          <w:sz w:val="22"/>
          <w:rFonts w:ascii="Arial" w:hAnsi="Arial"/>
        </w:rPr>
        <w:t xml:space="preserve">“Itoitz-Nafarroako Ubidearen eta EUTEaren arteko konexioa” da plan zuzentzailean jasotako neurria, eta 12.000.000 euroko zenbatekoa du.</w:t>
      </w:r>
    </w:p>
    <w:p w14:paraId="3FCDDE54" w14:textId="77777777" w:rsidR="009D6850" w:rsidRPr="00C06C3C" w:rsidRDefault="009D6850" w:rsidP="009D6850">
      <w:pPr>
        <w:spacing w:after="240" w:line="360" w:lineRule="auto"/>
        <w:ind w:left="426"/>
        <w:jc w:val="both"/>
        <w:rPr>
          <w:sz w:val="22"/>
          <w:szCs w:val="22"/>
          <w:rFonts w:ascii="Arial" w:hAnsi="Arial" w:cs="Arial"/>
        </w:rPr>
      </w:pPr>
      <w:r>
        <w:rPr>
          <w:sz w:val="22"/>
          <w:rFonts w:ascii="Arial" w:hAnsi="Arial"/>
        </w:rPr>
        <w:t xml:space="preserve">Neurri hori ez dago xehakatuta plan zuzentzailean, eta plan horren behin betiko bertsioak konexioaren gutxi gorabeherako trazadura dakar.</w:t>
      </w:r>
    </w:p>
    <w:p w14:paraId="57D720FE" w14:textId="77777777" w:rsidR="009D6850" w:rsidRPr="00C06C3C" w:rsidRDefault="009D6850" w:rsidP="009D6850">
      <w:pPr>
        <w:spacing w:after="240" w:line="360" w:lineRule="auto"/>
        <w:ind w:left="426"/>
        <w:jc w:val="both"/>
        <w:rPr>
          <w:sz w:val="22"/>
          <w:szCs w:val="22"/>
          <w:rFonts w:ascii="Arial" w:hAnsi="Arial" w:cs="Arial"/>
        </w:rPr>
      </w:pPr>
      <w:r>
        <w:rPr>
          <w:sz w:val="22"/>
          <w:rFonts w:ascii="Arial" w:hAnsi="Arial"/>
        </w:rPr>
        <w:t xml:space="preserve">Neurri horrekin aurrera jarraitzeko, eta Jurramendiko Mankomunitatea Nafarroako Ubidearekin lotzeko trazadura egokiena eta EUTEaren kokalekua hautatu nahian, Toki Administrazioaren eta Despopulazioaren Zuzendaritza Nagusiak Nafarroako Ubidea Jurramendiko Mankomunitatearekin lotzeko aukeren azterketa enkargatu du, bai eta egin beharreko txosten tekniko baloratuen idazketa ere.</w:t>
      </w:r>
    </w:p>
    <w:p w14:paraId="7319A05D" w14:textId="77777777" w:rsidR="009D6850" w:rsidRPr="00C06C3C" w:rsidRDefault="009D6850" w:rsidP="009D6850">
      <w:pPr>
        <w:spacing w:after="240" w:line="360" w:lineRule="auto"/>
        <w:ind w:left="426"/>
        <w:jc w:val="both"/>
        <w:rPr>
          <w:sz w:val="22"/>
          <w:szCs w:val="22"/>
          <w:rFonts w:ascii="Arial" w:hAnsi="Arial" w:cs="Arial"/>
        </w:rPr>
      </w:pPr>
      <w:r>
        <w:rPr>
          <w:sz w:val="22"/>
          <w:rFonts w:ascii="Arial" w:hAnsi="Arial"/>
        </w:rPr>
        <w:t xml:space="preserve">Azterlan hori 2022rako gastuen aurrekontuko “Leringo EUTEa” izeneko 210001 21300 6091 456110 partidaren kargura enkargatu da.</w:t>
      </w:r>
    </w:p>
    <w:p w14:paraId="392A05CC" w14:textId="77777777" w:rsidR="0038718E" w:rsidRPr="00C06C3C" w:rsidRDefault="009D6850" w:rsidP="009D6850">
      <w:pPr>
        <w:spacing w:after="240" w:line="360" w:lineRule="auto"/>
        <w:ind w:left="426"/>
        <w:jc w:val="both"/>
        <w:rPr>
          <w:sz w:val="22"/>
          <w:szCs w:val="22"/>
          <w:rFonts w:ascii="Arial" w:hAnsi="Arial" w:cs="Arial"/>
        </w:rPr>
      </w:pPr>
      <w:r>
        <w:rPr>
          <w:sz w:val="22"/>
          <w:rFonts w:ascii="Arial" w:hAnsi="Arial"/>
        </w:rPr>
        <w:t xml:space="preserve">Azterlan hori urtea bukatu aurretik amaitzekoa da.</w:t>
      </w:r>
      <w:r>
        <w:rPr>
          <w:sz w:val="22"/>
          <w:rFonts w:ascii="Arial" w:hAnsi="Arial"/>
        </w:rPr>
        <w:t xml:space="preserve"> </w:t>
      </w:r>
    </w:p>
    <w:p w14:paraId="3B2485D4" w14:textId="77777777" w:rsidR="00C06C3C" w:rsidRPr="00C06C3C" w:rsidRDefault="00577C70" w:rsidP="00577C70">
      <w:pPr>
        <w:spacing w:line="360" w:lineRule="auto"/>
        <w:ind w:left="426"/>
        <w:jc w:val="both"/>
        <w:rPr>
          <w:sz w:val="22"/>
          <w:szCs w:val="22"/>
          <w:rFonts w:ascii="Arial" w:hAnsi="Arial" w:cs="Arial"/>
        </w:rPr>
      </w:pPr>
      <w:r>
        <w:rPr>
          <w:sz w:val="22"/>
          <w:rFonts w:ascii="Arial" w:hAnsi="Arial"/>
        </w:rPr>
        <w:t xml:space="preserve">Hori guztia jakinarazten dizut, Nafarroako Parlamentuko Erregelamenduaren 194. artikulua betez.</w:t>
      </w:r>
    </w:p>
    <w:p w14:paraId="37B218E4" w14:textId="77777777" w:rsidR="00C06C3C" w:rsidRPr="00C06C3C" w:rsidRDefault="00577C70" w:rsidP="00577C70">
      <w:pPr>
        <w:spacing w:line="360" w:lineRule="auto"/>
        <w:jc w:val="center"/>
        <w:rPr>
          <w:sz w:val="22"/>
          <w:szCs w:val="22"/>
          <w:rFonts w:ascii="Arial" w:hAnsi="Arial" w:cs="Arial"/>
        </w:rPr>
      </w:pPr>
      <w:r>
        <w:rPr>
          <w:sz w:val="22"/>
          <w:rFonts w:ascii="Arial" w:hAnsi="Arial"/>
        </w:rPr>
        <w:t xml:space="preserve">Iruñean, 2022ko ekainaren 10ean</w:t>
      </w:r>
    </w:p>
    <w:p w14:paraId="239652A5" w14:textId="032EDBC7" w:rsidR="00577C70" w:rsidRPr="00C06C3C" w:rsidRDefault="00C06C3C" w:rsidP="00577C70">
      <w:pPr>
        <w:spacing w:line="360" w:lineRule="auto"/>
        <w:jc w:val="center"/>
        <w:rPr>
          <w:sz w:val="22"/>
          <w:szCs w:val="22"/>
          <w:rFonts w:ascii="Arial" w:hAnsi="Arial" w:cs="Arial"/>
        </w:rPr>
      </w:pPr>
      <w:r>
        <w:rPr>
          <w:sz w:val="22"/>
          <w:rFonts w:ascii="Arial" w:hAnsi="Arial"/>
        </w:rPr>
        <w:t xml:space="preserve">Lurralde Kohesiorako kontseilaria:</w:t>
      </w:r>
      <w:r>
        <w:rPr>
          <w:sz w:val="22"/>
          <w:rFonts w:ascii="Arial" w:hAnsi="Arial"/>
        </w:rPr>
        <w:t xml:space="preserve"> </w:t>
      </w:r>
      <w:r>
        <w:rPr>
          <w:sz w:val="22"/>
          <w:rFonts w:ascii="Arial" w:hAnsi="Arial"/>
        </w:rPr>
        <w:t xml:space="preserve">Bernardo Ciriza Pérez</w:t>
      </w:r>
    </w:p>
    <w:sectPr w:rsidR="00577C70" w:rsidRPr="00C06C3C" w:rsidSect="0038718E">
      <w:headerReference w:type="default" r:id="rId7"/>
      <w:headerReference w:type="first" r:id="rId8"/>
      <w:footerReference w:type="first" r:id="rId9"/>
      <w:pgSz w:w="11906" w:h="16838" w:code="9"/>
      <w:pgMar w:top="2410"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A6EF" w14:textId="77777777" w:rsidR="00D56E78" w:rsidRDefault="00D56E78">
      <w:r>
        <w:separator/>
      </w:r>
    </w:p>
  </w:endnote>
  <w:endnote w:type="continuationSeparator" w:id="0">
    <w:p w14:paraId="76D8339C" w14:textId="77777777" w:rsidR="00D56E78" w:rsidRDefault="00D5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94BF" w14:textId="77777777" w:rsidR="00A2145B" w:rsidRPr="00A2145B" w:rsidRDefault="00A2145B" w:rsidP="00A2145B">
    <w:pPr>
      <w:pStyle w:val="Piedepgina"/>
      <w:jc w:val="right"/>
      <w:rPr>
        <w:sz w:val="18"/>
        <w:szCs w:val="18"/>
        <w:rFonts w:ascii="Courier New" w:hAnsi="Courier New" w:cs="Courier New"/>
      </w:rPr>
    </w:pPr>
    <w:r>
      <w:rPr>
        <w:sz w:val="18"/>
        <w:rFonts w:ascii="Courier New" w:hAnsi="Courier New"/>
      </w:rPr>
      <w:t xml:space="preserve">Or.: </w:t>
    </w:r>
    <w:r w:rsidR="000A0670" w:rsidRPr="00A2145B">
      <w:rPr>
        <w:rStyle w:val="Nmerodepgina"/>
        <w:sz w:val="18"/>
        <w:rFonts w:ascii="Courier New" w:hAnsi="Courier New" w:cs="Courier New"/>
      </w:rPr>
      <w:fldChar w:fldCharType="begin"/>
    </w:r>
    <w:r w:rsidRPr="00A2145B">
      <w:rPr>
        <w:rStyle w:val="Nmerodepgina"/>
        <w:sz w:val="18"/>
        <w:rFonts w:ascii="Courier New" w:hAnsi="Courier New" w:cs="Courier New"/>
      </w:rPr>
      <w:instrText xml:space="preserve"> PAGE </w:instrText>
    </w:r>
    <w:r w:rsidR="000A0670" w:rsidRPr="00A2145B">
      <w:rPr>
        <w:rStyle w:val="Nmerodepgina"/>
        <w:sz w:val="18"/>
        <w:rFonts w:ascii="Courier New" w:hAnsi="Courier New" w:cs="Courier New"/>
      </w:rPr>
      <w:fldChar w:fldCharType="separate"/>
    </w:r>
    <w:r w:rsidR="00C362DE">
      <w:rPr>
        <w:rStyle w:val="Nmerodepgina"/>
        <w:sz w:val="18"/>
        <w:rFonts w:ascii="Courier New" w:hAnsi="Courier New" w:cs="Courier New"/>
      </w:rPr>
      <w:t>1</w:t>
    </w:r>
    <w:r w:rsidR="000A0670" w:rsidRPr="00A2145B">
      <w:rPr>
        <w:rStyle w:val="Nmerodepgina"/>
        <w:sz w:val="18"/>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008A" w14:textId="77777777" w:rsidR="00D56E78" w:rsidRDefault="00D56E78">
      <w:r>
        <w:separator/>
      </w:r>
    </w:p>
  </w:footnote>
  <w:footnote w:type="continuationSeparator" w:id="0">
    <w:p w14:paraId="4ADE3153" w14:textId="77777777" w:rsidR="00D56E78" w:rsidRDefault="00D56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A947" w14:textId="59DC697C" w:rsidR="00696F6F" w:rsidRPr="007250F0" w:rsidRDefault="00832136"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F444" w14:textId="77777777" w:rsidR="00696F6F" w:rsidRDefault="00CA2943" w:rsidP="00696F6F">
    <w:pPr>
      <w:pStyle w:val="Encabezado"/>
      <w:ind w:left="-765"/>
    </w:pPr>
    <w:r>
      <w:drawing>
        <wp:anchor distT="0" distB="0" distL="114300" distR="114300" simplePos="0" relativeHeight="251657216" behindDoc="0" locked="0" layoutInCell="1" allowOverlap="1" wp14:anchorId="2772BEA1" wp14:editId="7807F47C">
          <wp:simplePos x="0" y="0"/>
          <wp:positionH relativeFrom="page">
            <wp:align>left</wp:align>
          </wp:positionH>
          <wp:positionV relativeFrom="page">
            <wp:align>top</wp:align>
          </wp:positionV>
          <wp:extent cx="7569186" cy="1803058"/>
          <wp:effectExtent l="25400" t="0" r="14" b="0"/>
          <wp:wrapNone/>
          <wp:docPr id="24" name="Imagen 24"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43BA7D1A"/>
    <w:multiLevelType w:val="hybridMultilevel"/>
    <w:tmpl w:val="9E0A583C"/>
    <w:lvl w:ilvl="0" w:tplc="5B88C296">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6EC01A8E"/>
    <w:multiLevelType w:val="hybridMultilevel"/>
    <w:tmpl w:val="F6363B0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920455234">
    <w:abstractNumId w:val="1"/>
  </w:num>
  <w:num w:numId="2" w16cid:durableId="1216576150">
    <w:abstractNumId w:val="0"/>
  </w:num>
  <w:num w:numId="3" w16cid:durableId="550073653">
    <w:abstractNumId w:val="3"/>
  </w:num>
  <w:num w:numId="4" w16cid:durableId="1571110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dirty" w:grammar="dirty"/>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7932"/>
    <w:rsid w:val="000729E0"/>
    <w:rsid w:val="0009463A"/>
    <w:rsid w:val="000A0670"/>
    <w:rsid w:val="000B64A1"/>
    <w:rsid w:val="000F462E"/>
    <w:rsid w:val="00192C26"/>
    <w:rsid w:val="002168BE"/>
    <w:rsid w:val="00257721"/>
    <w:rsid w:val="00277C9A"/>
    <w:rsid w:val="0038718E"/>
    <w:rsid w:val="003D5737"/>
    <w:rsid w:val="003F1206"/>
    <w:rsid w:val="004031A8"/>
    <w:rsid w:val="00426486"/>
    <w:rsid w:val="00442565"/>
    <w:rsid w:val="00482BE6"/>
    <w:rsid w:val="004C58DB"/>
    <w:rsid w:val="004C5D67"/>
    <w:rsid w:val="004E34D8"/>
    <w:rsid w:val="004F4088"/>
    <w:rsid w:val="00503D84"/>
    <w:rsid w:val="005105F5"/>
    <w:rsid w:val="00524782"/>
    <w:rsid w:val="005367EB"/>
    <w:rsid w:val="005544D8"/>
    <w:rsid w:val="00577C70"/>
    <w:rsid w:val="00597336"/>
    <w:rsid w:val="005A0B17"/>
    <w:rsid w:val="005B0812"/>
    <w:rsid w:val="005B095B"/>
    <w:rsid w:val="005D4B01"/>
    <w:rsid w:val="00610AAA"/>
    <w:rsid w:val="006764C1"/>
    <w:rsid w:val="00696F6F"/>
    <w:rsid w:val="006A5952"/>
    <w:rsid w:val="0072622D"/>
    <w:rsid w:val="0074093A"/>
    <w:rsid w:val="00776285"/>
    <w:rsid w:val="00780CA4"/>
    <w:rsid w:val="00793F61"/>
    <w:rsid w:val="007E640E"/>
    <w:rsid w:val="0082352D"/>
    <w:rsid w:val="00832136"/>
    <w:rsid w:val="008744BE"/>
    <w:rsid w:val="008F071C"/>
    <w:rsid w:val="009226EF"/>
    <w:rsid w:val="009357DF"/>
    <w:rsid w:val="009913A6"/>
    <w:rsid w:val="00994342"/>
    <w:rsid w:val="00996E9F"/>
    <w:rsid w:val="009D6850"/>
    <w:rsid w:val="009D73FA"/>
    <w:rsid w:val="009E202F"/>
    <w:rsid w:val="009E381E"/>
    <w:rsid w:val="009F2B65"/>
    <w:rsid w:val="009F7163"/>
    <w:rsid w:val="00A00160"/>
    <w:rsid w:val="00A117E7"/>
    <w:rsid w:val="00A2145B"/>
    <w:rsid w:val="00AA7D7F"/>
    <w:rsid w:val="00AC3455"/>
    <w:rsid w:val="00AC79C9"/>
    <w:rsid w:val="00B04CCA"/>
    <w:rsid w:val="00B17CCC"/>
    <w:rsid w:val="00B46857"/>
    <w:rsid w:val="00B93971"/>
    <w:rsid w:val="00BD6A02"/>
    <w:rsid w:val="00BE5976"/>
    <w:rsid w:val="00C06C3C"/>
    <w:rsid w:val="00C362DE"/>
    <w:rsid w:val="00C679D5"/>
    <w:rsid w:val="00C7645D"/>
    <w:rsid w:val="00CA2943"/>
    <w:rsid w:val="00CC186C"/>
    <w:rsid w:val="00D01713"/>
    <w:rsid w:val="00D56E78"/>
    <w:rsid w:val="00D86388"/>
    <w:rsid w:val="00DA6D6E"/>
    <w:rsid w:val="00DC2FF3"/>
    <w:rsid w:val="00DF6784"/>
    <w:rsid w:val="00E20B4D"/>
    <w:rsid w:val="00E21BF7"/>
    <w:rsid w:val="00E36204"/>
    <w:rsid w:val="00ED5CA9"/>
    <w:rsid w:val="00F228ED"/>
    <w:rsid w:val="00F323EB"/>
    <w:rsid w:val="00F5367E"/>
    <w:rsid w:val="00F7222A"/>
    <w:rsid w:val="00FF25BB"/>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91781A"/>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styleId="Hipervnculo">
    <w:name w:val="Hyperlink"/>
    <w:basedOn w:val="Fuentedeprrafopredeter"/>
    <w:unhideWhenUsed/>
    <w:rsid w:val="00AA7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330</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7</cp:revision>
  <cp:lastPrinted>2022-06-08T10:29:00Z</cp:lastPrinted>
  <dcterms:created xsi:type="dcterms:W3CDTF">2022-04-19T06:57:00Z</dcterms:created>
  <dcterms:modified xsi:type="dcterms:W3CDTF">2022-06-14T11:36:00Z</dcterms:modified>
</cp:coreProperties>
</file>