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Sodena, Albyn eta CENen artean erosteko akordioan erositako grafenozko maska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Garapen Ekonomiko eta Enpresarial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dena, Albyn eta CENen artean maskarak erosteko hitzarmenaren esparru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Erositako maskaren kopurua eta mota, konposizioan grafenoa edo grafeno-biomasa baldin badu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Garatutako ekintza guztien deskribapena, konposizioan grafenoa edo grafeno-biomasa duten maskara erosiei dagoki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Maskara horietatik zenbat erabili ziren eta no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- Banatu baldin baziren, maskara horietatik zenbat kendu ziren eta nond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- Maskara horietatik gaur egun zenbat daude stockean eta zer eginen da hai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uztu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