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acta del Consejo de Administración de Sodena de 27 de octubre de 2020,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al Consejero de Desarrollo Económico y Empresarial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acta del Consejo de Administración de </w:t>
      </w:r>
      <w:r>
        <w:rPr>
          <w:rFonts w:ascii="Helvetica LT Std" w:cs="Helvetica LT Std" w:eastAsia="Helvetica LT Std" w:hAnsi="Helvetica LT Std"/>
        </w:rPr>
        <w:t xml:space="preserve">Sodena</w:t>
      </w:r>
      <w:r>
        <w:rPr>
          <w:rStyle w:val="1"/>
        </w:rPr>
        <w:t xml:space="preserve"> de 27 de octubre de 2020, se recoge que la Directora informó sobre los “problemas relacionados con el acuerdo vinculado a la gestión de compra de EPI para pymes, micropymes y personal autónomo, planteando diversas alternativas, todas ellas encaminadas a reducir el stock actual”.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¿Cuál era el stock en aquel momento?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¿Qué alternativas se plantearon?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septiembre de 2022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