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En sesión celebrada el día 12 de septiembre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1.º </w:t>
      </w:r>
      <w:r>
        <w:rPr>
          <w:rFonts w:ascii="Helvetica LT Std" w:cs="Helvetica LT Std" w:eastAsia="Helvetica LT Std" w:hAnsi="Helvetica LT Std"/>
        </w:rPr>
        <w:t xml:space="preserve">Admitir a trámite la pregunta sobre las irregularidades en contratación laboral y adjudicación de numerosos contratos públicos, formulada por el Ilmo. Sr. D. Carlos Pérez-Nievas López de Goicoechea.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2.º </w:t>
      </w:r>
      <w:r>
        <w:rPr>
          <w:rFonts w:ascii="Helvetica LT Std" w:cs="Helvetica LT Std" w:eastAsia="Helvetica LT Std" w:hAnsi="Helvetica LT Std"/>
        </w:rPr>
        <w:t xml:space="preserve">Ordenar su publicación en el Boletín Oficial del Parlamento de Navarra.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3.º </w:t>
      </w:r>
      <w:r>
        <w:rPr>
          <w:rFonts w:ascii="Helvetica LT Std" w:cs="Helvetica LT Std" w:eastAsia="Helvetica LT Std" w:hAnsi="Helvetica LT Std"/>
        </w:rPr>
        <w:t xml:space="preserve">Acordar su tramitación en una próxima sesión plenaria.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Pamplona, 12 de septiembre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Don Carlos Pérez-Nievas López de Goicoechea, miembro de las Cortes de Navarra, adscrito al Grupo Parlamentario Navarra Suma (NA+), al amparo de lo dispuesto en el Reglamento de la Cámara, realiza la siguiente pregunta al Gobierno de Navarra para su respuesta oral por la Presidenta del Gobierno de Navarra: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¿Cómo justifica la Presidenta del Gobierno las irregularidades en la contratación laboral y en la adjudicación de numerosos contratos públicos puestos de manifiesto en el informe de la auditoría de cuentas anuales y procedimientos acordados realizado por la Intervención?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8 de septiembre de 2022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Carlos Pérez-Nievas López de Goicoechea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