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12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 </w:t>
      </w:r>
      <w:r>
        <w:rPr>
          <w:rFonts w:ascii="Helvetica LT Std" w:cs="Helvetica LT Std" w:eastAsia="Helvetica LT Std" w:hAnsi="Helvetica LT Std"/>
        </w:rPr>
        <w:t xml:space="preserve">Admitir a trámite la pregunta sobre el proyecto de Decreto Foral de recuperación y conservación de las aves esteparias en Navarra, formulada por el Ilmo. Sr. D. Miguel Bujanda Cirauqui.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 </w:t>
      </w:r>
      <w:r>
        <w:rPr>
          <w:rFonts w:ascii="Helvetica LT Std" w:cs="Helvetica LT Std" w:eastAsia="Helvetica LT Std" w:hAnsi="Helvetica LT Std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 </w:t>
      </w:r>
      <w:r>
        <w:rPr>
          <w:rFonts w:ascii="Helvetica LT Std" w:cs="Helvetica LT Std" w:eastAsia="Helvetica LT Std" w:hAnsi="Helvetica LT Std"/>
        </w:rPr>
        <w:t xml:space="preserve">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12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al Gobierno de Navarra para su respuesta oral por la Consejera de desarrollo rural y medio ambiente.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piensa hacer con el proyecto de Decreto Foral de recuperación y conservación de las aves esteparias en Navarra mediante la declaración de una Zona de Especial Protección para las Aves (ZEPA) denominada “Agroestepas de Navarra”?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septiembre de 2022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