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12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 </w:t>
      </w:r>
      <w:r>
        <w:rPr>
          <w:rFonts w:ascii="Helvetica LT Std" w:cs="Helvetica LT Std" w:eastAsia="Helvetica LT Std" w:hAnsi="Helvetica LT Std"/>
        </w:rPr>
        <w:t xml:space="preserve">Admitir a trámite la pregunta de máxima actualidad sobre el objetivo y prioridades de las futuras medidas fiscales y el proyecto de Presupuestos Generales de Navarra para el año 2023, formulada por el Ilmo. Sr. D. Ramón Alzórriz Goñi.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 </w:t>
      </w:r>
      <w:r>
        <w:rPr>
          <w:rFonts w:ascii="Helvetica LT Std" w:cs="Helvetica LT Std" w:eastAsia="Helvetica LT Std" w:hAnsi="Helvetica LT Std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 </w:t>
      </w:r>
      <w:r>
        <w:rPr>
          <w:rFonts w:ascii="Helvetica LT Std" w:cs="Helvetica LT Std" w:eastAsia="Helvetica LT Std" w:hAnsi="Helvetica LT Std"/>
        </w:rPr>
        <w:t xml:space="preserve">Acordar su tramitación en la próxima sesión plenaria.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12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Alzórriz Goñi, Portavoz del Grupo Parlamentario Partido Socialista de Navarra, al amparo de lo establecido en el Reglamento de la Cámara, formula a la Presidenta del Gobierno de Navarra, para su contestación en el Pleno del día 15 de septiembre de 2022, la siguiente pregunta oral de máxima actualidad.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¿Con qué objetivo y prioridades diseñará Gobierno de Navarra las futuras medidas fiscales y el proyecto de Presupuestos Generales de Navarra para el año 2023?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12 de septiembre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