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justificación jurídica que ampara la alteración del sentido de un informe de intervención tras una reunión entre Consejeras del Gobierno y Directores Generales, formulada por el Ilmo. Sr. D. Juan Luis Sánchez de Muniáin Lacasia.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Juan Luis Sánchez de Muniáin Lacasia, miembro de las Cortes de Navarra, adscrito al Grupo Parlamentario Navarra Suma (NA+), al amparo de lo dispuesto en el Reglamento de la Cámara, realiza la siguiente pregunta oral dirigida a la Consejera de Economía y Hacienda para su contestación en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justificación jurídica que ampara que, tras una reunión entre Consejeras del Gobierno y directores generales, se altere el sentido de un informe de intervención?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 Lacasia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