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26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la solicitud de elaboración del informe de intervención general pendiente tras el informe de reparo suspensivo del contrato de mascarillas FFP2 a la empresa Efficold, formulada por la Ilma. Sra. D.ª Cristina Ibarrola Guillén.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26 de septiembre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realiza la siguiente pregunta escrita a la Consejera de Salud del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cuántas ocasiones, quién, por qué medio y a dónde dirigió la solicitud de elaboración del informe de intervención general pendiente tras el informe de reparo suspensivo del contrato de mascarillas FFP2 a la empresa Efficold, desde el Departamento de Salud al Departamento de Economía y Hacienda. Adjuntar copias de dichas solicitudes.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22 de septiembre de 2022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