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Adolfo Araiz Flamarique jaunak aurkezturiko galdera, Volkswagen-en instalazioetako trenbideko sareari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Lurralde Kohesiorako Departamentuak erantzun diezazkion: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13an Nafarroako Gobernuak prentsaurreko batean jakinarazi zuen “40 milioi eurotik gora” inbertituko duela datozen hiru urteetan tren bidezko salgai-garraioa bultzatzeko, trenbide-saihesbide bat eraikiz Landabengo eta Arazuri-Orkoiengo industrialdeen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Horrela erabaki eta jakinarazi zuen Lurralde Kohesiorako kontseilari Bernardo Cirizak Garraio, Mugikortasun eta Hiri Agendako ministro Raquel Sánchezekin Madrilen bi administrazioen arteko bilera batean elkartu zenean.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 horren arabera, trenbideko trazadura berria bost kilometroko luzera duen saihesbide bat izanen da, Landabengo eta Arazuri-Orkoiengo industrialdeen artean. Halatan, Volkswagen Navarrak egun dituen instalazioak inguratuko ditu, “orain planta zeharkatzen duen bidea kentzea ahalbidetuz”.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Madrilgo bilkura horren ondoren iragarritako jarduketak honako hauek biltzen ditu: plataforma eta bidea eraikitzea, hura elektrifikatzea eta seinaleztatzea eta telekomunikazio zein segurtasun sistemak ezartzea. Halaber, Arga ibaian zubi berri bat eraikitzea aurreikusten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Gobernuaren asmoa litzateke “urtea amaitu baino lehen” eraikitzeko proiektua lizitatzea, 1,7 milioi euroko zenbatekoarekin. Aurreikuspen horien arabera, proiektua prestatzeko epea “hemezortzi hilabete ingurukoa” da. Geroago, obrak lizitatu eta exekutatuko lirateke.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Foru Gobernuak kudeatze-esleipen bat eginen dio ADIF-Trenbide-azpiegituren Administratzaileari datozen hiru urteetan “jarduketa honen fase guztietan zehar laguntza teknikoa bermatzeko”, 920.000 euroko zenbatekoarekin.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honako galdera hauek aurkezten ditut,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Norena da Volkswagen multinazionalaren automobil-plantako instalazioetan zehar egun doan trenbideko sarearen titulartasuna?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Titulartasuna ADIFena baldin bada, zer arrazoi izan du Nafarroako Gobernuak bere gain hartzeko aipatu trenbideko saihesbidearen kostu osoa?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Gogoan izan al du Gobernuak, azpiegitura horren gaineko titulartasuna Estatuko Administrazioaren izanik, berari legokiokeela inbertsioaren gastuei aurre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Zer helbururekin eskatuko zaio ADIFi kudeatze-esleipen bat? Izan ere, bere kasuan alderantziz beharko luke, alegia, ADIFek Nafarroako Gobernuari agintzea inbertsio hori egitea, Estatuko funtsetatik dagokion finantzazioaren ekarpena eginez.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5.- 2022ko ekitaldiko aurrekontuetako zer kreditu edo partidaren bidez finantzatuko dira iragarritako gastuak?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