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Cristina Ibarrola Guillén andreak aurkezturiko galdera, Efficold SA enpresarekin FFP2 maskarak erosteko kontratuak formalizatzeari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Legebiltzarreko Erregelamenduan ezarritakoaren babesean, honako galdera hau aurkezten du, Nafarroako Gobernuko Osasuneko kontseilariak idatziz erantzun dezan:</w:t>
      </w:r>
    </w:p>
    <w:p>
      <w:pPr>
        <w:pStyle w:val="0"/>
        <w:suppressAutoHyphens w:val="false"/>
        <w:rPr>
          <w:rStyle w:val="1"/>
        </w:rPr>
      </w:pPr>
      <w:r>
        <w:rPr>
          <w:rStyle w:val="1"/>
        </w:rPr>
        <w:t xml:space="preserve">Pandemiaren inguruko hornidurak eta zerbitzuak direla-eta kontratuak formalizatzeko kronograma, Osasunbidea-Nafarroako Osasun Zerbitzuko zuzendari kudeatzaileak Legebiltzarrean 2022ko irailaren 16an egindako agerraldian aipatutakoa, Efficold enpresari FFP2 maskarak erosteari dagokionez. Aipatu agerraldian, kontratu horiek formalizatzeaz oposizioaren aldetik adierazi zenean kontratuetatik bakarrik % 20 berrikusi ahal izan zirela Kontuen Ganberak pandemiaren kudeaketari buruz 2021eko apirilean argitaratu zuen txostenean, gainerakoak formalizatu gabe zeudelako, Osasunbidea-Nafarroako Osasun Zerbitzuko zuzendari kudeatzaileak adierazi zuen formalizatzen aritu direla eta gainerakoak formalizatzen ari direla. Jakin nahi dugu noiz formalizatu diren Kontuen Ganberaren txostenaren ondoko kontratuak eta noizko aurreikusten den gelditzen gainerako kontratuak formalizatzea.</w:t>
      </w:r>
    </w:p>
    <w:p>
      <w:pPr>
        <w:pStyle w:val="0"/>
        <w:suppressAutoHyphens w:val="false"/>
        <w:rPr>
          <w:rStyle w:val="1"/>
        </w:rPr>
      </w:pPr>
      <w:r>
        <w:rPr>
          <w:rStyle w:val="1"/>
        </w:rPr>
        <w:t xml:space="preserve">Iruñean, 2022ko irailaren 22an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