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Adolfo Araiz Flamarique jaunak aurkeztutako gaurkotasun handiko galdera, Nafarroako Poliziei buruzko azaroaren 19ko 23/2018 Foru Legeak agindutako erregelamendu-garapena gauzatu ahal izateko legezko gaitasunari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jaunak, Legebiltzarreko Erregelamenduan ezarritakoaren babesean, gaurkotasun handiko honako galdera hau aurkezten du, urriaren 13ko Osoko Bilkuran erantzun diezaioten: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Lehendakaritzako, Berdintasuneko, Funtzio Publikoko eta Barneko Departamentuak behin eta berriro adierazi du ezin duela gauzatu Nafarroako Poliziei buruzko azaroaren 19ko 23/2018 Foru Legeak agindutako erregelamendu-garapena, legezko gaitasuna lortzen ez duen bitartean.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galdetzen diogu Gobernuari: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egin ditu edo eginen ditu Nafarroako Gobernuak Nafarroako Poliziei buruzko azaroaren 19ko 23/2018 Foru Legeak agindutako erregelamendu-garapena gauzatu ahal izateko Estatuko Gobernuari eskatutako legezko gaitasuna lortze aldera, ordainsarien alorreko gairen bat barne hartzen duten erregelamenduei dagokienez bereziki?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