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  <w:b w:val="true"/>
        </w:rPr>
      </w:pPr>
      <w:r>
        <w:rPr>
          <w:rStyle w:val="1"/>
        </w:rPr>
        <w:t xml:space="preserve">Nafarroako Parlamentuko Mahaiak, 2022ko urriaren 24an egindako bilkuran, Eledunen Ba</w:t>
      </w:r>
      <w:r>
        <w:rPr>
          <w:rStyle w:val="1"/>
        </w:rPr>
        <w:t xml:space="preserve">tz</w:t>
      </w:r>
      <w:r>
        <w:rPr>
          <w:rStyle w:val="1"/>
        </w:rPr>
        <w:t xml:space="preserve">arrari en</w:t>
      </w:r>
      <w:r>
        <w:rPr>
          <w:rStyle w:val="1"/>
        </w:rPr>
        <w:t xml:space="preserve">tz</w:t>
      </w:r>
      <w:r>
        <w:rPr>
          <w:rStyle w:val="1"/>
        </w:rPr>
        <w:t xml:space="preserve">un ondoren, erabaki hau hartu zuen, besteak beste:</w:t>
      </w:r>
      <w:r>
        <w:rPr>
          <w:rStyle w:val="1"/>
          <w:b w:val="true"/>
        </w:rPr>
      </w:r>
    </w:p>
    <w:p>
      <w:pPr>
        <w:pStyle w:val="0"/>
        <w:suppressAutoHyphens w:val="false"/>
        <w:rPr>
          <w:rStyle w:val="1"/>
          <w:b w:val="true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</w:t>
      </w:r>
      <w:r>
        <w:rPr>
          <w:rStyle w:val="1"/>
        </w:rPr>
        <w:t xml:space="preserve">tz</w:t>
      </w:r>
      <w:r>
        <w:rPr>
          <w:rStyle w:val="1"/>
        </w:rPr>
        <w:t xml:space="preserve">eko onar</w:t>
      </w:r>
      <w:r>
        <w:rPr>
          <w:rStyle w:val="1"/>
        </w:rPr>
        <w:t xml:space="preserve">tz</w:t>
      </w:r>
      <w:r>
        <w:rPr>
          <w:rStyle w:val="1"/>
        </w:rPr>
        <w:t xml:space="preserve">ea María Luisa De Simón Caballero andreak aurkeztutako gaurkotasun handiko galdera, Haur, Lehen eta Bigarren Hezkun</w:t>
      </w:r>
      <w:r>
        <w:rPr>
          <w:rStyle w:val="1"/>
        </w:rPr>
        <w:t xml:space="preserve">tz</w:t>
      </w:r>
      <w:r>
        <w:rPr>
          <w:rStyle w:val="1"/>
        </w:rPr>
        <w:t xml:space="preserve">ako lan-eskain</w:t>
      </w:r>
      <w:r>
        <w:rPr>
          <w:rStyle w:val="1"/>
        </w:rPr>
        <w:t xml:space="preserve">tz</w:t>
      </w:r>
      <w:r>
        <w:rPr>
          <w:rStyle w:val="1"/>
        </w:rPr>
        <w:t xml:space="preserve">a publikoei eta oposizio-lehiaketen deialdiei eta egutegiei buruzkoa.</w:t>
      </w:r>
      <w:r>
        <w:rPr>
          <w:rStyle w:val="1"/>
          <w:b w:val="true"/>
        </w:rPr>
      </w:r>
    </w:p>
    <w:p>
      <w:pPr>
        <w:pStyle w:val="0"/>
        <w:suppressAutoHyphens w:val="false"/>
        <w:rPr>
          <w:rStyle w:val="1"/>
          <w:b w:val="true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Nafarroako Parlamentuko Aldizkari Ofizialean argitara dadin agin</w:t>
      </w:r>
      <w:r>
        <w:rPr>
          <w:rStyle w:val="1"/>
        </w:rPr>
        <w:t xml:space="preserve">tz</w:t>
      </w:r>
      <w:r>
        <w:rPr>
          <w:rStyle w:val="1"/>
        </w:rPr>
        <w:t xml:space="preserve">ea.</w:t>
      </w:r>
      <w:r>
        <w:rPr>
          <w:rStyle w:val="1"/>
          <w:b w:val="true"/>
        </w:rPr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 </w:t>
      </w:r>
      <w:r>
        <w:rPr>
          <w:rStyle w:val="1"/>
        </w:rPr>
        <w:t xml:space="preserve">Hurrengo Osoko Bilkuran izapide</w:t>
      </w:r>
      <w:r>
        <w:rPr>
          <w:rStyle w:val="1"/>
        </w:rPr>
        <w:t xml:space="preserve">tz</w:t>
      </w:r>
      <w:r>
        <w:rPr>
          <w:rStyle w:val="1"/>
        </w:rPr>
        <w:t xml:space="preserve">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urriaren 24an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  <w:r>
        <w:rPr/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Izquierda-Ezkerra talde parlamentario mistoko parlamentari Marisa de Simón Caballero andreak, Legebil</w:t>
      </w:r>
      <w:r>
        <w:rPr>
          <w:rStyle w:val="1"/>
        </w:rPr>
        <w:t xml:space="preserve">tz</w:t>
      </w:r>
      <w:r>
        <w:rPr>
          <w:rStyle w:val="1"/>
        </w:rPr>
        <w:t xml:space="preserve">arreko Erregelamenduan ezarritakoaren babesean, honako galdera hau egin du, urriaren 27ko Osoko Bilkuran ahoz eran</w:t>
      </w:r>
      <w:r>
        <w:rPr>
          <w:rStyle w:val="1"/>
        </w:rPr>
        <w:t xml:space="preserve">tz</w:t>
      </w:r>
      <w:r>
        <w:rPr>
          <w:rStyle w:val="1"/>
        </w:rPr>
        <w:t xml:space="preserve">un dakion: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Hezkun</w:t>
      </w:r>
      <w:r>
        <w:rPr>
          <w:rStyle w:val="1"/>
        </w:rPr>
        <w:t xml:space="preserve">tz</w:t>
      </w:r>
      <w:r>
        <w:rPr>
          <w:rStyle w:val="1"/>
        </w:rPr>
        <w:t xml:space="preserve">ako administrazio publikoan, behin-behinekotasunaren maila sostengaezina da. Nafarroako Foru Komunitatea oso urrun dago % 8ko behin-behinekotasun indizea lor</w:t>
      </w:r>
      <w:r>
        <w:rPr>
          <w:rStyle w:val="1"/>
        </w:rPr>
        <w:t xml:space="preserve">tz</w:t>
      </w:r>
      <w:r>
        <w:rPr>
          <w:rStyle w:val="1"/>
        </w:rPr>
        <w:t xml:space="preserve">etik, eta hori izango li</w:t>
      </w:r>
      <w:r>
        <w:rPr>
          <w:rStyle w:val="1"/>
        </w:rPr>
        <w:t xml:space="preserve">tz</w:t>
      </w:r>
      <w:r>
        <w:rPr>
          <w:rStyle w:val="1"/>
        </w:rPr>
        <w:t xml:space="preserve">ateke enplegu-egonkortasuna lor</w:t>
      </w:r>
      <w:r>
        <w:rPr>
          <w:rStyle w:val="1"/>
        </w:rPr>
        <w:t xml:space="preserve">tz</w:t>
      </w:r>
      <w:r>
        <w:rPr>
          <w:rStyle w:val="1"/>
        </w:rPr>
        <w:t xml:space="preserve">eko xede optimoa, sistema unean-unean sor</w:t>
      </w:r>
      <w:r>
        <w:rPr>
          <w:rStyle w:val="1"/>
        </w:rPr>
        <w:t xml:space="preserve">tz</w:t>
      </w:r>
      <w:r>
        <w:rPr>
          <w:rStyle w:val="1"/>
        </w:rPr>
        <w:t xml:space="preserve">en ahal diren aldagaietara egokituz joateko malgutasunari eu</w:t>
      </w:r>
      <w:r>
        <w:rPr>
          <w:rStyle w:val="1"/>
        </w:rPr>
        <w:t xml:space="preserve">ts</w:t>
      </w:r>
      <w:r>
        <w:rPr>
          <w:rStyle w:val="1"/>
        </w:rPr>
        <w:t xml:space="preserve">ita, edonola ere.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Zer aurreikuspen eta egutegi ditu aurreikusita Hezkun</w:t>
      </w:r>
      <w:r>
        <w:rPr>
          <w:rStyle w:val="1"/>
        </w:rPr>
        <w:t xml:space="preserve">tz</w:t>
      </w:r>
      <w:r>
        <w:rPr>
          <w:rStyle w:val="1"/>
        </w:rPr>
        <w:t xml:space="preserve">a Departamentuak Haur, Lehen eta Bigarren Hezkun</w:t>
      </w:r>
      <w:r>
        <w:rPr>
          <w:rStyle w:val="1"/>
        </w:rPr>
        <w:t xml:space="preserve">tz</w:t>
      </w:r>
      <w:r>
        <w:rPr>
          <w:rStyle w:val="1"/>
        </w:rPr>
        <w:t xml:space="preserve">ako lan-eskain</w:t>
      </w:r>
      <w:r>
        <w:rPr>
          <w:rStyle w:val="1"/>
        </w:rPr>
        <w:t xml:space="preserve">tz</w:t>
      </w:r>
      <w:r>
        <w:rPr>
          <w:rStyle w:val="1"/>
        </w:rPr>
        <w:t xml:space="preserve">a publikoei eta oposizio-lehiaketen deialdiei eta egutegiei dagokienez?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urriaren 20an</w:t>
      </w:r>
    </w:p>
    <w:p>
      <w:pPr>
        <w:pStyle w:val="0"/>
        <w:suppressAutoHyphens w:val="false"/>
        <w:rPr>
          <w:rStyle w:val="1"/>
          <w:spacing w:val="-0.961"/>
        </w:rPr>
      </w:pPr>
      <w:r>
        <w:rPr>
          <w:rStyle w:val="1"/>
          <w:spacing w:val="-0.961"/>
        </w:rPr>
        <w:t xml:space="preserve">Foru parlamentaria: Marisa de Simón Caballero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