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ayudas para financiar los sobrecostes energéticos de las empresas,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su respuesta en el Pleno de la Cámara por la Presidenta del Gobierno de Navarra.</w:t>
      </w:r>
    </w:p>
    <w:p>
      <w:pPr>
        <w:pStyle w:val="0"/>
        <w:suppressAutoHyphens w:val="false"/>
        <w:rPr>
          <w:rStyle w:val="1"/>
        </w:rPr>
      </w:pPr>
      <w:r>
        <w:rPr>
          <w:rStyle w:val="1"/>
        </w:rPr>
        <w:t xml:space="preserve">Ante el anuncio por parte del Gobierno de Navarra de la aprobación de un Proyecto de Ley Foral de concesión de un crédito extraordinario por un importe de 20 millones de euros para financiar los sobrecostes energéticos de las empresas, esta parlamentaria realiza la siguiente pregunta:</w:t>
      </w:r>
    </w:p>
    <w:p>
      <w:pPr>
        <w:pStyle w:val="0"/>
        <w:suppressAutoHyphens w:val="false"/>
        <w:rPr>
          <w:rStyle w:val="1"/>
        </w:rPr>
      </w:pPr>
      <w:r>
        <w:rPr>
          <w:rStyle w:val="1"/>
        </w:rPr>
        <w:t xml:space="preserve">• ¿Cuándo y mediante qué procedimiento y según qué criterios se van a hacer efectivas estas ayudas?</w:t>
      </w:r>
    </w:p>
    <w:p>
      <w:pPr>
        <w:pStyle w:val="0"/>
        <w:suppressAutoHyphens w:val="false"/>
        <w:rPr>
          <w:rStyle w:val="1"/>
        </w:rPr>
      </w:pPr>
      <w:r>
        <w:rPr>
          <w:rStyle w:val="1"/>
        </w:rPr>
        <w:t xml:space="preserve">En Iruñea, a 20 de octubre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