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rPr>
        <w:t xml:space="preserve">Visto el Acuerdo de la Ponencia para adecuar el Reglamento del Parlamento de Navarra, de 19 de octubre de 2022, solicitando la ampliación del plazo para la conclusión de los trabajos de la citada Ponencia hasta el día 30 de noviembre de 2022.</w:t>
      </w:r>
    </w:p>
    <w:p>
      <w:pPr>
        <w:pStyle w:val="0"/>
        <w:suppressAutoHyphens w:val="false"/>
        <w:rPr>
          <w:rStyle w:val="1"/>
        </w:rPr>
      </w:pPr>
      <w:r>
        <w:rPr>
          <w:rStyle w:val="1"/>
          <w:b w:val="true"/>
        </w:rPr>
        <w:t xml:space="preserve">1.º </w:t>
      </w:r>
      <w:r>
        <w:rPr>
          <w:rStyle w:val="1"/>
        </w:rPr>
        <w:t xml:space="preserve">Ampliar el plazo para la conclusión del informe de la Ponencia hasta el día 30 de noviembre de 2022.</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