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Cristina Ibarrola Guillén sobre los cambios organizativos en relación con la movilización del helicóptero medicalizado, publicada en el Boletín Oficial del Parlamento de Navarra núm. 99 de 12 de septiembre de 2022.</w:t>
      </w:r>
    </w:p>
    <w:p>
      <w:pPr>
        <w:pStyle w:val="0"/>
        <w:suppressAutoHyphens w:val="false"/>
        <w:rPr>
          <w:rStyle w:val="1"/>
        </w:rPr>
      </w:pPr>
      <w:r>
        <w:rPr>
          <w:rStyle w:val="1"/>
        </w:rPr>
        <w:t xml:space="preserve">Pamplona, 3 de octubre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pregunta escrita (10-22-PES-00214) presentada por la Parlamentaria Foral Ilma. Sra. D.ª Cristina Ibarrola Guillén, adscrita al Grupo Parlamentario Navarra Suma, que solicita “Información sobre el helicóptero medicalizado”, tiene el honor de remitirle la siguiente información:</w:t>
      </w:r>
    </w:p>
    <w:p>
      <w:pPr>
        <w:pStyle w:val="0"/>
        <w:suppressAutoHyphens w:val="false"/>
        <w:rPr>
          <w:rStyle w:val="1"/>
        </w:rPr>
      </w:pPr>
      <w:r>
        <w:rPr>
          <w:rStyle w:val="1"/>
        </w:rPr>
        <w:t xml:space="preserve">El Departamento de Salud no ha realizado cambios organizativos en relación con la movilización del helicóptero medicalizado, recurso que sale un promedio de 0,6 veces al día, movilizado por SOS Navarra para atender urgencias graves en la zona rural y la red de carreteras de Navarra.</w:t>
      </w:r>
    </w:p>
    <w:p>
      <w:pPr>
        <w:pStyle w:val="0"/>
        <w:suppressAutoHyphens w:val="false"/>
        <w:rPr>
          <w:rStyle w:val="1"/>
        </w:rPr>
      </w:pPr>
      <w:r>
        <w:rPr>
          <w:rStyle w:val="1"/>
        </w:rPr>
        <w:t xml:space="preserve">Se plantean estudiarse alternativas que permitieran tener un equipo de médica/o y enfermera/o de las ambulancias medicalizadas en la base de Miluze de cara a maximizar la optimización del tiempo de salida, alternativa para la que no hay ningún cronograma previsto en estos momentos. </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30 de septiembre de 2019</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