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cumplimiento del acuerdo del Consejo de Transparencia de 29 de agosto de 2022 relativo a la publicación de informes de fiscalización interna,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al Vicepresidente Primero del Gobierno y Consejero de Presidencia, Igualdad, Función Pública e Interior para su contestación en el Pleno la siguiente pregunta oral.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¿Qué pasos está dando el Gobierno de Navarra para cumplir el acuerdo del Consejo de Transparencia de 29 de agosto de 2022 de cara a la publicación de los informes de fiscalización interna?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25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