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estaldura eta bizkortasuna 3-6 urtera berrikusi eta zerbitzuaren bizkortasuna handitzeari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berrikusi al da estaldura eta bizkortasuna 3-6 urtera eta handitu al da zerbitzuaren bizkortasuna erabiltzaile bakoitzaren eta familien beharrizanen arabera, zehazki talde berezien kasuan, esate baterako arrisku psikosozialean dauden adingabeak, edo garaiz aurretikoak edo pisu txikiarekin jaiotakoak?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