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BE2A4" w14:textId="76CD8B19" w:rsidR="00F81265" w:rsidRDefault="00F81265">
      <w:pPr>
        <w:ind w:left="-15" w:firstLine="708"/>
      </w:pPr>
      <w:r>
        <w:t xml:space="preserve">Navarra Suma talde parlamentarioari atxikita dagoen foru parlamentari Cristina Ibarrola </w:t>
      </w:r>
      <w:proofErr w:type="spellStart"/>
      <w:r>
        <w:t>Guillén</w:t>
      </w:r>
      <w:proofErr w:type="spellEnd"/>
      <w:r>
        <w:t xml:space="preserve"> andreak honako idatzizko galdera hau aurkeztu du (10-22/PES-00231): </w:t>
      </w:r>
    </w:p>
    <w:p w14:paraId="6D9F3582" w14:textId="2A728B19" w:rsidR="00F81265" w:rsidRDefault="00F81265">
      <w:pPr>
        <w:ind w:left="-5"/>
      </w:pPr>
      <w:r>
        <w:t xml:space="preserve">Sodena, </w:t>
      </w:r>
      <w:proofErr w:type="spellStart"/>
      <w:r>
        <w:t>Albyn</w:t>
      </w:r>
      <w:proofErr w:type="spellEnd"/>
      <w:r>
        <w:t xml:space="preserve"> eta </w:t>
      </w:r>
      <w:proofErr w:type="spellStart"/>
      <w:r>
        <w:t>CENen</w:t>
      </w:r>
      <w:proofErr w:type="spellEnd"/>
      <w:r>
        <w:t xml:space="preserve"> artean maskarak erosteko hitzarmenaren esparruan:  </w:t>
      </w:r>
    </w:p>
    <w:p w14:paraId="6AC16E28" w14:textId="77777777" w:rsidR="00F81265" w:rsidRDefault="00F81265">
      <w:pPr>
        <w:spacing w:after="0"/>
        <w:ind w:left="715" w:hanging="370"/>
        <w:jc w:val="left"/>
      </w:pPr>
      <w:r>
        <w:rPr>
          <w:b/>
          <w:i/>
        </w:rPr>
        <w:t>1.</w:t>
      </w:r>
      <w:r>
        <w:rPr>
          <w:rFonts w:ascii="Arial" w:hAnsi="Arial"/>
          <w:b/>
          <w:i/>
        </w:rPr>
        <w:t xml:space="preserve"> </w:t>
      </w:r>
      <w:r>
        <w:rPr>
          <w:b/>
          <w:i/>
        </w:rPr>
        <w:t xml:space="preserve">Erositako maskaren kopurua eta mota, konposizioan </w:t>
      </w:r>
      <w:proofErr w:type="spellStart"/>
      <w:r>
        <w:rPr>
          <w:b/>
          <w:i/>
        </w:rPr>
        <w:t>grafenoa</w:t>
      </w:r>
      <w:proofErr w:type="spellEnd"/>
      <w:r>
        <w:rPr>
          <w:b/>
          <w:i/>
        </w:rPr>
        <w:t xml:space="preserve"> edo </w:t>
      </w:r>
      <w:proofErr w:type="spellStart"/>
      <w:r>
        <w:rPr>
          <w:b/>
          <w:i/>
        </w:rPr>
        <w:t>grafeno</w:t>
      </w:r>
      <w:proofErr w:type="spellEnd"/>
      <w:r>
        <w:rPr>
          <w:b/>
          <w:i/>
        </w:rPr>
        <w:t xml:space="preserve">-biomasa baldin badute.  </w:t>
      </w:r>
    </w:p>
    <w:p w14:paraId="33276D2D" w14:textId="4C8960A9" w:rsidR="000F7EFA" w:rsidRDefault="00F81265">
      <w:pPr>
        <w:spacing w:after="39"/>
        <w:ind w:left="-5"/>
      </w:pPr>
      <w:r>
        <w:t xml:space="preserve">SODENA, </w:t>
      </w:r>
      <w:proofErr w:type="spellStart"/>
      <w:r>
        <w:t>Albyn</w:t>
      </w:r>
      <w:proofErr w:type="spellEnd"/>
      <w:r>
        <w:t xml:space="preserve"> eta </w:t>
      </w:r>
      <w:proofErr w:type="spellStart"/>
      <w:r>
        <w:t>CENen</w:t>
      </w:r>
      <w:proofErr w:type="spellEnd"/>
      <w:r>
        <w:t xml:space="preserve"> artean </w:t>
      </w:r>
      <w:proofErr w:type="spellStart"/>
      <w:r>
        <w:t>NBEak</w:t>
      </w:r>
      <w:proofErr w:type="spellEnd"/>
      <w:r>
        <w:t xml:space="preserve"> erosteko hitzarmenaren esparruan erositako materialari dagokionez, FFP2 motako 307.200 maskara eta</w:t>
      </w:r>
      <w:r w:rsidR="00D04A27">
        <w:t>:</w:t>
      </w:r>
    </w:p>
    <w:p w14:paraId="0A941FBB" w14:textId="373EB103" w:rsidR="000F7EFA" w:rsidRDefault="00F81265">
      <w:pPr>
        <w:numPr>
          <w:ilvl w:val="0"/>
          <w:numId w:val="1"/>
        </w:numPr>
        <w:ind w:hanging="360"/>
      </w:pPr>
      <w:r>
        <w:t xml:space="preserve"> </w:t>
      </w:r>
      <w:r w:rsidR="00D04A27">
        <w:t xml:space="preserve">307.200 </w:t>
      </w:r>
      <w:r w:rsidR="00D04A27" w:rsidRPr="00D04A27">
        <w:t>FFP2 motako</w:t>
      </w:r>
      <w:r w:rsidR="00D04A27">
        <w:t xml:space="preserve"> maskara.</w:t>
      </w:r>
    </w:p>
    <w:p w14:paraId="7406CB68" w14:textId="1B160807" w:rsidR="00F81265" w:rsidRDefault="00F81265">
      <w:pPr>
        <w:numPr>
          <w:ilvl w:val="0"/>
          <w:numId w:val="1"/>
        </w:numPr>
        <w:ind w:hanging="360"/>
      </w:pPr>
      <w:r>
        <w:t>1.200.500 IIR maskara kirurgiko</w:t>
      </w:r>
      <w:r w:rsidR="00D04A27">
        <w:t>.</w:t>
      </w:r>
    </w:p>
    <w:p w14:paraId="43ED0478" w14:textId="77777777" w:rsidR="00F81265" w:rsidRDefault="00F81265">
      <w:pPr>
        <w:spacing w:after="0"/>
        <w:ind w:left="715" w:hanging="370"/>
        <w:jc w:val="left"/>
      </w:pPr>
      <w:r>
        <w:rPr>
          <w:b/>
          <w:i/>
        </w:rPr>
        <w:t>2.</w:t>
      </w:r>
      <w:r>
        <w:rPr>
          <w:rFonts w:ascii="Arial" w:hAnsi="Arial"/>
          <w:b/>
          <w:i/>
        </w:rPr>
        <w:t xml:space="preserve"> </w:t>
      </w:r>
      <w:r>
        <w:rPr>
          <w:b/>
          <w:i/>
        </w:rPr>
        <w:t xml:space="preserve">Garatutako ekintza guztien deskribapena, konposizioan </w:t>
      </w:r>
      <w:proofErr w:type="spellStart"/>
      <w:r>
        <w:rPr>
          <w:b/>
          <w:i/>
        </w:rPr>
        <w:t>grafenoa</w:t>
      </w:r>
      <w:proofErr w:type="spellEnd"/>
      <w:r>
        <w:rPr>
          <w:b/>
          <w:i/>
        </w:rPr>
        <w:t xml:space="preserve"> edo </w:t>
      </w:r>
      <w:proofErr w:type="spellStart"/>
      <w:r>
        <w:rPr>
          <w:b/>
          <w:i/>
        </w:rPr>
        <w:t>grafeno</w:t>
      </w:r>
      <w:proofErr w:type="spellEnd"/>
      <w:r>
        <w:rPr>
          <w:b/>
          <w:i/>
        </w:rPr>
        <w:t xml:space="preserve">-biomasa duten erositako maskarei dagokienez.  </w:t>
      </w:r>
    </w:p>
    <w:p w14:paraId="57E682E1" w14:textId="19784388" w:rsidR="00F81265" w:rsidRDefault="00F81265">
      <w:pPr>
        <w:ind w:left="-5"/>
      </w:pPr>
      <w:r>
        <w:t xml:space="preserve">2021eko apirilaren 15ean, Sodenak eta </w:t>
      </w:r>
      <w:proofErr w:type="spellStart"/>
      <w:r>
        <w:t>Albyn</w:t>
      </w:r>
      <w:proofErr w:type="spellEnd"/>
      <w:r>
        <w:t xml:space="preserve"> </w:t>
      </w:r>
      <w:proofErr w:type="spellStart"/>
      <w:r>
        <w:t>Medicalek</w:t>
      </w:r>
      <w:proofErr w:type="spellEnd"/>
      <w:r>
        <w:t xml:space="preserve"> Nafarroako Osasun Publikoaren eta Lan Osasunaren komunikazio bat jaso zuten Osasunbidea-</w:t>
      </w:r>
      <w:proofErr w:type="spellStart"/>
      <w:r>
        <w:t>NOZen</w:t>
      </w:r>
      <w:proofErr w:type="spellEnd"/>
      <w:r>
        <w:t xml:space="preserve"> Prebentzio Zerbitzuaren mezuaren berri emateko; horretan, Kanadako Gobernuak konposizioan </w:t>
      </w:r>
      <w:proofErr w:type="spellStart"/>
      <w:r>
        <w:t>grafenoa</w:t>
      </w:r>
      <w:proofErr w:type="spellEnd"/>
      <w:r>
        <w:t xml:space="preserve"> eduki lezaketen maskarak erabiltzearen balizko arriskuaren inguruan ezarritako alertari –zenbait komunikabidek horren berri eman zuten– buruzko informazioa ematen zen. Era berean, komunikazio horrek jakitera ematen zuen Medikamentuen eta Osasun Produktuen Espainiako Agentzia ebaluatzen ari zela </w:t>
      </w:r>
      <w:proofErr w:type="spellStart"/>
      <w:r>
        <w:t>grafenoa</w:t>
      </w:r>
      <w:proofErr w:type="spellEnd"/>
      <w:r>
        <w:t xml:space="preserve"> duten maskarei lotutako osasun-arriskurik egon ote zitekeen. </w:t>
      </w:r>
    </w:p>
    <w:p w14:paraId="181BD551" w14:textId="77777777" w:rsidR="00F81265" w:rsidRDefault="00F81265">
      <w:pPr>
        <w:ind w:left="-5"/>
      </w:pPr>
      <w:r>
        <w:t xml:space="preserve">Nafarroako Osasun Publikoaren eta Lan Osasunaren Institutua Laneko Segurtasun eta Osasunaren Institutu Nazionalarekin harremanetan jarri zen, maskara horien erabilerari buruz zuen iritzia jakiteko. Bestalde, </w:t>
      </w:r>
      <w:proofErr w:type="spellStart"/>
      <w:r>
        <w:t>Albyn</w:t>
      </w:r>
      <w:proofErr w:type="spellEnd"/>
      <w:r>
        <w:t xml:space="preserve"> </w:t>
      </w:r>
      <w:proofErr w:type="spellStart"/>
      <w:r>
        <w:t>Medical</w:t>
      </w:r>
      <w:proofErr w:type="spellEnd"/>
      <w:r>
        <w:t xml:space="preserve"> haren hornitzailearekin harremanetan jarri zen, eta zenbait galdera egin zizkion jasotako maskaren konposizioan –Europako arau guztiak betetzen zituzten norbera babesteko ekipamenduei dagokienez– </w:t>
      </w:r>
      <w:proofErr w:type="spellStart"/>
      <w:r>
        <w:t>grafenoa</w:t>
      </w:r>
      <w:proofErr w:type="spellEnd"/>
      <w:r>
        <w:t xml:space="preserve"> edo </w:t>
      </w:r>
      <w:proofErr w:type="spellStart"/>
      <w:r>
        <w:t>grafeno</w:t>
      </w:r>
      <w:proofErr w:type="spellEnd"/>
      <w:r>
        <w:t xml:space="preserve">-biomasa ote zegoen jakiteko. </w:t>
      </w:r>
    </w:p>
    <w:p w14:paraId="071775F9" w14:textId="465E2AE1" w:rsidR="00F81265" w:rsidRDefault="00F81265">
      <w:pPr>
        <w:ind w:left="-5"/>
      </w:pPr>
      <w:r>
        <w:t>Zuhurtziarik handienaren printzipioarekin bat, maskara horiek ez erabiltzea erabaki zen, harik eta informazio gehiago eduki arte.</w:t>
      </w:r>
      <w:r>
        <w:rPr>
          <w:rFonts w:ascii="Times New Roman" w:hAnsi="Times New Roman"/>
        </w:rPr>
        <w:t xml:space="preserve"> </w:t>
      </w:r>
      <w:r>
        <w:t xml:space="preserve">Nolanahi ere, jarduketa prebentiboa izan zen, ez baitzegoen inhalazio-arriskuen inguruko datu edo ebidentziarik; izan ere, produktu horiek Europako arau guztiak betetzen zituzten Norbera babesteko ekipamenduei dagokienez. </w:t>
      </w:r>
    </w:p>
    <w:p w14:paraId="1928F903" w14:textId="77777777" w:rsidR="00F81265" w:rsidRDefault="00F81265">
      <w:pPr>
        <w:ind w:left="-5"/>
      </w:pPr>
      <w:r>
        <w:t xml:space="preserve">2021eko maiatzaren 20an, </w:t>
      </w:r>
      <w:proofErr w:type="spellStart"/>
      <w:r>
        <w:t>Albynek</w:t>
      </w:r>
      <w:proofErr w:type="spellEnd"/>
      <w:r>
        <w:t xml:space="preserve"> Nafarroako Enpresaburuen Konfederazioari jakinarazi zion zein zen alertak ukitutako materiala; ondoren, </w:t>
      </w:r>
      <w:proofErr w:type="spellStart"/>
      <w:r>
        <w:t>CENek</w:t>
      </w:r>
      <w:proofErr w:type="spellEnd"/>
      <w:r>
        <w:t xml:space="preserve"> informazio horren berri eman zien 2020an material hori erosi zuten enpresa guztiei. Jarduketa horrekin, kanal horretako bezero guztiei jakinarazi zitzaien egoera. </w:t>
      </w:r>
    </w:p>
    <w:p w14:paraId="2D67FA80" w14:textId="77777777" w:rsidR="00F81265" w:rsidRDefault="00F81265">
      <w:pPr>
        <w:ind w:left="-5"/>
      </w:pPr>
      <w:r>
        <w:t xml:space="preserve">2021eko abuztuaren 3an, Nafarroako Osasun Publikoaren eta Lan Osasunaren Institutuak, IIR maskara kirurgikoetan </w:t>
      </w:r>
      <w:proofErr w:type="spellStart"/>
      <w:r>
        <w:t>grafenoa</w:t>
      </w:r>
      <w:proofErr w:type="spellEnd"/>
      <w:r>
        <w:t xml:space="preserve"> egotearen inguruko alertari dagokionez, </w:t>
      </w:r>
      <w:proofErr w:type="spellStart"/>
      <w:r>
        <w:t>Albyni</w:t>
      </w:r>
      <w:proofErr w:type="spellEnd"/>
      <w:r>
        <w:t xml:space="preserve">, Sodenari eta </w:t>
      </w:r>
      <w:proofErr w:type="spellStart"/>
      <w:r>
        <w:t>CENi</w:t>
      </w:r>
      <w:proofErr w:type="spellEnd"/>
      <w:r>
        <w:t xml:space="preserve"> jakinarazi zien Kanadako Gobernuak alerta erretiratu zuela eta behin dokumentazio guztia berraztertuta maskarak merkaturatzeko etena kentzen zuela; horri atxikita zihoan Medikamentuen eta Osasun Produktuen Espainiako Agentziaren eta </w:t>
      </w:r>
      <w:proofErr w:type="spellStart"/>
      <w:r>
        <w:t>Health</w:t>
      </w:r>
      <w:proofErr w:type="spellEnd"/>
      <w:r>
        <w:t xml:space="preserve"> </w:t>
      </w:r>
      <w:proofErr w:type="spellStart"/>
      <w:r>
        <w:t>Canadaren</w:t>
      </w:r>
      <w:proofErr w:type="spellEnd"/>
      <w:r>
        <w:t xml:space="preserve"> informazio-ohar bat, zeinetan esaten baitzen baztertu egiten zela maskarek </w:t>
      </w:r>
      <w:proofErr w:type="spellStart"/>
      <w:r>
        <w:t>grafenoa</w:t>
      </w:r>
      <w:proofErr w:type="spellEnd"/>
      <w:r>
        <w:t xml:space="preserve"> edukitzea eta Medikamentuen eta Osasun Produktuen Espainiako Agentziak berak Laneko </w:t>
      </w:r>
      <w:r>
        <w:lastRenderedPageBreak/>
        <w:t xml:space="preserve">Segurtasun eta Osasunaren Institutu Nazionalarekin elkarlanean maskarak erabiltzeko egindako entseguetan partikularik askatu izana. </w:t>
      </w:r>
    </w:p>
    <w:p w14:paraId="256D20F0" w14:textId="77777777" w:rsidR="00F81265" w:rsidRDefault="00F81265">
      <w:pPr>
        <w:ind w:left="-5"/>
      </w:pPr>
      <w:r>
        <w:t xml:space="preserve">FFP2 motako maskaren kasuan, oraindik ere aztertzen ari ziren, eta artean ondoriorik ez zegoenez, zuhurtziaren printzipioarekin bat, horiek ez erabiltzea gomendatu zuten. Eta hori egin genuen. </w:t>
      </w:r>
    </w:p>
    <w:p w14:paraId="0A2FD87C" w14:textId="77777777" w:rsidR="00F81265" w:rsidRDefault="00F81265">
      <w:pPr>
        <w:ind w:left="-5"/>
      </w:pPr>
      <w:r>
        <w:t xml:space="preserve">2021eko abenduaren 21ean, Nafarroako Osasun Publikoaren eta Lan Osasunaren Institutuak Sodenari jakinarazi zion Laneko Segurtasun eta Osasunaren Institutu Nazionalak, behin betiko txostenik ezean, jakitera eman zuen lehen emaitzen arabera “IIR maskara kirurgikoekin bezala, FFP2 maskaren osagaien artean </w:t>
      </w:r>
      <w:proofErr w:type="spellStart"/>
      <w:r>
        <w:t>grafitizatutako</w:t>
      </w:r>
      <w:proofErr w:type="spellEnd"/>
      <w:r>
        <w:t xml:space="preserve"> material </w:t>
      </w:r>
      <w:proofErr w:type="spellStart"/>
      <w:r>
        <w:t>karbonoso</w:t>
      </w:r>
      <w:proofErr w:type="spellEnd"/>
      <w:r>
        <w:t xml:space="preserve"> bat dagoela, </w:t>
      </w:r>
      <w:proofErr w:type="spellStart"/>
      <w:r>
        <w:t>grafenoaz</w:t>
      </w:r>
      <w:proofErr w:type="spellEnd"/>
      <w:r>
        <w:t xml:space="preserve"> bestelakoa, UNE-CEN ISO/TS80004-13:2020 espezifikazio teknikoak zehazten duenarekin bat”. </w:t>
      </w:r>
    </w:p>
    <w:p w14:paraId="11D541C6" w14:textId="77777777" w:rsidR="00F81265" w:rsidRDefault="00F81265">
      <w:pPr>
        <w:ind w:left="-5"/>
      </w:pPr>
      <w:proofErr w:type="spellStart"/>
      <w:r>
        <w:t>NOPLOIk</w:t>
      </w:r>
      <w:proofErr w:type="spellEnd"/>
      <w:r>
        <w:t xml:space="preserve"> gomendatu zuen behin betiko txosten hori jaso arte itxoiten jarraitzea, eta hala egin genuen. </w:t>
      </w:r>
    </w:p>
    <w:p w14:paraId="32A9433B" w14:textId="7E093781" w:rsidR="00F81265" w:rsidRDefault="00F81265">
      <w:pPr>
        <w:ind w:left="-5"/>
      </w:pPr>
      <w:r>
        <w:t xml:space="preserve">2022Ko martxoaren 30ean eta 2022ko apirilaren 5ean, Sodenak Nafarroako Osasun Publikoaren eta Lan Osasunaren Institutuak IIR maskara kirurgikoei (2021eko uztailaren 28an) eta FFP2 maskarei (2021eko abenduaren 22an) buruz egindako behin betiko txostenak jaso zituen, eta bi kasuetan baztertu egiten zen </w:t>
      </w:r>
      <w:proofErr w:type="spellStart"/>
      <w:r>
        <w:t>grafenorik</w:t>
      </w:r>
      <w:proofErr w:type="spellEnd"/>
      <w:r>
        <w:t xml:space="preserve"> egotea maskaretan eta horiek erabiltzeko egindako entseguetan partikularik askatu izana. </w:t>
      </w:r>
    </w:p>
    <w:p w14:paraId="652530E4" w14:textId="77777777" w:rsidR="00F81265" w:rsidRDefault="00F81265">
      <w:pPr>
        <w:ind w:left="-5"/>
      </w:pPr>
      <w:r>
        <w:t xml:space="preserve">Ukitutako FFP2 maskarak merkaturatzeko etena kendu zen. </w:t>
      </w:r>
    </w:p>
    <w:p w14:paraId="27AD2374" w14:textId="22850BDF" w:rsidR="000F7EFA" w:rsidRDefault="00F81265">
      <w:pPr>
        <w:numPr>
          <w:ilvl w:val="0"/>
          <w:numId w:val="2"/>
        </w:numPr>
        <w:spacing w:after="0"/>
        <w:ind w:hanging="360"/>
        <w:jc w:val="left"/>
      </w:pPr>
      <w:r>
        <w:rPr>
          <w:b/>
          <w:i/>
        </w:rPr>
        <w:t xml:space="preserve">Maskara horietatik zenbat erabili ziren eta non?  </w:t>
      </w:r>
    </w:p>
    <w:p w14:paraId="293E1EB4" w14:textId="77777777" w:rsidR="00F81265" w:rsidRDefault="00F81265">
      <w:pPr>
        <w:numPr>
          <w:ilvl w:val="0"/>
          <w:numId w:val="2"/>
        </w:numPr>
        <w:spacing w:after="0" w:line="259" w:lineRule="auto"/>
        <w:ind w:hanging="360"/>
        <w:jc w:val="left"/>
      </w:pPr>
      <w:r>
        <w:rPr>
          <w:b/>
          <w:i/>
        </w:rPr>
        <w:t xml:space="preserve">Maskara horietatik zenbat banatu ziren, zenbat erretiratu ziren eta nondik?  </w:t>
      </w:r>
    </w:p>
    <w:p w14:paraId="7D589151" w14:textId="77777777" w:rsidR="00F81265" w:rsidRDefault="00F81265">
      <w:pPr>
        <w:ind w:left="-5"/>
      </w:pPr>
      <w:r>
        <w:t xml:space="preserve">3. eta 4. puntuei erantzute aldera, egokia da jakinaraztea kanal horren bidez </w:t>
      </w:r>
      <w:proofErr w:type="spellStart"/>
      <w:r>
        <w:t>grafeno</w:t>
      </w:r>
      <w:proofErr w:type="spellEnd"/>
      <w:r>
        <w:t xml:space="preserve">-alertak ukitutako FFP2 maskaren 223.800 ale eta IIR maskara kirurgikoen 137.150 ale saldu direla. Sodenak ez daki 2020an kanal horren bidez saldutako maskarak nora eta zertarako bideratu ziren. </w:t>
      </w:r>
    </w:p>
    <w:p w14:paraId="2857E189" w14:textId="77777777" w:rsidR="00F81265" w:rsidRDefault="00F81265">
      <w:pPr>
        <w:numPr>
          <w:ilvl w:val="0"/>
          <w:numId w:val="2"/>
        </w:numPr>
        <w:spacing w:after="0"/>
        <w:ind w:hanging="360"/>
        <w:jc w:val="left"/>
      </w:pPr>
      <w:r>
        <w:rPr>
          <w:b/>
          <w:i/>
        </w:rPr>
        <w:t xml:space="preserve">Maskara horietatik zenbat daude gaur egun stockean? Zer egin behar da horiekin?  </w:t>
      </w:r>
    </w:p>
    <w:p w14:paraId="52FBAF91" w14:textId="77777777" w:rsidR="00F81265" w:rsidRDefault="00F81265">
      <w:pPr>
        <w:ind w:left="-5"/>
      </w:pPr>
      <w:r>
        <w:t xml:space="preserve">2022k abuztuaren 31n, FFP2 motako 72.984 maskara zeuden stockean, eta IIR maskara kirurgikoen 1.061.100 ale. Behin alerta erretiratuta eta kanal horren bidez erositako materialari egindako proba eta analisietan emaitza positiboak izan ondoren, stockean dagoen gainerako materialari ematen zaion aterabidea izanen dute. </w:t>
      </w:r>
    </w:p>
    <w:p w14:paraId="20A5EE11" w14:textId="42A35682" w:rsidR="00F81265" w:rsidRDefault="00F81265">
      <w:pPr>
        <w:ind w:left="-15" w:firstLine="708"/>
      </w:pPr>
      <w:r>
        <w:t xml:space="preserve">Hori guztia jakinarazten dizut, Nafarroako Parlamentuko Erregelamenduaren 194. artikuluak xedatua betez. </w:t>
      </w:r>
    </w:p>
    <w:p w14:paraId="2FD68FA8" w14:textId="1C8B220C" w:rsidR="000F7EFA" w:rsidRDefault="00F81265">
      <w:pPr>
        <w:spacing w:after="221" w:line="259" w:lineRule="auto"/>
        <w:ind w:right="4"/>
        <w:jc w:val="center"/>
      </w:pPr>
      <w:r>
        <w:t xml:space="preserve">Iruñean, 2022ko urriaren 4an. </w:t>
      </w:r>
    </w:p>
    <w:p w14:paraId="5551E989" w14:textId="77777777" w:rsidR="000F7EFA" w:rsidRDefault="00F81265">
      <w:pPr>
        <w:spacing w:after="221" w:line="259" w:lineRule="auto"/>
        <w:ind w:right="9"/>
        <w:jc w:val="center"/>
      </w:pPr>
      <w:r>
        <w:t xml:space="preserve">Garapen Ekonomiko eta </w:t>
      </w:r>
      <w:proofErr w:type="spellStart"/>
      <w:r>
        <w:t>Enpresarialeko</w:t>
      </w:r>
      <w:proofErr w:type="spellEnd"/>
      <w:r>
        <w:t xml:space="preserve"> kontseilaria </w:t>
      </w:r>
    </w:p>
    <w:p w14:paraId="6CCD4260" w14:textId="259FC9B0" w:rsidR="00F81265" w:rsidRDefault="00F81265">
      <w:pPr>
        <w:spacing w:after="155" w:line="259" w:lineRule="auto"/>
        <w:ind w:right="4"/>
        <w:jc w:val="center"/>
      </w:pPr>
      <w:r>
        <w:t xml:space="preserve">Mikel Irujo </w:t>
      </w:r>
      <w:proofErr w:type="spellStart"/>
      <w:r>
        <w:t>Amezaga</w:t>
      </w:r>
      <w:proofErr w:type="spellEnd"/>
      <w:r>
        <w:t xml:space="preserve"> </w:t>
      </w:r>
    </w:p>
    <w:p w14:paraId="23CE08C1" w14:textId="18AAD580" w:rsidR="000F7EFA" w:rsidRDefault="000F7EFA" w:rsidP="00F81265">
      <w:pPr>
        <w:spacing w:after="155" w:line="259" w:lineRule="auto"/>
        <w:ind w:left="43" w:firstLine="0"/>
        <w:jc w:val="center"/>
      </w:pPr>
    </w:p>
    <w:sectPr w:rsidR="000F7EFA">
      <w:pgSz w:w="11906" w:h="16838"/>
      <w:pgMar w:top="2876" w:right="1412" w:bottom="1422"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E2120"/>
    <w:multiLevelType w:val="hybridMultilevel"/>
    <w:tmpl w:val="18D638AE"/>
    <w:lvl w:ilvl="0" w:tplc="C412704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D05E1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3038B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0D82F3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624F2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BCDE2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78243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FAEEF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00909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57B7CA7"/>
    <w:multiLevelType w:val="hybridMultilevel"/>
    <w:tmpl w:val="E85CCF70"/>
    <w:lvl w:ilvl="0" w:tplc="8C1CB2CC">
      <w:start w:val="3"/>
      <w:numFmt w:val="decimal"/>
      <w:lvlText w:val="%1."/>
      <w:lvlJc w:val="left"/>
      <w:pPr>
        <w:ind w:left="705"/>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1" w:tplc="DD327DCA">
      <w:start w:val="1"/>
      <w:numFmt w:val="lowerLetter"/>
      <w:lvlText w:val="%2"/>
      <w:lvlJc w:val="left"/>
      <w:pPr>
        <w:ind w:left="144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2" w:tplc="3FE83068">
      <w:start w:val="1"/>
      <w:numFmt w:val="lowerRoman"/>
      <w:lvlText w:val="%3"/>
      <w:lvlJc w:val="left"/>
      <w:pPr>
        <w:ind w:left="216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3" w:tplc="93F235C0">
      <w:start w:val="1"/>
      <w:numFmt w:val="decimal"/>
      <w:lvlText w:val="%4"/>
      <w:lvlJc w:val="left"/>
      <w:pPr>
        <w:ind w:left="288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4" w:tplc="8C702B84">
      <w:start w:val="1"/>
      <w:numFmt w:val="lowerLetter"/>
      <w:lvlText w:val="%5"/>
      <w:lvlJc w:val="left"/>
      <w:pPr>
        <w:ind w:left="360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5" w:tplc="C9BE029A">
      <w:start w:val="1"/>
      <w:numFmt w:val="lowerRoman"/>
      <w:lvlText w:val="%6"/>
      <w:lvlJc w:val="left"/>
      <w:pPr>
        <w:ind w:left="432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6" w:tplc="23105FBC">
      <w:start w:val="1"/>
      <w:numFmt w:val="decimal"/>
      <w:lvlText w:val="%7"/>
      <w:lvlJc w:val="left"/>
      <w:pPr>
        <w:ind w:left="504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7" w:tplc="3B8CEBA2">
      <w:start w:val="1"/>
      <w:numFmt w:val="lowerLetter"/>
      <w:lvlText w:val="%8"/>
      <w:lvlJc w:val="left"/>
      <w:pPr>
        <w:ind w:left="576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8" w:tplc="49188232">
      <w:start w:val="1"/>
      <w:numFmt w:val="lowerRoman"/>
      <w:lvlText w:val="%9"/>
      <w:lvlJc w:val="left"/>
      <w:pPr>
        <w:ind w:left="648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abstractNum>
  <w:num w:numId="1" w16cid:durableId="722095088">
    <w:abstractNumId w:val="0"/>
  </w:num>
  <w:num w:numId="2" w16cid:durableId="281419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EFA"/>
    <w:rsid w:val="000F7EFA"/>
    <w:rsid w:val="001D23FA"/>
    <w:rsid w:val="00713282"/>
    <w:rsid w:val="00D04A27"/>
    <w:rsid w:val="00F812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B61F3"/>
  <w15:docId w15:val="{F50C181C-E42F-4A58-BB99-5972D635B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Calibri" w:eastAsia="Calibri" w:hAnsi="Calibri" w:cs="Calibri"/>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827</Words>
  <Characters>4551</Characters>
  <Application>Microsoft Office Word</Application>
  <DocSecurity>0</DocSecurity>
  <Lines>37</Lines>
  <Paragraphs>10</Paragraphs>
  <ScaleCrop>false</ScaleCrop>
  <Company>Hewlett-Packard Company</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De Santiago, Iñaki</cp:lastModifiedBy>
  <cp:revision>5</cp:revision>
  <dcterms:created xsi:type="dcterms:W3CDTF">2022-10-07T07:54:00Z</dcterms:created>
  <dcterms:modified xsi:type="dcterms:W3CDTF">2022-12-19T13:01:00Z</dcterms:modified>
</cp:coreProperties>
</file>