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</w:t>
      </w:r>
      <w:r>
        <w:rPr>
          <w:rStyle w:val="1"/>
        </w:rPr>
        <w:softHyphen/>
        <w:softHyphen/>
        <w:t xml:space="preserve">tz</w:t>
      </w:r>
      <w:r>
        <w:rPr>
          <w:rStyle w:val="1"/>
        </w:rPr>
        <w:t xml:space="preserve">arrak, </w:t>
      </w:r>
      <w:r>
        <w:rPr>
          <w:rStyle w:val="1"/>
        </w:rPr>
        <w:t xml:space="preserve">2022ko abenduaren 19an</w:t>
      </w:r>
      <w:r>
        <w:rPr>
          <w:rStyle w:val="1"/>
        </w:rPr>
        <w:t xml:space="preserve"> egindako bilkuran, honako adierazpen hau one</w:t>
      </w:r>
      <w:r>
        <w:rPr>
          <w:rStyle w:val="1"/>
        </w:rPr>
        <w:softHyphen/>
        <w:softHyphen/>
        <w:t xml:space="preserve">ts</w:t>
      </w:r>
      <w:r>
        <w:rPr>
          <w:rStyle w:val="1"/>
        </w:rPr>
        <w:t xml:space="preserve">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</w:rPr>
        <w:t xml:space="preserve">1 Nafarroako Parlamentuak bat egiten du Migra</w:t>
        <w:softHyphen/>
        <w:t xml:space="preserve">tzaileen Nazioarteko Egunaren 2022ko ospakizunarekin.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legezko bide seguruak aldarrika</w:t>
        <w:softHyphen/>
        <w:t xml:space="preserve">tzen ditu migratu beharra duten per</w:t>
        <w:softHyphen/>
        <w:t xml:space="preserve">tsona guztien</w:t>
        <w:softHyphen/>
        <w:t xml:space="preserve">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foru-erkidegora iristen diren migra</w:t>
        <w:softHyphen/>
        <w:t xml:space="preserve">tzaileei harrera egitearen eta horiek gizartera</w:t>
        <w:softHyphen/>
        <w:t xml:space="preserve">tzearen aldeko apustua egiten du, Nafarroa ani</w:t>
        <w:softHyphen/>
        <w:t xml:space="preserve">tza, solidarioa, abera</w:t>
        <w:softHyphen/>
        <w:t xml:space="preserve">tsa eta askotarikoa sor</w:t>
        <w:softHyphen/>
        <w:t xml:space="preserve">tzen lagun</w:t>
        <w:softHyphen/>
        <w:t xml:space="preserve">tzen dutelako”.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