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jakiteko ea, Nafarroako 2019-2025 Desgaitasun Plana one</w:t>
        <w:softHyphen/>
        <w:t xml:space="preserve">tsi zenetik, desgaitasun baten ondorioz HPBak dituzten ikasleendako lagun</w:t>
        <w:softHyphen/>
        <w:t xml:space="preserve">tza egoki</w:t>
        <w:softHyphen/>
        <w:t xml:space="preserve">tzeko eta hobe</w:t>
        <w:softHyphen/>
        <w:t xml:space="preserve">tzeko plan berezirik diseinatu den Bigarren Hezkun</w:t>
        <w:softHyphen/>
        <w:t xml:space="preserve">tzako institutu bakoi</w:t>
        <w:softHyphen/>
        <w:t xml:space="preserve">tzean.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</w:t>
        <w:softHyphen/>
        <w:t xml:space="preserve">tzarraren Erregelamenduan ezarritakoaren babesean, galdera hauek aurkezten ditu, ida</w:t>
        <w:softHyphen/>
        <w:t xml:space="preserve">tziz eran</w:t>
        <w:softHyphen/>
        <w:t xml:space="preserve">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</w:t>
        <w:softHyphen/>
        <w:t xml:space="preserve">tsi zenetik, diseinatu al da desgaitasun baten ondorioz HPBak dituzten ikasleendako lagun</w:t>
        <w:softHyphen/>
        <w:t xml:space="preserve">tza egoki</w:t>
        <w:softHyphen/>
        <w:t xml:space="preserve">tzeko eta hobe</w:t>
        <w:softHyphen/>
        <w:t xml:space="preserve">tzeko plan berezirik Bigarren Hezkun</w:t>
        <w:softHyphen/>
        <w:t xml:space="preserve">tzako institutu bakoi</w:t>
        <w:softHyphen/>
        <w:t xml:space="preserve">tzean?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Diseinatu badira, zer ikastetxetarako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