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enplegu zentro berezietan hobekun</w:t>
        <w:softHyphen/>
        <w:t xml:space="preserve">tzak ezarri diren desgaitasuna duten per</w:t>
        <w:softHyphen/>
        <w:t xml:space="preserve">tsonen kontratazioa lagun</w:t>
        <w:softHyphen/>
        <w:t xml:space="preserve">tzeko.topagunerako eta elkarri lagun</w:t>
        <w:softHyphen/>
        <w:t xml:space="preserve">tzeko talderik sortu den landa-eremuan.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ezarri al da hobekun</w:t>
        <w:softHyphen/>
        <w:t xml:space="preserve">tzarik enplegu zentro berezietan, desgaitasuna duten per</w:t>
        <w:softHyphen/>
        <w:t xml:space="preserve">tsonen kontratazioari lagun</w:t>
        <w:softHyphen/>
        <w:t xml:space="preserve">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</w:t>
        <w:softHyphen/>
        <w:t xml:space="preserve">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Arreta handiagoa eman al zaie enpresa arruntetan sar</w:t>
        <w:softHyphen/>
        <w:t xml:space="preserve">tzeko zailtasun bereziak dituzten per</w:t>
        <w:softHyphen/>
        <w:t xml:space="preserve">tsonei?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