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jakitekoa ea, Nafarroako 2019-2025 Desgaitasun Plana one</w:t>
        <w:softHyphen/>
        <w:t xml:space="preserve">tsi zenetik, aztertu den kuantitatiboki eta kualitatiboki, zer egoera eta behar dituzten desgaitasun baten ondorioz hezkun</w:t>
        <w:softHyphen/>
        <w:t xml:space="preserve">tza-premia bereziak dituzten eta ikastetxe arruntetan, hezkun</w:t>
        <w:softHyphen/>
        <w:t xml:space="preserve">tza bereziko ikastetxeetan eta ikasgela berezietan eta curriculum bereziko unitateetan dauden ikasleek.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aztertu al da kuantitatiboki eta kualitatiboki, zer egoera eta behar dituzten desgaitasun baten ondorioz hezkun</w:t>
        <w:softHyphen/>
        <w:t xml:space="preserve">tza-premia bereziak dituzten eta ikastetxe arruntetan, hezkun</w:t>
        <w:softHyphen/>
        <w:t xml:space="preserve">tza bereziko ikastetxeetan eta ikasgela berezietan eta curriculum bereziko unitateetan dauden ikasleek?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