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llevado a cabo alguna campaña accesible de concienciación en los espacios públicos y en los medios de comunicación de cobertura regional para la eliminación del estigma relacionado con la enfermedad mental,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alguna campaña accesible de concienciación en los espacios públicos y en los medios de comunicación de cobertura regional para la eliminación del estigma relacionado con la enfermedad mental?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¿Con qué presupuesto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