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erregelamendu bidez garatu diren naturaguneetarako irisgarritasun-gida orokorrak onartzeko edukiak eta ep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rregelamendu bidez garatu al dira naturaguneetarako irisgarritasun-gida orokorrak onartzeko edukiak eta epe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