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elaborado algún repositorio digital o banco de buenas prácticas locales, autonómicas, nacionales e internacionales en materia de discapacidad y de accesibilidad,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elaborado algún repositorio digital o banco de buenas prácticas locales, autonómicas, nacionales e internacionales en materia de discapacidad y de accesibilidad?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