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gutxieneko irisgarritasun-irizpide eta -betekizunak ezarri diren ondasun eta zerbitzuen kontratazio publikoko prozedura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ezarri al dira gutxieneko irisgarritasun-irizpide eta -betekizunak ondasun eta zerbitzuen kontratazio publikoko prozedura guztietan?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