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D377" w14:textId="77777777" w:rsidR="001C3A32" w:rsidRPr="00204979" w:rsidRDefault="00FA495F" w:rsidP="00075677">
      <w:pPr>
        <w:pStyle w:val="cuadroCabe"/>
      </w:pPr>
      <w:r>
        <w:rPr>
          <w:noProof/>
        </w:rPr>
        <mc:AlternateContent>
          <mc:Choice Requires="wps">
            <w:drawing>
              <wp:anchor distT="0" distB="0" distL="114300" distR="114300" simplePos="0" relativeHeight="251657728" behindDoc="0" locked="0" layoutInCell="1" allowOverlap="1" wp14:anchorId="14EE8A06" wp14:editId="1E31C300">
                <wp:simplePos x="0" y="0"/>
                <wp:positionH relativeFrom="column">
                  <wp:posOffset>-151765</wp:posOffset>
                </wp:positionH>
                <wp:positionV relativeFrom="paragraph">
                  <wp:posOffset>-819150</wp:posOffset>
                </wp:positionV>
                <wp:extent cx="1105535" cy="12192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219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A7B6556" w14:textId="77777777" w:rsidR="003177CC" w:rsidRPr="003A7956" w:rsidRDefault="003177CC" w:rsidP="004C3423">
                            <w:pPr>
                              <w:spacing w:after="0"/>
                              <w:ind w:firstLine="0"/>
                              <w:jc w:val="center"/>
                              <w:rPr>
                                <w:sz w:val="18"/>
                                <w:szCs w:val="18"/>
                              </w:rPr>
                            </w:pPr>
                            <w:r>
                              <w:rPr>
                                <w:sz w:val="18"/>
                              </w:rPr>
                              <w:t>CAMARA DE</w:t>
                            </w:r>
                          </w:p>
                          <w:p w14:paraId="6AEB7CFD" w14:textId="77777777" w:rsidR="003177CC" w:rsidRPr="003A7956" w:rsidRDefault="003177CC" w:rsidP="004C3423">
                            <w:pPr>
                              <w:spacing w:after="0"/>
                              <w:ind w:firstLine="0"/>
                              <w:jc w:val="center"/>
                              <w:rPr>
                                <w:sz w:val="18"/>
                                <w:szCs w:val="18"/>
                              </w:rPr>
                            </w:pPr>
                            <w:r>
                              <w:rPr>
                                <w:sz w:val="18"/>
                              </w:rPr>
                              <w:t>COMPTOS</w:t>
                            </w:r>
                          </w:p>
                          <w:p w14:paraId="6726F3B6" w14:textId="77777777" w:rsidR="003177CC" w:rsidRPr="003A7956" w:rsidRDefault="003177CC" w:rsidP="004C3423">
                            <w:pPr>
                              <w:spacing w:after="0"/>
                              <w:ind w:firstLine="0"/>
                              <w:jc w:val="center"/>
                              <w:rPr>
                                <w:sz w:val="18"/>
                                <w:szCs w:val="18"/>
                              </w:rPr>
                            </w:pPr>
                            <w:r>
                              <w:rPr>
                                <w:sz w:val="18"/>
                              </w:rPr>
                              <w:t>DE NAVARRA</w:t>
                            </w:r>
                          </w:p>
                          <w:p w14:paraId="5C608C6B" w14:textId="77777777" w:rsidR="003177CC" w:rsidRPr="003A7956" w:rsidRDefault="003177CC" w:rsidP="004C3423">
                            <w:pPr>
                              <w:spacing w:after="0"/>
                              <w:ind w:firstLine="0"/>
                              <w:jc w:val="center"/>
                              <w:rPr>
                                <w:color w:val="808080"/>
                                <w:sz w:val="18"/>
                                <w:szCs w:val="18"/>
                              </w:rPr>
                            </w:pPr>
                            <w:r>
                              <w:rPr>
                                <w:color w:val="808080"/>
                                <w:sz w:val="18"/>
                              </w:rPr>
                              <w:t>NAFARROAKO</w:t>
                            </w:r>
                          </w:p>
                          <w:p w14:paraId="7EF7D602" w14:textId="77777777" w:rsidR="003177CC" w:rsidRPr="003A7956" w:rsidRDefault="003177CC" w:rsidP="004C3423">
                            <w:pPr>
                              <w:spacing w:after="0"/>
                              <w:ind w:firstLine="0"/>
                              <w:jc w:val="center"/>
                              <w:rPr>
                                <w:color w:val="808080"/>
                                <w:sz w:val="18"/>
                                <w:szCs w:val="18"/>
                              </w:rPr>
                            </w:pPr>
                            <w:r>
                              <w:rPr>
                                <w:color w:val="808080"/>
                                <w:sz w:val="18"/>
                              </w:rPr>
                              <w:t>KONTUEN</w:t>
                            </w:r>
                          </w:p>
                          <w:p w14:paraId="04DA1593" w14:textId="77777777" w:rsidR="003177CC" w:rsidRPr="003A7956" w:rsidRDefault="003177CC" w:rsidP="004C3423">
                            <w:pPr>
                              <w:spacing w:after="0"/>
                              <w:ind w:firstLine="0"/>
                              <w:jc w:val="center"/>
                              <w:rPr>
                                <w:color w:val="808080"/>
                                <w:sz w:val="18"/>
                                <w:szCs w:val="18"/>
                              </w:rPr>
                            </w:pPr>
                            <w:r>
                              <w:rPr>
                                <w:color w:val="808080"/>
                                <w:sz w:val="18"/>
                              </w:rPr>
                              <w:t>GANBERA</w:t>
                            </w:r>
                          </w:p>
                          <w:p w14:paraId="3D7A4BD8" w14:textId="77777777" w:rsidR="003177CC" w:rsidRPr="002C7026" w:rsidRDefault="003177CC"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E8A06" id="_x0000_t202" coordsize="21600,21600" o:spt="202" path="m,l,21600r21600,l21600,xe">
                <v:stroke joinstyle="miter"/>
                <v:path gradientshapeok="t" o:connecttype="rect"/>
              </v:shapetype>
              <v:shape id="Text Box 7" o:spid="_x0000_s1026" type="#_x0000_t202" style="position:absolute;left:0;text-align:left;margin-left:-11.95pt;margin-top:-64.5pt;width:87.05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" stroked="f" strokecolor="white">
                <v:textbox>
                  <w:txbxContent>
                    <w:p w14:paraId="7A7B6556" w14:textId="77777777" w:rsidR="003177CC" w:rsidRPr="003A7956" w:rsidRDefault="003177CC" w:rsidP="004C3423">
                      <w:pPr>
                        <w:spacing w:after="0"/>
                        <w:ind w:firstLine="0"/>
                        <w:jc w:val="center"/>
                        <w:rPr>
                          <w:sz w:val="18"/>
                          <w:szCs w:val="18"/>
                        </w:rPr>
                      </w:pPr>
                      <w:r>
                        <w:rPr>
                          <w:sz w:val="18"/>
                        </w:rPr>
                        <w:t>CAMARA DE</w:t>
                      </w:r>
                    </w:p>
                    <w:p w14:paraId="6AEB7CFD" w14:textId="77777777" w:rsidR="003177CC" w:rsidRPr="003A7956" w:rsidRDefault="003177CC" w:rsidP="004C3423">
                      <w:pPr>
                        <w:spacing w:after="0"/>
                        <w:ind w:firstLine="0"/>
                        <w:jc w:val="center"/>
                        <w:rPr>
                          <w:sz w:val="18"/>
                          <w:szCs w:val="18"/>
                        </w:rPr>
                      </w:pPr>
                      <w:r>
                        <w:rPr>
                          <w:sz w:val="18"/>
                        </w:rPr>
                        <w:t>COMPTOS</w:t>
                      </w:r>
                    </w:p>
                    <w:p w14:paraId="6726F3B6" w14:textId="77777777" w:rsidR="003177CC" w:rsidRPr="003A7956" w:rsidRDefault="003177CC" w:rsidP="004C3423">
                      <w:pPr>
                        <w:spacing w:after="0"/>
                        <w:ind w:firstLine="0"/>
                        <w:jc w:val="center"/>
                        <w:rPr>
                          <w:sz w:val="18"/>
                          <w:szCs w:val="18"/>
                        </w:rPr>
                      </w:pPr>
                      <w:r>
                        <w:rPr>
                          <w:sz w:val="18"/>
                        </w:rPr>
                        <w:t>DE NAVARRA</w:t>
                      </w:r>
                    </w:p>
                    <w:p w14:paraId="5C608C6B" w14:textId="77777777" w:rsidR="003177CC" w:rsidRPr="003A7956" w:rsidRDefault="003177CC" w:rsidP="004C3423">
                      <w:pPr>
                        <w:spacing w:after="0"/>
                        <w:ind w:firstLine="0"/>
                        <w:jc w:val="center"/>
                        <w:rPr>
                          <w:color w:val="808080"/>
                          <w:sz w:val="18"/>
                          <w:szCs w:val="18"/>
                        </w:rPr>
                      </w:pPr>
                      <w:r>
                        <w:rPr>
                          <w:color w:val="808080"/>
                          <w:sz w:val="18"/>
                        </w:rPr>
                        <w:t>NAFARROAKO</w:t>
                      </w:r>
                    </w:p>
                    <w:p w14:paraId="7EF7D602" w14:textId="77777777" w:rsidR="003177CC" w:rsidRPr="003A7956" w:rsidRDefault="003177CC" w:rsidP="004C3423">
                      <w:pPr>
                        <w:spacing w:after="0"/>
                        <w:ind w:firstLine="0"/>
                        <w:jc w:val="center"/>
                        <w:rPr>
                          <w:color w:val="808080"/>
                          <w:sz w:val="18"/>
                          <w:szCs w:val="18"/>
                        </w:rPr>
                      </w:pPr>
                      <w:r>
                        <w:rPr>
                          <w:color w:val="808080"/>
                          <w:sz w:val="18"/>
                        </w:rPr>
                        <w:t>KONTUEN</w:t>
                      </w:r>
                    </w:p>
                    <w:p w14:paraId="04DA1593" w14:textId="77777777" w:rsidR="003177CC" w:rsidRPr="003A7956" w:rsidRDefault="003177CC" w:rsidP="004C3423">
                      <w:pPr>
                        <w:spacing w:after="0"/>
                        <w:ind w:firstLine="0"/>
                        <w:jc w:val="center"/>
                        <w:rPr>
                          <w:color w:val="808080"/>
                          <w:sz w:val="18"/>
                          <w:szCs w:val="18"/>
                        </w:rPr>
                      </w:pPr>
                      <w:r>
                        <w:rPr>
                          <w:color w:val="808080"/>
                          <w:sz w:val="18"/>
                        </w:rPr>
                        <w:t>GANBERA</w:t>
                      </w:r>
                    </w:p>
                    <w:p w14:paraId="3D7A4BD8" w14:textId="77777777" w:rsidR="003177CC" w:rsidRPr="002C7026" w:rsidRDefault="003177CC" w:rsidP="002C7026">
                      <w:pPr>
                        <w:spacing w:after="0"/>
                        <w:ind w:firstLine="0"/>
                        <w:jc w:val="center"/>
                        <w:rPr>
                          <w:rFonts w:ascii="Trajan" w:hAnsi="Trajan"/>
                          <w:color w:val="808080"/>
                          <w:sz w:val="18"/>
                          <w:szCs w:val="18"/>
                          <w:lang w:val="es-ES"/>
                        </w:rPr>
                      </w:pPr>
                    </w:p>
                  </w:txbxContent>
                </v:textbox>
              </v:shape>
            </w:pict>
          </mc:Fallback>
        </mc:AlternateContent>
      </w:r>
      <w:r>
        <w:t>Azken zirriborroa</w:t>
      </w:r>
    </w:p>
    <w:p w14:paraId="54887E61" w14:textId="77777777" w:rsidR="00ED40FE" w:rsidRDefault="00ED40FE" w:rsidP="00ED40FE">
      <w:pPr>
        <w:pStyle w:val="EstiloPortada"/>
        <w:ind w:left="3388" w:right="-338"/>
        <w:jc w:val="right"/>
        <w:rPr>
          <w:rFonts w:ascii="Arial" w:hAnsi="Arial" w:cs="Arial"/>
          <w:color w:val="808080"/>
          <w:sz w:val="36"/>
          <w:szCs w:val="36"/>
        </w:rPr>
      </w:pPr>
    </w:p>
    <w:p w14:paraId="13653CB6" w14:textId="77777777" w:rsidR="00ED40FE" w:rsidRPr="000A515C" w:rsidRDefault="00ED40FE" w:rsidP="00ED40FE">
      <w:pPr>
        <w:pStyle w:val="EstiloPortada"/>
        <w:ind w:left="3388" w:right="-338"/>
        <w:jc w:val="right"/>
        <w:rPr>
          <w:rFonts w:ascii="Arial" w:hAnsi="Arial" w:cs="Arial"/>
          <w:color w:val="808080"/>
          <w:sz w:val="36"/>
          <w:szCs w:val="36"/>
          <w:lang w:val="es-ES"/>
        </w:rPr>
      </w:pPr>
    </w:p>
    <w:p w14:paraId="2591F0EF" w14:textId="177FC6C2" w:rsidR="00ED40FE" w:rsidRDefault="00ED40FE" w:rsidP="00ED40FE">
      <w:pPr>
        <w:pStyle w:val="EstiloPortada"/>
        <w:ind w:left="3388" w:right="-338"/>
        <w:jc w:val="right"/>
        <w:rPr>
          <w:szCs w:val="60"/>
        </w:rPr>
      </w:pPr>
      <w:r>
        <w:t>Nafarroako</w:t>
      </w:r>
      <w:r w:rsidR="001A30C9">
        <w:br/>
      </w:r>
      <w:r>
        <w:t>kontu orokorrak, 2021</w:t>
      </w:r>
    </w:p>
    <w:p w14:paraId="6AD4BE1D" w14:textId="77777777" w:rsidR="00ED40FE" w:rsidRPr="00CB3A5E" w:rsidRDefault="00ED40FE" w:rsidP="00ED40FE">
      <w:pPr>
        <w:pStyle w:val="texto"/>
        <w:ind w:left="3388" w:right="-338" w:firstLine="0"/>
        <w:jc w:val="right"/>
        <w:rPr>
          <w:b/>
          <w:spacing w:val="0"/>
          <w:sz w:val="60"/>
          <w:szCs w:val="60"/>
        </w:rPr>
      </w:pPr>
    </w:p>
    <w:p w14:paraId="7E8E4EB3" w14:textId="77777777" w:rsidR="001C3A32" w:rsidRPr="00204979" w:rsidRDefault="001C3A32" w:rsidP="00891D73">
      <w:pPr>
        <w:pStyle w:val="texto"/>
      </w:pPr>
    </w:p>
    <w:p w14:paraId="346E2615" w14:textId="77777777" w:rsidR="001C3A32" w:rsidRPr="00204979" w:rsidRDefault="001C3A32" w:rsidP="00891D73">
      <w:pPr>
        <w:pStyle w:val="texto"/>
      </w:pPr>
    </w:p>
    <w:p w14:paraId="00B7D39E" w14:textId="77777777" w:rsidR="002F2530" w:rsidRPr="00204979" w:rsidRDefault="002F2530" w:rsidP="00891D73">
      <w:pPr>
        <w:pStyle w:val="texto"/>
      </w:pPr>
    </w:p>
    <w:p w14:paraId="273DFBAA" w14:textId="77777777" w:rsidR="002F2530" w:rsidRPr="00204979" w:rsidRDefault="002F2530" w:rsidP="00891D73">
      <w:pPr>
        <w:pStyle w:val="texto"/>
      </w:pPr>
    </w:p>
    <w:p w14:paraId="0FEC6322" w14:textId="77777777" w:rsidR="001C3A32" w:rsidRPr="00204979" w:rsidRDefault="001C3A32" w:rsidP="00891D73">
      <w:pPr>
        <w:pStyle w:val="texto"/>
      </w:pPr>
    </w:p>
    <w:p w14:paraId="7AA3BB12" w14:textId="77777777" w:rsidR="001C3A32" w:rsidRPr="00204979" w:rsidRDefault="001C3A32" w:rsidP="00891D73">
      <w:pPr>
        <w:pStyle w:val="texto"/>
      </w:pPr>
    </w:p>
    <w:p w14:paraId="764C8E12" w14:textId="77777777" w:rsidR="001C3A32" w:rsidRPr="00204979" w:rsidRDefault="001C3A32" w:rsidP="00891D73">
      <w:pPr>
        <w:pStyle w:val="texto"/>
      </w:pPr>
    </w:p>
    <w:p w14:paraId="71F339C1" w14:textId="77777777" w:rsidR="001C3A32" w:rsidRPr="00204979" w:rsidRDefault="001C3A32" w:rsidP="00891D73">
      <w:pPr>
        <w:pStyle w:val="texto"/>
      </w:pPr>
    </w:p>
    <w:p w14:paraId="1AFB8CA3" w14:textId="77777777" w:rsidR="001C3A32" w:rsidRPr="00204979" w:rsidRDefault="001C3A32" w:rsidP="00891D73">
      <w:pPr>
        <w:pStyle w:val="texto"/>
      </w:pPr>
    </w:p>
    <w:p w14:paraId="3F4F15DE" w14:textId="77777777" w:rsidR="001C3A32" w:rsidRPr="00204979" w:rsidRDefault="001C3A32" w:rsidP="00891D73">
      <w:pPr>
        <w:pStyle w:val="texto"/>
      </w:pPr>
    </w:p>
    <w:p w14:paraId="5806B885" w14:textId="77777777" w:rsidR="001C3A32" w:rsidRPr="00204979" w:rsidRDefault="001C3A32" w:rsidP="00891D73">
      <w:pPr>
        <w:pStyle w:val="texto"/>
      </w:pPr>
    </w:p>
    <w:p w14:paraId="14E19C1D" w14:textId="77777777" w:rsidR="001C3A32" w:rsidRPr="00204979" w:rsidRDefault="001C3A32" w:rsidP="00891D73">
      <w:pPr>
        <w:pStyle w:val="texto"/>
      </w:pPr>
    </w:p>
    <w:p w14:paraId="2E2EB730" w14:textId="77777777" w:rsidR="001C3A32" w:rsidRPr="00204979" w:rsidRDefault="001C3A32" w:rsidP="00891D73">
      <w:pPr>
        <w:pStyle w:val="texto"/>
      </w:pPr>
    </w:p>
    <w:p w14:paraId="51367E2F" w14:textId="77777777" w:rsidR="001C3A32" w:rsidRPr="00204979" w:rsidRDefault="001C3A32" w:rsidP="00891D73">
      <w:pPr>
        <w:pStyle w:val="texto"/>
      </w:pPr>
    </w:p>
    <w:p w14:paraId="3293B16F" w14:textId="77777777" w:rsidR="001C3A32" w:rsidRPr="00204979" w:rsidRDefault="001C3A32" w:rsidP="00891D73">
      <w:pPr>
        <w:pStyle w:val="texto"/>
      </w:pPr>
    </w:p>
    <w:p w14:paraId="670AB96D" w14:textId="77777777" w:rsidR="001C3A32" w:rsidRPr="00204979" w:rsidRDefault="001C3A32" w:rsidP="00891D73">
      <w:pPr>
        <w:pStyle w:val="texto"/>
      </w:pPr>
    </w:p>
    <w:p w14:paraId="21787D17" w14:textId="77777777" w:rsidR="001C3A32" w:rsidRPr="00204979" w:rsidRDefault="001C3A32" w:rsidP="00891D73">
      <w:pPr>
        <w:pStyle w:val="texto"/>
      </w:pPr>
    </w:p>
    <w:p w14:paraId="2663A3D0" w14:textId="77777777" w:rsidR="001C3A32" w:rsidRPr="00204979" w:rsidRDefault="001C3A32" w:rsidP="00891D73">
      <w:pPr>
        <w:pStyle w:val="texto"/>
      </w:pPr>
    </w:p>
    <w:p w14:paraId="57902ED7" w14:textId="77777777" w:rsidR="00844F74" w:rsidRPr="00204979" w:rsidRDefault="00844F74" w:rsidP="00891D73">
      <w:pPr>
        <w:pStyle w:val="texto"/>
      </w:pPr>
    </w:p>
    <w:p w14:paraId="5161C47F" w14:textId="77777777" w:rsidR="00844F74" w:rsidRPr="00204979" w:rsidRDefault="00844F74" w:rsidP="00891D73">
      <w:pPr>
        <w:pStyle w:val="texto"/>
      </w:pPr>
    </w:p>
    <w:p w14:paraId="2EBC2689" w14:textId="69443102" w:rsidR="00716463" w:rsidRPr="001D4F09" w:rsidRDefault="00FA72B2" w:rsidP="009936FC">
      <w:pPr>
        <w:pStyle w:val="Fechaportada"/>
      </w:pPr>
      <w:r>
        <w:t>2022ko azaroa</w:t>
      </w:r>
    </w:p>
    <w:p w14:paraId="031F2CEA" w14:textId="77777777"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5E0AC9FF" w14:textId="77777777" w:rsidR="00ED40FE" w:rsidRPr="00936465" w:rsidRDefault="00ED40FE" w:rsidP="00F44E94">
      <w:pPr>
        <w:pStyle w:val="ndice"/>
        <w:spacing w:after="0"/>
        <w:rPr>
          <w:sz w:val="20"/>
          <w:szCs w:val="20"/>
        </w:rPr>
      </w:pPr>
      <w:r>
        <w:rPr>
          <w:sz w:val="20"/>
        </w:rPr>
        <w:lastRenderedPageBreak/>
        <w:t>Aurkibidea</w:t>
      </w:r>
    </w:p>
    <w:p w14:paraId="5EF4364C" w14:textId="77777777" w:rsidR="00ED40FE" w:rsidRPr="004740FB" w:rsidRDefault="00ED40FE" w:rsidP="00F44E94">
      <w:pPr>
        <w:pStyle w:val="ndice"/>
        <w:spacing w:after="0"/>
        <w:ind w:right="-159"/>
        <w:jc w:val="right"/>
        <w:rPr>
          <w:b w:val="0"/>
          <w:i/>
          <w:sz w:val="16"/>
          <w:szCs w:val="16"/>
        </w:rPr>
      </w:pPr>
      <w:r>
        <w:rPr>
          <w:b w:val="0"/>
          <w:i/>
          <w:sz w:val="16"/>
        </w:rPr>
        <w:t>Orrialdea</w:t>
      </w:r>
    </w:p>
    <w:p w14:paraId="71516605" w14:textId="27B83921" w:rsidR="003B20D1" w:rsidRDefault="00ED40FE">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123631852" w:history="1">
        <w:r w:rsidR="003B20D1" w:rsidRPr="004D548C">
          <w:rPr>
            <w:rStyle w:val="Hipervnculo"/>
            <w:noProof/>
          </w:rPr>
          <w:t>Laburpen exekutiboa</w:t>
        </w:r>
        <w:r w:rsidR="003B20D1">
          <w:rPr>
            <w:noProof/>
            <w:webHidden/>
          </w:rPr>
          <w:tab/>
        </w:r>
        <w:r w:rsidR="003B20D1">
          <w:rPr>
            <w:noProof/>
            <w:webHidden/>
          </w:rPr>
          <w:fldChar w:fldCharType="begin"/>
        </w:r>
        <w:r w:rsidR="003B20D1">
          <w:rPr>
            <w:noProof/>
            <w:webHidden/>
          </w:rPr>
          <w:instrText xml:space="preserve"> PAGEREF _Toc123631852 \h </w:instrText>
        </w:r>
        <w:r w:rsidR="003B20D1">
          <w:rPr>
            <w:noProof/>
            <w:webHidden/>
          </w:rPr>
        </w:r>
        <w:r w:rsidR="003B20D1">
          <w:rPr>
            <w:noProof/>
            <w:webHidden/>
          </w:rPr>
          <w:fldChar w:fldCharType="separate"/>
        </w:r>
        <w:r w:rsidR="003B20D1">
          <w:rPr>
            <w:noProof/>
            <w:webHidden/>
          </w:rPr>
          <w:t>4</w:t>
        </w:r>
        <w:r w:rsidR="003B20D1">
          <w:rPr>
            <w:noProof/>
            <w:webHidden/>
          </w:rPr>
          <w:fldChar w:fldCharType="end"/>
        </w:r>
      </w:hyperlink>
    </w:p>
    <w:p w14:paraId="5AC3C806" w14:textId="5190C310" w:rsidR="003B20D1" w:rsidRDefault="003B20D1">
      <w:pPr>
        <w:pStyle w:val="TDC1"/>
        <w:rPr>
          <w:rFonts w:asciiTheme="minorHAnsi" w:eastAsiaTheme="minorEastAsia" w:hAnsiTheme="minorHAnsi" w:cstheme="minorBidi"/>
          <w:smallCaps w:val="0"/>
          <w:noProof/>
          <w:szCs w:val="22"/>
          <w:lang w:val="es-ES" w:eastAsia="es-ES"/>
        </w:rPr>
      </w:pPr>
      <w:hyperlink w:anchor="_Toc123631853" w:history="1">
        <w:r w:rsidRPr="004D548C">
          <w:rPr>
            <w:rStyle w:val="Hipervnculo"/>
            <w:noProof/>
          </w:rPr>
          <w:t>I. Sarrera</w:t>
        </w:r>
        <w:r>
          <w:rPr>
            <w:noProof/>
            <w:webHidden/>
          </w:rPr>
          <w:tab/>
        </w:r>
        <w:r>
          <w:rPr>
            <w:noProof/>
            <w:webHidden/>
          </w:rPr>
          <w:fldChar w:fldCharType="begin"/>
        </w:r>
        <w:r>
          <w:rPr>
            <w:noProof/>
            <w:webHidden/>
          </w:rPr>
          <w:instrText xml:space="preserve"> PAGEREF _Toc123631853 \h </w:instrText>
        </w:r>
        <w:r>
          <w:rPr>
            <w:noProof/>
            <w:webHidden/>
          </w:rPr>
        </w:r>
        <w:r>
          <w:rPr>
            <w:noProof/>
            <w:webHidden/>
          </w:rPr>
          <w:fldChar w:fldCharType="separate"/>
        </w:r>
        <w:r>
          <w:rPr>
            <w:noProof/>
            <w:webHidden/>
          </w:rPr>
          <w:t>6</w:t>
        </w:r>
        <w:r>
          <w:rPr>
            <w:noProof/>
            <w:webHidden/>
          </w:rPr>
          <w:fldChar w:fldCharType="end"/>
        </w:r>
      </w:hyperlink>
    </w:p>
    <w:p w14:paraId="23DD71E9" w14:textId="69225EB1" w:rsidR="003B20D1" w:rsidRDefault="003B20D1">
      <w:pPr>
        <w:pStyle w:val="TDC1"/>
        <w:rPr>
          <w:rFonts w:asciiTheme="minorHAnsi" w:eastAsiaTheme="minorEastAsia" w:hAnsiTheme="minorHAnsi" w:cstheme="minorBidi"/>
          <w:smallCaps w:val="0"/>
          <w:noProof/>
          <w:szCs w:val="22"/>
          <w:lang w:val="es-ES" w:eastAsia="es-ES"/>
        </w:rPr>
      </w:pPr>
      <w:hyperlink w:anchor="_Toc123631854" w:history="1">
        <w:r w:rsidRPr="004D548C">
          <w:rPr>
            <w:rStyle w:val="Hipervnculo"/>
            <w:noProof/>
          </w:rPr>
          <w:t>II. Helburua eta norainokoa</w:t>
        </w:r>
        <w:r>
          <w:rPr>
            <w:noProof/>
            <w:webHidden/>
          </w:rPr>
          <w:tab/>
        </w:r>
        <w:r>
          <w:rPr>
            <w:noProof/>
            <w:webHidden/>
          </w:rPr>
          <w:fldChar w:fldCharType="begin"/>
        </w:r>
        <w:r>
          <w:rPr>
            <w:noProof/>
            <w:webHidden/>
          </w:rPr>
          <w:instrText xml:space="preserve"> PAGEREF _Toc123631854 \h </w:instrText>
        </w:r>
        <w:r>
          <w:rPr>
            <w:noProof/>
            <w:webHidden/>
          </w:rPr>
        </w:r>
        <w:r>
          <w:rPr>
            <w:noProof/>
            <w:webHidden/>
          </w:rPr>
          <w:fldChar w:fldCharType="separate"/>
        </w:r>
        <w:r>
          <w:rPr>
            <w:noProof/>
            <w:webHidden/>
          </w:rPr>
          <w:t>7</w:t>
        </w:r>
        <w:r>
          <w:rPr>
            <w:noProof/>
            <w:webHidden/>
          </w:rPr>
          <w:fldChar w:fldCharType="end"/>
        </w:r>
      </w:hyperlink>
    </w:p>
    <w:p w14:paraId="0167C86C" w14:textId="698F9A9E" w:rsidR="003B20D1" w:rsidRDefault="003B20D1">
      <w:pPr>
        <w:pStyle w:val="TDC1"/>
        <w:rPr>
          <w:rFonts w:asciiTheme="minorHAnsi" w:eastAsiaTheme="minorEastAsia" w:hAnsiTheme="minorHAnsi" w:cstheme="minorBidi"/>
          <w:smallCaps w:val="0"/>
          <w:noProof/>
          <w:szCs w:val="22"/>
          <w:lang w:val="es-ES" w:eastAsia="es-ES"/>
        </w:rPr>
      </w:pPr>
      <w:hyperlink w:anchor="_Toc123631855" w:history="1">
        <w:r w:rsidRPr="004D548C">
          <w:rPr>
            <w:rStyle w:val="Hipervnculo"/>
            <w:noProof/>
          </w:rPr>
          <w:t>III. Iritzia</w:t>
        </w:r>
        <w:r>
          <w:rPr>
            <w:noProof/>
            <w:webHidden/>
          </w:rPr>
          <w:tab/>
        </w:r>
        <w:r>
          <w:rPr>
            <w:noProof/>
            <w:webHidden/>
          </w:rPr>
          <w:fldChar w:fldCharType="begin"/>
        </w:r>
        <w:r>
          <w:rPr>
            <w:noProof/>
            <w:webHidden/>
          </w:rPr>
          <w:instrText xml:space="preserve"> PAGEREF _Toc123631855 \h </w:instrText>
        </w:r>
        <w:r>
          <w:rPr>
            <w:noProof/>
            <w:webHidden/>
          </w:rPr>
        </w:r>
        <w:r>
          <w:rPr>
            <w:noProof/>
            <w:webHidden/>
          </w:rPr>
          <w:fldChar w:fldCharType="separate"/>
        </w:r>
        <w:r>
          <w:rPr>
            <w:noProof/>
            <w:webHidden/>
          </w:rPr>
          <w:t>9</w:t>
        </w:r>
        <w:r>
          <w:rPr>
            <w:noProof/>
            <w:webHidden/>
          </w:rPr>
          <w:fldChar w:fldCharType="end"/>
        </w:r>
      </w:hyperlink>
    </w:p>
    <w:p w14:paraId="0580835F" w14:textId="6408DF15" w:rsidR="003B20D1" w:rsidRDefault="003B20D1">
      <w:pPr>
        <w:pStyle w:val="TDC2"/>
        <w:rPr>
          <w:rFonts w:asciiTheme="minorHAnsi" w:eastAsiaTheme="minorEastAsia" w:hAnsiTheme="minorHAnsi" w:cstheme="minorBidi"/>
          <w:noProof/>
          <w:szCs w:val="22"/>
          <w:lang w:val="es-ES" w:eastAsia="es-ES"/>
        </w:rPr>
      </w:pPr>
      <w:hyperlink w:anchor="_Toc123631856" w:history="1">
        <w:r w:rsidRPr="004D548C">
          <w:rPr>
            <w:rStyle w:val="Hipervnculo"/>
            <w:noProof/>
          </w:rPr>
          <w:t>III.1. 2021eko urteko kontuei buruzko finantza-auditoretzako iritzia</w:t>
        </w:r>
        <w:r>
          <w:rPr>
            <w:noProof/>
            <w:webHidden/>
          </w:rPr>
          <w:tab/>
        </w:r>
        <w:r>
          <w:rPr>
            <w:noProof/>
            <w:webHidden/>
          </w:rPr>
          <w:fldChar w:fldCharType="begin"/>
        </w:r>
        <w:r>
          <w:rPr>
            <w:noProof/>
            <w:webHidden/>
          </w:rPr>
          <w:instrText xml:space="preserve"> PAGEREF _Toc123631856 \h </w:instrText>
        </w:r>
        <w:r>
          <w:rPr>
            <w:noProof/>
            <w:webHidden/>
          </w:rPr>
        </w:r>
        <w:r>
          <w:rPr>
            <w:noProof/>
            <w:webHidden/>
          </w:rPr>
          <w:fldChar w:fldCharType="separate"/>
        </w:r>
        <w:r>
          <w:rPr>
            <w:noProof/>
            <w:webHidden/>
          </w:rPr>
          <w:t>9</w:t>
        </w:r>
        <w:r>
          <w:rPr>
            <w:noProof/>
            <w:webHidden/>
          </w:rPr>
          <w:fldChar w:fldCharType="end"/>
        </w:r>
      </w:hyperlink>
    </w:p>
    <w:p w14:paraId="2E3C8677" w14:textId="143C518B" w:rsidR="003B20D1" w:rsidRDefault="003B20D1">
      <w:pPr>
        <w:pStyle w:val="TDC2"/>
        <w:rPr>
          <w:rFonts w:asciiTheme="minorHAnsi" w:eastAsiaTheme="minorEastAsia" w:hAnsiTheme="minorHAnsi" w:cstheme="minorBidi"/>
          <w:noProof/>
          <w:szCs w:val="22"/>
          <w:lang w:val="es-ES" w:eastAsia="es-ES"/>
        </w:rPr>
      </w:pPr>
      <w:hyperlink w:anchor="_Toc123631857" w:history="1">
        <w:r w:rsidRPr="004D548C">
          <w:rPr>
            <w:rStyle w:val="Hipervnculo"/>
            <w:noProof/>
          </w:rPr>
          <w:t>III.2. Legeria betetzeari buruzko fiskalizazio-iritzia</w:t>
        </w:r>
        <w:r>
          <w:rPr>
            <w:noProof/>
            <w:webHidden/>
          </w:rPr>
          <w:tab/>
        </w:r>
        <w:r>
          <w:rPr>
            <w:noProof/>
            <w:webHidden/>
          </w:rPr>
          <w:fldChar w:fldCharType="begin"/>
        </w:r>
        <w:r>
          <w:rPr>
            <w:noProof/>
            <w:webHidden/>
          </w:rPr>
          <w:instrText xml:space="preserve"> PAGEREF _Toc123631857 \h </w:instrText>
        </w:r>
        <w:r>
          <w:rPr>
            <w:noProof/>
            <w:webHidden/>
          </w:rPr>
        </w:r>
        <w:r>
          <w:rPr>
            <w:noProof/>
            <w:webHidden/>
          </w:rPr>
          <w:fldChar w:fldCharType="separate"/>
        </w:r>
        <w:r>
          <w:rPr>
            <w:noProof/>
            <w:webHidden/>
          </w:rPr>
          <w:t>9</w:t>
        </w:r>
        <w:r>
          <w:rPr>
            <w:noProof/>
            <w:webHidden/>
          </w:rPr>
          <w:fldChar w:fldCharType="end"/>
        </w:r>
      </w:hyperlink>
    </w:p>
    <w:p w14:paraId="62FF55FB" w14:textId="600F3A85" w:rsidR="003B20D1" w:rsidRDefault="003B20D1">
      <w:pPr>
        <w:pStyle w:val="TDC1"/>
        <w:rPr>
          <w:rFonts w:asciiTheme="minorHAnsi" w:eastAsiaTheme="minorEastAsia" w:hAnsiTheme="minorHAnsi" w:cstheme="minorBidi"/>
          <w:smallCaps w:val="0"/>
          <w:noProof/>
          <w:szCs w:val="22"/>
          <w:lang w:val="es-ES" w:eastAsia="es-ES"/>
        </w:rPr>
      </w:pPr>
      <w:hyperlink w:anchor="_Toc123631858" w:history="1">
        <w:r w:rsidRPr="004D548C">
          <w:rPr>
            <w:rStyle w:val="Hipervnculo"/>
            <w:noProof/>
          </w:rPr>
          <w:t>IV. Iritziaren oinarria</w:t>
        </w:r>
        <w:r>
          <w:rPr>
            <w:noProof/>
            <w:webHidden/>
          </w:rPr>
          <w:tab/>
        </w:r>
        <w:r>
          <w:rPr>
            <w:noProof/>
            <w:webHidden/>
          </w:rPr>
          <w:fldChar w:fldCharType="begin"/>
        </w:r>
        <w:r>
          <w:rPr>
            <w:noProof/>
            <w:webHidden/>
          </w:rPr>
          <w:instrText xml:space="preserve"> PAGEREF _Toc123631858 \h </w:instrText>
        </w:r>
        <w:r>
          <w:rPr>
            <w:noProof/>
            <w:webHidden/>
          </w:rPr>
        </w:r>
        <w:r>
          <w:rPr>
            <w:noProof/>
            <w:webHidden/>
          </w:rPr>
          <w:fldChar w:fldCharType="separate"/>
        </w:r>
        <w:r>
          <w:rPr>
            <w:noProof/>
            <w:webHidden/>
          </w:rPr>
          <w:t>10</w:t>
        </w:r>
        <w:r>
          <w:rPr>
            <w:noProof/>
            <w:webHidden/>
          </w:rPr>
          <w:fldChar w:fldCharType="end"/>
        </w:r>
      </w:hyperlink>
    </w:p>
    <w:p w14:paraId="78927B6C" w14:textId="388EC6F2" w:rsidR="003B20D1" w:rsidRDefault="003B20D1">
      <w:pPr>
        <w:pStyle w:val="TDC2"/>
        <w:rPr>
          <w:rFonts w:asciiTheme="minorHAnsi" w:eastAsiaTheme="minorEastAsia" w:hAnsiTheme="minorHAnsi" w:cstheme="minorBidi"/>
          <w:noProof/>
          <w:szCs w:val="22"/>
          <w:lang w:val="es-ES" w:eastAsia="es-ES"/>
        </w:rPr>
      </w:pPr>
      <w:hyperlink w:anchor="_Toc123631859" w:history="1">
        <w:r w:rsidRPr="004D548C">
          <w:rPr>
            <w:rStyle w:val="Hipervnculo"/>
            <w:noProof/>
          </w:rPr>
          <w:t>IV.1. Finantza-auditoretzako iritziaren oinarria, salbuespenekin</w:t>
        </w:r>
        <w:r>
          <w:rPr>
            <w:noProof/>
            <w:webHidden/>
          </w:rPr>
          <w:tab/>
        </w:r>
        <w:r>
          <w:rPr>
            <w:noProof/>
            <w:webHidden/>
          </w:rPr>
          <w:fldChar w:fldCharType="begin"/>
        </w:r>
        <w:r>
          <w:rPr>
            <w:noProof/>
            <w:webHidden/>
          </w:rPr>
          <w:instrText xml:space="preserve"> PAGEREF _Toc123631859 \h </w:instrText>
        </w:r>
        <w:r>
          <w:rPr>
            <w:noProof/>
            <w:webHidden/>
          </w:rPr>
        </w:r>
        <w:r>
          <w:rPr>
            <w:noProof/>
            <w:webHidden/>
          </w:rPr>
          <w:fldChar w:fldCharType="separate"/>
        </w:r>
        <w:r>
          <w:rPr>
            <w:noProof/>
            <w:webHidden/>
          </w:rPr>
          <w:t>10</w:t>
        </w:r>
        <w:r>
          <w:rPr>
            <w:noProof/>
            <w:webHidden/>
          </w:rPr>
          <w:fldChar w:fldCharType="end"/>
        </w:r>
      </w:hyperlink>
    </w:p>
    <w:p w14:paraId="2695E2B6" w14:textId="575CA2A5" w:rsidR="003B20D1" w:rsidRDefault="003B20D1">
      <w:pPr>
        <w:pStyle w:val="TDC2"/>
        <w:rPr>
          <w:rFonts w:asciiTheme="minorHAnsi" w:eastAsiaTheme="minorEastAsia" w:hAnsiTheme="minorHAnsi" w:cstheme="minorBidi"/>
          <w:noProof/>
          <w:szCs w:val="22"/>
          <w:lang w:val="es-ES" w:eastAsia="es-ES"/>
        </w:rPr>
      </w:pPr>
      <w:hyperlink w:anchor="_Toc123631860" w:history="1">
        <w:r w:rsidRPr="004D548C">
          <w:rPr>
            <w:rStyle w:val="Hipervnculo"/>
            <w:noProof/>
          </w:rPr>
          <w:t>IV.2. Legezkotasunari buruzko iritziaren oinarria, salbuespenekin</w:t>
        </w:r>
        <w:r>
          <w:rPr>
            <w:noProof/>
            <w:webHidden/>
          </w:rPr>
          <w:tab/>
        </w:r>
        <w:r>
          <w:rPr>
            <w:noProof/>
            <w:webHidden/>
          </w:rPr>
          <w:fldChar w:fldCharType="begin"/>
        </w:r>
        <w:r>
          <w:rPr>
            <w:noProof/>
            <w:webHidden/>
          </w:rPr>
          <w:instrText xml:space="preserve"> PAGEREF _Toc123631860 \h </w:instrText>
        </w:r>
        <w:r>
          <w:rPr>
            <w:noProof/>
            <w:webHidden/>
          </w:rPr>
        </w:r>
        <w:r>
          <w:rPr>
            <w:noProof/>
            <w:webHidden/>
          </w:rPr>
          <w:fldChar w:fldCharType="separate"/>
        </w:r>
        <w:r>
          <w:rPr>
            <w:noProof/>
            <w:webHidden/>
          </w:rPr>
          <w:t>11</w:t>
        </w:r>
        <w:r>
          <w:rPr>
            <w:noProof/>
            <w:webHidden/>
          </w:rPr>
          <w:fldChar w:fldCharType="end"/>
        </w:r>
      </w:hyperlink>
    </w:p>
    <w:p w14:paraId="5F2718FC" w14:textId="4F0A210A" w:rsidR="003B20D1" w:rsidRDefault="003B20D1">
      <w:pPr>
        <w:pStyle w:val="TDC1"/>
        <w:rPr>
          <w:rFonts w:asciiTheme="minorHAnsi" w:eastAsiaTheme="minorEastAsia" w:hAnsiTheme="minorHAnsi" w:cstheme="minorBidi"/>
          <w:smallCaps w:val="0"/>
          <w:noProof/>
          <w:szCs w:val="22"/>
          <w:lang w:val="es-ES" w:eastAsia="es-ES"/>
        </w:rPr>
      </w:pPr>
      <w:hyperlink w:anchor="_Toc123631861" w:history="1">
        <w:r w:rsidRPr="004D548C">
          <w:rPr>
            <w:rStyle w:val="Hipervnculo"/>
            <w:noProof/>
          </w:rPr>
          <w:t>V. Auditoretzako funtsezko gaiak</w:t>
        </w:r>
        <w:r>
          <w:rPr>
            <w:noProof/>
            <w:webHidden/>
          </w:rPr>
          <w:tab/>
        </w:r>
        <w:r>
          <w:rPr>
            <w:noProof/>
            <w:webHidden/>
          </w:rPr>
          <w:fldChar w:fldCharType="begin"/>
        </w:r>
        <w:r>
          <w:rPr>
            <w:noProof/>
            <w:webHidden/>
          </w:rPr>
          <w:instrText xml:space="preserve"> PAGEREF _Toc123631861 \h </w:instrText>
        </w:r>
        <w:r>
          <w:rPr>
            <w:noProof/>
            <w:webHidden/>
          </w:rPr>
        </w:r>
        <w:r>
          <w:rPr>
            <w:noProof/>
            <w:webHidden/>
          </w:rPr>
          <w:fldChar w:fldCharType="separate"/>
        </w:r>
        <w:r>
          <w:rPr>
            <w:noProof/>
            <w:webHidden/>
          </w:rPr>
          <w:t>12</w:t>
        </w:r>
        <w:r>
          <w:rPr>
            <w:noProof/>
            <w:webHidden/>
          </w:rPr>
          <w:fldChar w:fldCharType="end"/>
        </w:r>
      </w:hyperlink>
    </w:p>
    <w:p w14:paraId="79F67693" w14:textId="572CBC73" w:rsidR="003B20D1" w:rsidRDefault="003B20D1">
      <w:pPr>
        <w:pStyle w:val="TDC1"/>
        <w:rPr>
          <w:rFonts w:asciiTheme="minorHAnsi" w:eastAsiaTheme="minorEastAsia" w:hAnsiTheme="minorHAnsi" w:cstheme="minorBidi"/>
          <w:smallCaps w:val="0"/>
          <w:noProof/>
          <w:szCs w:val="22"/>
          <w:lang w:val="es-ES" w:eastAsia="es-ES"/>
        </w:rPr>
      </w:pPr>
      <w:hyperlink w:anchor="_Toc123631862" w:history="1">
        <w:r w:rsidRPr="004D548C">
          <w:rPr>
            <w:rStyle w:val="Hipervnculo"/>
            <w:noProof/>
          </w:rPr>
          <w:t>VI. Azpimarra egiteko paragrafoa</w:t>
        </w:r>
        <w:r>
          <w:rPr>
            <w:noProof/>
            <w:webHidden/>
          </w:rPr>
          <w:tab/>
        </w:r>
        <w:r>
          <w:rPr>
            <w:noProof/>
            <w:webHidden/>
          </w:rPr>
          <w:fldChar w:fldCharType="begin"/>
        </w:r>
        <w:r>
          <w:rPr>
            <w:noProof/>
            <w:webHidden/>
          </w:rPr>
          <w:instrText xml:space="preserve"> PAGEREF _Toc123631862 \h </w:instrText>
        </w:r>
        <w:r>
          <w:rPr>
            <w:noProof/>
            <w:webHidden/>
          </w:rPr>
        </w:r>
        <w:r>
          <w:rPr>
            <w:noProof/>
            <w:webHidden/>
          </w:rPr>
          <w:fldChar w:fldCharType="separate"/>
        </w:r>
        <w:r>
          <w:rPr>
            <w:noProof/>
            <w:webHidden/>
          </w:rPr>
          <w:t>13</w:t>
        </w:r>
        <w:r>
          <w:rPr>
            <w:noProof/>
            <w:webHidden/>
          </w:rPr>
          <w:fldChar w:fldCharType="end"/>
        </w:r>
      </w:hyperlink>
    </w:p>
    <w:p w14:paraId="7F2FEF58" w14:textId="74E416C5" w:rsidR="003B20D1" w:rsidRDefault="003B20D1">
      <w:pPr>
        <w:pStyle w:val="TDC1"/>
        <w:rPr>
          <w:rFonts w:asciiTheme="minorHAnsi" w:eastAsiaTheme="minorEastAsia" w:hAnsiTheme="minorHAnsi" w:cstheme="minorBidi"/>
          <w:smallCaps w:val="0"/>
          <w:noProof/>
          <w:szCs w:val="22"/>
          <w:lang w:val="es-ES" w:eastAsia="es-ES"/>
        </w:rPr>
      </w:pPr>
      <w:hyperlink w:anchor="_Toc123631863" w:history="1">
        <w:r w:rsidRPr="004D548C">
          <w:rPr>
            <w:rStyle w:val="Hipervnculo"/>
            <w:noProof/>
          </w:rPr>
          <w:t>VII. Beste gai batzuei buruzko paragrafoa</w:t>
        </w:r>
        <w:r>
          <w:rPr>
            <w:noProof/>
            <w:webHidden/>
          </w:rPr>
          <w:tab/>
        </w:r>
        <w:r>
          <w:rPr>
            <w:noProof/>
            <w:webHidden/>
          </w:rPr>
          <w:fldChar w:fldCharType="begin"/>
        </w:r>
        <w:r>
          <w:rPr>
            <w:noProof/>
            <w:webHidden/>
          </w:rPr>
          <w:instrText xml:space="preserve"> PAGEREF _Toc123631863 \h </w:instrText>
        </w:r>
        <w:r>
          <w:rPr>
            <w:noProof/>
            <w:webHidden/>
          </w:rPr>
        </w:r>
        <w:r>
          <w:rPr>
            <w:noProof/>
            <w:webHidden/>
          </w:rPr>
          <w:fldChar w:fldCharType="separate"/>
        </w:r>
        <w:r>
          <w:rPr>
            <w:noProof/>
            <w:webHidden/>
          </w:rPr>
          <w:t>14</w:t>
        </w:r>
        <w:r>
          <w:rPr>
            <w:noProof/>
            <w:webHidden/>
          </w:rPr>
          <w:fldChar w:fldCharType="end"/>
        </w:r>
      </w:hyperlink>
    </w:p>
    <w:p w14:paraId="6CFDEC3E" w14:textId="0D3B5088" w:rsidR="003B20D1" w:rsidRDefault="003B20D1">
      <w:pPr>
        <w:pStyle w:val="TDC1"/>
        <w:rPr>
          <w:rFonts w:asciiTheme="minorHAnsi" w:eastAsiaTheme="minorEastAsia" w:hAnsiTheme="minorHAnsi" w:cstheme="minorBidi"/>
          <w:smallCaps w:val="0"/>
          <w:noProof/>
          <w:szCs w:val="22"/>
          <w:lang w:val="es-ES" w:eastAsia="es-ES"/>
        </w:rPr>
      </w:pPr>
      <w:hyperlink w:anchor="_Toc123631864" w:history="1">
        <w:r w:rsidRPr="004D548C">
          <w:rPr>
            <w:rStyle w:val="Hipervnculo"/>
            <w:noProof/>
          </w:rPr>
          <w:t>VIII. Nafarroako Gobernuaren erantzukizuna</w:t>
        </w:r>
        <w:r>
          <w:rPr>
            <w:noProof/>
            <w:webHidden/>
          </w:rPr>
          <w:tab/>
        </w:r>
        <w:r>
          <w:rPr>
            <w:noProof/>
            <w:webHidden/>
          </w:rPr>
          <w:fldChar w:fldCharType="begin"/>
        </w:r>
        <w:r>
          <w:rPr>
            <w:noProof/>
            <w:webHidden/>
          </w:rPr>
          <w:instrText xml:space="preserve"> PAGEREF _Toc123631864 \h </w:instrText>
        </w:r>
        <w:r>
          <w:rPr>
            <w:noProof/>
            <w:webHidden/>
          </w:rPr>
        </w:r>
        <w:r>
          <w:rPr>
            <w:noProof/>
            <w:webHidden/>
          </w:rPr>
          <w:fldChar w:fldCharType="separate"/>
        </w:r>
        <w:r>
          <w:rPr>
            <w:noProof/>
            <w:webHidden/>
          </w:rPr>
          <w:t>15</w:t>
        </w:r>
        <w:r>
          <w:rPr>
            <w:noProof/>
            <w:webHidden/>
          </w:rPr>
          <w:fldChar w:fldCharType="end"/>
        </w:r>
      </w:hyperlink>
    </w:p>
    <w:p w14:paraId="645CE84E" w14:textId="4FB820FD" w:rsidR="003B20D1" w:rsidRDefault="003B20D1">
      <w:pPr>
        <w:pStyle w:val="TDC1"/>
        <w:rPr>
          <w:rFonts w:asciiTheme="minorHAnsi" w:eastAsiaTheme="minorEastAsia" w:hAnsiTheme="minorHAnsi" w:cstheme="minorBidi"/>
          <w:smallCaps w:val="0"/>
          <w:noProof/>
          <w:szCs w:val="22"/>
          <w:lang w:val="es-ES" w:eastAsia="es-ES"/>
        </w:rPr>
      </w:pPr>
      <w:hyperlink w:anchor="_Toc123631865" w:history="1">
        <w:r w:rsidRPr="004D548C">
          <w:rPr>
            <w:rStyle w:val="Hipervnculo"/>
            <w:noProof/>
          </w:rPr>
          <w:t>IX. Nafarroako Kontuen Ganberaren erantzukizuna</w:t>
        </w:r>
        <w:r>
          <w:rPr>
            <w:noProof/>
            <w:webHidden/>
          </w:rPr>
          <w:tab/>
        </w:r>
        <w:r>
          <w:rPr>
            <w:noProof/>
            <w:webHidden/>
          </w:rPr>
          <w:fldChar w:fldCharType="begin"/>
        </w:r>
        <w:r>
          <w:rPr>
            <w:noProof/>
            <w:webHidden/>
          </w:rPr>
          <w:instrText xml:space="preserve"> PAGEREF _Toc123631865 \h </w:instrText>
        </w:r>
        <w:r>
          <w:rPr>
            <w:noProof/>
            <w:webHidden/>
          </w:rPr>
        </w:r>
        <w:r>
          <w:rPr>
            <w:noProof/>
            <w:webHidden/>
          </w:rPr>
          <w:fldChar w:fldCharType="separate"/>
        </w:r>
        <w:r>
          <w:rPr>
            <w:noProof/>
            <w:webHidden/>
          </w:rPr>
          <w:t>16</w:t>
        </w:r>
        <w:r>
          <w:rPr>
            <w:noProof/>
            <w:webHidden/>
          </w:rPr>
          <w:fldChar w:fldCharType="end"/>
        </w:r>
      </w:hyperlink>
    </w:p>
    <w:p w14:paraId="5B48D3D2" w14:textId="255B20F1" w:rsidR="003B20D1" w:rsidRDefault="003B20D1">
      <w:pPr>
        <w:pStyle w:val="TDC1"/>
        <w:rPr>
          <w:rFonts w:asciiTheme="minorHAnsi" w:eastAsiaTheme="minorEastAsia" w:hAnsiTheme="minorHAnsi" w:cstheme="minorBidi"/>
          <w:smallCaps w:val="0"/>
          <w:noProof/>
          <w:szCs w:val="22"/>
          <w:lang w:val="es-ES" w:eastAsia="es-ES"/>
        </w:rPr>
      </w:pPr>
      <w:hyperlink w:anchor="_Toc123631866" w:history="1">
        <w:r w:rsidRPr="004D548C">
          <w:rPr>
            <w:rStyle w:val="Hipervnculo"/>
            <w:noProof/>
          </w:rPr>
          <w:t>X. Aurreko txostenetan emandako gomendioen jarraipena</w:t>
        </w:r>
        <w:r>
          <w:rPr>
            <w:noProof/>
            <w:webHidden/>
          </w:rPr>
          <w:tab/>
        </w:r>
        <w:r>
          <w:rPr>
            <w:noProof/>
            <w:webHidden/>
          </w:rPr>
          <w:fldChar w:fldCharType="begin"/>
        </w:r>
        <w:r>
          <w:rPr>
            <w:noProof/>
            <w:webHidden/>
          </w:rPr>
          <w:instrText xml:space="preserve"> PAGEREF _Toc123631866 \h </w:instrText>
        </w:r>
        <w:r>
          <w:rPr>
            <w:noProof/>
            <w:webHidden/>
          </w:rPr>
        </w:r>
        <w:r>
          <w:rPr>
            <w:noProof/>
            <w:webHidden/>
          </w:rPr>
          <w:fldChar w:fldCharType="separate"/>
        </w:r>
        <w:r>
          <w:rPr>
            <w:noProof/>
            <w:webHidden/>
          </w:rPr>
          <w:t>18</w:t>
        </w:r>
        <w:r>
          <w:rPr>
            <w:noProof/>
            <w:webHidden/>
          </w:rPr>
          <w:fldChar w:fldCharType="end"/>
        </w:r>
      </w:hyperlink>
    </w:p>
    <w:p w14:paraId="13F3172D" w14:textId="45A34EC8" w:rsidR="003B20D1" w:rsidRDefault="003B20D1">
      <w:pPr>
        <w:pStyle w:val="TDC1"/>
        <w:rPr>
          <w:rFonts w:asciiTheme="minorHAnsi" w:eastAsiaTheme="minorEastAsia" w:hAnsiTheme="minorHAnsi" w:cstheme="minorBidi"/>
          <w:smallCaps w:val="0"/>
          <w:noProof/>
          <w:szCs w:val="22"/>
          <w:lang w:val="es-ES" w:eastAsia="es-ES"/>
        </w:rPr>
      </w:pPr>
      <w:hyperlink w:anchor="_Toc123631867" w:history="1">
        <w:r w:rsidRPr="004D548C">
          <w:rPr>
            <w:rStyle w:val="Hipervnculo"/>
            <w:noProof/>
          </w:rPr>
          <w:t>1. gehigarria. Nafarroako Foru Komunitateko Administrazioaren eta haren erakunde autonomoen kontuen laburpena, 2021eko ekitaldia</w:t>
        </w:r>
        <w:r>
          <w:rPr>
            <w:noProof/>
            <w:webHidden/>
          </w:rPr>
          <w:tab/>
        </w:r>
        <w:r>
          <w:rPr>
            <w:noProof/>
            <w:webHidden/>
          </w:rPr>
          <w:fldChar w:fldCharType="begin"/>
        </w:r>
        <w:r>
          <w:rPr>
            <w:noProof/>
            <w:webHidden/>
          </w:rPr>
          <w:instrText xml:space="preserve"> PAGEREF _Toc123631867 \h </w:instrText>
        </w:r>
        <w:r>
          <w:rPr>
            <w:noProof/>
            <w:webHidden/>
          </w:rPr>
        </w:r>
        <w:r>
          <w:rPr>
            <w:noProof/>
            <w:webHidden/>
          </w:rPr>
          <w:fldChar w:fldCharType="separate"/>
        </w:r>
        <w:r>
          <w:rPr>
            <w:noProof/>
            <w:webHidden/>
          </w:rPr>
          <w:t>20</w:t>
        </w:r>
        <w:r>
          <w:rPr>
            <w:noProof/>
            <w:webHidden/>
          </w:rPr>
          <w:fldChar w:fldCharType="end"/>
        </w:r>
      </w:hyperlink>
    </w:p>
    <w:p w14:paraId="6FCCE4CC" w14:textId="070E7092" w:rsidR="003B20D1" w:rsidRDefault="003B20D1">
      <w:pPr>
        <w:pStyle w:val="TDC1"/>
        <w:rPr>
          <w:rFonts w:asciiTheme="minorHAnsi" w:eastAsiaTheme="minorEastAsia" w:hAnsiTheme="minorHAnsi" w:cstheme="minorBidi"/>
          <w:smallCaps w:val="0"/>
          <w:noProof/>
          <w:szCs w:val="22"/>
          <w:lang w:val="es-ES" w:eastAsia="es-ES"/>
        </w:rPr>
      </w:pPr>
      <w:hyperlink w:anchor="_Toc123631868" w:history="1">
        <w:r w:rsidRPr="004D548C">
          <w:rPr>
            <w:rStyle w:val="Hipervnculo"/>
            <w:noProof/>
          </w:rPr>
          <w:t>2. gehigarria. Foru sektore publikoaren zedarritzea</w:t>
        </w:r>
        <w:r>
          <w:rPr>
            <w:noProof/>
            <w:webHidden/>
          </w:rPr>
          <w:tab/>
        </w:r>
        <w:r>
          <w:rPr>
            <w:noProof/>
            <w:webHidden/>
          </w:rPr>
          <w:fldChar w:fldCharType="begin"/>
        </w:r>
        <w:r>
          <w:rPr>
            <w:noProof/>
            <w:webHidden/>
          </w:rPr>
          <w:instrText xml:space="preserve"> PAGEREF _Toc123631868 \h </w:instrText>
        </w:r>
        <w:r>
          <w:rPr>
            <w:noProof/>
            <w:webHidden/>
          </w:rPr>
        </w:r>
        <w:r>
          <w:rPr>
            <w:noProof/>
            <w:webHidden/>
          </w:rPr>
          <w:fldChar w:fldCharType="separate"/>
        </w:r>
        <w:r>
          <w:rPr>
            <w:noProof/>
            <w:webHidden/>
          </w:rPr>
          <w:t>26</w:t>
        </w:r>
        <w:r>
          <w:rPr>
            <w:noProof/>
            <w:webHidden/>
          </w:rPr>
          <w:fldChar w:fldCharType="end"/>
        </w:r>
      </w:hyperlink>
    </w:p>
    <w:p w14:paraId="227262F1" w14:textId="0B80E866" w:rsidR="003B20D1" w:rsidRDefault="003B20D1">
      <w:pPr>
        <w:pStyle w:val="TDC2"/>
        <w:rPr>
          <w:rFonts w:asciiTheme="minorHAnsi" w:eastAsiaTheme="minorEastAsia" w:hAnsiTheme="minorHAnsi" w:cstheme="minorBidi"/>
          <w:noProof/>
          <w:szCs w:val="22"/>
          <w:lang w:val="es-ES" w:eastAsia="es-ES"/>
        </w:rPr>
      </w:pPr>
      <w:hyperlink w:anchor="_Toc123631869" w:history="1">
        <w:r w:rsidRPr="004D548C">
          <w:rPr>
            <w:rStyle w:val="Hipervnculo"/>
            <w:noProof/>
          </w:rPr>
          <w:t>2,1. Foru sektore publikoa, Nafarroako Ogasun Publikoari buruzko apirilaren 4ko 13/2007 Foru Legearen arabera</w:t>
        </w:r>
        <w:r>
          <w:rPr>
            <w:noProof/>
            <w:webHidden/>
          </w:rPr>
          <w:tab/>
        </w:r>
        <w:r>
          <w:rPr>
            <w:noProof/>
            <w:webHidden/>
          </w:rPr>
          <w:fldChar w:fldCharType="begin"/>
        </w:r>
        <w:r>
          <w:rPr>
            <w:noProof/>
            <w:webHidden/>
          </w:rPr>
          <w:instrText xml:space="preserve"> PAGEREF _Toc123631869 \h </w:instrText>
        </w:r>
        <w:r>
          <w:rPr>
            <w:noProof/>
            <w:webHidden/>
          </w:rPr>
        </w:r>
        <w:r>
          <w:rPr>
            <w:noProof/>
            <w:webHidden/>
          </w:rPr>
          <w:fldChar w:fldCharType="separate"/>
        </w:r>
        <w:r>
          <w:rPr>
            <w:noProof/>
            <w:webHidden/>
          </w:rPr>
          <w:t>26</w:t>
        </w:r>
        <w:r>
          <w:rPr>
            <w:noProof/>
            <w:webHidden/>
          </w:rPr>
          <w:fldChar w:fldCharType="end"/>
        </w:r>
      </w:hyperlink>
    </w:p>
    <w:p w14:paraId="194A82B5" w14:textId="7C116A10" w:rsidR="003B20D1" w:rsidRDefault="003B20D1">
      <w:pPr>
        <w:pStyle w:val="TDC2"/>
        <w:rPr>
          <w:rFonts w:asciiTheme="minorHAnsi" w:eastAsiaTheme="minorEastAsia" w:hAnsiTheme="minorHAnsi" w:cstheme="minorBidi"/>
          <w:noProof/>
          <w:szCs w:val="22"/>
          <w:lang w:val="es-ES" w:eastAsia="es-ES"/>
        </w:rPr>
      </w:pPr>
      <w:hyperlink w:anchor="_Toc123631870" w:history="1">
        <w:r w:rsidRPr="004D548C">
          <w:rPr>
            <w:rStyle w:val="Hipervnculo"/>
            <w:noProof/>
          </w:rPr>
          <w:t>2,2. Nafarroako Administrazio Publikoaren sektorea, Aurrekontu-egonkortasunari eta Finantza-iraunkortasunari buruzko apirilaren 27ko 2/2012 Lege Organikoaren arabera</w:t>
        </w:r>
        <w:r>
          <w:rPr>
            <w:noProof/>
            <w:webHidden/>
          </w:rPr>
          <w:tab/>
        </w:r>
        <w:r>
          <w:rPr>
            <w:noProof/>
            <w:webHidden/>
          </w:rPr>
          <w:fldChar w:fldCharType="begin"/>
        </w:r>
        <w:r>
          <w:rPr>
            <w:noProof/>
            <w:webHidden/>
          </w:rPr>
          <w:instrText xml:space="preserve"> PAGEREF _Toc123631870 \h </w:instrText>
        </w:r>
        <w:r>
          <w:rPr>
            <w:noProof/>
            <w:webHidden/>
          </w:rPr>
        </w:r>
        <w:r>
          <w:rPr>
            <w:noProof/>
            <w:webHidden/>
          </w:rPr>
          <w:fldChar w:fldCharType="separate"/>
        </w:r>
        <w:r>
          <w:rPr>
            <w:noProof/>
            <w:webHidden/>
          </w:rPr>
          <w:t>30</w:t>
        </w:r>
        <w:r>
          <w:rPr>
            <w:noProof/>
            <w:webHidden/>
          </w:rPr>
          <w:fldChar w:fldCharType="end"/>
        </w:r>
      </w:hyperlink>
    </w:p>
    <w:p w14:paraId="5A851459" w14:textId="24A17630" w:rsidR="003B20D1" w:rsidRDefault="003B20D1">
      <w:pPr>
        <w:pStyle w:val="TDC1"/>
        <w:rPr>
          <w:rFonts w:asciiTheme="minorHAnsi" w:eastAsiaTheme="minorEastAsia" w:hAnsiTheme="minorHAnsi" w:cstheme="minorBidi"/>
          <w:smallCaps w:val="0"/>
          <w:noProof/>
          <w:szCs w:val="22"/>
          <w:lang w:val="es-ES" w:eastAsia="es-ES"/>
        </w:rPr>
      </w:pPr>
      <w:hyperlink w:anchor="_Toc123631871" w:history="1">
        <w:r w:rsidRPr="004D548C">
          <w:rPr>
            <w:rStyle w:val="Hipervnculo"/>
            <w:noProof/>
          </w:rPr>
          <w:t>3. gehigarria Arau-esparrua</w:t>
        </w:r>
        <w:r>
          <w:rPr>
            <w:noProof/>
            <w:webHidden/>
          </w:rPr>
          <w:tab/>
        </w:r>
        <w:r>
          <w:rPr>
            <w:noProof/>
            <w:webHidden/>
          </w:rPr>
          <w:fldChar w:fldCharType="begin"/>
        </w:r>
        <w:r>
          <w:rPr>
            <w:noProof/>
            <w:webHidden/>
          </w:rPr>
          <w:instrText xml:space="preserve"> PAGEREF _Toc123631871 \h </w:instrText>
        </w:r>
        <w:r>
          <w:rPr>
            <w:noProof/>
            <w:webHidden/>
          </w:rPr>
        </w:r>
        <w:r>
          <w:rPr>
            <w:noProof/>
            <w:webHidden/>
          </w:rPr>
          <w:fldChar w:fldCharType="separate"/>
        </w:r>
        <w:r>
          <w:rPr>
            <w:noProof/>
            <w:webHidden/>
          </w:rPr>
          <w:t>32</w:t>
        </w:r>
        <w:r>
          <w:rPr>
            <w:noProof/>
            <w:webHidden/>
          </w:rPr>
          <w:fldChar w:fldCharType="end"/>
        </w:r>
      </w:hyperlink>
    </w:p>
    <w:p w14:paraId="3E6A75D2" w14:textId="16D627B4" w:rsidR="003B20D1" w:rsidRDefault="003B20D1">
      <w:pPr>
        <w:pStyle w:val="TDC1"/>
        <w:rPr>
          <w:rFonts w:asciiTheme="minorHAnsi" w:eastAsiaTheme="minorEastAsia" w:hAnsiTheme="minorHAnsi" w:cstheme="minorBidi"/>
          <w:smallCaps w:val="0"/>
          <w:noProof/>
          <w:szCs w:val="22"/>
          <w:lang w:val="es-ES" w:eastAsia="es-ES"/>
        </w:rPr>
      </w:pPr>
      <w:hyperlink w:anchor="_Toc123631872" w:history="1">
        <w:r w:rsidRPr="004D548C">
          <w:rPr>
            <w:rStyle w:val="Hipervnculo"/>
            <w:noProof/>
          </w:rPr>
          <w:t>4. gehigarria. Salbuespenei buruzko informazio gehigarria</w:t>
        </w:r>
        <w:r>
          <w:rPr>
            <w:noProof/>
            <w:webHidden/>
          </w:rPr>
          <w:tab/>
        </w:r>
        <w:r>
          <w:rPr>
            <w:noProof/>
            <w:webHidden/>
          </w:rPr>
          <w:fldChar w:fldCharType="begin"/>
        </w:r>
        <w:r>
          <w:rPr>
            <w:noProof/>
            <w:webHidden/>
          </w:rPr>
          <w:instrText xml:space="preserve"> PAGEREF _Toc123631872 \h </w:instrText>
        </w:r>
        <w:r>
          <w:rPr>
            <w:noProof/>
            <w:webHidden/>
          </w:rPr>
        </w:r>
        <w:r>
          <w:rPr>
            <w:noProof/>
            <w:webHidden/>
          </w:rPr>
          <w:fldChar w:fldCharType="separate"/>
        </w:r>
        <w:r>
          <w:rPr>
            <w:noProof/>
            <w:webHidden/>
          </w:rPr>
          <w:t>34</w:t>
        </w:r>
        <w:r>
          <w:rPr>
            <w:noProof/>
            <w:webHidden/>
          </w:rPr>
          <w:fldChar w:fldCharType="end"/>
        </w:r>
      </w:hyperlink>
    </w:p>
    <w:p w14:paraId="1536CAD0" w14:textId="7CB61698" w:rsidR="003B20D1" w:rsidRDefault="003B20D1">
      <w:pPr>
        <w:pStyle w:val="TDC2"/>
        <w:rPr>
          <w:rFonts w:asciiTheme="minorHAnsi" w:eastAsiaTheme="minorEastAsia" w:hAnsiTheme="minorHAnsi" w:cstheme="minorBidi"/>
          <w:noProof/>
          <w:szCs w:val="22"/>
          <w:lang w:val="es-ES" w:eastAsia="es-ES"/>
        </w:rPr>
      </w:pPr>
      <w:hyperlink w:anchor="_Toc123631873" w:history="1">
        <w:r w:rsidRPr="004D548C">
          <w:rPr>
            <w:rStyle w:val="Hipervnculo"/>
            <w:noProof/>
          </w:rPr>
          <w:t>4.1. Aberaste bidegabearen egoeran kontratatzea</w:t>
        </w:r>
        <w:r>
          <w:rPr>
            <w:noProof/>
            <w:webHidden/>
          </w:rPr>
          <w:tab/>
        </w:r>
        <w:r>
          <w:rPr>
            <w:noProof/>
            <w:webHidden/>
          </w:rPr>
          <w:fldChar w:fldCharType="begin"/>
        </w:r>
        <w:r>
          <w:rPr>
            <w:noProof/>
            <w:webHidden/>
          </w:rPr>
          <w:instrText xml:space="preserve"> PAGEREF _Toc123631873 \h </w:instrText>
        </w:r>
        <w:r>
          <w:rPr>
            <w:noProof/>
            <w:webHidden/>
          </w:rPr>
        </w:r>
        <w:r>
          <w:rPr>
            <w:noProof/>
            <w:webHidden/>
          </w:rPr>
          <w:fldChar w:fldCharType="separate"/>
        </w:r>
        <w:r>
          <w:rPr>
            <w:noProof/>
            <w:webHidden/>
          </w:rPr>
          <w:t>34</w:t>
        </w:r>
        <w:r>
          <w:rPr>
            <w:noProof/>
            <w:webHidden/>
          </w:rPr>
          <w:fldChar w:fldCharType="end"/>
        </w:r>
      </w:hyperlink>
    </w:p>
    <w:p w14:paraId="720F5903" w14:textId="37C895AE" w:rsidR="003B20D1" w:rsidRDefault="003B20D1">
      <w:pPr>
        <w:pStyle w:val="TDC2"/>
        <w:rPr>
          <w:rFonts w:asciiTheme="minorHAnsi" w:eastAsiaTheme="minorEastAsia" w:hAnsiTheme="minorHAnsi" w:cstheme="minorBidi"/>
          <w:noProof/>
          <w:szCs w:val="22"/>
          <w:lang w:val="es-ES" w:eastAsia="es-ES"/>
        </w:rPr>
      </w:pPr>
      <w:hyperlink w:anchor="_Toc123631874" w:history="1">
        <w:r w:rsidRPr="004D548C">
          <w:rPr>
            <w:rStyle w:val="Hipervnculo"/>
            <w:noProof/>
          </w:rPr>
          <w:t>4.2. CAT-SAP sistemen integrazioa</w:t>
        </w:r>
        <w:r>
          <w:rPr>
            <w:noProof/>
            <w:webHidden/>
          </w:rPr>
          <w:tab/>
        </w:r>
        <w:r>
          <w:rPr>
            <w:noProof/>
            <w:webHidden/>
          </w:rPr>
          <w:fldChar w:fldCharType="begin"/>
        </w:r>
        <w:r>
          <w:rPr>
            <w:noProof/>
            <w:webHidden/>
          </w:rPr>
          <w:instrText xml:space="preserve"> PAGEREF _Toc123631874 \h </w:instrText>
        </w:r>
        <w:r>
          <w:rPr>
            <w:noProof/>
            <w:webHidden/>
          </w:rPr>
        </w:r>
        <w:r>
          <w:rPr>
            <w:noProof/>
            <w:webHidden/>
          </w:rPr>
          <w:fldChar w:fldCharType="separate"/>
        </w:r>
        <w:r>
          <w:rPr>
            <w:noProof/>
            <w:webHidden/>
          </w:rPr>
          <w:t>37</w:t>
        </w:r>
        <w:r>
          <w:rPr>
            <w:noProof/>
            <w:webHidden/>
          </w:rPr>
          <w:fldChar w:fldCharType="end"/>
        </w:r>
      </w:hyperlink>
    </w:p>
    <w:p w14:paraId="51D6C4EB" w14:textId="67BCE02E" w:rsidR="003B20D1" w:rsidRDefault="003B20D1">
      <w:pPr>
        <w:pStyle w:val="TDC1"/>
        <w:rPr>
          <w:rFonts w:asciiTheme="minorHAnsi" w:eastAsiaTheme="minorEastAsia" w:hAnsiTheme="minorHAnsi" w:cstheme="minorBidi"/>
          <w:smallCaps w:val="0"/>
          <w:noProof/>
          <w:szCs w:val="22"/>
          <w:lang w:val="es-ES" w:eastAsia="es-ES"/>
        </w:rPr>
      </w:pPr>
      <w:hyperlink w:anchor="_Toc123631875" w:history="1">
        <w:r w:rsidRPr="004D548C">
          <w:rPr>
            <w:rStyle w:val="Hipervnculo"/>
            <w:noProof/>
          </w:rPr>
          <w:t>5. gehigarria. Erregulartasunari buruzko fiskalizazioaren oharrak eta aurkitutako beste gorabehera batzuk</w:t>
        </w:r>
        <w:r>
          <w:rPr>
            <w:noProof/>
            <w:webHidden/>
          </w:rPr>
          <w:tab/>
        </w:r>
        <w:r>
          <w:rPr>
            <w:noProof/>
            <w:webHidden/>
          </w:rPr>
          <w:fldChar w:fldCharType="begin"/>
        </w:r>
        <w:r>
          <w:rPr>
            <w:noProof/>
            <w:webHidden/>
          </w:rPr>
          <w:instrText xml:space="preserve"> PAGEREF _Toc123631875 \h </w:instrText>
        </w:r>
        <w:r>
          <w:rPr>
            <w:noProof/>
            <w:webHidden/>
          </w:rPr>
        </w:r>
        <w:r>
          <w:rPr>
            <w:noProof/>
            <w:webHidden/>
          </w:rPr>
          <w:fldChar w:fldCharType="separate"/>
        </w:r>
        <w:r>
          <w:rPr>
            <w:noProof/>
            <w:webHidden/>
          </w:rPr>
          <w:t>38</w:t>
        </w:r>
        <w:r>
          <w:rPr>
            <w:noProof/>
            <w:webHidden/>
          </w:rPr>
          <w:fldChar w:fldCharType="end"/>
        </w:r>
      </w:hyperlink>
    </w:p>
    <w:p w14:paraId="374D5CE3" w14:textId="284E5816" w:rsidR="003B20D1" w:rsidRDefault="003B20D1">
      <w:pPr>
        <w:pStyle w:val="TDC2"/>
        <w:rPr>
          <w:rFonts w:asciiTheme="minorHAnsi" w:eastAsiaTheme="minorEastAsia" w:hAnsiTheme="minorHAnsi" w:cstheme="minorBidi"/>
          <w:noProof/>
          <w:szCs w:val="22"/>
          <w:lang w:val="es-ES" w:eastAsia="es-ES"/>
        </w:rPr>
      </w:pPr>
      <w:hyperlink w:anchor="_Toc123631876" w:history="1">
        <w:r w:rsidRPr="004D548C">
          <w:rPr>
            <w:rStyle w:val="Hipervnculo"/>
            <w:noProof/>
          </w:rPr>
          <w:t>5.1. 2021eko Nafarroako aurrekontu orokorrak</w:t>
        </w:r>
        <w:r>
          <w:rPr>
            <w:noProof/>
            <w:webHidden/>
          </w:rPr>
          <w:tab/>
        </w:r>
        <w:r>
          <w:rPr>
            <w:noProof/>
            <w:webHidden/>
          </w:rPr>
          <w:fldChar w:fldCharType="begin"/>
        </w:r>
        <w:r>
          <w:rPr>
            <w:noProof/>
            <w:webHidden/>
          </w:rPr>
          <w:instrText xml:space="preserve"> PAGEREF _Toc123631876 \h </w:instrText>
        </w:r>
        <w:r>
          <w:rPr>
            <w:noProof/>
            <w:webHidden/>
          </w:rPr>
        </w:r>
        <w:r>
          <w:rPr>
            <w:noProof/>
            <w:webHidden/>
          </w:rPr>
          <w:fldChar w:fldCharType="separate"/>
        </w:r>
        <w:r>
          <w:rPr>
            <w:noProof/>
            <w:webHidden/>
          </w:rPr>
          <w:t>38</w:t>
        </w:r>
        <w:r>
          <w:rPr>
            <w:noProof/>
            <w:webHidden/>
          </w:rPr>
          <w:fldChar w:fldCharType="end"/>
        </w:r>
      </w:hyperlink>
    </w:p>
    <w:p w14:paraId="2DF1516C" w14:textId="5D33E08F" w:rsidR="003B20D1" w:rsidRDefault="003B20D1">
      <w:pPr>
        <w:pStyle w:val="TDC2"/>
        <w:rPr>
          <w:rFonts w:asciiTheme="minorHAnsi" w:eastAsiaTheme="minorEastAsia" w:hAnsiTheme="minorHAnsi" w:cstheme="minorBidi"/>
          <w:noProof/>
          <w:szCs w:val="22"/>
          <w:lang w:val="es-ES" w:eastAsia="es-ES"/>
        </w:rPr>
      </w:pPr>
      <w:hyperlink w:anchor="_Toc123631877" w:history="1">
        <w:r w:rsidRPr="004D548C">
          <w:rPr>
            <w:rStyle w:val="Hipervnculo"/>
            <w:noProof/>
          </w:rPr>
          <w:t>5.2. NFKAren etaharen erakunde autonomoen egoera ekonomiko-finantzarioa 2021eko abenduaren 31n</w:t>
        </w:r>
        <w:r>
          <w:rPr>
            <w:noProof/>
            <w:webHidden/>
          </w:rPr>
          <w:tab/>
        </w:r>
        <w:r>
          <w:rPr>
            <w:noProof/>
            <w:webHidden/>
          </w:rPr>
          <w:fldChar w:fldCharType="begin"/>
        </w:r>
        <w:r>
          <w:rPr>
            <w:noProof/>
            <w:webHidden/>
          </w:rPr>
          <w:instrText xml:space="preserve"> PAGEREF _Toc123631877 \h </w:instrText>
        </w:r>
        <w:r>
          <w:rPr>
            <w:noProof/>
            <w:webHidden/>
          </w:rPr>
        </w:r>
        <w:r>
          <w:rPr>
            <w:noProof/>
            <w:webHidden/>
          </w:rPr>
          <w:fldChar w:fldCharType="separate"/>
        </w:r>
        <w:r>
          <w:rPr>
            <w:noProof/>
            <w:webHidden/>
          </w:rPr>
          <w:t>43</w:t>
        </w:r>
        <w:r>
          <w:rPr>
            <w:noProof/>
            <w:webHidden/>
          </w:rPr>
          <w:fldChar w:fldCharType="end"/>
        </w:r>
      </w:hyperlink>
    </w:p>
    <w:p w14:paraId="1DCD77B9" w14:textId="5BDDF379" w:rsidR="003B20D1" w:rsidRDefault="003B20D1">
      <w:pPr>
        <w:pStyle w:val="TDC2"/>
        <w:rPr>
          <w:rFonts w:asciiTheme="minorHAnsi" w:eastAsiaTheme="minorEastAsia" w:hAnsiTheme="minorHAnsi" w:cstheme="minorBidi"/>
          <w:noProof/>
          <w:szCs w:val="22"/>
          <w:lang w:val="es-ES" w:eastAsia="es-ES"/>
        </w:rPr>
      </w:pPr>
      <w:hyperlink w:anchor="_Toc123631878" w:history="1">
        <w:r w:rsidRPr="004D548C">
          <w:rPr>
            <w:rStyle w:val="Hipervnculo"/>
            <w:noProof/>
          </w:rPr>
          <w:t>5.3. Aurrekontu-egonkortasunaren eta finantza-iraunkortasunaren printzipioak</w:t>
        </w:r>
        <w:r>
          <w:rPr>
            <w:noProof/>
            <w:webHidden/>
          </w:rPr>
          <w:tab/>
        </w:r>
        <w:r>
          <w:rPr>
            <w:noProof/>
            <w:webHidden/>
          </w:rPr>
          <w:fldChar w:fldCharType="begin"/>
        </w:r>
        <w:r>
          <w:rPr>
            <w:noProof/>
            <w:webHidden/>
          </w:rPr>
          <w:instrText xml:space="preserve"> PAGEREF _Toc123631878 \h </w:instrText>
        </w:r>
        <w:r>
          <w:rPr>
            <w:noProof/>
            <w:webHidden/>
          </w:rPr>
        </w:r>
        <w:r>
          <w:rPr>
            <w:noProof/>
            <w:webHidden/>
          </w:rPr>
          <w:fldChar w:fldCharType="separate"/>
        </w:r>
        <w:r>
          <w:rPr>
            <w:noProof/>
            <w:webHidden/>
          </w:rPr>
          <w:t>45</w:t>
        </w:r>
        <w:r>
          <w:rPr>
            <w:noProof/>
            <w:webHidden/>
          </w:rPr>
          <w:fldChar w:fldCharType="end"/>
        </w:r>
      </w:hyperlink>
    </w:p>
    <w:p w14:paraId="6E76C5BA" w14:textId="449CE913" w:rsidR="003B20D1" w:rsidRDefault="003B20D1">
      <w:pPr>
        <w:pStyle w:val="TDC2"/>
        <w:rPr>
          <w:rFonts w:asciiTheme="minorHAnsi" w:eastAsiaTheme="minorEastAsia" w:hAnsiTheme="minorHAnsi" w:cstheme="minorBidi"/>
          <w:noProof/>
          <w:szCs w:val="22"/>
          <w:lang w:val="es-ES" w:eastAsia="es-ES"/>
        </w:rPr>
      </w:pPr>
      <w:hyperlink w:anchor="_Toc123631879" w:history="1">
        <w:r w:rsidRPr="004D548C">
          <w:rPr>
            <w:rStyle w:val="Hipervnculo"/>
            <w:noProof/>
          </w:rPr>
          <w:t>5.4. Langile-gastuak</w:t>
        </w:r>
        <w:r>
          <w:rPr>
            <w:noProof/>
            <w:webHidden/>
          </w:rPr>
          <w:tab/>
        </w:r>
        <w:r>
          <w:rPr>
            <w:noProof/>
            <w:webHidden/>
          </w:rPr>
          <w:fldChar w:fldCharType="begin"/>
        </w:r>
        <w:r>
          <w:rPr>
            <w:noProof/>
            <w:webHidden/>
          </w:rPr>
          <w:instrText xml:space="preserve"> PAGEREF _Toc123631879 \h </w:instrText>
        </w:r>
        <w:r>
          <w:rPr>
            <w:noProof/>
            <w:webHidden/>
          </w:rPr>
        </w:r>
        <w:r>
          <w:rPr>
            <w:noProof/>
            <w:webHidden/>
          </w:rPr>
          <w:fldChar w:fldCharType="separate"/>
        </w:r>
        <w:r>
          <w:rPr>
            <w:noProof/>
            <w:webHidden/>
          </w:rPr>
          <w:t>48</w:t>
        </w:r>
        <w:r>
          <w:rPr>
            <w:noProof/>
            <w:webHidden/>
          </w:rPr>
          <w:fldChar w:fldCharType="end"/>
        </w:r>
      </w:hyperlink>
    </w:p>
    <w:p w14:paraId="5D8C6263" w14:textId="31CD979B" w:rsidR="003B20D1" w:rsidRDefault="003B20D1">
      <w:pPr>
        <w:pStyle w:val="TDC2"/>
        <w:rPr>
          <w:rFonts w:asciiTheme="minorHAnsi" w:eastAsiaTheme="minorEastAsia" w:hAnsiTheme="minorHAnsi" w:cstheme="minorBidi"/>
          <w:noProof/>
          <w:szCs w:val="22"/>
          <w:lang w:val="es-ES" w:eastAsia="es-ES"/>
        </w:rPr>
      </w:pPr>
      <w:hyperlink w:anchor="_Toc123631880" w:history="1">
        <w:r w:rsidRPr="004D548C">
          <w:rPr>
            <w:rStyle w:val="Hipervnculo"/>
            <w:noProof/>
          </w:rPr>
          <w:t>5.5. Ondasun eta zerbitzuetan egindako gastu arruntak</w:t>
        </w:r>
        <w:r>
          <w:rPr>
            <w:noProof/>
            <w:webHidden/>
          </w:rPr>
          <w:tab/>
        </w:r>
        <w:r>
          <w:rPr>
            <w:noProof/>
            <w:webHidden/>
          </w:rPr>
          <w:fldChar w:fldCharType="begin"/>
        </w:r>
        <w:r>
          <w:rPr>
            <w:noProof/>
            <w:webHidden/>
          </w:rPr>
          <w:instrText xml:space="preserve"> PAGEREF _Toc123631880 \h </w:instrText>
        </w:r>
        <w:r>
          <w:rPr>
            <w:noProof/>
            <w:webHidden/>
          </w:rPr>
        </w:r>
        <w:r>
          <w:rPr>
            <w:noProof/>
            <w:webHidden/>
          </w:rPr>
          <w:fldChar w:fldCharType="separate"/>
        </w:r>
        <w:r>
          <w:rPr>
            <w:noProof/>
            <w:webHidden/>
          </w:rPr>
          <w:t>53</w:t>
        </w:r>
        <w:r>
          <w:rPr>
            <w:noProof/>
            <w:webHidden/>
          </w:rPr>
          <w:fldChar w:fldCharType="end"/>
        </w:r>
      </w:hyperlink>
    </w:p>
    <w:p w14:paraId="6DA74681" w14:textId="3410DD65" w:rsidR="003B20D1" w:rsidRDefault="003B20D1">
      <w:pPr>
        <w:pStyle w:val="TDC2"/>
        <w:rPr>
          <w:rFonts w:asciiTheme="minorHAnsi" w:eastAsiaTheme="minorEastAsia" w:hAnsiTheme="minorHAnsi" w:cstheme="minorBidi"/>
          <w:noProof/>
          <w:szCs w:val="22"/>
          <w:lang w:val="es-ES" w:eastAsia="es-ES"/>
        </w:rPr>
      </w:pPr>
      <w:hyperlink w:anchor="_Toc123631881" w:history="1">
        <w:r w:rsidRPr="004D548C">
          <w:rPr>
            <w:rStyle w:val="Hipervnculo"/>
            <w:noProof/>
          </w:rPr>
          <w:t>5.6. Transferentzia arruntengatiko gastuak eta kapital- transferentziengatiko gastuak</w:t>
        </w:r>
        <w:r>
          <w:rPr>
            <w:noProof/>
            <w:webHidden/>
          </w:rPr>
          <w:tab/>
        </w:r>
        <w:r>
          <w:rPr>
            <w:noProof/>
            <w:webHidden/>
          </w:rPr>
          <w:fldChar w:fldCharType="begin"/>
        </w:r>
        <w:r>
          <w:rPr>
            <w:noProof/>
            <w:webHidden/>
          </w:rPr>
          <w:instrText xml:space="preserve"> PAGEREF _Toc123631881 \h </w:instrText>
        </w:r>
        <w:r>
          <w:rPr>
            <w:noProof/>
            <w:webHidden/>
          </w:rPr>
        </w:r>
        <w:r>
          <w:rPr>
            <w:noProof/>
            <w:webHidden/>
          </w:rPr>
          <w:fldChar w:fldCharType="separate"/>
        </w:r>
        <w:r>
          <w:rPr>
            <w:noProof/>
            <w:webHidden/>
          </w:rPr>
          <w:t>57</w:t>
        </w:r>
        <w:r>
          <w:rPr>
            <w:noProof/>
            <w:webHidden/>
          </w:rPr>
          <w:fldChar w:fldCharType="end"/>
        </w:r>
      </w:hyperlink>
    </w:p>
    <w:p w14:paraId="4548BB33" w14:textId="7A60AC0C" w:rsidR="003B20D1" w:rsidRDefault="003B20D1">
      <w:pPr>
        <w:pStyle w:val="TDC2"/>
        <w:rPr>
          <w:rFonts w:asciiTheme="minorHAnsi" w:eastAsiaTheme="minorEastAsia" w:hAnsiTheme="minorHAnsi" w:cstheme="minorBidi"/>
          <w:noProof/>
          <w:szCs w:val="22"/>
          <w:lang w:val="es-ES" w:eastAsia="es-ES"/>
        </w:rPr>
      </w:pPr>
      <w:hyperlink w:anchor="_Toc123631882" w:history="1">
        <w:r w:rsidRPr="004D548C">
          <w:rPr>
            <w:rStyle w:val="Hipervnculo"/>
            <w:noProof/>
          </w:rPr>
          <w:t>5.7. Inbertsioak eta ibilgetu ez-finantzarioa</w:t>
        </w:r>
        <w:r>
          <w:rPr>
            <w:noProof/>
            <w:webHidden/>
          </w:rPr>
          <w:tab/>
        </w:r>
        <w:r>
          <w:rPr>
            <w:noProof/>
            <w:webHidden/>
          </w:rPr>
          <w:fldChar w:fldCharType="begin"/>
        </w:r>
        <w:r>
          <w:rPr>
            <w:noProof/>
            <w:webHidden/>
          </w:rPr>
          <w:instrText xml:space="preserve"> PAGEREF _Toc123631882 \h </w:instrText>
        </w:r>
        <w:r>
          <w:rPr>
            <w:noProof/>
            <w:webHidden/>
          </w:rPr>
        </w:r>
        <w:r>
          <w:rPr>
            <w:noProof/>
            <w:webHidden/>
          </w:rPr>
          <w:fldChar w:fldCharType="separate"/>
        </w:r>
        <w:r>
          <w:rPr>
            <w:noProof/>
            <w:webHidden/>
          </w:rPr>
          <w:t>60</w:t>
        </w:r>
        <w:r>
          <w:rPr>
            <w:noProof/>
            <w:webHidden/>
          </w:rPr>
          <w:fldChar w:fldCharType="end"/>
        </w:r>
      </w:hyperlink>
    </w:p>
    <w:p w14:paraId="12426294" w14:textId="39206DB5" w:rsidR="003B20D1" w:rsidRDefault="003B20D1">
      <w:pPr>
        <w:pStyle w:val="TDC2"/>
        <w:rPr>
          <w:rFonts w:asciiTheme="minorHAnsi" w:eastAsiaTheme="minorEastAsia" w:hAnsiTheme="minorHAnsi" w:cstheme="minorBidi"/>
          <w:noProof/>
          <w:szCs w:val="22"/>
          <w:lang w:val="es-ES" w:eastAsia="es-ES"/>
        </w:rPr>
      </w:pPr>
      <w:hyperlink w:anchor="_Toc123631883" w:history="1">
        <w:r w:rsidRPr="004D548C">
          <w:rPr>
            <w:rStyle w:val="Hipervnculo"/>
            <w:noProof/>
          </w:rPr>
          <w:t>5.8. Zergak, tasak, prezio publikoak eta bestelako diru-sarrerak</w:t>
        </w:r>
        <w:r>
          <w:rPr>
            <w:noProof/>
            <w:webHidden/>
          </w:rPr>
          <w:tab/>
        </w:r>
        <w:r>
          <w:rPr>
            <w:noProof/>
            <w:webHidden/>
          </w:rPr>
          <w:fldChar w:fldCharType="begin"/>
        </w:r>
        <w:r>
          <w:rPr>
            <w:noProof/>
            <w:webHidden/>
          </w:rPr>
          <w:instrText xml:space="preserve"> PAGEREF _Toc123631883 \h </w:instrText>
        </w:r>
        <w:r>
          <w:rPr>
            <w:noProof/>
            <w:webHidden/>
          </w:rPr>
        </w:r>
        <w:r>
          <w:rPr>
            <w:noProof/>
            <w:webHidden/>
          </w:rPr>
          <w:fldChar w:fldCharType="separate"/>
        </w:r>
        <w:r>
          <w:rPr>
            <w:noProof/>
            <w:webHidden/>
          </w:rPr>
          <w:t>64</w:t>
        </w:r>
        <w:r>
          <w:rPr>
            <w:noProof/>
            <w:webHidden/>
          </w:rPr>
          <w:fldChar w:fldCharType="end"/>
        </w:r>
      </w:hyperlink>
    </w:p>
    <w:p w14:paraId="17CC9372" w14:textId="4B4728B7" w:rsidR="003B20D1" w:rsidRDefault="003B20D1">
      <w:pPr>
        <w:pStyle w:val="TDC2"/>
        <w:rPr>
          <w:rFonts w:asciiTheme="minorHAnsi" w:eastAsiaTheme="minorEastAsia" w:hAnsiTheme="minorHAnsi" w:cstheme="minorBidi"/>
          <w:noProof/>
          <w:szCs w:val="22"/>
          <w:lang w:val="es-ES" w:eastAsia="es-ES"/>
        </w:rPr>
      </w:pPr>
      <w:hyperlink w:anchor="_Toc123631884" w:history="1">
        <w:r w:rsidRPr="004D548C">
          <w:rPr>
            <w:rStyle w:val="Hipervnculo"/>
            <w:noProof/>
          </w:rPr>
          <w:t>5.9. Beste diru-sarrera batzuk</w:t>
        </w:r>
        <w:r>
          <w:rPr>
            <w:noProof/>
            <w:webHidden/>
          </w:rPr>
          <w:tab/>
        </w:r>
        <w:r>
          <w:rPr>
            <w:noProof/>
            <w:webHidden/>
          </w:rPr>
          <w:fldChar w:fldCharType="begin"/>
        </w:r>
        <w:r>
          <w:rPr>
            <w:noProof/>
            <w:webHidden/>
          </w:rPr>
          <w:instrText xml:space="preserve"> PAGEREF _Toc123631884 \h </w:instrText>
        </w:r>
        <w:r>
          <w:rPr>
            <w:noProof/>
            <w:webHidden/>
          </w:rPr>
        </w:r>
        <w:r>
          <w:rPr>
            <w:noProof/>
            <w:webHidden/>
          </w:rPr>
          <w:fldChar w:fldCharType="separate"/>
        </w:r>
        <w:r>
          <w:rPr>
            <w:noProof/>
            <w:webHidden/>
          </w:rPr>
          <w:t>69</w:t>
        </w:r>
        <w:r>
          <w:rPr>
            <w:noProof/>
            <w:webHidden/>
          </w:rPr>
          <w:fldChar w:fldCharType="end"/>
        </w:r>
      </w:hyperlink>
    </w:p>
    <w:p w14:paraId="1E41416D" w14:textId="015B34B6" w:rsidR="003B20D1" w:rsidRDefault="003B20D1">
      <w:pPr>
        <w:pStyle w:val="TDC2"/>
        <w:rPr>
          <w:rFonts w:asciiTheme="minorHAnsi" w:eastAsiaTheme="minorEastAsia" w:hAnsiTheme="minorHAnsi" w:cstheme="minorBidi"/>
          <w:noProof/>
          <w:szCs w:val="22"/>
          <w:lang w:val="es-ES" w:eastAsia="es-ES"/>
        </w:rPr>
      </w:pPr>
      <w:hyperlink w:anchor="_Toc123631885" w:history="1">
        <w:r w:rsidRPr="004D548C">
          <w:rPr>
            <w:rStyle w:val="Hipervnculo"/>
            <w:noProof/>
          </w:rPr>
          <w:t>5.10. Epe laburreko zordunak eta hartzekodunak</w:t>
        </w:r>
        <w:r>
          <w:rPr>
            <w:noProof/>
            <w:webHidden/>
          </w:rPr>
          <w:tab/>
        </w:r>
        <w:r>
          <w:rPr>
            <w:noProof/>
            <w:webHidden/>
          </w:rPr>
          <w:fldChar w:fldCharType="begin"/>
        </w:r>
        <w:r>
          <w:rPr>
            <w:noProof/>
            <w:webHidden/>
          </w:rPr>
          <w:instrText xml:space="preserve"> PAGEREF _Toc123631885 \h </w:instrText>
        </w:r>
        <w:r>
          <w:rPr>
            <w:noProof/>
            <w:webHidden/>
          </w:rPr>
        </w:r>
        <w:r>
          <w:rPr>
            <w:noProof/>
            <w:webHidden/>
          </w:rPr>
          <w:fldChar w:fldCharType="separate"/>
        </w:r>
        <w:r>
          <w:rPr>
            <w:noProof/>
            <w:webHidden/>
          </w:rPr>
          <w:t>71</w:t>
        </w:r>
        <w:r>
          <w:rPr>
            <w:noProof/>
            <w:webHidden/>
          </w:rPr>
          <w:fldChar w:fldCharType="end"/>
        </w:r>
      </w:hyperlink>
    </w:p>
    <w:p w14:paraId="4877B13D" w14:textId="38E2E8B6" w:rsidR="003B20D1" w:rsidRDefault="003B20D1">
      <w:pPr>
        <w:pStyle w:val="TDC2"/>
        <w:rPr>
          <w:rFonts w:asciiTheme="minorHAnsi" w:eastAsiaTheme="minorEastAsia" w:hAnsiTheme="minorHAnsi" w:cstheme="minorBidi"/>
          <w:noProof/>
          <w:szCs w:val="22"/>
          <w:lang w:val="es-ES" w:eastAsia="es-ES"/>
        </w:rPr>
      </w:pPr>
      <w:hyperlink w:anchor="_Toc123631886" w:history="1">
        <w:r w:rsidRPr="004D548C">
          <w:rPr>
            <w:rStyle w:val="Hipervnculo"/>
            <w:noProof/>
          </w:rPr>
          <w:t>5.11. Diruzaintza</w:t>
        </w:r>
        <w:r>
          <w:rPr>
            <w:noProof/>
            <w:webHidden/>
          </w:rPr>
          <w:tab/>
        </w:r>
        <w:r>
          <w:rPr>
            <w:noProof/>
            <w:webHidden/>
          </w:rPr>
          <w:fldChar w:fldCharType="begin"/>
        </w:r>
        <w:r>
          <w:rPr>
            <w:noProof/>
            <w:webHidden/>
          </w:rPr>
          <w:instrText xml:space="preserve"> PAGEREF _Toc123631886 \h </w:instrText>
        </w:r>
        <w:r>
          <w:rPr>
            <w:noProof/>
            <w:webHidden/>
          </w:rPr>
        </w:r>
        <w:r>
          <w:rPr>
            <w:noProof/>
            <w:webHidden/>
          </w:rPr>
          <w:fldChar w:fldCharType="separate"/>
        </w:r>
        <w:r>
          <w:rPr>
            <w:noProof/>
            <w:webHidden/>
          </w:rPr>
          <w:t>72</w:t>
        </w:r>
        <w:r>
          <w:rPr>
            <w:noProof/>
            <w:webHidden/>
          </w:rPr>
          <w:fldChar w:fldCharType="end"/>
        </w:r>
      </w:hyperlink>
    </w:p>
    <w:p w14:paraId="32D7454E" w14:textId="2E1F79DE" w:rsidR="003B20D1" w:rsidRDefault="003B20D1">
      <w:pPr>
        <w:pStyle w:val="TDC2"/>
        <w:rPr>
          <w:rFonts w:asciiTheme="minorHAnsi" w:eastAsiaTheme="minorEastAsia" w:hAnsiTheme="minorHAnsi" w:cstheme="minorBidi"/>
          <w:noProof/>
          <w:szCs w:val="22"/>
          <w:lang w:val="es-ES" w:eastAsia="es-ES"/>
        </w:rPr>
      </w:pPr>
      <w:hyperlink w:anchor="_Toc123631887" w:history="1">
        <w:r w:rsidRPr="004D548C">
          <w:rPr>
            <w:rStyle w:val="Hipervnculo"/>
            <w:noProof/>
          </w:rPr>
          <w:t>5.12. Zorpetzea eta beste finantza-eragiketa batzuk</w:t>
        </w:r>
        <w:r>
          <w:rPr>
            <w:noProof/>
            <w:webHidden/>
          </w:rPr>
          <w:tab/>
        </w:r>
        <w:r>
          <w:rPr>
            <w:noProof/>
            <w:webHidden/>
          </w:rPr>
          <w:fldChar w:fldCharType="begin"/>
        </w:r>
        <w:r>
          <w:rPr>
            <w:noProof/>
            <w:webHidden/>
          </w:rPr>
          <w:instrText xml:space="preserve"> PAGEREF _Toc123631887 \h </w:instrText>
        </w:r>
        <w:r>
          <w:rPr>
            <w:noProof/>
            <w:webHidden/>
          </w:rPr>
        </w:r>
        <w:r>
          <w:rPr>
            <w:noProof/>
            <w:webHidden/>
          </w:rPr>
          <w:fldChar w:fldCharType="separate"/>
        </w:r>
        <w:r>
          <w:rPr>
            <w:noProof/>
            <w:webHidden/>
          </w:rPr>
          <w:t>73</w:t>
        </w:r>
        <w:r>
          <w:rPr>
            <w:noProof/>
            <w:webHidden/>
          </w:rPr>
          <w:fldChar w:fldCharType="end"/>
        </w:r>
      </w:hyperlink>
    </w:p>
    <w:p w14:paraId="078A9A81" w14:textId="63C260CC" w:rsidR="003B20D1" w:rsidRDefault="003B20D1">
      <w:pPr>
        <w:pStyle w:val="TDC2"/>
        <w:rPr>
          <w:rFonts w:asciiTheme="minorHAnsi" w:eastAsiaTheme="minorEastAsia" w:hAnsiTheme="minorHAnsi" w:cstheme="minorBidi"/>
          <w:noProof/>
          <w:szCs w:val="22"/>
          <w:lang w:val="es-ES" w:eastAsia="es-ES"/>
        </w:rPr>
      </w:pPr>
      <w:hyperlink w:anchor="_Toc123631888" w:history="1">
        <w:r w:rsidRPr="004D548C">
          <w:rPr>
            <w:rStyle w:val="Hipervnculo"/>
            <w:noProof/>
          </w:rPr>
          <w:t>5.13. Sozietate publikoak eta fundazio publikoak</w:t>
        </w:r>
        <w:r>
          <w:rPr>
            <w:noProof/>
            <w:webHidden/>
          </w:rPr>
          <w:tab/>
        </w:r>
        <w:r>
          <w:rPr>
            <w:noProof/>
            <w:webHidden/>
          </w:rPr>
          <w:fldChar w:fldCharType="begin"/>
        </w:r>
        <w:r>
          <w:rPr>
            <w:noProof/>
            <w:webHidden/>
          </w:rPr>
          <w:instrText xml:space="preserve"> PAGEREF _Toc123631888 \h </w:instrText>
        </w:r>
        <w:r>
          <w:rPr>
            <w:noProof/>
            <w:webHidden/>
          </w:rPr>
        </w:r>
        <w:r>
          <w:rPr>
            <w:noProof/>
            <w:webHidden/>
          </w:rPr>
          <w:fldChar w:fldCharType="separate"/>
        </w:r>
        <w:r>
          <w:rPr>
            <w:noProof/>
            <w:webHidden/>
          </w:rPr>
          <w:t>77</w:t>
        </w:r>
        <w:r>
          <w:rPr>
            <w:noProof/>
            <w:webHidden/>
          </w:rPr>
          <w:fldChar w:fldCharType="end"/>
        </w:r>
      </w:hyperlink>
    </w:p>
    <w:p w14:paraId="6B56002E" w14:textId="353A959D" w:rsidR="003B20D1" w:rsidRDefault="003B20D1">
      <w:pPr>
        <w:pStyle w:val="TDC2"/>
        <w:rPr>
          <w:rFonts w:asciiTheme="minorHAnsi" w:eastAsiaTheme="minorEastAsia" w:hAnsiTheme="minorHAnsi" w:cstheme="minorBidi"/>
          <w:noProof/>
          <w:szCs w:val="22"/>
          <w:lang w:val="es-ES" w:eastAsia="es-ES"/>
        </w:rPr>
      </w:pPr>
      <w:hyperlink w:anchor="_Toc123631889" w:history="1">
        <w:r w:rsidRPr="004D548C">
          <w:rPr>
            <w:rStyle w:val="Hipervnculo"/>
            <w:noProof/>
          </w:rPr>
          <w:t>5.14. COVID-19arekin lotutako gastuak eta diru-sarrerak</w:t>
        </w:r>
        <w:r>
          <w:rPr>
            <w:noProof/>
            <w:webHidden/>
          </w:rPr>
          <w:tab/>
        </w:r>
        <w:r>
          <w:rPr>
            <w:noProof/>
            <w:webHidden/>
          </w:rPr>
          <w:fldChar w:fldCharType="begin"/>
        </w:r>
        <w:r>
          <w:rPr>
            <w:noProof/>
            <w:webHidden/>
          </w:rPr>
          <w:instrText xml:space="preserve"> PAGEREF _Toc123631889 \h </w:instrText>
        </w:r>
        <w:r>
          <w:rPr>
            <w:noProof/>
            <w:webHidden/>
          </w:rPr>
        </w:r>
        <w:r>
          <w:rPr>
            <w:noProof/>
            <w:webHidden/>
          </w:rPr>
          <w:fldChar w:fldCharType="separate"/>
        </w:r>
        <w:r>
          <w:rPr>
            <w:noProof/>
            <w:webHidden/>
          </w:rPr>
          <w:t>81</w:t>
        </w:r>
        <w:r>
          <w:rPr>
            <w:noProof/>
            <w:webHidden/>
          </w:rPr>
          <w:fldChar w:fldCharType="end"/>
        </w:r>
      </w:hyperlink>
    </w:p>
    <w:p w14:paraId="5D51E330" w14:textId="3DDC3863" w:rsidR="003B20D1" w:rsidRDefault="003B20D1">
      <w:pPr>
        <w:pStyle w:val="TDC1"/>
        <w:rPr>
          <w:rFonts w:asciiTheme="minorHAnsi" w:eastAsiaTheme="minorEastAsia" w:hAnsiTheme="minorHAnsi" w:cstheme="minorBidi"/>
          <w:smallCaps w:val="0"/>
          <w:noProof/>
          <w:szCs w:val="22"/>
          <w:lang w:val="es-ES" w:eastAsia="es-ES"/>
        </w:rPr>
      </w:pPr>
      <w:hyperlink w:anchor="_Toc123631890" w:history="1">
        <w:r w:rsidRPr="004D548C">
          <w:rPr>
            <w:rStyle w:val="Hipervnculo"/>
            <w:noProof/>
          </w:rPr>
          <w:t>Behin-behineko txostenari aurkeztutako alegazioak</w:t>
        </w:r>
        <w:r>
          <w:rPr>
            <w:noProof/>
            <w:webHidden/>
          </w:rPr>
          <w:tab/>
        </w:r>
        <w:r>
          <w:rPr>
            <w:noProof/>
            <w:webHidden/>
          </w:rPr>
          <w:fldChar w:fldCharType="begin"/>
        </w:r>
        <w:r>
          <w:rPr>
            <w:noProof/>
            <w:webHidden/>
          </w:rPr>
          <w:instrText xml:space="preserve"> PAGEREF _Toc123631890 \h </w:instrText>
        </w:r>
        <w:r>
          <w:rPr>
            <w:noProof/>
            <w:webHidden/>
          </w:rPr>
        </w:r>
        <w:r>
          <w:rPr>
            <w:noProof/>
            <w:webHidden/>
          </w:rPr>
          <w:fldChar w:fldCharType="separate"/>
        </w:r>
        <w:r>
          <w:rPr>
            <w:noProof/>
            <w:webHidden/>
          </w:rPr>
          <w:t>89</w:t>
        </w:r>
        <w:r>
          <w:rPr>
            <w:noProof/>
            <w:webHidden/>
          </w:rPr>
          <w:fldChar w:fldCharType="end"/>
        </w:r>
      </w:hyperlink>
    </w:p>
    <w:p w14:paraId="298599A8" w14:textId="4AA80BC5" w:rsidR="003B20D1" w:rsidRDefault="003B20D1">
      <w:pPr>
        <w:pStyle w:val="TDC1"/>
        <w:rPr>
          <w:rFonts w:asciiTheme="minorHAnsi" w:eastAsiaTheme="minorEastAsia" w:hAnsiTheme="minorHAnsi" w:cstheme="minorBidi"/>
          <w:smallCaps w:val="0"/>
          <w:noProof/>
          <w:szCs w:val="22"/>
          <w:lang w:val="es-ES" w:eastAsia="es-ES"/>
        </w:rPr>
      </w:pPr>
      <w:hyperlink w:anchor="_Toc123631891" w:history="1">
        <w:r w:rsidRPr="004D548C">
          <w:rPr>
            <w:rStyle w:val="Hipervnculo"/>
            <w:noProof/>
          </w:rPr>
          <w:t>Behin-behineko txostena dela-eta aurkeztutako alegazio</w:t>
        </w:r>
        <w:r w:rsidRPr="004D548C">
          <w:rPr>
            <w:rStyle w:val="Hipervnculo"/>
            <w:noProof/>
          </w:rPr>
          <w:t>e</w:t>
        </w:r>
        <w:r w:rsidRPr="004D548C">
          <w:rPr>
            <w:rStyle w:val="Hipervnculo"/>
            <w:noProof/>
          </w:rPr>
          <w:t>i Kontuen Ganberak emandako erantzuna</w:t>
        </w:r>
        <w:r>
          <w:rPr>
            <w:noProof/>
            <w:webHidden/>
          </w:rPr>
          <w:tab/>
        </w:r>
        <w:r>
          <w:rPr>
            <w:noProof/>
            <w:webHidden/>
          </w:rPr>
          <w:fldChar w:fldCharType="begin"/>
        </w:r>
        <w:r>
          <w:rPr>
            <w:noProof/>
            <w:webHidden/>
          </w:rPr>
          <w:instrText xml:space="preserve"> PAGEREF _Toc123631891 \h </w:instrText>
        </w:r>
        <w:r>
          <w:rPr>
            <w:noProof/>
            <w:webHidden/>
          </w:rPr>
        </w:r>
        <w:r>
          <w:rPr>
            <w:noProof/>
            <w:webHidden/>
          </w:rPr>
          <w:fldChar w:fldCharType="separate"/>
        </w:r>
        <w:r>
          <w:rPr>
            <w:noProof/>
            <w:webHidden/>
          </w:rPr>
          <w:t>91</w:t>
        </w:r>
        <w:r>
          <w:rPr>
            <w:noProof/>
            <w:webHidden/>
          </w:rPr>
          <w:fldChar w:fldCharType="end"/>
        </w:r>
      </w:hyperlink>
    </w:p>
    <w:p w14:paraId="17F95683" w14:textId="0564871E" w:rsidR="00891D73" w:rsidRPr="00E703B6" w:rsidRDefault="00ED40FE" w:rsidP="00ED40FE">
      <w:r>
        <w:fldChar w:fldCharType="end"/>
      </w:r>
    </w:p>
    <w:p w14:paraId="53788DD2" w14:textId="77777777" w:rsidR="00ED40FE" w:rsidRPr="001639F7" w:rsidRDefault="00ED40FE" w:rsidP="00ED40FE">
      <w:pPr>
        <w:pStyle w:val="atitulo1"/>
      </w:pPr>
      <w:bookmarkStart w:id="0" w:name="_Toc52267350"/>
      <w:bookmarkStart w:id="1" w:name="_Toc123631852"/>
      <w:r>
        <w:t>Laburpen exekutiboa</w:t>
      </w:r>
      <w:bookmarkEnd w:id="0"/>
      <w:bookmarkEnd w:id="1"/>
    </w:p>
    <w:p w14:paraId="52E58DE6" w14:textId="77777777" w:rsidR="00ED40FE" w:rsidRPr="000F7D8B" w:rsidRDefault="00ED40FE" w:rsidP="00ED40FE">
      <w:pPr>
        <w:pStyle w:val="texto"/>
      </w:pPr>
      <w:r>
        <w:t>Kontuen Ganberak Nafarroako 2021eko ekitaldiko kontu orokorrak fiskalizatu ditu.</w:t>
      </w:r>
    </w:p>
    <w:p w14:paraId="4B819DE0" w14:textId="77777777" w:rsidR="00ED40FE" w:rsidRPr="00ED40FE" w:rsidRDefault="00ED40FE" w:rsidP="00ED40FE">
      <w:pPr>
        <w:pStyle w:val="texto"/>
      </w:pPr>
      <w:r>
        <w:t>Honako hauek dira gure lanaren konklusio nagusiak:</w:t>
      </w:r>
    </w:p>
    <w:p w14:paraId="469274BD"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Foru Komunitateko Administrazioaren eta haren erakunde autonomoen 2021eko abenduaren 31ko urteko kontuek zehatz islatzen dute, alderdi esanguratsuetan, ondarearen, finantza-egoeraren eta emaitza ekonomiko eta aurrekontukoen irudia. Halere, salbuespen batzuk badaude, zerikusia dutenak, funtsean, Kontabilitate Publikoaren Plan Orokorrean jasotako araudia guztiz ez aplikatzearekin; informazioa zergen kobrantzak kudeatzen dituen aplikazio informatikotik kontabilitate-sistema informatikora behar bezala ez transferitzearekin; balantzeko ibilgetuaren zati baten inbentariorik ez egotearekin; eta montepioak sortutako betebehar aktuarialak ez erregistratzearekin. Salbuespen horiek behin eta berriz eta antzera agertu ditu erakunde honek urtero, 1981eko kontu orokorrak ikuskatu zituenetik.</w:t>
      </w:r>
    </w:p>
    <w:p w14:paraId="7B9552BE"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2021eko ekitaldiari buruzko urteko kontuetan jasotako jarduketak, aurrekontu- eta finantza-eragiketak eta informazioa, egindako lanaren norainokoa kontuan hartuta, bat datoz, alderdi adierazgarri guztietan, funts publikoen kudeaketari aplikatzekoak zaizkion arauekin. Salbuespen gisa aipatzen da indarraldia amaitua duten kontratuekin edo kontratu-euskarririk gabe emandako prestazioengatik ordaindutako gastua, 219,68 milioikoa, guztira.</w:t>
      </w:r>
    </w:p>
    <w:p w14:paraId="2A944C4B"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Nafarroako Foru Komunitateko Administrazioaren egoera ekonomiko-finantzarioak 2021ean hobekuntza nabarmena izan du bere adierazle gehienetan, COVID-19aren pandemiaren eraginpean izandako 2020. urtearen aldean, eta 2016an hasitako hoberanzko bidera itzuli da; oraindik ere badago 2.848 milioiko zor esanguratsua, baina 2021ean zorraren zenbatekoa ehuneko 14 murriztu da 2020ko aldean. Zenbateko hori hurrengo urteetan amortizatu behar da, eta hura nabarmenki baldintzatzen dute bai ezarritako egutegiak eta bai finantza-merkatuetako interes tasen gorabeherek ere. </w:t>
      </w:r>
    </w:p>
    <w:p w14:paraId="163FAA19"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Finantza-zama 2020an baino handiagoa izan da, batez ere 607 milioiko amortizazioa egin delako; horietatik 370 milioi kitapen aurreratuei dagozkie. Zorra amortizatzeko egutegiak esan nahi du 2028a baino lehen amortizatu beharko dela guztizkoaren ehuneko 57. Epe luzeko zorrari dagokionez, 2021ean </w:t>
      </w:r>
      <w:proofErr w:type="spellStart"/>
      <w:r>
        <w:t>rating</w:t>
      </w:r>
      <w:proofErr w:type="spellEnd"/>
      <w:r>
        <w:t xml:space="preserve"> agentzia batek Nafarroari “AA-, perspektiba negatiboarekin” kalifikazioa eman dio. Baimendutako gehieneko maila da Estatuaren kalifikazioa kontuan hartuta, zeinak 2022an hobera egin eta “AA-, perspektiba egonkorrarekin” kalifikazioa lortu baitu.</w:t>
      </w:r>
    </w:p>
    <w:p w14:paraId="236D342F"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lastRenderedPageBreak/>
        <w:t>Langileei dagokienez, nabarmendu behar dugu langile finkoen alten eta bajen kopuruaren alde garbia negatiboa dela oraindik ere, eta aldea nabarmen handitu dela 2020tik; lanpostu huts gehiago daude eta egiturazko beharrak eta behar iraunkorrak aldi baterako langileekin estaltzen dira, nahiz eta lan eskaintza publikoak onetsi diren, dagozkien deialdietan zehaztu beharko direnak. Inguruabar horiek guztiek batera eragin dute enpleguaren behin-behinekotasun indizea ehuneko 53koa izatea 2021eko abenduaren 31n. Uste dugu ehuneko hori gehiegizkoa eta kezkagarria dela, eta giza faktorearen halako deskapitalizazio bat dakarrela, besteak beste.</w:t>
      </w:r>
    </w:p>
    <w:p w14:paraId="2F77C445" w14:textId="77777777" w:rsidR="00ED40FE" w:rsidRDefault="00ED40FE" w:rsidP="00ED40FE">
      <w:pPr>
        <w:pStyle w:val="texto"/>
        <w:tabs>
          <w:tab w:val="clear" w:pos="2835"/>
          <w:tab w:val="clear" w:pos="3969"/>
          <w:tab w:val="clear" w:pos="5103"/>
          <w:tab w:val="clear" w:pos="6237"/>
          <w:tab w:val="clear" w:pos="7371"/>
        </w:tabs>
        <w:ind w:firstLine="289"/>
      </w:pPr>
      <w:r>
        <w:t>Hori dela-eta, aipatu behar dugu abenduaren 28ko 20/2021 Legearen bitartez presako neurriak ezarri zirela enplegu publikoaren behin-behinekotasuna murrizteko. Hura betetzeko, uztailaren 1eko 19/2022 Foru Legea onetsi da, aipatu legearen ondoriozko egonkortze prozesuak egiteko neurriei buruzkoa. Bertan ehuneko zortziko behin-behinekotasuna jartzen da helburutzat.</w:t>
      </w:r>
    </w:p>
    <w:p w14:paraId="20B152B3" w14:textId="77777777" w:rsidR="004B7DD9" w:rsidRPr="00AA5957" w:rsidRDefault="004B7DD9" w:rsidP="004B7DD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COVID-19aren pandemiak 197,87 milioiko gastua ekarri zuen eta 247,31 milioiko diru-sarrerak. 2020-2022 aldian zehar, txosten honen datara arte, gaixotasun horren kudeaketarekin lotutako gastuak eta diru-sarrerak</w:t>
      </w:r>
      <w:r>
        <w:rPr>
          <w:color w:val="000000" w:themeColor="text1"/>
        </w:rPr>
        <w:t xml:space="preserve"> 457,25 milioikoak eta 434,69 milioikoak izan ziren, hurrenez hurren. </w:t>
      </w:r>
    </w:p>
    <w:p w14:paraId="4DBE6961" w14:textId="77777777" w:rsidR="00ED40FE" w:rsidRDefault="00ED40FE" w:rsidP="004B7DD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br w:type="page"/>
      </w:r>
    </w:p>
    <w:p w14:paraId="1CDD8B9A" w14:textId="77777777" w:rsidR="00ED40FE" w:rsidRPr="001639F7" w:rsidRDefault="00ED40FE" w:rsidP="00ED40FE">
      <w:pPr>
        <w:pStyle w:val="atitulo1"/>
      </w:pPr>
      <w:bookmarkStart w:id="2" w:name="_Toc52267351"/>
      <w:bookmarkStart w:id="3" w:name="_Toc123631853"/>
      <w:r>
        <w:lastRenderedPageBreak/>
        <w:t>I. Sarrera</w:t>
      </w:r>
      <w:bookmarkEnd w:id="2"/>
      <w:bookmarkEnd w:id="3"/>
      <w:r>
        <w:t xml:space="preserve"> </w:t>
      </w:r>
    </w:p>
    <w:p w14:paraId="7A4152DB" w14:textId="77777777" w:rsidR="00ED40FE" w:rsidRDefault="00ED40FE" w:rsidP="00ED40FE">
      <w:pPr>
        <w:pStyle w:val="texto"/>
      </w:pPr>
      <w:r>
        <w:t>Kontuen Ganberak, bera arautzen duen abenduaren 20ko 19/1984 Foru Legeari jarraituz eta 2022rako bere jarduketa-programarekin bat, kontu orokorrak fiskalizatu ditu eta aldi berean legeria betetzearen fiskalizazioa egin die Nafarroako Foru Komunitateko Administrazioari (aurrerantzean, NFKA) eta haren mendeko entitateei, 2021eko ekitaldiari dagokionez.</w:t>
      </w:r>
    </w:p>
    <w:p w14:paraId="37149970" w14:textId="77777777" w:rsidR="00A4116E" w:rsidRDefault="00A4116E" w:rsidP="00A4116E">
      <w:pPr>
        <w:pStyle w:val="texto"/>
      </w:pPr>
      <w:r>
        <w:t xml:space="preserve">Azterketa lana 2022ko apiriletik iraila bitartean egin du auditoretzako sei teknikarik eta sistema informatikoetako goi mailako teknikari batek eta erdi mailako teknikari batek osatutako lantaldeak, </w:t>
      </w:r>
      <w:proofErr w:type="spellStart"/>
      <w:r>
        <w:t>auditore</w:t>
      </w:r>
      <w:proofErr w:type="spellEnd"/>
      <w:r>
        <w:t xml:space="preserve"> batek zuzenduta. Halaber, Ganberaren zerbitzu juridikoen eta administratiboen laguntza izan da.</w:t>
      </w:r>
    </w:p>
    <w:p w14:paraId="2C4F3D86" w14:textId="77777777" w:rsidR="00ED40FE" w:rsidRDefault="00ED40FE" w:rsidP="00ED40FE">
      <w:pPr>
        <w:pStyle w:val="texto"/>
      </w:pPr>
      <w:r>
        <w:t xml:space="preserve">Lan hau egiteko eman diguten laguntzarengatik, eskerrak eman nahi dizkiegu </w:t>
      </w:r>
      <w:proofErr w:type="spellStart"/>
      <w:r>
        <w:t>NFKAko</w:t>
      </w:r>
      <w:proofErr w:type="spellEnd"/>
      <w:r>
        <w:t>, haren erakunde autonomoetako, sozietate publikoetako eta fundazio publikoetako langileei.</w:t>
      </w:r>
    </w:p>
    <w:p w14:paraId="76F7FD5E" w14:textId="77777777" w:rsidR="00FA6B32" w:rsidRPr="00FA6B32" w:rsidRDefault="00FA6B32" w:rsidP="00FA6B32">
      <w:pPr>
        <w:pStyle w:val="texto"/>
      </w:pPr>
      <w:r>
        <w:t>Kanpo kontroleko organoen auditoretzari buruzko araudiaren azken aldaketen ondorioz, txosten honek eta 2020ko ekitaldiari buruz eman genuenak egitura desberdina dute zenbait alderditan.</w:t>
      </w:r>
    </w:p>
    <w:p w14:paraId="22BFE820" w14:textId="77777777" w:rsidR="00FA6B32" w:rsidRDefault="00FA6B32" w:rsidP="00FA6B32">
      <w:pPr>
        <w:pStyle w:val="texto"/>
      </w:pPr>
      <w:r>
        <w:t>Txosteneko diru kopuruak biribildu egin dira zentimorik ez agertzeko. Datuek beti adierazten dute balio zehatz bakoitza biribilduta, eta ez biribildutako datuen batura. Ehunekoak ere balio zehatzen gainean kalkulatuta daude, eta ez biribildutako balioen gainean.</w:t>
      </w:r>
    </w:p>
    <w:p w14:paraId="3738D989" w14:textId="77777777" w:rsidR="003177CC" w:rsidRDefault="003177CC" w:rsidP="00FA6B32">
      <w:pPr>
        <w:pStyle w:val="texto"/>
      </w:pPr>
      <w:r>
        <w:t xml:space="preserve">Nafarroako Kontuen Ganbera arautzen duen 19/1984 Foru Legearen 11. artikuluan ezarritakoarekin bat, lan honen emaitzak Ekonomia eta Ogasuneko kontseilariari jakinarazi zitzaizkion, alegazioak aurkezteko. </w:t>
      </w:r>
    </w:p>
    <w:p w14:paraId="1AFE224E" w14:textId="77777777" w:rsidR="003177CC" w:rsidRPr="00644C27" w:rsidRDefault="003177CC" w:rsidP="00FA6B32">
      <w:pPr>
        <w:pStyle w:val="texto"/>
      </w:pPr>
      <w:r>
        <w:t>Osasunbidea-Nafarroako Osasun Zerbitzuko zuzendari kudeatzaileak alegazioak aurkeztu ditu Kontuen Ganberak emandako epean. Alegazio horiek argibideak dira, eta behin betiko txostenari erantsi zaizkio.</w:t>
      </w:r>
    </w:p>
    <w:p w14:paraId="2276D365" w14:textId="77777777" w:rsidR="00FA6B32" w:rsidRDefault="00FA6B32" w:rsidP="00ED40FE">
      <w:pPr>
        <w:pStyle w:val="texto"/>
      </w:pPr>
    </w:p>
    <w:p w14:paraId="439880FD" w14:textId="77777777" w:rsidR="00ED40FE" w:rsidRDefault="00ED40FE" w:rsidP="00ED40FE">
      <w:pPr>
        <w:spacing w:after="0"/>
        <w:ind w:firstLine="0"/>
        <w:jc w:val="left"/>
        <w:rPr>
          <w:spacing w:val="6"/>
          <w:sz w:val="26"/>
          <w:szCs w:val="24"/>
        </w:rPr>
      </w:pPr>
      <w:r>
        <w:br w:type="page"/>
      </w:r>
    </w:p>
    <w:p w14:paraId="4C9945B2" w14:textId="77777777" w:rsidR="00ED40FE" w:rsidRDefault="00ED40FE" w:rsidP="00ED40FE">
      <w:pPr>
        <w:pStyle w:val="atitulo1"/>
      </w:pPr>
      <w:bookmarkStart w:id="4" w:name="_Toc525907428"/>
      <w:bookmarkStart w:id="5" w:name="_Toc52267356"/>
      <w:bookmarkStart w:id="6" w:name="_Toc525907426"/>
      <w:bookmarkStart w:id="7" w:name="_Toc52267352"/>
      <w:bookmarkStart w:id="8" w:name="_Toc123631854"/>
      <w:r>
        <w:lastRenderedPageBreak/>
        <w:t xml:space="preserve">II. </w:t>
      </w:r>
      <w:bookmarkEnd w:id="4"/>
      <w:r>
        <w:t>Helburua eta norainokoa</w:t>
      </w:r>
      <w:bookmarkEnd w:id="5"/>
      <w:bookmarkEnd w:id="8"/>
    </w:p>
    <w:p w14:paraId="2F13AB10" w14:textId="77777777" w:rsidR="00ED40FE" w:rsidRDefault="00ED40FE" w:rsidP="00ED40FE">
      <w:pPr>
        <w:pStyle w:val="texto"/>
      </w:pPr>
      <w:r>
        <w:t>Gure lanaren xedea da gai hauei buruz gure iritzia ematea:</w:t>
      </w:r>
    </w:p>
    <w:p w14:paraId="20963FC9"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Ea </w:t>
      </w:r>
      <w:proofErr w:type="spellStart"/>
      <w:r>
        <w:t>NFKAren</w:t>
      </w:r>
      <w:proofErr w:type="spellEnd"/>
      <w:r>
        <w:t xml:space="preserve"> eta haren erakunde autonomoen 2021eko ekitaldiko urteko kontu orokorrek, alderdi esanguratsu guztietan, irudi fidela ematen duten 2021eko abenduaren 31ko ondareari, finantza-egoerari, aurrekontu-likidazioari eta emaitza ekonomikoari buruz, aplikatzekoa den arau esparruari jarraikiz eta, bereziki, bertan jasota dauden kontabilitate- eta aurrekontu-printzipio eta -irizpideei jarraikiz. </w:t>
      </w:r>
    </w:p>
    <w:p w14:paraId="3F19B39F" w14:textId="77777777" w:rsidR="00ED40FE" w:rsidRPr="00916044"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Ea 2021eko ekitaldian </w:t>
      </w:r>
      <w:proofErr w:type="spellStart"/>
      <w:r>
        <w:t>NFKAk</w:t>
      </w:r>
      <w:proofErr w:type="spellEnd"/>
      <w:r>
        <w:t xml:space="preserve"> eta haren erakunde autonomoek egindako aurrekontu- eta finantza-jarduerak eta -eragiketak eta kontu orokorretan jasotako informazioa bat datozen, alderdi esanguratsu guztietan, funts publikoen kudeaketari aplikatu beharreko arauekin.</w:t>
      </w:r>
    </w:p>
    <w:p w14:paraId="580CBE0A" w14:textId="77777777" w:rsidR="00ED40FE" w:rsidRPr="00644C27" w:rsidRDefault="00ED40FE" w:rsidP="00ED40FE">
      <w:pPr>
        <w:pStyle w:val="texto"/>
      </w:pPr>
      <w:r>
        <w:t>Gure lanaren norainokoak 2021eko ekitaldiko kontu orokorrak</w:t>
      </w:r>
      <w:r>
        <w:rPr>
          <w:color w:val="FF0000"/>
        </w:rPr>
        <w:t xml:space="preserve"> </w:t>
      </w:r>
      <w:r>
        <w:t>eta 5. gehigarrian adierazitako laginekin zerikusia duten eragiketak biltzen ditu.</w:t>
      </w:r>
    </w:p>
    <w:p w14:paraId="7BE37952" w14:textId="77777777" w:rsidR="00ED40FE" w:rsidRPr="00644C27" w:rsidRDefault="00ED40FE" w:rsidP="00ED40FE">
      <w:pPr>
        <w:pStyle w:val="texto"/>
      </w:pPr>
      <w:r>
        <w:t>Lanaren denbora-norainokoa 2021eko ekitaldiari dagokio, baina beste ekitaldi batzuei buruz beharrezkoak izan diren egiaztapenak egin dira, ezarritako helburuak hobeki lortzeko.</w:t>
      </w:r>
    </w:p>
    <w:p w14:paraId="60B22A03" w14:textId="77777777" w:rsidR="00ED40FE" w:rsidRPr="00AC39FC" w:rsidRDefault="00ED40FE" w:rsidP="00ED40FE">
      <w:pPr>
        <w:pStyle w:val="texto"/>
      </w:pPr>
      <w:r>
        <w:t>Gure azterketaren norainokoa zehazteko, hau hartu dugu kontuan:</w:t>
      </w:r>
    </w:p>
    <w:p w14:paraId="2E028C3C" w14:textId="77777777" w:rsidR="00ED40FE" w:rsidRP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Kontu-hartze Zuzendaritza Nagusiaren 2022rako barne kontroleko planean 2021ari buruzko alderdi hauek jaso ziren: </w:t>
      </w:r>
    </w:p>
    <w:p w14:paraId="32CA96CA" w14:textId="77777777" w:rsidR="00ED40FE" w:rsidRPr="006B3C44" w:rsidRDefault="00ED40FE" w:rsidP="00ED40FE">
      <w:pPr>
        <w:pStyle w:val="texto"/>
        <w:numPr>
          <w:ilvl w:val="0"/>
          <w:numId w:val="11"/>
        </w:numPr>
        <w:tabs>
          <w:tab w:val="clear" w:pos="2835"/>
          <w:tab w:val="clear" w:pos="3969"/>
          <w:tab w:val="clear" w:pos="5103"/>
          <w:tab w:val="clear" w:pos="6237"/>
          <w:tab w:val="clear" w:pos="7371"/>
          <w:tab w:val="left" w:pos="480"/>
        </w:tabs>
      </w:pPr>
      <w:r>
        <w:t>Osasun-horniduren, sendagaien, osasun-itunen, protesien eta prestazioen gastuen etengabeko finantza-kontrola egitea, eta fiskalizaziotik salbuetsitako beste gastu eta kontratu txiki batzuk kontrolatzea (2. eta 6. kapituluetakoak), 613,59 milioi eurokoak, guztira.</w:t>
      </w:r>
    </w:p>
    <w:p w14:paraId="210797AE" w14:textId="77777777" w:rsidR="00ED40FE" w:rsidRPr="0071008C" w:rsidRDefault="00ED40FE" w:rsidP="00ED40FE">
      <w:pPr>
        <w:pStyle w:val="texto"/>
        <w:numPr>
          <w:ilvl w:val="0"/>
          <w:numId w:val="11"/>
        </w:numPr>
        <w:tabs>
          <w:tab w:val="clear" w:pos="2835"/>
          <w:tab w:val="clear" w:pos="3969"/>
          <w:tab w:val="clear" w:pos="5103"/>
          <w:tab w:val="clear" w:pos="6237"/>
          <w:tab w:val="clear" w:pos="7371"/>
          <w:tab w:val="left" w:pos="480"/>
        </w:tabs>
      </w:pPr>
      <w:r>
        <w:t xml:space="preserve">Aldez aurreko esku-hartzetik salbuetsitako gastu hauek aztertzea: etxebizitzaren arloko eta eraikuntzaren sustapenaren arloko laguntzak (47,52 milioi), eta pertsona fisikoentzako zuzeneko laguntza ekonomikoak, bermatutako prestazio gisa arautuak (162,50 milioi). Halaber, aztertzea dirulaguntza txiki batzuk, 93,18 milioikoak, guztira, eta kontu-hartzetik salbuetsitako COVID-19 arloko kontratazio espedienteak, 3,94 milioikoak, guztira. </w:t>
      </w:r>
    </w:p>
    <w:p w14:paraId="3B52AEF3" w14:textId="77777777" w:rsidR="00ED40FE" w:rsidRPr="005D723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Parlamentuaren, Arartekoaren eta Nafarroako Kontseiluaren 2021eko urteko kontuak Ganbera honek fiskalizatu ditu.</w:t>
      </w:r>
    </w:p>
    <w:p w14:paraId="6E0E77B7" w14:textId="77777777" w:rsidR="00ED40FE" w:rsidRPr="007626BB"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Kontuen Ganberaren beraren 2021eko urteko kontuak Andaluziako Kontuen Ganbera fiskalizatzen ari da txosten hau egiten ari den garaian.</w:t>
      </w:r>
    </w:p>
    <w:p w14:paraId="3C13A6B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Sozietate eta fundazio publikoen 2021eko urteko kontuak eta legeriaren betetzea auditoretzako enpresa pribatuek ikuskatzen dituzte, Kontu-hartze Zuzendaritza Nagusiaren tutoretzapean. </w:t>
      </w:r>
    </w:p>
    <w:p w14:paraId="58EF5813" w14:textId="77777777" w:rsidR="00ED40FE" w:rsidRPr="008E391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lastRenderedPageBreak/>
        <w:t>Kontuen Ganberak honako gai hauei dagokien lana egin du edo egiten ari da:</w:t>
      </w:r>
    </w:p>
    <w:p w14:paraId="7112C770" w14:textId="77777777" w:rsidR="002B35C4" w:rsidRDefault="002B35C4" w:rsidP="002B35C4">
      <w:pPr>
        <w:pStyle w:val="texto"/>
        <w:numPr>
          <w:ilvl w:val="0"/>
          <w:numId w:val="14"/>
        </w:numPr>
        <w:tabs>
          <w:tab w:val="clear" w:pos="2835"/>
          <w:tab w:val="clear" w:pos="3969"/>
          <w:tab w:val="clear" w:pos="5103"/>
          <w:tab w:val="clear" w:pos="6237"/>
          <w:tab w:val="clear" w:pos="7371"/>
          <w:tab w:val="left" w:pos="480"/>
          <w:tab w:val="num" w:pos="600"/>
        </w:tabs>
      </w:pPr>
      <w:r>
        <w:t>Eraginkorrak eta efizienteak izan al dira 2017tik 2021era bitartean enplegua pizteko kontratazio-laguntzak?</w:t>
      </w:r>
    </w:p>
    <w:p w14:paraId="7879FB29" w14:textId="77777777" w:rsidR="002B35C4" w:rsidRDefault="002B35C4" w:rsidP="002B35C4">
      <w:pPr>
        <w:pStyle w:val="texto"/>
        <w:numPr>
          <w:ilvl w:val="0"/>
          <w:numId w:val="14"/>
        </w:numPr>
        <w:tabs>
          <w:tab w:val="clear" w:pos="2835"/>
          <w:tab w:val="clear" w:pos="3969"/>
          <w:tab w:val="clear" w:pos="5103"/>
          <w:tab w:val="clear" w:pos="6237"/>
          <w:tab w:val="clear" w:pos="7371"/>
          <w:tab w:val="left" w:pos="480"/>
          <w:tab w:val="num" w:pos="600"/>
        </w:tabs>
      </w:pPr>
      <w:r>
        <w:t>Etxe eta saltokietako hondakinak: nola hobetu administrazioen arteko koordinazioa kudeaketa eraginkorrago eta efizienteagoa lortzeko.</w:t>
      </w:r>
    </w:p>
    <w:p w14:paraId="7AA54E40" w14:textId="77777777" w:rsidR="002B35C4" w:rsidRPr="00FA6B32" w:rsidRDefault="00FA6B32" w:rsidP="002B35C4">
      <w:pPr>
        <w:pStyle w:val="texto"/>
        <w:numPr>
          <w:ilvl w:val="0"/>
          <w:numId w:val="14"/>
        </w:numPr>
        <w:tabs>
          <w:tab w:val="clear" w:pos="2835"/>
          <w:tab w:val="clear" w:pos="3969"/>
          <w:tab w:val="clear" w:pos="5103"/>
          <w:tab w:val="clear" w:pos="6237"/>
          <w:tab w:val="clear" w:pos="7371"/>
          <w:tab w:val="left" w:pos="480"/>
          <w:tab w:val="num" w:pos="600"/>
        </w:tabs>
      </w:pPr>
      <w:r>
        <w:t>Hezkuntza laguntzako berariazko premiak dituzten ikasleentzako hezkuntza arreta (2018-2021).</w:t>
      </w:r>
    </w:p>
    <w:p w14:paraId="32B7DEEB" w14:textId="77777777" w:rsidR="00ED40FE" w:rsidRDefault="00ED40FE" w:rsidP="00ED40FE">
      <w:pPr>
        <w:pStyle w:val="texto"/>
        <w:numPr>
          <w:ilvl w:val="0"/>
          <w:numId w:val="14"/>
        </w:numPr>
        <w:tabs>
          <w:tab w:val="clear" w:pos="2835"/>
          <w:tab w:val="clear" w:pos="3969"/>
          <w:tab w:val="clear" w:pos="5103"/>
          <w:tab w:val="clear" w:pos="6237"/>
          <w:tab w:val="clear" w:pos="7371"/>
          <w:tab w:val="left" w:pos="480"/>
          <w:tab w:val="num" w:pos="600"/>
        </w:tabs>
      </w:pPr>
      <w:proofErr w:type="spellStart"/>
      <w:r>
        <w:t>Gizain</w:t>
      </w:r>
      <w:proofErr w:type="spellEnd"/>
      <w:r>
        <w:t>, Gizarte zerbitzu publikoak kudeatzeko Nafarroako Fundazioa.</w:t>
      </w:r>
    </w:p>
    <w:p w14:paraId="52EFA5FA" w14:textId="77777777" w:rsidR="00ED40FE" w:rsidRDefault="00ED40FE" w:rsidP="00ED40FE">
      <w:pPr>
        <w:pStyle w:val="texto"/>
        <w:numPr>
          <w:ilvl w:val="0"/>
          <w:numId w:val="14"/>
        </w:numPr>
        <w:tabs>
          <w:tab w:val="clear" w:pos="2835"/>
          <w:tab w:val="clear" w:pos="3969"/>
          <w:tab w:val="clear" w:pos="5103"/>
          <w:tab w:val="clear" w:pos="6237"/>
          <w:tab w:val="clear" w:pos="7371"/>
          <w:tab w:val="left" w:pos="480"/>
          <w:tab w:val="num" w:pos="600"/>
        </w:tabs>
      </w:pPr>
      <w:r>
        <w:t>Itzaleko bidesaria (2014-2021).</w:t>
      </w:r>
    </w:p>
    <w:p w14:paraId="4EBF4209" w14:textId="77777777" w:rsidR="00ED40FE" w:rsidRDefault="00ED40FE" w:rsidP="00ED40FE">
      <w:pPr>
        <w:pStyle w:val="texto"/>
        <w:numPr>
          <w:ilvl w:val="0"/>
          <w:numId w:val="14"/>
        </w:numPr>
        <w:tabs>
          <w:tab w:val="clear" w:pos="2835"/>
          <w:tab w:val="clear" w:pos="3969"/>
          <w:tab w:val="clear" w:pos="5103"/>
          <w:tab w:val="clear" w:pos="6237"/>
          <w:tab w:val="clear" w:pos="7371"/>
          <w:tab w:val="left" w:pos="480"/>
          <w:tab w:val="num" w:pos="600"/>
        </w:tabs>
      </w:pPr>
      <w:r>
        <w:t xml:space="preserve">Foru Administrazioan Suspertze, Eraldatze eta Erresilientzia Plana inplementatzeko hartutako neurriak. </w:t>
      </w:r>
    </w:p>
    <w:p w14:paraId="1A55216C" w14:textId="77777777" w:rsidR="00ED40FE" w:rsidRDefault="00ED40FE" w:rsidP="00ED40FE">
      <w:pPr>
        <w:spacing w:after="0"/>
        <w:ind w:firstLine="0"/>
        <w:jc w:val="left"/>
        <w:rPr>
          <w:rFonts w:ascii="Arial" w:hAnsi="Arial"/>
          <w:b/>
          <w:color w:val="000000"/>
          <w:kern w:val="28"/>
          <w:sz w:val="25"/>
          <w:szCs w:val="26"/>
        </w:rPr>
      </w:pPr>
      <w:bookmarkStart w:id="9" w:name="_Toc52267357"/>
      <w:bookmarkEnd w:id="6"/>
      <w:bookmarkEnd w:id="7"/>
      <w:r>
        <w:br w:type="page"/>
      </w:r>
    </w:p>
    <w:p w14:paraId="4EEFF105" w14:textId="77777777" w:rsidR="00ED40FE" w:rsidRPr="00F377C9" w:rsidRDefault="00ED40FE" w:rsidP="00ED40FE">
      <w:pPr>
        <w:pStyle w:val="atitulo1"/>
      </w:pPr>
      <w:bookmarkStart w:id="10" w:name="_Toc123631855"/>
      <w:r>
        <w:lastRenderedPageBreak/>
        <w:t>III. Iritzia</w:t>
      </w:r>
      <w:bookmarkEnd w:id="9"/>
      <w:bookmarkEnd w:id="10"/>
    </w:p>
    <w:p w14:paraId="65FE1CEA" w14:textId="77777777" w:rsidR="00FA6B32" w:rsidRDefault="00FA6B32" w:rsidP="00FA6B32">
      <w:pPr>
        <w:pStyle w:val="texto"/>
      </w:pPr>
      <w:bookmarkStart w:id="11" w:name="_Toc463350238"/>
      <w:bookmarkStart w:id="12" w:name="_Toc494270372"/>
      <w:bookmarkStart w:id="13" w:name="_Toc525907429"/>
      <w:bookmarkStart w:id="14" w:name="_Toc52267358"/>
      <w:bookmarkStart w:id="15" w:name="_Toc402180175"/>
      <w:bookmarkStart w:id="16" w:name="_Toc188167196"/>
      <w:bookmarkStart w:id="17" w:name="_Toc303592533"/>
      <w:bookmarkStart w:id="18" w:name="_Toc309383716"/>
      <w:bookmarkStart w:id="19" w:name="_Toc339016605"/>
      <w:r>
        <w:t xml:space="preserve">Nafarroako Kontuen Ganberak, bera arautzen duen 19/1984 Foru Legeak esleitzen dizkion eskumenak erabiliz, </w:t>
      </w:r>
      <w:proofErr w:type="spellStart"/>
      <w:r>
        <w:t>NFKAren</w:t>
      </w:r>
      <w:proofErr w:type="spellEnd"/>
      <w:r>
        <w:t xml:space="preserve"> eta haren erakunde autonomoen kontu orokorrak fiskalizatu ditu. Honako hauek osatuta daude kontu horiek: 2021eko abenduaren 31ko balantzea, emaitza ekonomiko eta ondarezkoaren kontua, 2021eko aurrekontuko likidazioaren egoera-orria, eta data horretan amaitutako ekitaldiari dagokion oroitidazkia. Halaber, aipatu araudiari jarraikiz, 2021ean legeria betetzeari buruzko fiskalizazioa egin diegu </w:t>
      </w:r>
      <w:proofErr w:type="spellStart"/>
      <w:r>
        <w:t>NFKAri</w:t>
      </w:r>
      <w:proofErr w:type="spellEnd"/>
      <w:r>
        <w:t xml:space="preserve"> eta haren mendeko entitateei.</w:t>
      </w:r>
    </w:p>
    <w:p w14:paraId="60A81D84" w14:textId="77777777" w:rsidR="00ED40FE" w:rsidRPr="00AE2E9F" w:rsidRDefault="00ED40FE" w:rsidP="00ED40FE">
      <w:pPr>
        <w:pStyle w:val="atitulo2"/>
        <w:spacing w:before="240"/>
        <w:rPr>
          <w:bCs w:val="0"/>
          <w:iCs w:val="0"/>
        </w:rPr>
      </w:pPr>
      <w:bookmarkStart w:id="20" w:name="_Toc123631856"/>
      <w:r>
        <w:t>III.1. 2021eko urteko kontuei buruzko finantza-auditoretzako iritzia</w:t>
      </w:r>
      <w:bookmarkEnd w:id="11"/>
      <w:bookmarkEnd w:id="12"/>
      <w:bookmarkEnd w:id="13"/>
      <w:bookmarkEnd w:id="14"/>
      <w:bookmarkEnd w:id="20"/>
    </w:p>
    <w:p w14:paraId="2C8128FF" w14:textId="77777777" w:rsidR="00ED40FE" w:rsidRDefault="00ED40FE" w:rsidP="00ED40FE">
      <w:pPr>
        <w:pStyle w:val="texto"/>
      </w:pPr>
      <w:r>
        <w:t xml:space="preserve">Gure ustez, “Finantza-auditoretzako iritziaren oinarria, salbuespenekin” atalean azaldutako egitateen eraginengatik ez bada, kontu orokorrek irudi zehatza erakusten dute alderdi esanguratsu guztietan, </w:t>
      </w:r>
      <w:proofErr w:type="spellStart"/>
      <w:r>
        <w:t>NFKAren</w:t>
      </w:r>
      <w:proofErr w:type="spellEnd"/>
      <w:r>
        <w:t xml:space="preserve"> eta haren erakunde autonomoen ondareari eta 2021eko abenduaren 31ko finantza-egoerari dagokienez. Halaber, haien emaitza ekonomiko eta aurrekontukoak islatzen dituzte, data horretan amaitutako ekitaldiari dagozkionak, aplikatzekoa den finantza-informazio publikoari buruzko lege-esparruari eta, bereziki, bertan jasotako kontabilitateko eta aurrekontuetako printzipio eta irizpideei jarraituz betiere (lege-esparru hori identifikatzen da oroitidazkiko “Foru Komunitateko Administrazioen kontuen alderdi orokorrak” dokumentuan).</w:t>
      </w:r>
    </w:p>
    <w:p w14:paraId="720E8285" w14:textId="77777777" w:rsidR="00ED40FE" w:rsidRPr="00F377C9" w:rsidRDefault="00ED40FE" w:rsidP="00ED40FE">
      <w:pPr>
        <w:pStyle w:val="atitulo2"/>
        <w:spacing w:before="240"/>
      </w:pPr>
      <w:bookmarkStart w:id="21" w:name="_Toc123631857"/>
      <w:r>
        <w:t>III.2. Legeria betetzeari buruzko fiskalizazio-iritzia</w:t>
      </w:r>
      <w:bookmarkEnd w:id="21"/>
    </w:p>
    <w:p w14:paraId="31B217E3" w14:textId="77777777" w:rsidR="00ED40FE" w:rsidRDefault="00ED40FE" w:rsidP="00ED40FE">
      <w:pPr>
        <w:pStyle w:val="texto"/>
      </w:pPr>
      <w:r>
        <w:t xml:space="preserve">Gure ustez, “Legezkotasunari buruzko iritziaren oinarria, salbuespenekin” atalean deskribatu ditugun egitateen eraginengatik ez bada eta egindako lanaren norainokoa kontuan hartuta, </w:t>
      </w:r>
      <w:proofErr w:type="spellStart"/>
      <w:r>
        <w:t>NFKAren</w:t>
      </w:r>
      <w:proofErr w:type="spellEnd"/>
      <w:r>
        <w:t>, haren erakunde autonomoen eta haren sozietate eta fundazio publikoen 2021eko ekitaldiko kontu orokorretan jasotako jarduerak, aurrekontu- eta finantza-eragiketak eta informazioa bat datoz, garrantzizko alderdi guztietan, funts publikoen kudeaketari aplikatzekoa zaion araudiarekin.</w:t>
      </w:r>
    </w:p>
    <w:p w14:paraId="184B24C7" w14:textId="77777777" w:rsidR="00ED40FE" w:rsidRDefault="00ED40FE" w:rsidP="00ED40FE">
      <w:pPr>
        <w:spacing w:after="0"/>
        <w:ind w:firstLine="0"/>
        <w:jc w:val="left"/>
        <w:rPr>
          <w:spacing w:val="6"/>
          <w:sz w:val="26"/>
          <w:szCs w:val="24"/>
        </w:rPr>
      </w:pPr>
      <w:r>
        <w:br w:type="page"/>
      </w:r>
    </w:p>
    <w:p w14:paraId="15CE9A72" w14:textId="77777777" w:rsidR="00ED40FE" w:rsidRPr="00C47EE9" w:rsidRDefault="00ED40FE" w:rsidP="00ED40FE">
      <w:pPr>
        <w:pStyle w:val="atitulo1"/>
      </w:pPr>
      <w:bookmarkStart w:id="22" w:name="_Toc463350240"/>
      <w:bookmarkStart w:id="23" w:name="_Toc494270374"/>
      <w:bookmarkStart w:id="24" w:name="_Toc525907431"/>
      <w:bookmarkStart w:id="25" w:name="_Toc52267360"/>
      <w:bookmarkStart w:id="26" w:name="_Toc123631858"/>
      <w:bookmarkEnd w:id="15"/>
      <w:bookmarkEnd w:id="16"/>
      <w:bookmarkEnd w:id="17"/>
      <w:bookmarkEnd w:id="18"/>
      <w:bookmarkEnd w:id="19"/>
      <w:r>
        <w:lastRenderedPageBreak/>
        <w:t>IV. Iritziaren oinarria</w:t>
      </w:r>
      <w:bookmarkEnd w:id="26"/>
    </w:p>
    <w:p w14:paraId="3207CB13" w14:textId="77777777" w:rsidR="00FA6B32" w:rsidRPr="00716944" w:rsidRDefault="00FA6B32" w:rsidP="00963423">
      <w:pPr>
        <w:pStyle w:val="texto"/>
      </w:pPr>
      <w:r>
        <w:t xml:space="preserve">Gure fiskalizazioa egin dugu kanpo kontroleko erakunde publikoek erabakitako funtsezko fiskalizazio-printzipioen arabera, eta, zehazki, finantza-fiskalizazioari eta legeria betetzearen fiskalizazioari buruzko ISSAI-ES 200 eta 400 arauetan ezarritakoen arabera; halaber, kanpo kontroleko organoen fiskalizazio gida praktikoak erabili ditugu. Arau horien indarrez ditugun erantzukizunak aurrerago deskribatzen dira, gure txosteneko “Kontuen Ganberaren erantzukizunak” atalean (kontu orokorrei eta legeria betetzeari buruzko fiskalizazioarekin lotutako erantzukizunak). </w:t>
      </w:r>
    </w:p>
    <w:p w14:paraId="70067290" w14:textId="77777777" w:rsidR="00FA6B32" w:rsidRPr="00716944" w:rsidRDefault="00FA6B32" w:rsidP="00963423">
      <w:pPr>
        <w:pStyle w:val="texto"/>
      </w:pPr>
      <w:r>
        <w:t xml:space="preserve">Fiskalizatutako entitatearekiko independenteak gara, kontu orokorrei buruzko gure fiskalizazioan aplikatu behar diren etika baldintzekin eta independentzia babestearen arlokoekin bat etorriz, fiskalizazio publikoko jarduerari buruzko araudiak eskatzen duen bezala. </w:t>
      </w:r>
    </w:p>
    <w:p w14:paraId="4265F646" w14:textId="77777777" w:rsidR="00FA6B32" w:rsidRPr="00EF6B13" w:rsidRDefault="00FA6B32" w:rsidP="00963423">
      <w:pPr>
        <w:pStyle w:val="texto"/>
        <w:rPr>
          <w:i/>
          <w:szCs w:val="20"/>
        </w:rPr>
      </w:pPr>
      <w:r>
        <w:t>Gure ustez, lortu dugun auditoretza-ebidentziak oinarri nahikoa eta egokia eskaintzen du gure finantza- eta legezkotasun-iritzia emateko</w:t>
      </w:r>
      <w:r>
        <w:rPr>
          <w:i/>
        </w:rPr>
        <w:t>.</w:t>
      </w:r>
    </w:p>
    <w:p w14:paraId="5CA5ADED" w14:textId="77777777" w:rsidR="00ED40FE" w:rsidRPr="00AE2E9F" w:rsidRDefault="00ED40FE" w:rsidP="00ED40FE">
      <w:pPr>
        <w:pStyle w:val="atitulo2"/>
        <w:spacing w:before="240"/>
        <w:rPr>
          <w:bCs w:val="0"/>
          <w:iCs w:val="0"/>
        </w:rPr>
      </w:pPr>
      <w:bookmarkStart w:id="27" w:name="_Toc123631859"/>
      <w:r>
        <w:t>IV.1. Finantza-auditoretzako iritziaren oinarria, salbuespenekin</w:t>
      </w:r>
      <w:bookmarkEnd w:id="27"/>
    </w:p>
    <w:p w14:paraId="5B0E3669" w14:textId="77777777" w:rsidR="00ED40FE" w:rsidRDefault="00ED40FE" w:rsidP="00ED40FE">
      <w:pPr>
        <w:pStyle w:val="texto"/>
      </w:pPr>
      <w:r>
        <w:t>a) Ez dira aplikatzen beren zabaltasun guztiarekin Kontabilitate Publikoaren 2010eko Plan Orokorrean jasota dauden kontu, irizpide eta printzipioak, nagusiki zergen, zordunen, tributu-hartzekodunen eta ibilgetuaren kontabilitate-tratamendu egokia egitekoak. Horrez gain, badaude garrantzi txikiagoko akats batzuk kontuen edo epigrafeen sailkapenean; horiek berekin dakarte diru-sarreren aurrekontuaren, aurrekontu-emaitzaren, diruzaintzako gerakinaren eta balantzearen likidazioaren egoera-orriaren egitura bat ez etortzea aipatutako kontabilitate-araudian ezarritako ereduekin; halaber, ez da aurkeztu ondare garbiaren aldaketen egoera-orririk, ez diru-fluxuen egoera-orririk.</w:t>
      </w:r>
    </w:p>
    <w:p w14:paraId="4B4A47C4" w14:textId="77777777" w:rsidR="00ED40FE" w:rsidRDefault="00ED40FE" w:rsidP="00ED40FE">
      <w:pPr>
        <w:pStyle w:val="texto"/>
      </w:pPr>
      <w:r>
        <w:t xml:space="preserve">b) Ekitaldian jasotako kobrantzei buruz hirugarrenen kontabilitate osagarrian eta zerga-kudeaketan (CAT) eta SAPGE21 kontabilitate-sisteman dagoen informazioa ez da behar bezala eskualdatu, eta ezin da bereizi kobrantza horiek ekitaldian sortutako diru-sarrerei edo aurreko urteetan sortutakoei dagozkien. Horregatik, 1. eta 2. kapituluetako diru-sarreren aurrekontuaren likidazioaren egoera-orriko diru-bilketa garbiak beste ekitaldi batzuetan sortutako eskubideen kobrantzak izan ditzake. </w:t>
      </w:r>
    </w:p>
    <w:p w14:paraId="7BAFFA13" w14:textId="77777777" w:rsidR="00ED40FE" w:rsidRDefault="00ED40FE" w:rsidP="00ED40FE">
      <w:pPr>
        <w:pStyle w:val="texto"/>
      </w:pPr>
      <w:r>
        <w:t xml:space="preserve">Horrek, era berean, ondorioak ditu diruzaintzako gerakinetik kobratzeko dauden eskubideen epigrafean eta balantzeko aurrekontu-zordunen epigrafean. Zifra globalak zuzenak izanda ere, ez dago haien osaeraren </w:t>
      </w:r>
      <w:proofErr w:type="spellStart"/>
      <w:r>
        <w:t>banakapena</w:t>
      </w:r>
      <w:proofErr w:type="spellEnd"/>
      <w:r>
        <w:t xml:space="preserve"> arrazoizkoa izatearen ebidentziarik.</w:t>
      </w:r>
    </w:p>
    <w:p w14:paraId="29199CDF" w14:textId="77777777" w:rsidR="00ED40FE" w:rsidRPr="00F377C9" w:rsidRDefault="00ED40FE" w:rsidP="00ED40FE">
      <w:pPr>
        <w:pStyle w:val="texto"/>
      </w:pPr>
      <w:r>
        <w:t xml:space="preserve">c) Ez balantzean ez oroitidazkian ez da informaziorik erregistratu </w:t>
      </w:r>
      <w:proofErr w:type="spellStart"/>
      <w:r>
        <w:t>NFKAren</w:t>
      </w:r>
      <w:proofErr w:type="spellEnd"/>
      <w:r>
        <w:t xml:space="preserve"> eta haren erakunde autonomoen funtzionario aktibo eta pasiboen montepioak </w:t>
      </w:r>
      <w:r>
        <w:lastRenderedPageBreak/>
        <w:t xml:space="preserve">sortutako betebehar aktuarialei buruz. </w:t>
      </w:r>
      <w:proofErr w:type="spellStart"/>
      <w:r>
        <w:t>NFKAk</w:t>
      </w:r>
      <w:proofErr w:type="spellEnd"/>
      <w:r>
        <w:t xml:space="preserve"> egindako azterlan eta balioespenen arabera, montepio horren prestazioak direla-eta 2022-2087 aldian izanen den kostuaren egungo balioa 1.639 milioi konstante ingurukoa da.</w:t>
      </w:r>
    </w:p>
    <w:p w14:paraId="56A3D520" w14:textId="77777777" w:rsidR="00ED40FE" w:rsidRDefault="00ED40FE" w:rsidP="00ED40FE">
      <w:pPr>
        <w:pStyle w:val="texto"/>
        <w:spacing w:after="120"/>
      </w:pPr>
      <w:r>
        <w:t>d) Egoeraren balantzean, ezin izan dugu lortu ebidentziarik “Ibilgetua” ataleko</w:t>
      </w:r>
      <w:r>
        <w:rPr>
          <w:color w:val="FF0000"/>
        </w:rPr>
        <w:t xml:space="preserve"> </w:t>
      </w:r>
      <w:r>
        <w:t xml:space="preserve"> zenbait osagairen kontabilitate-saldoaren arrazoizkotasunari buruz –saldo hori 1.041,03 milioikoa zen 2021eko abenduaren 31n–, zeren eta hura ez baitago babestuta aplikatu beharreko kontabilitate-printzipio eta -irizpideen arabera egoki baloratutako ondasunen inbentario orokor batean.</w:t>
      </w:r>
    </w:p>
    <w:p w14:paraId="66341CB7" w14:textId="77777777" w:rsidR="00ED40FE" w:rsidRPr="00396AB1" w:rsidRDefault="00ED40FE" w:rsidP="00ED40FE">
      <w:pPr>
        <w:pStyle w:val="texto"/>
        <w:spacing w:after="120"/>
      </w:pPr>
      <w:r>
        <w:t xml:space="preserve">e) “Aurrekontukoak ez diren zordunak” atalean, “Dirulaguntzen aurrerakinengatiko zordunak” kontua sartu da; kontu horren saldoa 64,32 milioikoa zen 2021eko abenduaren 31n. </w:t>
      </w:r>
    </w:p>
    <w:p w14:paraId="783E8E7D" w14:textId="77777777" w:rsidR="00ED40FE" w:rsidRDefault="00ED40FE" w:rsidP="00E6462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t xml:space="preserve">Kontu honetan daude jasota araudi aplikagarriaren arabera aurrerakintzat hartzen diren eta onuradunak ondoren justifikatu behar dituen dirulaguntzak. Saldoa ezeztatu egin behar da dirulaguntza emateko baldintzak betetzen direla egiaztatzen denean, orduan egotziko baitzaio gastua emaitzen kontuari. </w:t>
      </w:r>
    </w:p>
    <w:p w14:paraId="12ED54D6" w14:textId="77777777" w:rsidR="00ED40FE" w:rsidRDefault="00ED40FE" w:rsidP="00E6462F">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t>Ez dago kontu hori kontabilizatzeko prozedura zehatzik, eta ezin izan dugu egiaztatu kasu guztietan haren saldoa murriztu ote den justifikatutako zenbatekoan edo justifikatu gabeko zatian. Hortaz, ezin dugu zehaztu balantzeko saldo hori zuzena den. Akats hori jada agerian jarri zen Ganbera honek 2020ko ekitaldiko kontu orokorrei buruz egin zuen txostenean.</w:t>
      </w:r>
    </w:p>
    <w:p w14:paraId="35DC604C"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t xml:space="preserve">Ganbera honek ohartarazten du behin eta berriz agertu direla a), b), c) eta d) salbuespenak, erakunde honek 1981eko </w:t>
      </w:r>
      <w:proofErr w:type="spellStart"/>
      <w:r>
        <w:t>NFKAren</w:t>
      </w:r>
      <w:proofErr w:type="spellEnd"/>
      <w:r>
        <w:t xml:space="preserve"> urteko kontuak lehen aldiz ikuskatu zituenetik. Nahiz eta ahalegin handia egin den b) eta d) letretan adieraziko akatsak konpontzeko, horiek ezin izan dira guztiz konpondu honako txosten hau egin den datarako.</w:t>
      </w:r>
    </w:p>
    <w:p w14:paraId="6267132E" w14:textId="77777777" w:rsidR="00ED40FE" w:rsidRPr="00175F37" w:rsidRDefault="00ED40FE" w:rsidP="00ED40FE">
      <w:pPr>
        <w:pStyle w:val="atitulo2"/>
        <w:spacing w:before="240"/>
        <w:rPr>
          <w:bCs w:val="0"/>
          <w:iCs w:val="0"/>
        </w:rPr>
      </w:pPr>
      <w:bookmarkStart w:id="28" w:name="_Toc123631860"/>
      <w:r>
        <w:t>IV.2. Legezkotasunari buruzko iritziaren oinarria, salbuespenekin</w:t>
      </w:r>
      <w:bookmarkEnd w:id="28"/>
    </w:p>
    <w:p w14:paraId="2757C82B" w14:textId="77777777" w:rsidR="00FA6B32" w:rsidRDefault="00ED40FE" w:rsidP="00ED40FE">
      <w:pPr>
        <w:pStyle w:val="texto"/>
      </w:pPr>
      <w:proofErr w:type="spellStart"/>
      <w:r>
        <w:t>NFKAko</w:t>
      </w:r>
      <w:proofErr w:type="spellEnd"/>
      <w:r>
        <w:t xml:space="preserve"> departamentuek Kontu-hartze eta Kontabilitate Zuzendaritza Nagusiari emandako informazioaren arabera, 2. kapituluko –ondasun eta zerbitzuak– gastu arruntaren ehuneko 28</w:t>
      </w:r>
      <w:r>
        <w:rPr>
          <w:color w:val="FF0000"/>
        </w:rPr>
        <w:t xml:space="preserve"> </w:t>
      </w:r>
      <w:r>
        <w:t>(210,97 milioi), 6. kapituluko –inbertsioak– 8,70 milioi eta 4. kapituluko –transferentzia arruntak– 86.568 euro dagozkie indarraldia amaituta daukaten edo kontratu-euskarri ezagunik ez duten kontratuetan oinarrituta ordaindu diren prestazioei.</w:t>
      </w:r>
    </w:p>
    <w:p w14:paraId="6DA6E825" w14:textId="77777777" w:rsidR="00FA6B32" w:rsidRDefault="00FA6B32">
      <w:pPr>
        <w:spacing w:after="0"/>
        <w:ind w:firstLine="0"/>
        <w:jc w:val="left"/>
        <w:rPr>
          <w:spacing w:val="6"/>
          <w:sz w:val="26"/>
          <w:szCs w:val="24"/>
        </w:rPr>
      </w:pPr>
      <w:r>
        <w:br w:type="page"/>
      </w:r>
    </w:p>
    <w:p w14:paraId="3724BB11" w14:textId="77777777" w:rsidR="00ED40FE" w:rsidRPr="00C47EE9" w:rsidRDefault="00ED40FE" w:rsidP="00ED40FE">
      <w:pPr>
        <w:pStyle w:val="atitulo1"/>
      </w:pPr>
      <w:bookmarkStart w:id="29" w:name="_Toc123631861"/>
      <w:r>
        <w:lastRenderedPageBreak/>
        <w:t>V. Auditoretzako funtsezko gaiak</w:t>
      </w:r>
      <w:bookmarkEnd w:id="29"/>
    </w:p>
    <w:p w14:paraId="17295D1C" w14:textId="77777777" w:rsidR="00ED40FE" w:rsidRPr="007E70A2" w:rsidRDefault="00ED40FE" w:rsidP="00ED40FE">
      <w:pPr>
        <w:pStyle w:val="texto"/>
      </w:pPr>
      <w:r>
        <w:t>Auditoretzako funtsezko gaiak dira, gure iritzi profesionalaren arabera, esanahi handiena izan dutenak aztertutako aldiko kontu orokorrei egin diegun fiskalizazioan. Gai horiek kontu orokorren osotasunari buruzko auditoretzaren testuinguruan eta kontu orokorrei buruzko iritzia taxutzerakoan jorratu ditugu, eta ez dugu bereiz azalduko gai horien gaineko iritzirik.</w:t>
      </w:r>
    </w:p>
    <w:p w14:paraId="28E5BE29" w14:textId="77777777" w:rsidR="00ED40FE" w:rsidRDefault="00ED40FE" w:rsidP="00ED40FE">
      <w:pPr>
        <w:pStyle w:val="texto"/>
      </w:pPr>
      <w:r>
        <w:t>Txosten honetako “Finantza-auditoretzako iritziaren oinarria, salbuespenekin” atalean eta “Legezkotasunari buruzko iritziaren oinarria, salbuespenekin” atalean azaldutako gaiak salbu, ez dugu gure fiskalizazioan funtsezkotzat jotako inongo gairen berririk ematen.</w:t>
      </w:r>
    </w:p>
    <w:p w14:paraId="10BCED36" w14:textId="77777777" w:rsidR="00ED59F5" w:rsidRDefault="00ED59F5" w:rsidP="00ED40FE">
      <w:pPr>
        <w:pStyle w:val="texto"/>
      </w:pPr>
    </w:p>
    <w:p w14:paraId="3AE4DA94" w14:textId="77777777" w:rsidR="00ED40FE" w:rsidRDefault="00ED40FE" w:rsidP="00ED40FE">
      <w:pPr>
        <w:spacing w:after="0"/>
        <w:ind w:firstLine="0"/>
        <w:jc w:val="left"/>
        <w:rPr>
          <w:rFonts w:ascii="Arial" w:hAnsi="Arial"/>
          <w:b/>
          <w:color w:val="000000"/>
          <w:kern w:val="28"/>
          <w:sz w:val="25"/>
          <w:szCs w:val="26"/>
        </w:rPr>
      </w:pPr>
      <w:r>
        <w:br w:type="page"/>
      </w:r>
    </w:p>
    <w:p w14:paraId="78A22ED0" w14:textId="77777777" w:rsidR="00ED40FE" w:rsidRPr="00C47EE9" w:rsidRDefault="00ED40FE" w:rsidP="00ED40FE">
      <w:pPr>
        <w:pStyle w:val="atitulo1"/>
      </w:pPr>
      <w:bookmarkStart w:id="30" w:name="_Toc123631862"/>
      <w:r>
        <w:lastRenderedPageBreak/>
        <w:t>VI. Azpimarra egiteko paragrafoa</w:t>
      </w:r>
      <w:bookmarkEnd w:id="30"/>
    </w:p>
    <w:p w14:paraId="00EAD39C" w14:textId="77777777" w:rsidR="00ED40FE" w:rsidRPr="00F540E5" w:rsidRDefault="00ED40FE" w:rsidP="00F540E5">
      <w:pPr>
        <w:pStyle w:val="texto"/>
        <w:spacing w:before="240" w:after="240"/>
      </w:pPr>
      <w:r>
        <w:t>Arreta jarri behar zaio egoera ekonomiko eta finantzarioaren adierazle gehienek 2020ko aldean izan duten bilakaera positiboari, zeina kontu orokorretako oroitidazkiko “Finantza- eta ondare-adierazleen azterketa” dokumentuan azaltzen baita. Izan ere, 2020ko ekitaldian nabarmena izan zen COVID-19 pandemiaren eragina. Jarraian adierazleetako batzuen bilakaera erakusten dugu, eta hobekuntza hori ageri dute, are 2019ko datuekin alderatuta:</w:t>
      </w:r>
    </w:p>
    <w:tbl>
      <w:tblPr>
        <w:tblW w:w="8789" w:type="dxa"/>
        <w:tblLayout w:type="fixed"/>
        <w:tblCellMar>
          <w:left w:w="70" w:type="dxa"/>
          <w:right w:w="70" w:type="dxa"/>
        </w:tblCellMar>
        <w:tblLook w:val="04A0" w:firstRow="1" w:lastRow="0" w:firstColumn="1" w:lastColumn="0" w:noHBand="0" w:noVBand="1"/>
      </w:tblPr>
      <w:tblGrid>
        <w:gridCol w:w="3828"/>
        <w:gridCol w:w="1056"/>
        <w:gridCol w:w="928"/>
        <w:gridCol w:w="992"/>
        <w:gridCol w:w="993"/>
        <w:gridCol w:w="992"/>
      </w:tblGrid>
      <w:tr w:rsidR="00ED40FE" w:rsidRPr="00913A24" w14:paraId="5233162C" w14:textId="77777777" w:rsidTr="006F3164">
        <w:trPr>
          <w:trHeight w:hRule="exact" w:val="255"/>
        </w:trPr>
        <w:tc>
          <w:tcPr>
            <w:tcW w:w="8789" w:type="dxa"/>
            <w:gridSpan w:val="6"/>
            <w:tcBorders>
              <w:bottom w:val="single" w:sz="4" w:space="0" w:color="auto"/>
            </w:tcBorders>
            <w:shd w:val="clear" w:color="auto" w:fill="auto"/>
            <w:noWrap/>
            <w:vAlign w:val="center"/>
          </w:tcPr>
          <w:p w14:paraId="4BC4A678" w14:textId="77777777" w:rsidR="00ED40FE" w:rsidRPr="00913A24" w:rsidRDefault="00ED40FE" w:rsidP="00D87236">
            <w:pPr>
              <w:spacing w:after="0"/>
              <w:ind w:firstLine="0"/>
              <w:jc w:val="right"/>
              <w:rPr>
                <w:rFonts w:ascii="Arial" w:hAnsi="Arial" w:cs="Arial"/>
                <w:sz w:val="18"/>
                <w:szCs w:val="18"/>
              </w:rPr>
            </w:pPr>
            <w:r>
              <w:rPr>
                <w:rFonts w:ascii="Arial" w:hAnsi="Arial"/>
                <w:sz w:val="18"/>
              </w:rPr>
              <w:t>(milakotan)</w:t>
            </w:r>
          </w:p>
        </w:tc>
      </w:tr>
      <w:tr w:rsidR="00ED40FE" w:rsidRPr="00B53AB0" w14:paraId="10207C75" w14:textId="77777777" w:rsidTr="006F3164">
        <w:trPr>
          <w:trHeight w:val="465"/>
        </w:trPr>
        <w:tc>
          <w:tcPr>
            <w:tcW w:w="3828" w:type="dxa"/>
            <w:tcBorders>
              <w:top w:val="single" w:sz="4" w:space="0" w:color="auto"/>
              <w:bottom w:val="single" w:sz="4" w:space="0" w:color="auto"/>
            </w:tcBorders>
            <w:shd w:val="clear" w:color="auto" w:fill="8DB3E2" w:themeFill="text2" w:themeFillTint="66"/>
            <w:noWrap/>
            <w:vAlign w:val="center"/>
            <w:hideMark/>
          </w:tcPr>
          <w:p w14:paraId="0CE66D5B" w14:textId="77777777" w:rsidR="00ED40FE" w:rsidRPr="00B53AB0" w:rsidRDefault="00ED40FE" w:rsidP="00ED40FE">
            <w:pPr>
              <w:spacing w:after="0"/>
              <w:ind w:firstLine="0"/>
              <w:jc w:val="left"/>
              <w:rPr>
                <w:rFonts w:ascii="Arial" w:hAnsi="Arial" w:cs="Arial"/>
                <w:sz w:val="16"/>
                <w:szCs w:val="16"/>
              </w:rPr>
            </w:pPr>
            <w:r>
              <w:rPr>
                <w:rFonts w:ascii="Arial" w:hAnsi="Arial"/>
                <w:sz w:val="16"/>
              </w:rPr>
              <w:t> </w:t>
            </w:r>
          </w:p>
        </w:tc>
        <w:tc>
          <w:tcPr>
            <w:tcW w:w="1056" w:type="dxa"/>
            <w:tcBorders>
              <w:top w:val="single" w:sz="4" w:space="0" w:color="auto"/>
              <w:bottom w:val="single" w:sz="4" w:space="0" w:color="auto"/>
            </w:tcBorders>
            <w:shd w:val="clear" w:color="auto" w:fill="8DB3E2" w:themeFill="text2" w:themeFillTint="66"/>
            <w:noWrap/>
            <w:vAlign w:val="center"/>
            <w:hideMark/>
          </w:tcPr>
          <w:p w14:paraId="7EFDE797" w14:textId="77777777" w:rsidR="00ED40FE" w:rsidRPr="00B53AB0" w:rsidRDefault="00ED40FE" w:rsidP="00ED40FE">
            <w:pPr>
              <w:spacing w:after="0"/>
              <w:ind w:firstLine="0"/>
              <w:jc w:val="right"/>
              <w:rPr>
                <w:rFonts w:ascii="Arial" w:hAnsi="Arial" w:cs="Arial"/>
                <w:sz w:val="16"/>
                <w:szCs w:val="16"/>
              </w:rPr>
            </w:pPr>
            <w:r>
              <w:rPr>
                <w:rFonts w:ascii="Arial" w:hAnsi="Arial"/>
                <w:sz w:val="16"/>
              </w:rPr>
              <w:t>2019</w:t>
            </w:r>
          </w:p>
        </w:tc>
        <w:tc>
          <w:tcPr>
            <w:tcW w:w="928" w:type="dxa"/>
            <w:tcBorders>
              <w:top w:val="single" w:sz="4" w:space="0" w:color="auto"/>
              <w:bottom w:val="single" w:sz="4" w:space="0" w:color="auto"/>
            </w:tcBorders>
            <w:shd w:val="clear" w:color="auto" w:fill="8DB3E2" w:themeFill="text2" w:themeFillTint="66"/>
            <w:noWrap/>
            <w:vAlign w:val="center"/>
            <w:hideMark/>
          </w:tcPr>
          <w:p w14:paraId="6DAA7A26" w14:textId="77777777" w:rsidR="00ED40FE" w:rsidRPr="00B53AB0" w:rsidRDefault="00ED40FE" w:rsidP="00ED40FE">
            <w:pPr>
              <w:spacing w:after="0"/>
              <w:ind w:firstLine="0"/>
              <w:jc w:val="right"/>
              <w:rPr>
                <w:rFonts w:ascii="Arial" w:hAnsi="Arial" w:cs="Arial"/>
                <w:sz w:val="16"/>
                <w:szCs w:val="16"/>
              </w:rPr>
            </w:pPr>
            <w:r>
              <w:rPr>
                <w:rFonts w:ascii="Arial" w:hAnsi="Arial"/>
                <w:sz w:val="16"/>
              </w:rPr>
              <w:t>2020</w:t>
            </w:r>
          </w:p>
        </w:tc>
        <w:tc>
          <w:tcPr>
            <w:tcW w:w="992" w:type="dxa"/>
            <w:tcBorders>
              <w:top w:val="single" w:sz="4" w:space="0" w:color="auto"/>
              <w:bottom w:val="single" w:sz="4" w:space="0" w:color="auto"/>
            </w:tcBorders>
            <w:shd w:val="clear" w:color="auto" w:fill="8DB3E2" w:themeFill="text2" w:themeFillTint="66"/>
            <w:noWrap/>
            <w:vAlign w:val="center"/>
            <w:hideMark/>
          </w:tcPr>
          <w:p w14:paraId="401CEC08" w14:textId="77777777" w:rsidR="00ED40FE" w:rsidRPr="00B53AB0" w:rsidRDefault="00ED40FE" w:rsidP="00ED40FE">
            <w:pPr>
              <w:spacing w:after="0"/>
              <w:ind w:firstLine="0"/>
              <w:jc w:val="right"/>
              <w:rPr>
                <w:rFonts w:ascii="Arial" w:hAnsi="Arial" w:cs="Arial"/>
                <w:sz w:val="16"/>
                <w:szCs w:val="16"/>
              </w:rPr>
            </w:pPr>
            <w:r>
              <w:rPr>
                <w:rFonts w:ascii="Arial" w:hAnsi="Arial"/>
                <w:sz w:val="16"/>
              </w:rPr>
              <w:t>2021</w:t>
            </w:r>
          </w:p>
        </w:tc>
        <w:tc>
          <w:tcPr>
            <w:tcW w:w="993" w:type="dxa"/>
            <w:tcBorders>
              <w:top w:val="single" w:sz="4" w:space="0" w:color="auto"/>
              <w:bottom w:val="single" w:sz="4" w:space="0" w:color="auto"/>
            </w:tcBorders>
            <w:shd w:val="clear" w:color="auto" w:fill="8DB3E2" w:themeFill="text2" w:themeFillTint="66"/>
            <w:vAlign w:val="center"/>
          </w:tcPr>
          <w:p w14:paraId="3097BBDC" w14:textId="77777777" w:rsidR="00ED40FE" w:rsidRPr="00B53AB0" w:rsidRDefault="00ED40FE" w:rsidP="00ED40FE">
            <w:pPr>
              <w:spacing w:after="0"/>
              <w:ind w:firstLine="0"/>
              <w:jc w:val="right"/>
              <w:rPr>
                <w:rFonts w:ascii="Arial" w:hAnsi="Arial" w:cs="Arial"/>
                <w:sz w:val="16"/>
                <w:szCs w:val="16"/>
              </w:rPr>
            </w:pPr>
            <w:r>
              <w:rPr>
                <w:rFonts w:ascii="Arial" w:hAnsi="Arial"/>
                <w:sz w:val="16"/>
              </w:rPr>
              <w:t xml:space="preserve">Aldea % </w:t>
            </w:r>
          </w:p>
          <w:p w14:paraId="480EAF4D" w14:textId="77777777" w:rsidR="00ED40FE" w:rsidRPr="00B53AB0" w:rsidRDefault="00ED40FE" w:rsidP="00ED40FE">
            <w:pPr>
              <w:spacing w:after="0"/>
              <w:ind w:firstLine="0"/>
              <w:jc w:val="right"/>
              <w:rPr>
                <w:rFonts w:ascii="Arial" w:hAnsi="Arial" w:cs="Arial"/>
                <w:sz w:val="16"/>
                <w:szCs w:val="16"/>
              </w:rPr>
            </w:pPr>
            <w:r>
              <w:rPr>
                <w:rFonts w:ascii="Arial" w:hAnsi="Arial"/>
                <w:sz w:val="16"/>
              </w:rPr>
              <w:t>2021/2019</w:t>
            </w:r>
          </w:p>
        </w:tc>
        <w:tc>
          <w:tcPr>
            <w:tcW w:w="992" w:type="dxa"/>
            <w:tcBorders>
              <w:top w:val="single" w:sz="4" w:space="0" w:color="auto"/>
              <w:bottom w:val="single" w:sz="4" w:space="0" w:color="auto"/>
            </w:tcBorders>
            <w:shd w:val="clear" w:color="auto" w:fill="8DB3E2" w:themeFill="text2" w:themeFillTint="66"/>
            <w:vAlign w:val="center"/>
          </w:tcPr>
          <w:p w14:paraId="766808A4" w14:textId="77777777" w:rsidR="00ED40FE" w:rsidRPr="00B53AB0" w:rsidRDefault="00ED40FE" w:rsidP="00ED40FE">
            <w:pPr>
              <w:spacing w:after="0"/>
              <w:ind w:firstLine="0"/>
              <w:jc w:val="right"/>
              <w:rPr>
                <w:rFonts w:ascii="Arial" w:hAnsi="Arial" w:cs="Arial"/>
                <w:sz w:val="16"/>
                <w:szCs w:val="16"/>
              </w:rPr>
            </w:pPr>
            <w:r>
              <w:rPr>
                <w:rFonts w:ascii="Arial" w:hAnsi="Arial"/>
                <w:sz w:val="16"/>
              </w:rPr>
              <w:t>2021/2020 aldea (%)</w:t>
            </w:r>
          </w:p>
        </w:tc>
      </w:tr>
      <w:tr w:rsidR="00ED40FE" w:rsidRPr="00913A24" w14:paraId="425A211F" w14:textId="77777777" w:rsidTr="006F3164">
        <w:trPr>
          <w:trHeight w:val="284"/>
        </w:trPr>
        <w:tc>
          <w:tcPr>
            <w:tcW w:w="3828" w:type="dxa"/>
            <w:tcBorders>
              <w:top w:val="single" w:sz="4" w:space="0" w:color="auto"/>
              <w:bottom w:val="single" w:sz="2" w:space="0" w:color="auto"/>
            </w:tcBorders>
            <w:shd w:val="clear" w:color="auto" w:fill="auto"/>
            <w:noWrap/>
            <w:vAlign w:val="center"/>
            <w:hideMark/>
          </w:tcPr>
          <w:p w14:paraId="4953582A" w14:textId="77777777" w:rsidR="00ED40FE" w:rsidRPr="00913A24" w:rsidRDefault="00ED40FE" w:rsidP="00D87236">
            <w:pPr>
              <w:spacing w:after="0"/>
              <w:ind w:firstLine="0"/>
              <w:jc w:val="left"/>
              <w:rPr>
                <w:rFonts w:ascii="Arial Narrow" w:hAnsi="Arial Narrow" w:cs="Calibri"/>
              </w:rPr>
            </w:pPr>
            <w:r>
              <w:rPr>
                <w:rFonts w:ascii="Arial Narrow" w:hAnsi="Arial Narrow"/>
              </w:rPr>
              <w:t>Aurrekontu-saldo ez-finantzarioa</w:t>
            </w:r>
          </w:p>
        </w:tc>
        <w:tc>
          <w:tcPr>
            <w:tcW w:w="1056" w:type="dxa"/>
            <w:tcBorders>
              <w:top w:val="single" w:sz="4" w:space="0" w:color="auto"/>
              <w:bottom w:val="single" w:sz="2" w:space="0" w:color="auto"/>
            </w:tcBorders>
            <w:shd w:val="clear" w:color="auto" w:fill="auto"/>
            <w:vAlign w:val="center"/>
            <w:hideMark/>
          </w:tcPr>
          <w:p w14:paraId="1D6A1DEC" w14:textId="77777777" w:rsidR="00ED40FE" w:rsidRPr="00913A24" w:rsidRDefault="00ED40FE" w:rsidP="00ED40FE">
            <w:pPr>
              <w:spacing w:after="0"/>
              <w:ind w:firstLine="0"/>
              <w:jc w:val="right"/>
              <w:rPr>
                <w:rFonts w:ascii="Arial Narrow" w:hAnsi="Arial Narrow" w:cs="Calibri"/>
              </w:rPr>
            </w:pPr>
            <w:r>
              <w:rPr>
                <w:rFonts w:ascii="Arial Narrow" w:hAnsi="Arial Narrow"/>
              </w:rPr>
              <w:t>150863</w:t>
            </w:r>
          </w:p>
        </w:tc>
        <w:tc>
          <w:tcPr>
            <w:tcW w:w="928" w:type="dxa"/>
            <w:tcBorders>
              <w:top w:val="single" w:sz="4" w:space="0" w:color="auto"/>
              <w:bottom w:val="single" w:sz="2" w:space="0" w:color="auto"/>
            </w:tcBorders>
            <w:shd w:val="clear" w:color="auto" w:fill="auto"/>
            <w:vAlign w:val="center"/>
            <w:hideMark/>
          </w:tcPr>
          <w:p w14:paraId="0B0AB856" w14:textId="77777777" w:rsidR="00ED40FE" w:rsidRPr="00913A24" w:rsidRDefault="00ED40FE" w:rsidP="00ED40FE">
            <w:pPr>
              <w:spacing w:after="0"/>
              <w:ind w:firstLine="0"/>
              <w:jc w:val="right"/>
              <w:rPr>
                <w:rFonts w:ascii="Arial Narrow" w:hAnsi="Arial Narrow" w:cs="Calibri"/>
              </w:rPr>
            </w:pPr>
            <w:r>
              <w:rPr>
                <w:rFonts w:ascii="Arial Narrow" w:hAnsi="Arial Narrow"/>
              </w:rPr>
              <w:t>-203016</w:t>
            </w:r>
          </w:p>
        </w:tc>
        <w:tc>
          <w:tcPr>
            <w:tcW w:w="992" w:type="dxa"/>
            <w:tcBorders>
              <w:top w:val="single" w:sz="4" w:space="0" w:color="auto"/>
              <w:bottom w:val="single" w:sz="2" w:space="0" w:color="auto"/>
            </w:tcBorders>
            <w:shd w:val="clear" w:color="auto" w:fill="auto"/>
            <w:vAlign w:val="center"/>
            <w:hideMark/>
          </w:tcPr>
          <w:p w14:paraId="354E674D" w14:textId="77777777" w:rsidR="00ED40FE" w:rsidRPr="00913A24" w:rsidRDefault="00ED40FE" w:rsidP="00ED40FE">
            <w:pPr>
              <w:spacing w:after="0"/>
              <w:ind w:firstLine="0"/>
              <w:jc w:val="right"/>
              <w:rPr>
                <w:rFonts w:ascii="Arial Narrow" w:hAnsi="Arial Narrow" w:cs="Calibri"/>
              </w:rPr>
            </w:pPr>
            <w:r>
              <w:rPr>
                <w:rFonts w:ascii="Arial Narrow" w:hAnsi="Arial Narrow"/>
              </w:rPr>
              <w:t>468645</w:t>
            </w:r>
          </w:p>
        </w:tc>
        <w:tc>
          <w:tcPr>
            <w:tcW w:w="993" w:type="dxa"/>
            <w:tcBorders>
              <w:top w:val="single" w:sz="4" w:space="0" w:color="auto"/>
              <w:bottom w:val="single" w:sz="2" w:space="0" w:color="auto"/>
            </w:tcBorders>
            <w:shd w:val="clear" w:color="auto" w:fill="auto"/>
            <w:vAlign w:val="center"/>
          </w:tcPr>
          <w:p w14:paraId="1BDDC752" w14:textId="77777777" w:rsidR="00ED40FE" w:rsidRPr="00913A24" w:rsidRDefault="00ED40FE" w:rsidP="00ED40FE">
            <w:pPr>
              <w:spacing w:after="0"/>
              <w:ind w:firstLine="0"/>
              <w:jc w:val="right"/>
              <w:rPr>
                <w:rFonts w:ascii="Arial Narrow" w:hAnsi="Arial Narrow" w:cs="Calibri"/>
              </w:rPr>
            </w:pPr>
            <w:r>
              <w:rPr>
                <w:rFonts w:ascii="Arial Narrow" w:hAnsi="Arial Narrow"/>
              </w:rPr>
              <w:t>211</w:t>
            </w:r>
          </w:p>
        </w:tc>
        <w:tc>
          <w:tcPr>
            <w:tcW w:w="992" w:type="dxa"/>
            <w:tcBorders>
              <w:top w:val="single" w:sz="4" w:space="0" w:color="auto"/>
              <w:bottom w:val="single" w:sz="2" w:space="0" w:color="auto"/>
            </w:tcBorders>
            <w:shd w:val="clear" w:color="auto" w:fill="auto"/>
            <w:vAlign w:val="center"/>
          </w:tcPr>
          <w:p w14:paraId="2634602B" w14:textId="77777777" w:rsidR="00ED40FE" w:rsidRPr="00913A24" w:rsidRDefault="00ED40FE" w:rsidP="00ED40FE">
            <w:pPr>
              <w:spacing w:after="0"/>
              <w:ind w:firstLine="0"/>
              <w:jc w:val="right"/>
              <w:rPr>
                <w:rFonts w:ascii="Arial Narrow" w:hAnsi="Arial Narrow" w:cs="Calibri"/>
              </w:rPr>
            </w:pPr>
            <w:r>
              <w:rPr>
                <w:rFonts w:ascii="Arial Narrow" w:hAnsi="Arial Narrow"/>
              </w:rPr>
              <w:t>331</w:t>
            </w:r>
          </w:p>
        </w:tc>
      </w:tr>
      <w:tr w:rsidR="00ED40FE" w:rsidRPr="00913A24" w14:paraId="494BF0C6" w14:textId="77777777" w:rsidTr="00B53AB0">
        <w:trPr>
          <w:trHeight w:val="284"/>
        </w:trPr>
        <w:tc>
          <w:tcPr>
            <w:tcW w:w="3828" w:type="dxa"/>
            <w:tcBorders>
              <w:top w:val="single" w:sz="2" w:space="0" w:color="auto"/>
              <w:bottom w:val="single" w:sz="2" w:space="0" w:color="auto"/>
            </w:tcBorders>
            <w:shd w:val="clear" w:color="auto" w:fill="auto"/>
            <w:noWrap/>
            <w:vAlign w:val="center"/>
            <w:hideMark/>
          </w:tcPr>
          <w:p w14:paraId="16B57164" w14:textId="77777777" w:rsidR="00ED40FE" w:rsidRPr="00913A24" w:rsidRDefault="00ED40FE" w:rsidP="00D87236">
            <w:pPr>
              <w:spacing w:after="0"/>
              <w:ind w:firstLine="0"/>
              <w:jc w:val="left"/>
              <w:rPr>
                <w:rFonts w:ascii="Arial Narrow" w:hAnsi="Arial Narrow" w:cs="Calibri"/>
              </w:rPr>
            </w:pPr>
            <w:r>
              <w:rPr>
                <w:rFonts w:ascii="Arial Narrow" w:hAnsi="Arial Narrow"/>
              </w:rPr>
              <w:t>Aurrezki gordina</w:t>
            </w:r>
          </w:p>
        </w:tc>
        <w:tc>
          <w:tcPr>
            <w:tcW w:w="1056" w:type="dxa"/>
            <w:tcBorders>
              <w:top w:val="single" w:sz="2" w:space="0" w:color="auto"/>
              <w:bottom w:val="single" w:sz="2" w:space="0" w:color="auto"/>
            </w:tcBorders>
            <w:shd w:val="clear" w:color="auto" w:fill="auto"/>
            <w:vAlign w:val="center"/>
            <w:hideMark/>
          </w:tcPr>
          <w:p w14:paraId="49CBB59C" w14:textId="77777777" w:rsidR="00ED40FE" w:rsidRPr="00913A24" w:rsidRDefault="00ED40FE" w:rsidP="00ED40FE">
            <w:pPr>
              <w:spacing w:after="0"/>
              <w:ind w:firstLine="0"/>
              <w:jc w:val="right"/>
              <w:rPr>
                <w:rFonts w:ascii="Arial Narrow" w:hAnsi="Arial Narrow" w:cs="Calibri"/>
              </w:rPr>
            </w:pPr>
            <w:r>
              <w:rPr>
                <w:rFonts w:ascii="Arial Narrow" w:hAnsi="Arial Narrow"/>
              </w:rPr>
              <w:t>496971</w:t>
            </w:r>
          </w:p>
        </w:tc>
        <w:tc>
          <w:tcPr>
            <w:tcW w:w="928" w:type="dxa"/>
            <w:tcBorders>
              <w:top w:val="single" w:sz="2" w:space="0" w:color="auto"/>
              <w:bottom w:val="single" w:sz="2" w:space="0" w:color="auto"/>
            </w:tcBorders>
            <w:shd w:val="clear" w:color="auto" w:fill="auto"/>
            <w:vAlign w:val="center"/>
            <w:hideMark/>
          </w:tcPr>
          <w:p w14:paraId="270308ED" w14:textId="77777777" w:rsidR="00ED40FE" w:rsidRPr="00913A24" w:rsidRDefault="00ED40FE" w:rsidP="00ED40FE">
            <w:pPr>
              <w:spacing w:after="0"/>
              <w:ind w:firstLine="0"/>
              <w:jc w:val="right"/>
              <w:rPr>
                <w:rFonts w:ascii="Arial Narrow" w:hAnsi="Arial Narrow" w:cs="Calibri"/>
              </w:rPr>
            </w:pPr>
            <w:r>
              <w:rPr>
                <w:rFonts w:ascii="Arial Narrow" w:hAnsi="Arial Narrow"/>
              </w:rPr>
              <w:t>152785</w:t>
            </w:r>
          </w:p>
        </w:tc>
        <w:tc>
          <w:tcPr>
            <w:tcW w:w="992" w:type="dxa"/>
            <w:tcBorders>
              <w:top w:val="single" w:sz="2" w:space="0" w:color="auto"/>
              <w:bottom w:val="single" w:sz="2" w:space="0" w:color="auto"/>
            </w:tcBorders>
            <w:shd w:val="clear" w:color="auto" w:fill="auto"/>
            <w:noWrap/>
            <w:vAlign w:val="center"/>
            <w:hideMark/>
          </w:tcPr>
          <w:p w14:paraId="3A7A2B1D" w14:textId="77777777" w:rsidR="00ED40FE" w:rsidRPr="00913A24" w:rsidRDefault="00ED40FE" w:rsidP="00ED40FE">
            <w:pPr>
              <w:spacing w:after="0"/>
              <w:ind w:firstLine="0"/>
              <w:jc w:val="right"/>
              <w:rPr>
                <w:rFonts w:ascii="Arial Narrow" w:hAnsi="Arial Narrow" w:cs="Calibri"/>
              </w:rPr>
            </w:pPr>
            <w:r>
              <w:rPr>
                <w:rFonts w:ascii="Arial Narrow" w:hAnsi="Arial Narrow"/>
              </w:rPr>
              <w:t>666714</w:t>
            </w:r>
          </w:p>
        </w:tc>
        <w:tc>
          <w:tcPr>
            <w:tcW w:w="993" w:type="dxa"/>
            <w:tcBorders>
              <w:top w:val="single" w:sz="2" w:space="0" w:color="auto"/>
              <w:bottom w:val="single" w:sz="2" w:space="0" w:color="auto"/>
            </w:tcBorders>
            <w:shd w:val="clear" w:color="auto" w:fill="auto"/>
            <w:vAlign w:val="center"/>
          </w:tcPr>
          <w:p w14:paraId="7BD4C828" w14:textId="77777777" w:rsidR="00ED40FE" w:rsidRPr="00913A24" w:rsidRDefault="00ED40FE" w:rsidP="00ED40FE">
            <w:pPr>
              <w:spacing w:after="0"/>
              <w:ind w:firstLine="0"/>
              <w:jc w:val="right"/>
              <w:rPr>
                <w:rFonts w:ascii="Arial Narrow" w:hAnsi="Arial Narrow" w:cs="Calibri"/>
              </w:rPr>
            </w:pPr>
            <w:r>
              <w:rPr>
                <w:rFonts w:ascii="Arial Narrow" w:hAnsi="Arial Narrow"/>
              </w:rPr>
              <w:t>34</w:t>
            </w:r>
          </w:p>
        </w:tc>
        <w:tc>
          <w:tcPr>
            <w:tcW w:w="992" w:type="dxa"/>
            <w:tcBorders>
              <w:top w:val="single" w:sz="2" w:space="0" w:color="auto"/>
              <w:bottom w:val="single" w:sz="2" w:space="0" w:color="auto"/>
            </w:tcBorders>
            <w:shd w:val="clear" w:color="auto" w:fill="auto"/>
            <w:vAlign w:val="center"/>
          </w:tcPr>
          <w:p w14:paraId="2D0F9175" w14:textId="77777777" w:rsidR="00ED40FE" w:rsidRPr="00913A24" w:rsidRDefault="00ED40FE" w:rsidP="00ED40FE">
            <w:pPr>
              <w:spacing w:after="0"/>
              <w:ind w:firstLine="0"/>
              <w:jc w:val="right"/>
              <w:rPr>
                <w:rFonts w:ascii="Arial Narrow" w:hAnsi="Arial Narrow" w:cs="Calibri"/>
              </w:rPr>
            </w:pPr>
            <w:r>
              <w:rPr>
                <w:rFonts w:ascii="Arial Narrow" w:hAnsi="Arial Narrow"/>
              </w:rPr>
              <w:t>336</w:t>
            </w:r>
          </w:p>
        </w:tc>
      </w:tr>
      <w:tr w:rsidR="00ED40FE" w:rsidRPr="00913A24" w14:paraId="74D63E4C" w14:textId="77777777" w:rsidTr="00B53AB0">
        <w:trPr>
          <w:trHeight w:val="284"/>
        </w:trPr>
        <w:tc>
          <w:tcPr>
            <w:tcW w:w="3828" w:type="dxa"/>
            <w:tcBorders>
              <w:top w:val="single" w:sz="2" w:space="0" w:color="auto"/>
              <w:bottom w:val="single" w:sz="2" w:space="0" w:color="auto"/>
            </w:tcBorders>
            <w:shd w:val="clear" w:color="auto" w:fill="auto"/>
            <w:noWrap/>
            <w:vAlign w:val="center"/>
            <w:hideMark/>
          </w:tcPr>
          <w:p w14:paraId="0160A969" w14:textId="77777777" w:rsidR="00ED40FE" w:rsidRPr="00913A24" w:rsidRDefault="00ED40FE" w:rsidP="00D87236">
            <w:pPr>
              <w:spacing w:after="0"/>
              <w:ind w:firstLine="0"/>
              <w:jc w:val="left"/>
              <w:rPr>
                <w:rFonts w:ascii="Arial Narrow" w:hAnsi="Arial Narrow" w:cs="Calibri"/>
              </w:rPr>
            </w:pPr>
            <w:r>
              <w:rPr>
                <w:rFonts w:ascii="Arial Narrow" w:hAnsi="Arial Narrow"/>
              </w:rPr>
              <w:t xml:space="preserve">Aurrezki garbia </w:t>
            </w:r>
          </w:p>
        </w:tc>
        <w:tc>
          <w:tcPr>
            <w:tcW w:w="1056" w:type="dxa"/>
            <w:tcBorders>
              <w:top w:val="single" w:sz="2" w:space="0" w:color="auto"/>
              <w:bottom w:val="single" w:sz="2" w:space="0" w:color="auto"/>
            </w:tcBorders>
            <w:shd w:val="clear" w:color="auto" w:fill="auto"/>
            <w:vAlign w:val="center"/>
            <w:hideMark/>
          </w:tcPr>
          <w:p w14:paraId="744FCD93" w14:textId="77777777" w:rsidR="00ED40FE" w:rsidRPr="00913A24" w:rsidRDefault="00ED40FE" w:rsidP="00ED40FE">
            <w:pPr>
              <w:spacing w:after="0"/>
              <w:ind w:firstLine="0"/>
              <w:jc w:val="right"/>
              <w:rPr>
                <w:rFonts w:ascii="Arial Narrow" w:hAnsi="Arial Narrow" w:cs="Calibri"/>
              </w:rPr>
            </w:pPr>
            <w:r>
              <w:rPr>
                <w:rFonts w:ascii="Arial Narrow" w:hAnsi="Arial Narrow"/>
              </w:rPr>
              <w:t>84.920</w:t>
            </w:r>
          </w:p>
        </w:tc>
        <w:tc>
          <w:tcPr>
            <w:tcW w:w="928" w:type="dxa"/>
            <w:tcBorders>
              <w:top w:val="single" w:sz="2" w:space="0" w:color="auto"/>
              <w:bottom w:val="single" w:sz="2" w:space="0" w:color="auto"/>
            </w:tcBorders>
            <w:shd w:val="clear" w:color="auto" w:fill="auto"/>
            <w:vAlign w:val="center"/>
            <w:hideMark/>
          </w:tcPr>
          <w:p w14:paraId="348E7598" w14:textId="77777777" w:rsidR="00ED40FE" w:rsidRPr="00913A24" w:rsidRDefault="00ED40FE" w:rsidP="00ED40FE">
            <w:pPr>
              <w:spacing w:after="0"/>
              <w:ind w:firstLine="0"/>
              <w:jc w:val="right"/>
              <w:rPr>
                <w:rFonts w:ascii="Arial Narrow" w:hAnsi="Arial Narrow" w:cs="Calibri"/>
              </w:rPr>
            </w:pPr>
            <w:r>
              <w:rPr>
                <w:rFonts w:ascii="Arial Narrow" w:hAnsi="Arial Narrow"/>
              </w:rPr>
              <w:t>-202286</w:t>
            </w:r>
          </w:p>
        </w:tc>
        <w:tc>
          <w:tcPr>
            <w:tcW w:w="992" w:type="dxa"/>
            <w:tcBorders>
              <w:top w:val="single" w:sz="2" w:space="0" w:color="auto"/>
              <w:bottom w:val="single" w:sz="2" w:space="0" w:color="auto"/>
            </w:tcBorders>
            <w:shd w:val="clear" w:color="auto" w:fill="auto"/>
            <w:noWrap/>
            <w:vAlign w:val="center"/>
            <w:hideMark/>
          </w:tcPr>
          <w:p w14:paraId="58420A87" w14:textId="77777777" w:rsidR="00ED40FE" w:rsidRPr="00913A24" w:rsidRDefault="00ED40FE" w:rsidP="00ED40FE">
            <w:pPr>
              <w:spacing w:after="0"/>
              <w:ind w:firstLine="0"/>
              <w:jc w:val="right"/>
              <w:rPr>
                <w:rFonts w:ascii="Arial Narrow" w:hAnsi="Arial Narrow" w:cs="Calibri"/>
              </w:rPr>
            </w:pPr>
            <w:r>
              <w:rPr>
                <w:rFonts w:ascii="Arial Narrow" w:hAnsi="Arial Narrow"/>
              </w:rPr>
              <w:t>-14655</w:t>
            </w:r>
          </w:p>
        </w:tc>
        <w:tc>
          <w:tcPr>
            <w:tcW w:w="993" w:type="dxa"/>
            <w:tcBorders>
              <w:top w:val="single" w:sz="2" w:space="0" w:color="auto"/>
              <w:bottom w:val="single" w:sz="2" w:space="0" w:color="auto"/>
            </w:tcBorders>
            <w:shd w:val="clear" w:color="auto" w:fill="auto"/>
            <w:vAlign w:val="center"/>
          </w:tcPr>
          <w:p w14:paraId="789AD3BA" w14:textId="77777777" w:rsidR="00ED40FE" w:rsidRPr="00913A24" w:rsidRDefault="00ED40FE" w:rsidP="00ED40FE">
            <w:pPr>
              <w:spacing w:after="0"/>
              <w:ind w:firstLine="0"/>
              <w:jc w:val="right"/>
              <w:rPr>
                <w:rFonts w:ascii="Arial Narrow" w:hAnsi="Arial Narrow" w:cs="Calibri"/>
              </w:rPr>
            </w:pPr>
            <w:r>
              <w:rPr>
                <w:rFonts w:ascii="Arial Narrow" w:hAnsi="Arial Narrow"/>
              </w:rPr>
              <w:t>-117</w:t>
            </w:r>
          </w:p>
        </w:tc>
        <w:tc>
          <w:tcPr>
            <w:tcW w:w="992" w:type="dxa"/>
            <w:tcBorders>
              <w:top w:val="single" w:sz="2" w:space="0" w:color="auto"/>
              <w:bottom w:val="single" w:sz="2" w:space="0" w:color="auto"/>
            </w:tcBorders>
            <w:shd w:val="clear" w:color="auto" w:fill="auto"/>
            <w:vAlign w:val="center"/>
          </w:tcPr>
          <w:p w14:paraId="66B97BFB" w14:textId="77777777" w:rsidR="00ED40FE" w:rsidRPr="00913A24" w:rsidRDefault="00ED40FE" w:rsidP="00ED40FE">
            <w:pPr>
              <w:spacing w:after="0"/>
              <w:ind w:firstLine="0"/>
              <w:jc w:val="right"/>
              <w:rPr>
                <w:rFonts w:ascii="Arial Narrow" w:hAnsi="Arial Narrow" w:cs="Calibri"/>
              </w:rPr>
            </w:pPr>
            <w:r>
              <w:rPr>
                <w:rFonts w:ascii="Arial Narrow" w:hAnsi="Arial Narrow"/>
              </w:rPr>
              <w:t>93</w:t>
            </w:r>
          </w:p>
        </w:tc>
      </w:tr>
      <w:tr w:rsidR="00ED40FE" w:rsidRPr="00913A24" w14:paraId="0EE086CD" w14:textId="77777777" w:rsidTr="00B53AB0">
        <w:trPr>
          <w:trHeight w:val="284"/>
        </w:trPr>
        <w:tc>
          <w:tcPr>
            <w:tcW w:w="3828" w:type="dxa"/>
            <w:tcBorders>
              <w:top w:val="single" w:sz="2" w:space="0" w:color="auto"/>
              <w:bottom w:val="single" w:sz="2" w:space="0" w:color="auto"/>
            </w:tcBorders>
            <w:shd w:val="clear" w:color="auto" w:fill="auto"/>
            <w:noWrap/>
            <w:vAlign w:val="center"/>
            <w:hideMark/>
          </w:tcPr>
          <w:p w14:paraId="5A20DBF3" w14:textId="77777777" w:rsidR="00ED40FE" w:rsidRPr="00913A24" w:rsidRDefault="00ED40FE" w:rsidP="00D87236">
            <w:pPr>
              <w:spacing w:after="0"/>
              <w:ind w:firstLine="0"/>
              <w:jc w:val="left"/>
              <w:rPr>
                <w:rFonts w:ascii="Arial Narrow" w:hAnsi="Arial Narrow" w:cs="Calibri"/>
              </w:rPr>
            </w:pPr>
            <w:r>
              <w:rPr>
                <w:rFonts w:ascii="Arial Narrow" w:hAnsi="Arial Narrow"/>
              </w:rPr>
              <w:t>Finantza-zorra, kostua amortizatua, biztanleko</w:t>
            </w:r>
          </w:p>
        </w:tc>
        <w:tc>
          <w:tcPr>
            <w:tcW w:w="1056" w:type="dxa"/>
            <w:tcBorders>
              <w:top w:val="single" w:sz="2" w:space="0" w:color="auto"/>
              <w:bottom w:val="single" w:sz="2" w:space="0" w:color="auto"/>
            </w:tcBorders>
            <w:shd w:val="clear" w:color="auto" w:fill="auto"/>
            <w:vAlign w:val="center"/>
            <w:hideMark/>
          </w:tcPr>
          <w:p w14:paraId="39A2DA4F" w14:textId="77777777" w:rsidR="00ED40FE" w:rsidRPr="00913A24" w:rsidRDefault="00ED40FE" w:rsidP="00ED40FE">
            <w:pPr>
              <w:spacing w:after="0"/>
              <w:ind w:firstLine="0"/>
              <w:jc w:val="right"/>
              <w:rPr>
                <w:rFonts w:ascii="Arial Narrow" w:hAnsi="Arial Narrow" w:cs="Calibri"/>
              </w:rPr>
            </w:pPr>
            <w:r>
              <w:rPr>
                <w:rFonts w:ascii="Arial Narrow" w:hAnsi="Arial Narrow"/>
              </w:rPr>
              <w:t>4.526</w:t>
            </w:r>
          </w:p>
        </w:tc>
        <w:tc>
          <w:tcPr>
            <w:tcW w:w="928" w:type="dxa"/>
            <w:tcBorders>
              <w:top w:val="single" w:sz="2" w:space="0" w:color="auto"/>
              <w:bottom w:val="single" w:sz="2" w:space="0" w:color="auto"/>
            </w:tcBorders>
            <w:shd w:val="clear" w:color="auto" w:fill="auto"/>
            <w:vAlign w:val="center"/>
            <w:hideMark/>
          </w:tcPr>
          <w:p w14:paraId="379DEB28" w14:textId="77777777" w:rsidR="00ED40FE" w:rsidRPr="00913A24" w:rsidRDefault="00ED40FE" w:rsidP="00ED40FE">
            <w:pPr>
              <w:spacing w:after="0"/>
              <w:ind w:firstLine="0"/>
              <w:jc w:val="right"/>
              <w:rPr>
                <w:rFonts w:ascii="Arial Narrow" w:hAnsi="Arial Narrow" w:cs="Calibri"/>
              </w:rPr>
            </w:pPr>
            <w:r>
              <w:rPr>
                <w:rFonts w:ascii="Arial Narrow" w:hAnsi="Arial Narrow"/>
              </w:rPr>
              <w:t>5007</w:t>
            </w:r>
          </w:p>
        </w:tc>
        <w:tc>
          <w:tcPr>
            <w:tcW w:w="992" w:type="dxa"/>
            <w:tcBorders>
              <w:top w:val="single" w:sz="2" w:space="0" w:color="auto"/>
              <w:bottom w:val="single" w:sz="2" w:space="0" w:color="auto"/>
            </w:tcBorders>
            <w:shd w:val="clear" w:color="auto" w:fill="auto"/>
            <w:noWrap/>
            <w:vAlign w:val="center"/>
            <w:hideMark/>
          </w:tcPr>
          <w:p w14:paraId="40532AEF" w14:textId="77777777" w:rsidR="00ED40FE" w:rsidRPr="00913A24" w:rsidRDefault="00ED40FE" w:rsidP="00ED40FE">
            <w:pPr>
              <w:spacing w:after="0"/>
              <w:ind w:firstLine="0"/>
              <w:jc w:val="right"/>
              <w:rPr>
                <w:rFonts w:ascii="Arial Narrow" w:hAnsi="Arial Narrow" w:cs="Calibri"/>
              </w:rPr>
            </w:pPr>
            <w:r>
              <w:rPr>
                <w:rFonts w:ascii="Arial Narrow" w:hAnsi="Arial Narrow"/>
              </w:rPr>
              <w:t>4305</w:t>
            </w:r>
          </w:p>
        </w:tc>
        <w:tc>
          <w:tcPr>
            <w:tcW w:w="993" w:type="dxa"/>
            <w:tcBorders>
              <w:top w:val="single" w:sz="2" w:space="0" w:color="auto"/>
              <w:bottom w:val="single" w:sz="2" w:space="0" w:color="auto"/>
            </w:tcBorders>
            <w:shd w:val="clear" w:color="auto" w:fill="auto"/>
            <w:vAlign w:val="center"/>
          </w:tcPr>
          <w:p w14:paraId="51A2DEA7" w14:textId="77777777" w:rsidR="00ED40FE" w:rsidRPr="00913A24" w:rsidRDefault="00ED40FE" w:rsidP="00ED40FE">
            <w:pPr>
              <w:spacing w:after="0"/>
              <w:ind w:firstLine="0"/>
              <w:jc w:val="right"/>
              <w:rPr>
                <w:rFonts w:ascii="Arial Narrow" w:hAnsi="Arial Narrow" w:cs="Calibri"/>
              </w:rPr>
            </w:pPr>
            <w:r>
              <w:rPr>
                <w:rFonts w:ascii="Arial Narrow" w:hAnsi="Arial Narrow"/>
              </w:rPr>
              <w:t>-5</w:t>
            </w:r>
          </w:p>
        </w:tc>
        <w:tc>
          <w:tcPr>
            <w:tcW w:w="992" w:type="dxa"/>
            <w:tcBorders>
              <w:top w:val="single" w:sz="2" w:space="0" w:color="auto"/>
              <w:bottom w:val="single" w:sz="2" w:space="0" w:color="auto"/>
            </w:tcBorders>
            <w:shd w:val="clear" w:color="auto" w:fill="auto"/>
            <w:vAlign w:val="center"/>
          </w:tcPr>
          <w:p w14:paraId="70447F9C" w14:textId="77777777" w:rsidR="00ED40FE" w:rsidRPr="00913A24" w:rsidRDefault="00ED40FE" w:rsidP="00ED40FE">
            <w:pPr>
              <w:spacing w:after="0"/>
              <w:ind w:firstLine="0"/>
              <w:jc w:val="right"/>
              <w:rPr>
                <w:rFonts w:ascii="Arial Narrow" w:hAnsi="Arial Narrow" w:cs="Calibri"/>
              </w:rPr>
            </w:pPr>
            <w:r>
              <w:rPr>
                <w:rFonts w:ascii="Arial Narrow" w:hAnsi="Arial Narrow"/>
              </w:rPr>
              <w:t>-14</w:t>
            </w:r>
          </w:p>
        </w:tc>
      </w:tr>
      <w:tr w:rsidR="00ED40FE" w:rsidRPr="00D87236" w14:paraId="1099F718" w14:textId="77777777" w:rsidTr="00B53AB0">
        <w:trPr>
          <w:trHeight w:val="284"/>
        </w:trPr>
        <w:tc>
          <w:tcPr>
            <w:tcW w:w="3828" w:type="dxa"/>
            <w:tcBorders>
              <w:top w:val="single" w:sz="2" w:space="0" w:color="auto"/>
              <w:bottom w:val="single" w:sz="4" w:space="0" w:color="auto"/>
            </w:tcBorders>
            <w:shd w:val="clear" w:color="auto" w:fill="auto"/>
            <w:noWrap/>
            <w:vAlign w:val="center"/>
            <w:hideMark/>
          </w:tcPr>
          <w:p w14:paraId="56A01527" w14:textId="77777777" w:rsidR="00ED40FE" w:rsidRPr="00D87236" w:rsidRDefault="00ED40FE" w:rsidP="00D87236">
            <w:pPr>
              <w:spacing w:after="0"/>
              <w:ind w:firstLine="0"/>
              <w:jc w:val="left"/>
              <w:rPr>
                <w:rFonts w:ascii="Arial Narrow" w:hAnsi="Arial Narrow" w:cs="Arial"/>
              </w:rPr>
            </w:pPr>
            <w:r>
              <w:rPr>
                <w:rFonts w:ascii="Arial Narrow" w:hAnsi="Arial Narrow"/>
              </w:rPr>
              <w:t>Tributuen diru-bilketa likidoa</w:t>
            </w:r>
          </w:p>
        </w:tc>
        <w:tc>
          <w:tcPr>
            <w:tcW w:w="1056" w:type="dxa"/>
            <w:tcBorders>
              <w:top w:val="single" w:sz="2" w:space="0" w:color="auto"/>
              <w:bottom w:val="single" w:sz="4" w:space="0" w:color="auto"/>
            </w:tcBorders>
            <w:shd w:val="clear" w:color="auto" w:fill="auto"/>
            <w:vAlign w:val="center"/>
            <w:hideMark/>
          </w:tcPr>
          <w:p w14:paraId="5658593A" w14:textId="77777777" w:rsidR="00ED40FE" w:rsidRPr="00D87236" w:rsidRDefault="00ED40FE" w:rsidP="00ED40FE">
            <w:pPr>
              <w:spacing w:after="0"/>
              <w:ind w:firstLine="0"/>
              <w:jc w:val="right"/>
              <w:rPr>
                <w:rFonts w:ascii="Arial Narrow" w:hAnsi="Arial Narrow" w:cs="Arial"/>
              </w:rPr>
            </w:pPr>
            <w:r>
              <w:rPr>
                <w:rFonts w:ascii="Arial Narrow" w:hAnsi="Arial Narrow"/>
              </w:rPr>
              <w:t>3.941.132</w:t>
            </w:r>
          </w:p>
        </w:tc>
        <w:tc>
          <w:tcPr>
            <w:tcW w:w="928" w:type="dxa"/>
            <w:tcBorders>
              <w:top w:val="single" w:sz="2" w:space="0" w:color="auto"/>
              <w:bottom w:val="single" w:sz="4" w:space="0" w:color="auto"/>
            </w:tcBorders>
            <w:shd w:val="clear" w:color="auto" w:fill="auto"/>
            <w:noWrap/>
            <w:vAlign w:val="center"/>
            <w:hideMark/>
          </w:tcPr>
          <w:p w14:paraId="1663DAAB" w14:textId="77777777" w:rsidR="00ED40FE" w:rsidRPr="00D87236" w:rsidRDefault="00ED40FE" w:rsidP="00ED40FE">
            <w:pPr>
              <w:spacing w:after="0"/>
              <w:ind w:firstLine="0"/>
              <w:jc w:val="right"/>
              <w:rPr>
                <w:rFonts w:ascii="Arial Narrow" w:hAnsi="Arial Narrow" w:cs="Arial"/>
              </w:rPr>
            </w:pPr>
            <w:r>
              <w:rPr>
                <w:rFonts w:ascii="Arial Narrow" w:hAnsi="Arial Narrow"/>
              </w:rPr>
              <w:t>3627079</w:t>
            </w:r>
          </w:p>
        </w:tc>
        <w:tc>
          <w:tcPr>
            <w:tcW w:w="992" w:type="dxa"/>
            <w:tcBorders>
              <w:top w:val="single" w:sz="2" w:space="0" w:color="auto"/>
              <w:bottom w:val="single" w:sz="4" w:space="0" w:color="auto"/>
            </w:tcBorders>
            <w:shd w:val="clear" w:color="auto" w:fill="auto"/>
            <w:noWrap/>
            <w:vAlign w:val="center"/>
            <w:hideMark/>
          </w:tcPr>
          <w:p w14:paraId="0FC8885F" w14:textId="77777777" w:rsidR="00ED40FE" w:rsidRPr="00D87236" w:rsidRDefault="00ED40FE" w:rsidP="00ED40FE">
            <w:pPr>
              <w:spacing w:after="0"/>
              <w:ind w:firstLine="0"/>
              <w:jc w:val="right"/>
              <w:rPr>
                <w:rFonts w:ascii="Arial Narrow" w:hAnsi="Arial Narrow" w:cs="Arial"/>
              </w:rPr>
            </w:pPr>
            <w:r>
              <w:rPr>
                <w:rFonts w:ascii="Arial Narrow" w:hAnsi="Arial Narrow"/>
              </w:rPr>
              <w:t>4170391</w:t>
            </w:r>
          </w:p>
        </w:tc>
        <w:tc>
          <w:tcPr>
            <w:tcW w:w="993" w:type="dxa"/>
            <w:tcBorders>
              <w:top w:val="single" w:sz="2" w:space="0" w:color="auto"/>
              <w:bottom w:val="single" w:sz="4" w:space="0" w:color="auto"/>
            </w:tcBorders>
            <w:shd w:val="clear" w:color="auto" w:fill="auto"/>
            <w:vAlign w:val="center"/>
          </w:tcPr>
          <w:p w14:paraId="1B246B79" w14:textId="77777777" w:rsidR="00ED40FE" w:rsidRPr="00D87236" w:rsidRDefault="00ED40FE" w:rsidP="00ED40FE">
            <w:pPr>
              <w:spacing w:after="0"/>
              <w:ind w:firstLine="0"/>
              <w:jc w:val="right"/>
              <w:rPr>
                <w:rFonts w:ascii="Arial Narrow" w:hAnsi="Arial Narrow" w:cs="Arial"/>
              </w:rPr>
            </w:pPr>
            <w:r>
              <w:rPr>
                <w:rFonts w:ascii="Arial Narrow" w:hAnsi="Arial Narrow"/>
              </w:rPr>
              <w:t>6</w:t>
            </w:r>
          </w:p>
        </w:tc>
        <w:tc>
          <w:tcPr>
            <w:tcW w:w="992" w:type="dxa"/>
            <w:tcBorders>
              <w:top w:val="single" w:sz="2" w:space="0" w:color="auto"/>
              <w:bottom w:val="single" w:sz="4" w:space="0" w:color="auto"/>
            </w:tcBorders>
            <w:shd w:val="clear" w:color="auto" w:fill="auto"/>
            <w:vAlign w:val="center"/>
          </w:tcPr>
          <w:p w14:paraId="5F3BB4F5" w14:textId="77777777" w:rsidR="00ED40FE" w:rsidRPr="00D87236" w:rsidRDefault="00ED40FE" w:rsidP="00ED40FE">
            <w:pPr>
              <w:spacing w:after="0"/>
              <w:ind w:firstLine="0"/>
              <w:jc w:val="right"/>
              <w:rPr>
                <w:rFonts w:ascii="Arial Narrow" w:hAnsi="Arial Narrow" w:cs="Arial"/>
              </w:rPr>
            </w:pPr>
            <w:r>
              <w:rPr>
                <w:rFonts w:ascii="Arial Narrow" w:hAnsi="Arial Narrow"/>
              </w:rPr>
              <w:t>15</w:t>
            </w:r>
          </w:p>
        </w:tc>
      </w:tr>
    </w:tbl>
    <w:p w14:paraId="7DA91042" w14:textId="77777777" w:rsidR="00ED59F5" w:rsidRDefault="00ED59F5" w:rsidP="00ED59F5">
      <w:pPr>
        <w:pStyle w:val="texto"/>
        <w:spacing w:before="240"/>
      </w:pPr>
      <w:r>
        <w:t xml:space="preserve">Baliteke hobekuntza hori baldintzaturik egotea Europako funtsak jaso direlako Suspertze eta Erresilientzia Mekanismotik (SEM, </w:t>
      </w:r>
      <w:proofErr w:type="spellStart"/>
      <w:r>
        <w:t>Next</w:t>
      </w:r>
      <w:proofErr w:type="spellEnd"/>
      <w:r>
        <w:t xml:space="preserve"> </w:t>
      </w:r>
      <w:proofErr w:type="spellStart"/>
      <w:r>
        <w:t>Generation</w:t>
      </w:r>
      <w:proofErr w:type="spellEnd"/>
      <w:r>
        <w:t xml:space="preserve"> funtsen osagai nagusia), Estatuko funtsak jaso direlako COVID-19a kudeatzeko, eta diru-bilketa hobea izan delako.</w:t>
      </w:r>
    </w:p>
    <w:p w14:paraId="59E1AB30" w14:textId="77777777" w:rsidR="00EA3E44" w:rsidRDefault="00EA3E44">
      <w:pPr>
        <w:spacing w:after="0"/>
        <w:ind w:firstLine="0"/>
        <w:jc w:val="left"/>
        <w:rPr>
          <w:rFonts w:ascii="Arial" w:hAnsi="Arial"/>
          <w:b/>
          <w:color w:val="000000"/>
          <w:kern w:val="28"/>
          <w:sz w:val="25"/>
          <w:szCs w:val="26"/>
        </w:rPr>
      </w:pPr>
      <w:r>
        <w:br w:type="page"/>
      </w:r>
    </w:p>
    <w:p w14:paraId="417129FA" w14:textId="77777777" w:rsidR="00EA3E44" w:rsidRPr="00C47EE9" w:rsidRDefault="00EA3E44" w:rsidP="00EA3E44">
      <w:pPr>
        <w:pStyle w:val="atitulo1"/>
      </w:pPr>
      <w:bookmarkStart w:id="31" w:name="_Toc123631863"/>
      <w:r>
        <w:lastRenderedPageBreak/>
        <w:t>VII. Beste gai batzuei buruzko paragrafoa</w:t>
      </w:r>
      <w:bookmarkEnd w:id="31"/>
      <w:r>
        <w:t xml:space="preserve"> </w:t>
      </w:r>
    </w:p>
    <w:p w14:paraId="2D6437FC" w14:textId="77777777" w:rsidR="00EA3E44" w:rsidRDefault="00EA3E44" w:rsidP="00A86904">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120"/>
        <w:ind w:left="0" w:firstLine="289"/>
      </w:pPr>
      <w:r>
        <w:t xml:space="preserve">Nafarroak, bere foru-araubidearen indarrez, Estatuaren eta Nafarroako Foru Komunitatearen artean 1990ean sinatutako hitzarmen ekonomikoari jarraituz gauzatzen du bere finantza- eta tributu-jarduera. Hitzarmen hori abenduaren 26ko 28/1990 Legearen bidez onetsi zen. </w:t>
      </w:r>
    </w:p>
    <w:p w14:paraId="78C4820E" w14:textId="77777777" w:rsidR="00EA3E44"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pPr>
      <w:r>
        <w:t>Hitzarmenak harmonizazio fiskalerako irizpideak ezartzen ditu, bai eta Nafarroak –Foru Komunitateak bere gain hartzen ez dituen Estatuaren zamak direla-eta eta tributuen diru-bilketaren doikuntzetarako– egin beharreko ekarpena kalkulatzeko metodoa ere. Ekarpen hori bost urteko epeetarako eguneratzen da eta epe horiei aplikatzen zaie.</w:t>
      </w:r>
    </w:p>
    <w:p w14:paraId="25BE462D" w14:textId="77777777" w:rsidR="00EA3E44"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pPr>
      <w:r>
        <w:t xml:space="preserve">2020. urtean bosturteko berri bateko oinarrizko ekarpena ezarri behar zen, baina ez zen halakorik onetsi ez 2020rako ez 2021erako, eta bigarren xedapen iragankorra aplikatu behar izan zen kalkulu horretarako. </w:t>
      </w:r>
    </w:p>
    <w:p w14:paraId="0F970631" w14:textId="77777777" w:rsidR="00EA3E44" w:rsidRPr="00AE08FA"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rPr>
          <w:rFonts w:cs="Arial"/>
        </w:rPr>
      </w:pPr>
      <w:r>
        <w:t xml:space="preserve">2022ko abuztuaren 23an, hitzarmen ekonomikoa negoziatzeko batzordean Estatuaren eta Nafarroako Foru Komunitatearen ordezkariek akordioak lortu ondoren, Ministroen Kontseiluak Estatuaren eta </w:t>
      </w:r>
      <w:proofErr w:type="spellStart"/>
      <w:r>
        <w:t>NFKAren</w:t>
      </w:r>
      <w:proofErr w:type="spellEnd"/>
      <w:r>
        <w:t xml:space="preserve"> arteko hitzarmen ekonomikoa aldatzeko lege proiektua onetsi zuen, eta gero Gorte Nagusietara igorri zuen behin betiko onesteko. Behin gainerako izapideak eginda eta legeak indarra hartuta, hitzarmeneko koordinazio batzordeak ekarpen ekonomikoa, besteak beste, finkatu behar du bai bosturteko bakoitzeko oinarri-urterako bai gainerako urteetarako, eta administrazioei aurkeztu behar die, behar den erabakia har dezaten.</w:t>
      </w:r>
    </w:p>
    <w:p w14:paraId="2FD5311C" w14:textId="77777777" w:rsidR="00EA3E44" w:rsidRDefault="00EA3E44" w:rsidP="00EA3E44">
      <w:pPr>
        <w:pStyle w:val="texto"/>
        <w:tabs>
          <w:tab w:val="clear" w:pos="2835"/>
          <w:tab w:val="clear" w:pos="3969"/>
          <w:tab w:val="clear" w:pos="5103"/>
          <w:tab w:val="clear" w:pos="6237"/>
          <w:tab w:val="clear" w:pos="7371"/>
          <w:tab w:val="left" w:pos="480"/>
          <w:tab w:val="num" w:pos="600"/>
          <w:tab w:val="num" w:pos="720"/>
          <w:tab w:val="num" w:pos="1320"/>
          <w:tab w:val="num" w:pos="2062"/>
        </w:tabs>
        <w:rPr>
          <w:rFonts w:cs="Arial"/>
        </w:rPr>
      </w:pPr>
      <w:r>
        <w:t>Inguruabar horrek ez ditu aldarazten 2021eko kontu orokorretako datuak, baina ziur aski eragina izanen du 2022ko ekitaldikoetan, Nafarroak Estatuari 2020. eta 2021. urteetan egin beharreko ekarpenaren harira eginen den erregularizazioagatik.</w:t>
      </w:r>
    </w:p>
    <w:p w14:paraId="20C9D890" w14:textId="77777777" w:rsidR="00426159" w:rsidRDefault="00426159" w:rsidP="0042615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120"/>
        <w:ind w:left="0" w:firstLine="289"/>
      </w:pPr>
      <w:r>
        <w:t xml:space="preserve">COVID-19aren pandemiak 2021ean jarraitu du gastuak eta diru-sarrerak sortzen </w:t>
      </w:r>
      <w:proofErr w:type="spellStart"/>
      <w:r>
        <w:t>NFKAri</w:t>
      </w:r>
      <w:proofErr w:type="spellEnd"/>
      <w:r>
        <w:t xml:space="preserve"> eta haren erakunde autonomoei. Zehazki, COVID partidatzat jotzen diren horietan 2021ean kontabilizatutako gastuak eta diru-sarrerak 197,87 milioikoak eta 247,31 milioikoak izan dira, hurrenez hurren. Xehetasunak txosten honen 5.14 gehigarrian daude. </w:t>
      </w:r>
    </w:p>
    <w:p w14:paraId="7A85DA89" w14:textId="77777777" w:rsidR="00426159" w:rsidRDefault="00426159" w:rsidP="00426159">
      <w:pPr>
        <w:spacing w:after="0"/>
        <w:ind w:firstLine="284"/>
        <w:rPr>
          <w:spacing w:val="6"/>
          <w:sz w:val="26"/>
          <w:szCs w:val="24"/>
        </w:rPr>
      </w:pPr>
      <w:r>
        <w:rPr>
          <w:sz w:val="26"/>
        </w:rPr>
        <w:t>Hori dela-eta, Ganbera honek nabarmendu nahi du ezen, txosten honen datara arte, COVID-19arekin lotutako gastuak eta diru-sarrerak hurrenez hurren 457,25 eta 434,69 milioi izan direla, guztira, 2020-2022 aldian.</w:t>
      </w:r>
    </w:p>
    <w:p w14:paraId="7C1DABE2" w14:textId="77777777" w:rsidR="00C32BB9" w:rsidRDefault="00C32BB9">
      <w:pPr>
        <w:spacing w:after="0"/>
        <w:ind w:firstLine="0"/>
        <w:jc w:val="left"/>
        <w:rPr>
          <w:spacing w:val="6"/>
          <w:sz w:val="26"/>
          <w:szCs w:val="24"/>
        </w:rPr>
      </w:pPr>
      <w:r>
        <w:br w:type="page"/>
      </w:r>
    </w:p>
    <w:p w14:paraId="1957EF85" w14:textId="77777777" w:rsidR="00ED40FE" w:rsidRPr="00C47EE9" w:rsidRDefault="00ED40FE" w:rsidP="00ED40FE">
      <w:pPr>
        <w:pStyle w:val="atitulo1"/>
      </w:pPr>
      <w:bookmarkStart w:id="32" w:name="_Toc123631864"/>
      <w:r>
        <w:lastRenderedPageBreak/>
        <w:t>VIII. Nafarroako Gobernuaren erantzukizuna</w:t>
      </w:r>
      <w:bookmarkEnd w:id="32"/>
      <w:r>
        <w:t xml:space="preserve"> </w:t>
      </w:r>
    </w:p>
    <w:p w14:paraId="5D8C82E1" w14:textId="77777777" w:rsidR="00ED40FE" w:rsidRPr="00BC6FA0" w:rsidRDefault="00ED40FE" w:rsidP="00ED40FE">
      <w:pPr>
        <w:pStyle w:val="texto"/>
      </w:pPr>
      <w:r>
        <w:t>Ekonomia eta Ogasun Departamentua da kontu orokorrak egiteko ardura duena. Halako moduz egin behar ditu non leialki irudikatuko baitituzte entitatearen aurrekontu-likidazioa, ondarea, finantza-egoera eta emaitzak, entitateari aplikatzekoa zaion finantza-informazio publikoari buruzko arau-esparruarekin bat. Bermatu beharko du, halaber, kontu orokorretan islatutako jarduerak, aurrekontu- eta finantza-eragiketak eta informazioa bat datozela aplikatu beharreko araudiarekin.</w:t>
      </w:r>
    </w:p>
    <w:p w14:paraId="7285C91A" w14:textId="77777777" w:rsidR="00ED40FE" w:rsidRDefault="00ED40FE" w:rsidP="00ED40FE">
      <w:pPr>
        <w:pStyle w:val="texto"/>
      </w:pPr>
      <w:r>
        <w:t>Haren erantzukizuna da, gainera, beharrezkotzat jotzen dituen barne-kontroleko sistemak ezartzea, bermatu ahal izateko kontu orokorretan iruzurraren edo akatsen ondoriozko oker materialik ez dagoela eta egindako jardueran lege-urratzerik ez dagoela.</w:t>
      </w:r>
    </w:p>
    <w:p w14:paraId="1180E2B5" w14:textId="77777777" w:rsidR="00ED40FE" w:rsidRPr="00F377C9" w:rsidRDefault="00ED40FE" w:rsidP="00ED40FE">
      <w:pPr>
        <w:pStyle w:val="texto"/>
      </w:pPr>
      <w:r>
        <w:t>Nafarroako Gobernuak 2022ko ekainaren 30eko bilkuran onetsi zuen 2021eko Kontu Orokorrei buruzko Foru Lege proiektua, eta Nafarroako Parlamentuari igorri zion. Parlamentuko Mahaiak erabaki zuen Kontuen Ganberari igortzea aztertzeko eta bere iritzia emateko; idazkia 2022ko irailaren 8an sartu zen erakunde honetan.</w:t>
      </w:r>
    </w:p>
    <w:p w14:paraId="188601C3" w14:textId="77777777" w:rsidR="00ED40FE" w:rsidRDefault="00ED40FE" w:rsidP="00ED40FE">
      <w:pPr>
        <w:spacing w:after="0"/>
        <w:ind w:firstLine="0"/>
        <w:jc w:val="left"/>
        <w:rPr>
          <w:spacing w:val="6"/>
          <w:sz w:val="26"/>
          <w:szCs w:val="24"/>
        </w:rPr>
      </w:pPr>
      <w:r>
        <w:br w:type="page"/>
      </w:r>
    </w:p>
    <w:p w14:paraId="67FE5EAB" w14:textId="77777777" w:rsidR="00ED40FE" w:rsidRPr="00C47EE9" w:rsidRDefault="00ED40FE" w:rsidP="00ED40FE">
      <w:pPr>
        <w:pStyle w:val="atitulo1"/>
      </w:pPr>
      <w:bookmarkStart w:id="33" w:name="_Toc123631865"/>
      <w:r>
        <w:lastRenderedPageBreak/>
        <w:t>IX. Nafarroako Kontuen Ganberaren erantzukizuna</w:t>
      </w:r>
      <w:bookmarkEnd w:id="33"/>
    </w:p>
    <w:p w14:paraId="2482B53E" w14:textId="77777777" w:rsidR="00ED40FE" w:rsidRPr="00E83238" w:rsidRDefault="00ED40FE" w:rsidP="00ED40FE">
      <w:pPr>
        <w:pStyle w:val="texto"/>
      </w:pPr>
      <w:r>
        <w:t xml:space="preserve">Helburutzat dugu arrazoizko ziurtasun bat lortzea, kontu orokorretan, oro har, iruzur edo erroreen ondoriozko akats materialik ez egoteaz, eta kontu horietan islatutako jarduerak, aurrekontu- eta finantza-eragiketak eta informazioa aplikatu behar den araudiarekin bat etortzeaz, </w:t>
      </w:r>
      <w:proofErr w:type="spellStart"/>
      <w:r>
        <w:t>arauzkotasunaren</w:t>
      </w:r>
      <w:proofErr w:type="spellEnd"/>
      <w:r>
        <w:t xml:space="preserve"> fiskalizaziorako gure txostena eman ahal izateko, gure iritzia jasotzen duena. </w:t>
      </w:r>
    </w:p>
    <w:p w14:paraId="456FCD4F" w14:textId="77777777" w:rsidR="00ED40FE" w:rsidRPr="00E83238" w:rsidRDefault="00ED40FE" w:rsidP="00ED40FE">
      <w:pPr>
        <w:pStyle w:val="texto"/>
      </w:pPr>
      <w:r>
        <w:t xml:space="preserve">Arrazoizko ziurtasun hori ziurtasun maila handia da, baina ez du bermatzen kanpo-kontroleko organoen araudiari jarraikiz egindako fiskalizazio batek beti atzemanen dituenik akats materialak edo ez-betetze adierazgarriak. Akatsak iruzurraren edo erroreen ondorio izan daitezke, edo legea ez betetzearen ondorio, eta akats materialtzat jotzen dira kontuen ganbera honen irizpideak aplikatuta, baldin eta zentzuz aurreikusi ahal bada txostenen erabiltzaileen erabaki ekonomikoetan eraginen dutela. </w:t>
      </w:r>
    </w:p>
    <w:p w14:paraId="6D243BF8" w14:textId="77777777" w:rsidR="00ED40FE" w:rsidRPr="00E83238" w:rsidRDefault="00ED40FE" w:rsidP="00ED40FE">
      <w:pPr>
        <w:pStyle w:val="texto"/>
      </w:pPr>
      <w:r>
        <w:t>Fiskalizazioaren atal gisa, eta kanpo-kontroleko organoen araudiarekin bat etorriz, gure iritzi profesionala aplikatzen dugu eta eszeptizismo profesionaleko jarrerari eusten diogu auditoretza osoan. Gainera:</w:t>
      </w:r>
    </w:p>
    <w:p w14:paraId="221D84FE"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Iruzur edo erroreen eta lege-urratzeen ondorioz akats materialak izateko arriskuak identifikatu eta baloratzen ditugu, auditoretzako prozedurak diseinatzen eta aplikatzen ditugu arrisku horiei erantzuteko, eta auditoretzako ebidentzia nahikoa eta egokia lortzen dugu gure iritziari oinarria emateko. Iruzurraren ondoriozko akats material edo ez-betetze bat ez atzemateko arriskua handiagoa da errorearen ondoriozko akats materialaren kasuan baino; izan ere, iruzurra dagoenean tartean izan daitezke kolusioa, faltsutzea, berariazko omisioak, berariazko adierazpen okerrak edo barne-kontrolaren saihestea.</w:t>
      </w:r>
    </w:p>
    <w:p w14:paraId="6183CD54"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Fiskalizaziorako beharrezkoa den ezagutza lortzen dugu barne-kontrolari buruz, inguruabarren araberako auditoretza-prozedura egokiak diseinatze aldera, eta ez entitatearen barne-kontrolaren eraginkortasunari buruzko iritzia emateko xedez.</w:t>
      </w:r>
    </w:p>
    <w:p w14:paraId="1868ED2E"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Ebaluatzen dugu ea kontabilitate-politika egokiak aplikatu diren eta arrazoizkoak ote diren kontabilitateko zenbatespenak eta kudeaketa organoak horien arabera emandako informazioa. </w:t>
      </w:r>
    </w:p>
    <w:p w14:paraId="0C5FB323" w14:textId="77777777" w:rsidR="00ED40FE" w:rsidRPr="00E8323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Kontu orokorren aurkezpen orokorra, egitura eta edukia ebaluatzen ditugu, emandako informazioa barne, eta ea kontu horiek</w:t>
      </w:r>
      <w:r>
        <w:rPr>
          <w:color w:val="FF0000"/>
        </w:rPr>
        <w:t xml:space="preserve"> </w:t>
      </w:r>
      <w:r>
        <w:t>zehatz irudikatzen dituzten transakzioak eta azpian dauden egitateak.</w:t>
      </w:r>
    </w:p>
    <w:p w14:paraId="4E680CBF" w14:textId="77777777" w:rsidR="00ED40FE" w:rsidRDefault="00ED40FE" w:rsidP="00ED40FE">
      <w:pPr>
        <w:pStyle w:val="texto"/>
      </w:pPr>
      <w:r>
        <w:t xml:space="preserve">Entitateko gobernu organoarekin harremanetan aritzen gara gai hauen inguruan, besteak beste: planifikatutako auditoretza-proben norainokoa eta haiek egiteko unea, fiskalizazioan aurkitutako gorabehera adierazgarriak, eta fiskalizazioan zehar detektatu ditzakegun barne-kontroleko akats adierazgarriak. Entitateko gobernu organoari jakinarazi zaizkion alderdien artean, zehazten dugu zein izan </w:t>
      </w:r>
      <w:r>
        <w:lastRenderedPageBreak/>
        <w:t>diren fiskalizazioan garrantzi handienekoak eta, horrenbestez, auditoretzako funtsezko gaiak.</w:t>
      </w:r>
    </w:p>
    <w:p w14:paraId="08BDDCB9" w14:textId="77777777" w:rsidR="00ED40FE" w:rsidRPr="00C47EE9" w:rsidRDefault="00ED40FE" w:rsidP="00ED40FE">
      <w:pPr>
        <w:pStyle w:val="atitulo1"/>
        <w:spacing w:after="120"/>
      </w:pPr>
      <w:r>
        <w:br w:type="page"/>
      </w:r>
      <w:bookmarkStart w:id="34" w:name="_Toc123631866"/>
      <w:r>
        <w:lastRenderedPageBreak/>
        <w:t>X. Aurreko txostenetan emandako gomendioen jarraipena</w:t>
      </w:r>
      <w:bookmarkEnd w:id="34"/>
      <w:r>
        <w:t xml:space="preserve"> </w:t>
      </w:r>
    </w:p>
    <w:p w14:paraId="76C956CE" w14:textId="77777777" w:rsidR="006766D3" w:rsidRPr="00071F31" w:rsidRDefault="006766D3" w:rsidP="006766D3">
      <w:pPr>
        <w:pStyle w:val="texto"/>
        <w:spacing w:before="140"/>
      </w:pPr>
      <w:r>
        <w:t xml:space="preserve">Aurreko txostenetan jasotako gomendio garrantzitsu hauek bete dira fiskalizatutako ekitaldian: </w:t>
      </w:r>
    </w:p>
    <w:p w14:paraId="2514267B" w14:textId="77777777" w:rsidR="006766D3" w:rsidRPr="00AA5957" w:rsidRDefault="006766D3" w:rsidP="006766D3">
      <w:pPr>
        <w:pStyle w:val="texto"/>
        <w:numPr>
          <w:ilvl w:val="0"/>
          <w:numId w:val="22"/>
        </w:numPr>
        <w:tabs>
          <w:tab w:val="clear" w:pos="2835"/>
          <w:tab w:val="clear" w:pos="3969"/>
          <w:tab w:val="clear" w:pos="5103"/>
          <w:tab w:val="clear" w:pos="6237"/>
          <w:tab w:val="clear" w:pos="7371"/>
        </w:tabs>
        <w:spacing w:before="140"/>
        <w:ind w:left="0" w:firstLine="284"/>
        <w:rPr>
          <w:rFonts w:cs="Arial"/>
          <w:i/>
        </w:rPr>
      </w:pPr>
      <w:r>
        <w:rPr>
          <w:i/>
        </w:rPr>
        <w:t>Foru Komunitatearen ondasun eta eskubide guztien inbentario baloratu bat egitea, ibilgetuaren kontabilitate-saldoak bermatzeko, Kontabilitate Publikoaren Plan Orokorraren betekizunei jarraituz. Inbentario hori ekitaldiari buruzko oroitidazkiari gehitu edo erantsi behar zaio</w:t>
      </w:r>
      <w:r w:rsidRPr="00AA5957">
        <w:rPr>
          <w:rFonts w:cs="Arial"/>
          <w:i/>
          <w:vertAlign w:val="superscript"/>
        </w:rPr>
        <w:footnoteReference w:id="1"/>
      </w:r>
      <w:r>
        <w:rPr>
          <w:i/>
        </w:rPr>
        <w:t>.</w:t>
      </w:r>
    </w:p>
    <w:p w14:paraId="11150A16" w14:textId="77777777" w:rsidR="006766D3" w:rsidRDefault="006766D3" w:rsidP="006766D3">
      <w:pPr>
        <w:pStyle w:val="texto"/>
        <w:numPr>
          <w:ilvl w:val="0"/>
          <w:numId w:val="22"/>
        </w:numPr>
        <w:tabs>
          <w:tab w:val="clear" w:pos="2835"/>
          <w:tab w:val="clear" w:pos="3969"/>
          <w:tab w:val="clear" w:pos="5103"/>
          <w:tab w:val="clear" w:pos="6237"/>
          <w:tab w:val="clear" w:pos="7371"/>
        </w:tabs>
        <w:spacing w:before="140"/>
        <w:ind w:left="0" w:firstLine="284"/>
        <w:rPr>
          <w:rFonts w:cs="Arial"/>
          <w:i/>
        </w:rPr>
      </w:pPr>
      <w:r>
        <w:rPr>
          <w:i/>
        </w:rPr>
        <w:t>Ibilgetuaren altak eta bajak kontabilizatzeko irizpide batzuk ezartzea, kontabilitatearen arloko araudi indardunaren arabera, eta haiek irizpide horien arabera erregistratzea</w:t>
      </w:r>
      <w:r>
        <w:rPr>
          <w:i/>
          <w:vertAlign w:val="superscript"/>
        </w:rPr>
        <w:t>1</w:t>
      </w:r>
      <w:r>
        <w:rPr>
          <w:i/>
        </w:rPr>
        <w:t>.</w:t>
      </w:r>
    </w:p>
    <w:p w14:paraId="6F30B9D1" w14:textId="77777777" w:rsidR="006766D3" w:rsidRDefault="006766D3" w:rsidP="006766D3">
      <w:pPr>
        <w:pStyle w:val="texto"/>
        <w:numPr>
          <w:ilvl w:val="0"/>
          <w:numId w:val="22"/>
        </w:numPr>
        <w:tabs>
          <w:tab w:val="clear" w:pos="2835"/>
          <w:tab w:val="clear" w:pos="3969"/>
          <w:tab w:val="clear" w:pos="5103"/>
          <w:tab w:val="clear" w:pos="6237"/>
          <w:tab w:val="clear" w:pos="7371"/>
        </w:tabs>
        <w:spacing w:before="140"/>
        <w:ind w:left="0" w:firstLine="284"/>
        <w:rPr>
          <w:rFonts w:cs="Arial"/>
          <w:i/>
        </w:rPr>
      </w:pPr>
      <w:r>
        <w:rPr>
          <w:i/>
        </w:rPr>
        <w:t>Urgentziaz behar diren neurriak ezartzea dauden lanpostu hutsak betetzeko eta enpleguaren behin-behinekotasuna gutxitzeko, araudi indardunaren testuinguruan</w:t>
      </w:r>
      <w:r w:rsidR="00D455C1">
        <w:rPr>
          <w:rStyle w:val="Refdenotaalpie"/>
          <w:rFonts w:cs="Arial"/>
          <w:i/>
        </w:rPr>
        <w:footnoteReference w:id="2"/>
      </w:r>
      <w:r>
        <w:rPr>
          <w:i/>
        </w:rPr>
        <w:t>.</w:t>
      </w:r>
    </w:p>
    <w:p w14:paraId="3B55803C" w14:textId="77777777" w:rsidR="006766D3" w:rsidRPr="00071F31" w:rsidRDefault="006766D3" w:rsidP="006766D3">
      <w:pPr>
        <w:pStyle w:val="texto"/>
        <w:spacing w:after="120"/>
      </w:pPr>
      <w:r>
        <w:t>Aurreko ekitaldietako txostenetan jasotako gomendio garrantzitsu hauek lehengoan diraute:</w:t>
      </w:r>
    </w:p>
    <w:p w14:paraId="5A255AA2"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Foru Komunitatearen Kontabilitate Publikoaren Plan Orokorra urgentziaz onestea eta, halakorik egin ezean, bere zabaltasun osoan aplikatzea Kontabilitate Publikorako Plan Orokorra, 2011ko urtarrilaren 1etik indarrean dagoena.</w:t>
      </w:r>
    </w:p>
    <w:p w14:paraId="6612D4B6"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proofErr w:type="spellStart"/>
      <w:r>
        <w:rPr>
          <w:i/>
        </w:rPr>
        <w:t>NZOren</w:t>
      </w:r>
      <w:proofErr w:type="spellEnd"/>
      <w:r>
        <w:rPr>
          <w:i/>
        </w:rPr>
        <w:t xml:space="preserve"> kontabilitate-sistemak egokitzea, horren bidez diru-sarreren aurrekontuaren garapenari buruzko informazioa lortzeko Kontabilitate Publikoaren Plan Orokorreko kontabilitate-prozeduren arabera, estatistikako metodoekin prestatutako txostenen bidez lortu beharrean. </w:t>
      </w:r>
    </w:p>
    <w:p w14:paraId="7B773E7A"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Balantzean islatzea montepioaren araubidekoak diren foru funtzionarioen eskubide pasiboetatik heldu diren betebehar aktuarialak.</w:t>
      </w:r>
    </w:p>
    <w:p w14:paraId="28A4D1E5" w14:textId="77777777" w:rsidR="006766D3" w:rsidRDefault="006766D3" w:rsidP="0083557A">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Kontabilitate sistema garatzea, zerbitzu publikoen kostua zehazteko informazioa eman dezan.</w:t>
      </w:r>
    </w:p>
    <w:p w14:paraId="56151688"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 xml:space="preserve">Enplegu eskaintzan adieraztea nolako denbora-aurreikuspena dagoen eskainitako lanpostuak betetzeko, eta haietarako dei egitea administrazio publikoetan sartzeari buruzko erregelamenduan ezarritako epeetan. </w:t>
      </w:r>
    </w:p>
    <w:p w14:paraId="020E3F2B" w14:textId="77777777" w:rsidR="006766D3" w:rsidRPr="00396AB1"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Larrialdia dela-eta izapidetu diren kontratazio-espediente guztiak formalizatzea eta Kontratazioaren Atarian argitaratzea.</w:t>
      </w:r>
    </w:p>
    <w:p w14:paraId="779A0D57"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lastRenderedPageBreak/>
        <w:t>CAT aplikazioa aldatzea, SAPG21 sistema elikatzen duten eta finantzen egoera-orriak egiteko informazio fidagarria ematen duten zergen bilketari buruzko datuak lortzeko, eta, era berean, beste arlo batzuk kudeatzen eta aztertzen laguntzeko, hala nola iruzur fiskalaren aurkako borroka.</w:t>
      </w:r>
    </w:p>
    <w:p w14:paraId="6BFEAFB3"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Aztertzea aukerarik ba ote dagoen kontu orokorren oroitidazkian azterketa sakonago bat jasotzeko onura fiskalen bidez lortu nahi diren helburuei eta horien betetze graduari buruz.</w:t>
      </w:r>
    </w:p>
    <w:p w14:paraId="24A768EE"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Kontabilitate Zerbitzuak eta Diru-bilketa Zerbitzuak batera lan egitea ekitaldian sortutako eskubideei dagozkien zergen kobrantzari buruzko informazioa hobetzeko eta kontabilitateko egoera-orrien irudi fidagarriago bat islatzeko.</w:t>
      </w:r>
    </w:p>
    <w:p w14:paraId="45713286" w14:textId="77777777" w:rsidR="006766D3"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Dirulaguntzen aurrerakinengatiko zordunak egoki kudeatzeko prozedura homogeneo bat prestatzea, balantzean zorren zenbateko zuzena jaso ahal izateko.</w:t>
      </w:r>
    </w:p>
    <w:p w14:paraId="22AC2422" w14:textId="77777777" w:rsidR="006766D3" w:rsidRPr="00297516" w:rsidRDefault="006766D3" w:rsidP="006766D3">
      <w:pPr>
        <w:pStyle w:val="texto"/>
        <w:numPr>
          <w:ilvl w:val="0"/>
          <w:numId w:val="33"/>
        </w:numPr>
        <w:tabs>
          <w:tab w:val="clear" w:pos="2835"/>
          <w:tab w:val="clear" w:pos="3969"/>
          <w:tab w:val="clear" w:pos="5103"/>
          <w:tab w:val="clear" w:pos="6237"/>
          <w:tab w:val="clear" w:pos="7371"/>
        </w:tabs>
        <w:spacing w:before="140"/>
        <w:ind w:left="0" w:firstLine="284"/>
        <w:rPr>
          <w:rFonts w:cs="Arial"/>
          <w:i/>
        </w:rPr>
      </w:pPr>
      <w:r>
        <w:rPr>
          <w:i/>
        </w:rPr>
        <w:t>Enpresei eta fundazio publikoei buruz egindako legezkotasun-auditoretzetan detektatutako gabeziei konponbidea emateko behar diren kudeaketa- eta kontrol-neurriak ezartzea.</w:t>
      </w:r>
    </w:p>
    <w:p w14:paraId="40F303F1" w14:textId="77777777" w:rsidR="006766D3" w:rsidRDefault="006766D3" w:rsidP="00ED40FE">
      <w:pPr>
        <w:pStyle w:val="texto"/>
        <w:spacing w:after="120"/>
      </w:pPr>
      <w:r>
        <w:t xml:space="preserve">Gainera, finantza-fiskalizazioaren eta legeria betetzearen fiskalizazioaren emaitza gisa, beste gomendio batzuk jaso dira txosten honen 5. gehigarrian (beste ohar eta aurkikuntza batzuei buruzkoan). </w:t>
      </w:r>
    </w:p>
    <w:p w14:paraId="45EB1B5A" w14:textId="77777777" w:rsidR="00ED40FE" w:rsidRDefault="00ED40FE" w:rsidP="00ED40FE">
      <w:pPr>
        <w:spacing w:after="0"/>
        <w:ind w:firstLine="0"/>
        <w:jc w:val="left"/>
      </w:pPr>
    </w:p>
    <w:p w14:paraId="67852DA0" w14:textId="77777777" w:rsidR="00A113DA" w:rsidRDefault="00A113DA" w:rsidP="00A113DA">
      <w:pPr>
        <w:pStyle w:val="texto"/>
        <w:spacing w:after="120"/>
      </w:pPr>
      <w:r>
        <w:t xml:space="preserve">Txosten hau, araudi indardunak ezarritako izapideak bete ondoren, </w:t>
      </w:r>
      <w:proofErr w:type="spellStart"/>
      <w:r>
        <w:t>auditore</w:t>
      </w:r>
      <w:proofErr w:type="spellEnd"/>
      <w:r>
        <w:t xml:space="preserve"> Karen Moreno Orduña andreak proposatuta egin da, bera izan baita lan honen arduraduna.</w:t>
      </w:r>
    </w:p>
    <w:p w14:paraId="7B343C79" w14:textId="77777777" w:rsidR="00A113DA" w:rsidRDefault="00A113DA" w:rsidP="00A113DA">
      <w:pPr>
        <w:pStyle w:val="texto"/>
        <w:spacing w:after="120"/>
      </w:pPr>
    </w:p>
    <w:p w14:paraId="1E00D6A2" w14:textId="77777777" w:rsidR="00A113DA" w:rsidRDefault="00A113DA" w:rsidP="00A113DA">
      <w:pPr>
        <w:pStyle w:val="texto"/>
        <w:spacing w:after="120"/>
        <w:jc w:val="center"/>
      </w:pPr>
      <w:r>
        <w:t>Iruñean, 2022ko azaroaren 17an</w:t>
      </w:r>
    </w:p>
    <w:p w14:paraId="2136D540" w14:textId="77777777" w:rsidR="00ED40FE" w:rsidRPr="00E83238" w:rsidRDefault="00A113DA" w:rsidP="00A113DA">
      <w:pPr>
        <w:pStyle w:val="texto"/>
        <w:spacing w:after="120"/>
        <w:jc w:val="center"/>
      </w:pPr>
      <w:r>
        <w:t xml:space="preserve">Lehendakaria, Ignacio </w:t>
      </w:r>
      <w:proofErr w:type="spellStart"/>
      <w:r>
        <w:t>Cabeza</w:t>
      </w:r>
      <w:proofErr w:type="spellEnd"/>
      <w:r>
        <w:t xml:space="preserve"> del Salvador</w:t>
      </w:r>
      <w:r>
        <w:br w:type="page"/>
      </w:r>
    </w:p>
    <w:p w14:paraId="4F9FCE44" w14:textId="77777777" w:rsidR="00ED40FE" w:rsidRPr="00C47EE9" w:rsidRDefault="00ED40FE" w:rsidP="00ED40FE">
      <w:pPr>
        <w:pStyle w:val="atitulo1"/>
      </w:pPr>
      <w:bookmarkStart w:id="35" w:name="_Toc123631867"/>
      <w:r>
        <w:lastRenderedPageBreak/>
        <w:t>1. gehigarria. Nafarroako Foru Komunitateko Administrazioaren eta haren erakunde autonomoen kontuen laburpena, 20</w:t>
      </w:r>
      <w:bookmarkEnd w:id="22"/>
      <w:bookmarkEnd w:id="23"/>
      <w:bookmarkEnd w:id="24"/>
      <w:bookmarkEnd w:id="25"/>
      <w:r>
        <w:t>21eko ekitaldia</w:t>
      </w:r>
      <w:r>
        <w:rPr>
          <w:rStyle w:val="Refdenotaalpie"/>
        </w:rPr>
        <w:footnoteReference w:id="3"/>
      </w:r>
      <w:bookmarkEnd w:id="35"/>
    </w:p>
    <w:p w14:paraId="40B8F4A0" w14:textId="77777777" w:rsidR="00ED40FE" w:rsidRPr="0055182D" w:rsidRDefault="00ED40FE" w:rsidP="0083557A">
      <w:pPr>
        <w:pStyle w:val="texto"/>
        <w:spacing w:before="140" w:after="240"/>
        <w:ind w:firstLine="0"/>
        <w:rPr>
          <w:rFonts w:ascii="Arial" w:hAnsi="Arial" w:cs="Arial"/>
          <w:sz w:val="25"/>
          <w:szCs w:val="25"/>
        </w:rPr>
      </w:pPr>
      <w:bookmarkStart w:id="36" w:name="_Toc463350241"/>
      <w:bookmarkStart w:id="37" w:name="_Toc494270375"/>
      <w:bookmarkStart w:id="38" w:name="_Toc525907432"/>
      <w:bookmarkStart w:id="39" w:name="_Toc52267361"/>
      <w:r>
        <w:rPr>
          <w:rFonts w:ascii="Arial" w:hAnsi="Arial"/>
          <w:sz w:val="25"/>
        </w:rPr>
        <w:t>2021eko aurrekontuaren likidazioa</w:t>
      </w:r>
      <w:bookmarkEnd w:id="36"/>
      <w:bookmarkEnd w:id="37"/>
      <w:bookmarkEnd w:id="38"/>
      <w:bookmarkEnd w:id="39"/>
    </w:p>
    <w:p w14:paraId="128D6383" w14:textId="77777777" w:rsidR="00ED40FE" w:rsidRPr="00C47EE9" w:rsidRDefault="00ED40FE" w:rsidP="0083557A">
      <w:pPr>
        <w:spacing w:before="140"/>
        <w:ind w:firstLine="0"/>
        <w:jc w:val="center"/>
        <w:outlineLvl w:val="0"/>
        <w:rPr>
          <w:rFonts w:ascii="Arial" w:hAnsi="Arial" w:cs="Arial"/>
        </w:rPr>
      </w:pPr>
      <w:r>
        <w:rPr>
          <w:rFonts w:ascii="Arial" w:hAnsi="Arial"/>
        </w:rPr>
        <w:t>2021eko gastuen aurrekontuaren likidazioa, kapitulu ekonomikoen arabera</w:t>
      </w:r>
    </w:p>
    <w:p w14:paraId="552F53B5" w14:textId="77777777" w:rsidR="00ED40FE" w:rsidRPr="00C47EE9" w:rsidRDefault="00ED40FE" w:rsidP="00ED40FE">
      <w:pPr>
        <w:suppressAutoHyphens/>
        <w:spacing w:after="60"/>
        <w:ind w:firstLine="0"/>
        <w:jc w:val="right"/>
        <w:rPr>
          <w:rFonts w:ascii="Arial" w:hAnsi="Arial"/>
          <w:spacing w:val="6"/>
          <w:sz w:val="17"/>
          <w:szCs w:val="17"/>
        </w:rPr>
      </w:pPr>
      <w:r>
        <w:rPr>
          <w:rFonts w:ascii="Arial" w:hAnsi="Arial"/>
          <w:sz w:val="17"/>
        </w:rPr>
        <w:t>(milakotan)</w:t>
      </w:r>
    </w:p>
    <w:tbl>
      <w:tblPr>
        <w:tblW w:w="5081" w:type="pct"/>
        <w:jc w:val="center"/>
        <w:tblCellMar>
          <w:left w:w="30" w:type="dxa"/>
          <w:right w:w="30" w:type="dxa"/>
        </w:tblCellMar>
        <w:tblLook w:val="0000" w:firstRow="0" w:lastRow="0" w:firstColumn="0" w:lastColumn="0" w:noHBand="0" w:noVBand="0"/>
      </w:tblPr>
      <w:tblGrid>
        <w:gridCol w:w="2482"/>
        <w:gridCol w:w="1038"/>
        <w:gridCol w:w="1138"/>
        <w:gridCol w:w="1132"/>
        <w:gridCol w:w="1197"/>
        <w:gridCol w:w="845"/>
        <w:gridCol w:w="1099"/>
      </w:tblGrid>
      <w:tr w:rsidR="00ED40FE" w:rsidRPr="0090772E" w14:paraId="79A0B565" w14:textId="77777777" w:rsidTr="00792CA7">
        <w:trPr>
          <w:trHeight w:val="255"/>
          <w:jc w:val="center"/>
        </w:trPr>
        <w:tc>
          <w:tcPr>
            <w:tcW w:w="2482" w:type="dxa"/>
            <w:tcBorders>
              <w:top w:val="single" w:sz="4" w:space="0" w:color="auto"/>
              <w:bottom w:val="single" w:sz="4" w:space="0" w:color="auto"/>
            </w:tcBorders>
            <w:shd w:val="clear" w:color="auto" w:fill="8DB3E2"/>
            <w:vAlign w:val="center"/>
          </w:tcPr>
          <w:p w14:paraId="13AB2CA9" w14:textId="77777777" w:rsidR="00ED40FE" w:rsidRPr="0090772E"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rPr>
              <w:t>Kapitulu ekonomikoa</w:t>
            </w:r>
          </w:p>
        </w:tc>
        <w:tc>
          <w:tcPr>
            <w:tcW w:w="1038" w:type="dxa"/>
            <w:tcBorders>
              <w:top w:val="single" w:sz="4" w:space="0" w:color="auto"/>
              <w:bottom w:val="single" w:sz="4" w:space="0" w:color="auto"/>
            </w:tcBorders>
            <w:shd w:val="clear" w:color="auto" w:fill="8DB3E2"/>
            <w:vAlign w:val="center"/>
          </w:tcPr>
          <w:p w14:paraId="28DD0412"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Hasierako kreditua </w:t>
            </w:r>
          </w:p>
          <w:p w14:paraId="41F1F49D"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138" w:type="dxa"/>
            <w:tcBorders>
              <w:top w:val="single" w:sz="4" w:space="0" w:color="auto"/>
              <w:bottom w:val="single" w:sz="4" w:space="0" w:color="auto"/>
            </w:tcBorders>
            <w:shd w:val="clear" w:color="auto" w:fill="8DB3E2"/>
            <w:vAlign w:val="center"/>
          </w:tcPr>
          <w:p w14:paraId="7A420F36"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Aldak.</w:t>
            </w:r>
          </w:p>
        </w:tc>
        <w:tc>
          <w:tcPr>
            <w:tcW w:w="1132" w:type="dxa"/>
            <w:tcBorders>
              <w:top w:val="single" w:sz="4" w:space="0" w:color="auto"/>
              <w:bottom w:val="single" w:sz="4" w:space="0" w:color="auto"/>
            </w:tcBorders>
            <w:shd w:val="clear" w:color="auto" w:fill="8DB3E2"/>
            <w:vAlign w:val="center"/>
          </w:tcPr>
          <w:p w14:paraId="534E8533"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Behin betiko kreditua </w:t>
            </w:r>
          </w:p>
          <w:p w14:paraId="0658D5AA"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197" w:type="dxa"/>
            <w:tcBorders>
              <w:top w:val="single" w:sz="4" w:space="0" w:color="auto"/>
              <w:bottom w:val="single" w:sz="4" w:space="0" w:color="auto"/>
            </w:tcBorders>
            <w:shd w:val="clear" w:color="auto" w:fill="8DB3E2"/>
            <w:vAlign w:val="center"/>
          </w:tcPr>
          <w:p w14:paraId="19098FF6"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Aitortutako betebehar garbiak </w:t>
            </w:r>
          </w:p>
          <w:p w14:paraId="1EE4827F"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845" w:type="dxa"/>
            <w:tcBorders>
              <w:top w:val="single" w:sz="4" w:space="0" w:color="auto"/>
              <w:bottom w:val="single" w:sz="4" w:space="0" w:color="auto"/>
            </w:tcBorders>
            <w:shd w:val="clear" w:color="auto" w:fill="8DB3E2"/>
            <w:vAlign w:val="center"/>
          </w:tcPr>
          <w:p w14:paraId="3F6F0978"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Betetakoa (%) </w:t>
            </w:r>
          </w:p>
          <w:p w14:paraId="21CB1770"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099" w:type="dxa"/>
            <w:tcBorders>
              <w:top w:val="single" w:sz="4" w:space="0" w:color="auto"/>
              <w:bottom w:val="single" w:sz="4" w:space="0" w:color="auto"/>
            </w:tcBorders>
            <w:shd w:val="clear" w:color="auto" w:fill="8DB3E2"/>
            <w:vAlign w:val="center"/>
          </w:tcPr>
          <w:p w14:paraId="074EEB2C" w14:textId="77777777" w:rsidR="00ED40FE" w:rsidRPr="0090772E"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Ordaindutakoa</w:t>
            </w:r>
          </w:p>
        </w:tc>
      </w:tr>
      <w:tr w:rsidR="00ED40FE" w:rsidRPr="0090772E" w14:paraId="6DEA971E" w14:textId="77777777" w:rsidTr="0090772E">
        <w:trPr>
          <w:trHeight w:val="227"/>
          <w:jc w:val="center"/>
        </w:trPr>
        <w:tc>
          <w:tcPr>
            <w:tcW w:w="2482" w:type="dxa"/>
            <w:tcBorders>
              <w:top w:val="single" w:sz="4" w:space="0" w:color="auto"/>
              <w:bottom w:val="single" w:sz="2" w:space="0" w:color="auto"/>
            </w:tcBorders>
            <w:shd w:val="clear" w:color="auto" w:fill="auto"/>
            <w:vAlign w:val="center"/>
          </w:tcPr>
          <w:p w14:paraId="255BEFA9"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Langile-gastuak</w:t>
            </w:r>
          </w:p>
        </w:tc>
        <w:tc>
          <w:tcPr>
            <w:tcW w:w="1038" w:type="dxa"/>
            <w:tcBorders>
              <w:top w:val="single" w:sz="4" w:space="0" w:color="auto"/>
              <w:bottom w:val="single" w:sz="2" w:space="0" w:color="auto"/>
            </w:tcBorders>
            <w:shd w:val="clear" w:color="auto" w:fill="auto"/>
            <w:vAlign w:val="center"/>
          </w:tcPr>
          <w:p w14:paraId="5305E58F"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1.535.736</w:t>
            </w:r>
          </w:p>
        </w:tc>
        <w:tc>
          <w:tcPr>
            <w:tcW w:w="1138" w:type="dxa"/>
            <w:tcBorders>
              <w:top w:val="single" w:sz="4" w:space="0" w:color="auto"/>
              <w:bottom w:val="single" w:sz="2" w:space="0" w:color="auto"/>
            </w:tcBorders>
            <w:shd w:val="clear" w:color="auto" w:fill="auto"/>
            <w:vAlign w:val="center"/>
          </w:tcPr>
          <w:p w14:paraId="24447D83"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28542</w:t>
            </w:r>
          </w:p>
        </w:tc>
        <w:tc>
          <w:tcPr>
            <w:tcW w:w="1132" w:type="dxa"/>
            <w:tcBorders>
              <w:top w:val="single" w:sz="4" w:space="0" w:color="auto"/>
              <w:bottom w:val="single" w:sz="2" w:space="0" w:color="auto"/>
            </w:tcBorders>
            <w:shd w:val="clear" w:color="auto" w:fill="auto"/>
            <w:vAlign w:val="center"/>
          </w:tcPr>
          <w:p w14:paraId="728FC6E8"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1564278</w:t>
            </w:r>
          </w:p>
        </w:tc>
        <w:tc>
          <w:tcPr>
            <w:tcW w:w="1197" w:type="dxa"/>
            <w:tcBorders>
              <w:top w:val="single" w:sz="4" w:space="0" w:color="auto"/>
              <w:bottom w:val="single" w:sz="2" w:space="0" w:color="auto"/>
            </w:tcBorders>
            <w:shd w:val="clear" w:color="auto" w:fill="auto"/>
            <w:vAlign w:val="center"/>
          </w:tcPr>
          <w:p w14:paraId="10CE9497"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1549434</w:t>
            </w:r>
          </w:p>
        </w:tc>
        <w:tc>
          <w:tcPr>
            <w:tcW w:w="845" w:type="dxa"/>
            <w:tcBorders>
              <w:top w:val="single" w:sz="4" w:space="0" w:color="auto"/>
              <w:bottom w:val="single" w:sz="2" w:space="0" w:color="auto"/>
            </w:tcBorders>
            <w:shd w:val="clear" w:color="auto" w:fill="auto"/>
            <w:vAlign w:val="center"/>
          </w:tcPr>
          <w:p w14:paraId="60272451"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99</w:t>
            </w:r>
          </w:p>
        </w:tc>
        <w:tc>
          <w:tcPr>
            <w:tcW w:w="1099" w:type="dxa"/>
            <w:tcBorders>
              <w:top w:val="single" w:sz="4" w:space="0" w:color="auto"/>
              <w:bottom w:val="single" w:sz="2" w:space="0" w:color="auto"/>
            </w:tcBorders>
            <w:shd w:val="clear" w:color="auto" w:fill="auto"/>
            <w:vAlign w:val="center"/>
          </w:tcPr>
          <w:p w14:paraId="58A931DC"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1549434</w:t>
            </w:r>
          </w:p>
        </w:tc>
      </w:tr>
      <w:tr w:rsidR="00ED40FE" w:rsidRPr="0090772E" w14:paraId="21A0E5E3"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5BB43DB4"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Gastu arruntak ondasun eta zerbitzuetan</w:t>
            </w:r>
          </w:p>
        </w:tc>
        <w:tc>
          <w:tcPr>
            <w:tcW w:w="1038" w:type="dxa"/>
            <w:tcBorders>
              <w:top w:val="single" w:sz="2" w:space="0" w:color="auto"/>
              <w:bottom w:val="single" w:sz="2" w:space="0" w:color="auto"/>
            </w:tcBorders>
            <w:shd w:val="clear" w:color="auto" w:fill="auto"/>
            <w:vAlign w:val="center"/>
          </w:tcPr>
          <w:p w14:paraId="2CAFFA22"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812.330</w:t>
            </w:r>
          </w:p>
        </w:tc>
        <w:tc>
          <w:tcPr>
            <w:tcW w:w="1138" w:type="dxa"/>
            <w:tcBorders>
              <w:top w:val="single" w:sz="2" w:space="0" w:color="auto"/>
              <w:bottom w:val="single" w:sz="2" w:space="0" w:color="auto"/>
            </w:tcBorders>
            <w:shd w:val="clear" w:color="auto" w:fill="auto"/>
            <w:vAlign w:val="center"/>
          </w:tcPr>
          <w:p w14:paraId="761BB8B9"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-21355</w:t>
            </w:r>
          </w:p>
        </w:tc>
        <w:tc>
          <w:tcPr>
            <w:tcW w:w="1132" w:type="dxa"/>
            <w:tcBorders>
              <w:top w:val="single" w:sz="2" w:space="0" w:color="auto"/>
              <w:bottom w:val="single" w:sz="2" w:space="0" w:color="auto"/>
            </w:tcBorders>
            <w:shd w:val="clear" w:color="auto" w:fill="auto"/>
            <w:vAlign w:val="center"/>
          </w:tcPr>
          <w:p w14:paraId="208A9143"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790975</w:t>
            </w:r>
          </w:p>
        </w:tc>
        <w:tc>
          <w:tcPr>
            <w:tcW w:w="1197" w:type="dxa"/>
            <w:tcBorders>
              <w:top w:val="single" w:sz="2" w:space="0" w:color="auto"/>
              <w:bottom w:val="single" w:sz="2" w:space="0" w:color="auto"/>
            </w:tcBorders>
            <w:shd w:val="clear" w:color="auto" w:fill="auto"/>
            <w:vAlign w:val="center"/>
          </w:tcPr>
          <w:p w14:paraId="7EF37B25"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743748</w:t>
            </w:r>
          </w:p>
        </w:tc>
        <w:tc>
          <w:tcPr>
            <w:tcW w:w="845" w:type="dxa"/>
            <w:tcBorders>
              <w:top w:val="single" w:sz="2" w:space="0" w:color="auto"/>
              <w:bottom w:val="single" w:sz="2" w:space="0" w:color="auto"/>
            </w:tcBorders>
            <w:shd w:val="clear" w:color="auto" w:fill="auto"/>
            <w:vAlign w:val="center"/>
          </w:tcPr>
          <w:p w14:paraId="5DC84967"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94</w:t>
            </w:r>
          </w:p>
        </w:tc>
        <w:tc>
          <w:tcPr>
            <w:tcW w:w="1099" w:type="dxa"/>
            <w:tcBorders>
              <w:top w:val="single" w:sz="2" w:space="0" w:color="auto"/>
              <w:bottom w:val="single" w:sz="2" w:space="0" w:color="auto"/>
            </w:tcBorders>
            <w:shd w:val="clear" w:color="auto" w:fill="auto"/>
            <w:vAlign w:val="center"/>
          </w:tcPr>
          <w:p w14:paraId="67B4E422"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719533</w:t>
            </w:r>
          </w:p>
        </w:tc>
      </w:tr>
      <w:tr w:rsidR="00ED40FE" w:rsidRPr="0090772E" w14:paraId="598A4D17"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34A000C5"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Finantza-gastuak</w:t>
            </w:r>
          </w:p>
        </w:tc>
        <w:tc>
          <w:tcPr>
            <w:tcW w:w="1038" w:type="dxa"/>
            <w:tcBorders>
              <w:top w:val="single" w:sz="2" w:space="0" w:color="auto"/>
              <w:bottom w:val="single" w:sz="2" w:space="0" w:color="auto"/>
            </w:tcBorders>
            <w:shd w:val="clear" w:color="auto" w:fill="auto"/>
            <w:vAlign w:val="center"/>
          </w:tcPr>
          <w:p w14:paraId="794A4E18"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61.780</w:t>
            </w:r>
          </w:p>
        </w:tc>
        <w:tc>
          <w:tcPr>
            <w:tcW w:w="1138" w:type="dxa"/>
            <w:tcBorders>
              <w:top w:val="single" w:sz="2" w:space="0" w:color="auto"/>
              <w:bottom w:val="single" w:sz="2" w:space="0" w:color="auto"/>
            </w:tcBorders>
            <w:shd w:val="clear" w:color="auto" w:fill="auto"/>
            <w:vAlign w:val="center"/>
          </w:tcPr>
          <w:p w14:paraId="32A2E854"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16301</w:t>
            </w:r>
          </w:p>
        </w:tc>
        <w:tc>
          <w:tcPr>
            <w:tcW w:w="1132" w:type="dxa"/>
            <w:tcBorders>
              <w:top w:val="single" w:sz="2" w:space="0" w:color="auto"/>
              <w:bottom w:val="single" w:sz="2" w:space="0" w:color="auto"/>
            </w:tcBorders>
            <w:shd w:val="clear" w:color="auto" w:fill="auto"/>
            <w:vAlign w:val="center"/>
          </w:tcPr>
          <w:p w14:paraId="2EB7B0DD"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78081</w:t>
            </w:r>
          </w:p>
        </w:tc>
        <w:tc>
          <w:tcPr>
            <w:tcW w:w="1197" w:type="dxa"/>
            <w:tcBorders>
              <w:top w:val="single" w:sz="2" w:space="0" w:color="auto"/>
              <w:bottom w:val="single" w:sz="2" w:space="0" w:color="auto"/>
            </w:tcBorders>
            <w:shd w:val="clear" w:color="auto" w:fill="auto"/>
            <w:vAlign w:val="center"/>
          </w:tcPr>
          <w:p w14:paraId="5808D9A9"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74752</w:t>
            </w:r>
          </w:p>
        </w:tc>
        <w:tc>
          <w:tcPr>
            <w:tcW w:w="845" w:type="dxa"/>
            <w:tcBorders>
              <w:top w:val="single" w:sz="2" w:space="0" w:color="auto"/>
              <w:bottom w:val="single" w:sz="2" w:space="0" w:color="auto"/>
            </w:tcBorders>
            <w:shd w:val="clear" w:color="auto" w:fill="auto"/>
            <w:vAlign w:val="center"/>
          </w:tcPr>
          <w:p w14:paraId="66931E41"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96</w:t>
            </w:r>
          </w:p>
        </w:tc>
        <w:tc>
          <w:tcPr>
            <w:tcW w:w="1099" w:type="dxa"/>
            <w:tcBorders>
              <w:top w:val="single" w:sz="2" w:space="0" w:color="auto"/>
              <w:bottom w:val="single" w:sz="2" w:space="0" w:color="auto"/>
            </w:tcBorders>
            <w:shd w:val="clear" w:color="auto" w:fill="auto"/>
            <w:vAlign w:val="center"/>
          </w:tcPr>
          <w:p w14:paraId="34FC991A"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74739</w:t>
            </w:r>
          </w:p>
        </w:tc>
      </w:tr>
      <w:tr w:rsidR="00ED40FE" w:rsidRPr="0090772E" w14:paraId="533F0586"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29BC529C"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Transferentzia arruntak</w:t>
            </w:r>
          </w:p>
        </w:tc>
        <w:tc>
          <w:tcPr>
            <w:tcW w:w="1038" w:type="dxa"/>
            <w:tcBorders>
              <w:top w:val="single" w:sz="2" w:space="0" w:color="auto"/>
              <w:bottom w:val="single" w:sz="2" w:space="0" w:color="auto"/>
            </w:tcBorders>
            <w:shd w:val="clear" w:color="auto" w:fill="auto"/>
            <w:vAlign w:val="center"/>
          </w:tcPr>
          <w:p w14:paraId="38B9E9B0"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1.712.136</w:t>
            </w:r>
          </w:p>
        </w:tc>
        <w:tc>
          <w:tcPr>
            <w:tcW w:w="1138" w:type="dxa"/>
            <w:tcBorders>
              <w:top w:val="single" w:sz="2" w:space="0" w:color="auto"/>
              <w:bottom w:val="single" w:sz="2" w:space="0" w:color="auto"/>
            </w:tcBorders>
            <w:shd w:val="clear" w:color="auto" w:fill="auto"/>
            <w:vAlign w:val="center"/>
          </w:tcPr>
          <w:p w14:paraId="4F46D58F"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106089</w:t>
            </w:r>
          </w:p>
        </w:tc>
        <w:tc>
          <w:tcPr>
            <w:tcW w:w="1132" w:type="dxa"/>
            <w:tcBorders>
              <w:top w:val="single" w:sz="2" w:space="0" w:color="auto"/>
              <w:bottom w:val="single" w:sz="2" w:space="0" w:color="auto"/>
            </w:tcBorders>
            <w:shd w:val="clear" w:color="auto" w:fill="auto"/>
            <w:vAlign w:val="center"/>
          </w:tcPr>
          <w:p w14:paraId="6B7BB9DF"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1818225</w:t>
            </w:r>
          </w:p>
        </w:tc>
        <w:tc>
          <w:tcPr>
            <w:tcW w:w="1197" w:type="dxa"/>
            <w:tcBorders>
              <w:top w:val="single" w:sz="2" w:space="0" w:color="auto"/>
              <w:bottom w:val="single" w:sz="2" w:space="0" w:color="auto"/>
            </w:tcBorders>
            <w:shd w:val="clear" w:color="auto" w:fill="auto"/>
            <w:vAlign w:val="center"/>
          </w:tcPr>
          <w:p w14:paraId="04968193"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1751301</w:t>
            </w:r>
          </w:p>
        </w:tc>
        <w:tc>
          <w:tcPr>
            <w:tcW w:w="845" w:type="dxa"/>
            <w:tcBorders>
              <w:top w:val="single" w:sz="2" w:space="0" w:color="auto"/>
              <w:bottom w:val="single" w:sz="2" w:space="0" w:color="auto"/>
            </w:tcBorders>
            <w:shd w:val="clear" w:color="auto" w:fill="auto"/>
            <w:vAlign w:val="center"/>
          </w:tcPr>
          <w:p w14:paraId="1CF584B3"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96</w:t>
            </w:r>
          </w:p>
        </w:tc>
        <w:tc>
          <w:tcPr>
            <w:tcW w:w="1099" w:type="dxa"/>
            <w:tcBorders>
              <w:top w:val="single" w:sz="2" w:space="0" w:color="auto"/>
              <w:bottom w:val="single" w:sz="2" w:space="0" w:color="auto"/>
            </w:tcBorders>
            <w:shd w:val="clear" w:color="auto" w:fill="auto"/>
            <w:vAlign w:val="center"/>
          </w:tcPr>
          <w:p w14:paraId="11F08585"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1745288</w:t>
            </w:r>
          </w:p>
        </w:tc>
      </w:tr>
      <w:tr w:rsidR="00ED40FE" w:rsidRPr="0090772E" w14:paraId="3E5BE63B"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33C3C716"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Kontingentzia funtsa</w:t>
            </w:r>
          </w:p>
        </w:tc>
        <w:tc>
          <w:tcPr>
            <w:tcW w:w="1038" w:type="dxa"/>
            <w:tcBorders>
              <w:top w:val="single" w:sz="2" w:space="0" w:color="auto"/>
              <w:bottom w:val="single" w:sz="2" w:space="0" w:color="auto"/>
            </w:tcBorders>
            <w:shd w:val="clear" w:color="auto" w:fill="auto"/>
            <w:vAlign w:val="center"/>
          </w:tcPr>
          <w:p w14:paraId="78B975EC"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10.563</w:t>
            </w:r>
          </w:p>
        </w:tc>
        <w:tc>
          <w:tcPr>
            <w:tcW w:w="1138" w:type="dxa"/>
            <w:tcBorders>
              <w:top w:val="single" w:sz="2" w:space="0" w:color="auto"/>
              <w:bottom w:val="single" w:sz="2" w:space="0" w:color="auto"/>
            </w:tcBorders>
            <w:shd w:val="clear" w:color="auto" w:fill="auto"/>
            <w:vAlign w:val="center"/>
          </w:tcPr>
          <w:p w14:paraId="7DEDE441"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0</w:t>
            </w:r>
          </w:p>
        </w:tc>
        <w:tc>
          <w:tcPr>
            <w:tcW w:w="1132" w:type="dxa"/>
            <w:tcBorders>
              <w:top w:val="single" w:sz="2" w:space="0" w:color="auto"/>
              <w:bottom w:val="single" w:sz="2" w:space="0" w:color="auto"/>
            </w:tcBorders>
            <w:shd w:val="clear" w:color="auto" w:fill="auto"/>
            <w:vAlign w:val="center"/>
          </w:tcPr>
          <w:p w14:paraId="2A5A85D4"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10563</w:t>
            </w:r>
          </w:p>
        </w:tc>
        <w:tc>
          <w:tcPr>
            <w:tcW w:w="1197" w:type="dxa"/>
            <w:tcBorders>
              <w:top w:val="single" w:sz="2" w:space="0" w:color="auto"/>
              <w:bottom w:val="single" w:sz="2" w:space="0" w:color="auto"/>
            </w:tcBorders>
            <w:shd w:val="clear" w:color="auto" w:fill="auto"/>
            <w:vAlign w:val="center"/>
          </w:tcPr>
          <w:p w14:paraId="6DCCE55D"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0</w:t>
            </w:r>
          </w:p>
        </w:tc>
        <w:tc>
          <w:tcPr>
            <w:tcW w:w="845" w:type="dxa"/>
            <w:tcBorders>
              <w:top w:val="single" w:sz="2" w:space="0" w:color="auto"/>
              <w:bottom w:val="single" w:sz="2" w:space="0" w:color="auto"/>
            </w:tcBorders>
            <w:shd w:val="clear" w:color="auto" w:fill="auto"/>
            <w:vAlign w:val="center"/>
          </w:tcPr>
          <w:p w14:paraId="68880855"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0</w:t>
            </w:r>
          </w:p>
        </w:tc>
        <w:tc>
          <w:tcPr>
            <w:tcW w:w="1099" w:type="dxa"/>
            <w:tcBorders>
              <w:top w:val="single" w:sz="2" w:space="0" w:color="auto"/>
              <w:bottom w:val="single" w:sz="2" w:space="0" w:color="auto"/>
            </w:tcBorders>
            <w:shd w:val="clear" w:color="auto" w:fill="auto"/>
            <w:vAlign w:val="center"/>
          </w:tcPr>
          <w:p w14:paraId="45B4A648"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0</w:t>
            </w:r>
          </w:p>
        </w:tc>
      </w:tr>
      <w:tr w:rsidR="00ED40FE" w:rsidRPr="0090772E" w14:paraId="4BBB2F89"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669C499C"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Inbertsio errealak</w:t>
            </w:r>
          </w:p>
        </w:tc>
        <w:tc>
          <w:tcPr>
            <w:tcW w:w="1038" w:type="dxa"/>
            <w:tcBorders>
              <w:top w:val="single" w:sz="2" w:space="0" w:color="auto"/>
              <w:bottom w:val="single" w:sz="2" w:space="0" w:color="auto"/>
            </w:tcBorders>
            <w:shd w:val="clear" w:color="auto" w:fill="auto"/>
            <w:vAlign w:val="center"/>
          </w:tcPr>
          <w:p w14:paraId="14C0E042"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170.211</w:t>
            </w:r>
          </w:p>
        </w:tc>
        <w:tc>
          <w:tcPr>
            <w:tcW w:w="1138" w:type="dxa"/>
            <w:tcBorders>
              <w:top w:val="single" w:sz="2" w:space="0" w:color="auto"/>
              <w:bottom w:val="single" w:sz="2" w:space="0" w:color="auto"/>
            </w:tcBorders>
            <w:shd w:val="clear" w:color="auto" w:fill="auto"/>
            <w:vAlign w:val="center"/>
          </w:tcPr>
          <w:p w14:paraId="4667FDBF"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37710</w:t>
            </w:r>
          </w:p>
        </w:tc>
        <w:tc>
          <w:tcPr>
            <w:tcW w:w="1132" w:type="dxa"/>
            <w:tcBorders>
              <w:top w:val="single" w:sz="2" w:space="0" w:color="auto"/>
              <w:bottom w:val="single" w:sz="2" w:space="0" w:color="auto"/>
            </w:tcBorders>
            <w:shd w:val="clear" w:color="auto" w:fill="auto"/>
            <w:vAlign w:val="center"/>
          </w:tcPr>
          <w:p w14:paraId="1E7E63F4"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207921</w:t>
            </w:r>
          </w:p>
        </w:tc>
        <w:tc>
          <w:tcPr>
            <w:tcW w:w="1197" w:type="dxa"/>
            <w:tcBorders>
              <w:top w:val="single" w:sz="2" w:space="0" w:color="auto"/>
              <w:bottom w:val="single" w:sz="2" w:space="0" w:color="auto"/>
            </w:tcBorders>
            <w:shd w:val="clear" w:color="auto" w:fill="auto"/>
            <w:vAlign w:val="center"/>
          </w:tcPr>
          <w:p w14:paraId="71CD39C4"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169755</w:t>
            </w:r>
          </w:p>
        </w:tc>
        <w:tc>
          <w:tcPr>
            <w:tcW w:w="845" w:type="dxa"/>
            <w:tcBorders>
              <w:top w:val="single" w:sz="2" w:space="0" w:color="auto"/>
              <w:bottom w:val="single" w:sz="2" w:space="0" w:color="auto"/>
            </w:tcBorders>
            <w:shd w:val="clear" w:color="auto" w:fill="auto"/>
            <w:vAlign w:val="center"/>
          </w:tcPr>
          <w:p w14:paraId="692E01E5"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82</w:t>
            </w:r>
          </w:p>
        </w:tc>
        <w:tc>
          <w:tcPr>
            <w:tcW w:w="1099" w:type="dxa"/>
            <w:tcBorders>
              <w:top w:val="single" w:sz="2" w:space="0" w:color="auto"/>
              <w:bottom w:val="single" w:sz="2" w:space="0" w:color="auto"/>
            </w:tcBorders>
            <w:shd w:val="clear" w:color="auto" w:fill="auto"/>
            <w:vAlign w:val="center"/>
          </w:tcPr>
          <w:p w14:paraId="250BAB66"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159159</w:t>
            </w:r>
          </w:p>
        </w:tc>
      </w:tr>
      <w:tr w:rsidR="00ED40FE" w:rsidRPr="0090772E" w14:paraId="472CC914"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671B7F8C"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 xml:space="preserve">Kapital-transferentziak </w:t>
            </w:r>
          </w:p>
        </w:tc>
        <w:tc>
          <w:tcPr>
            <w:tcW w:w="1038" w:type="dxa"/>
            <w:tcBorders>
              <w:top w:val="single" w:sz="2" w:space="0" w:color="auto"/>
              <w:bottom w:val="single" w:sz="2" w:space="0" w:color="auto"/>
            </w:tcBorders>
            <w:shd w:val="clear" w:color="auto" w:fill="auto"/>
            <w:vAlign w:val="center"/>
          </w:tcPr>
          <w:p w14:paraId="24F90377"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178.682</w:t>
            </w:r>
          </w:p>
        </w:tc>
        <w:tc>
          <w:tcPr>
            <w:tcW w:w="1138" w:type="dxa"/>
            <w:tcBorders>
              <w:top w:val="single" w:sz="2" w:space="0" w:color="auto"/>
              <w:bottom w:val="single" w:sz="2" w:space="0" w:color="auto"/>
            </w:tcBorders>
            <w:shd w:val="clear" w:color="auto" w:fill="auto"/>
            <w:vAlign w:val="center"/>
          </w:tcPr>
          <w:p w14:paraId="0006AB66"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6614</w:t>
            </w:r>
          </w:p>
        </w:tc>
        <w:tc>
          <w:tcPr>
            <w:tcW w:w="1132" w:type="dxa"/>
            <w:tcBorders>
              <w:top w:val="single" w:sz="2" w:space="0" w:color="auto"/>
              <w:bottom w:val="single" w:sz="2" w:space="0" w:color="auto"/>
            </w:tcBorders>
            <w:shd w:val="clear" w:color="auto" w:fill="auto"/>
            <w:vAlign w:val="center"/>
          </w:tcPr>
          <w:p w14:paraId="1AEA2041"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185296</w:t>
            </w:r>
          </w:p>
        </w:tc>
        <w:tc>
          <w:tcPr>
            <w:tcW w:w="1197" w:type="dxa"/>
            <w:tcBorders>
              <w:top w:val="single" w:sz="2" w:space="0" w:color="auto"/>
              <w:bottom w:val="single" w:sz="2" w:space="0" w:color="auto"/>
            </w:tcBorders>
            <w:shd w:val="clear" w:color="auto" w:fill="auto"/>
            <w:vAlign w:val="center"/>
          </w:tcPr>
          <w:p w14:paraId="22E419EF"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143600</w:t>
            </w:r>
          </w:p>
        </w:tc>
        <w:tc>
          <w:tcPr>
            <w:tcW w:w="845" w:type="dxa"/>
            <w:tcBorders>
              <w:top w:val="single" w:sz="2" w:space="0" w:color="auto"/>
              <w:bottom w:val="single" w:sz="2" w:space="0" w:color="auto"/>
            </w:tcBorders>
            <w:shd w:val="clear" w:color="auto" w:fill="auto"/>
            <w:vAlign w:val="center"/>
          </w:tcPr>
          <w:p w14:paraId="23C3AF68"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77</w:t>
            </w:r>
          </w:p>
        </w:tc>
        <w:tc>
          <w:tcPr>
            <w:tcW w:w="1099" w:type="dxa"/>
            <w:tcBorders>
              <w:top w:val="single" w:sz="2" w:space="0" w:color="auto"/>
              <w:bottom w:val="single" w:sz="2" w:space="0" w:color="auto"/>
            </w:tcBorders>
            <w:shd w:val="clear" w:color="auto" w:fill="auto"/>
            <w:vAlign w:val="center"/>
          </w:tcPr>
          <w:p w14:paraId="252CEA7F"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133921</w:t>
            </w:r>
          </w:p>
        </w:tc>
      </w:tr>
      <w:tr w:rsidR="00ED40FE" w:rsidRPr="0090772E" w14:paraId="5D8B3D1F" w14:textId="77777777" w:rsidTr="0090772E">
        <w:trPr>
          <w:trHeight w:val="227"/>
          <w:jc w:val="center"/>
        </w:trPr>
        <w:tc>
          <w:tcPr>
            <w:tcW w:w="2482" w:type="dxa"/>
            <w:tcBorders>
              <w:top w:val="single" w:sz="2" w:space="0" w:color="auto"/>
              <w:bottom w:val="single" w:sz="2" w:space="0" w:color="auto"/>
            </w:tcBorders>
            <w:shd w:val="clear" w:color="auto" w:fill="auto"/>
            <w:vAlign w:val="center"/>
          </w:tcPr>
          <w:p w14:paraId="1C2ACDEC"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Finantza-aktiboak</w:t>
            </w:r>
          </w:p>
        </w:tc>
        <w:tc>
          <w:tcPr>
            <w:tcW w:w="1038" w:type="dxa"/>
            <w:tcBorders>
              <w:top w:val="single" w:sz="2" w:space="0" w:color="auto"/>
              <w:bottom w:val="single" w:sz="2" w:space="0" w:color="auto"/>
            </w:tcBorders>
            <w:shd w:val="clear" w:color="auto" w:fill="auto"/>
            <w:vAlign w:val="center"/>
          </w:tcPr>
          <w:p w14:paraId="312A9F6B"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27.464</w:t>
            </w:r>
          </w:p>
        </w:tc>
        <w:tc>
          <w:tcPr>
            <w:tcW w:w="1138" w:type="dxa"/>
            <w:tcBorders>
              <w:top w:val="single" w:sz="2" w:space="0" w:color="auto"/>
              <w:bottom w:val="single" w:sz="2" w:space="0" w:color="auto"/>
            </w:tcBorders>
            <w:shd w:val="clear" w:color="auto" w:fill="auto"/>
            <w:vAlign w:val="center"/>
          </w:tcPr>
          <w:p w14:paraId="4B3286B0"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0</w:t>
            </w:r>
          </w:p>
        </w:tc>
        <w:tc>
          <w:tcPr>
            <w:tcW w:w="1132" w:type="dxa"/>
            <w:tcBorders>
              <w:top w:val="single" w:sz="2" w:space="0" w:color="auto"/>
              <w:bottom w:val="single" w:sz="2" w:space="0" w:color="auto"/>
            </w:tcBorders>
            <w:shd w:val="clear" w:color="auto" w:fill="auto"/>
            <w:vAlign w:val="center"/>
          </w:tcPr>
          <w:p w14:paraId="6C65FE54"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27464</w:t>
            </w:r>
          </w:p>
        </w:tc>
        <w:tc>
          <w:tcPr>
            <w:tcW w:w="1197" w:type="dxa"/>
            <w:tcBorders>
              <w:top w:val="single" w:sz="2" w:space="0" w:color="auto"/>
              <w:bottom w:val="single" w:sz="2" w:space="0" w:color="auto"/>
            </w:tcBorders>
            <w:shd w:val="clear" w:color="auto" w:fill="auto"/>
            <w:vAlign w:val="center"/>
          </w:tcPr>
          <w:p w14:paraId="1FDAC80A"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25277</w:t>
            </w:r>
          </w:p>
        </w:tc>
        <w:tc>
          <w:tcPr>
            <w:tcW w:w="845" w:type="dxa"/>
            <w:tcBorders>
              <w:top w:val="single" w:sz="2" w:space="0" w:color="auto"/>
              <w:bottom w:val="single" w:sz="2" w:space="0" w:color="auto"/>
            </w:tcBorders>
            <w:shd w:val="clear" w:color="auto" w:fill="auto"/>
            <w:vAlign w:val="center"/>
          </w:tcPr>
          <w:p w14:paraId="2738F449"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92</w:t>
            </w:r>
          </w:p>
        </w:tc>
        <w:tc>
          <w:tcPr>
            <w:tcW w:w="1099" w:type="dxa"/>
            <w:tcBorders>
              <w:top w:val="single" w:sz="2" w:space="0" w:color="auto"/>
              <w:bottom w:val="single" w:sz="2" w:space="0" w:color="auto"/>
            </w:tcBorders>
            <w:shd w:val="clear" w:color="auto" w:fill="auto"/>
            <w:vAlign w:val="center"/>
          </w:tcPr>
          <w:p w14:paraId="4F006764"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25277</w:t>
            </w:r>
          </w:p>
        </w:tc>
      </w:tr>
      <w:tr w:rsidR="00ED40FE" w:rsidRPr="0090772E" w14:paraId="7E41DF95" w14:textId="77777777" w:rsidTr="0090772E">
        <w:trPr>
          <w:trHeight w:val="227"/>
          <w:jc w:val="center"/>
        </w:trPr>
        <w:tc>
          <w:tcPr>
            <w:tcW w:w="2482" w:type="dxa"/>
            <w:tcBorders>
              <w:top w:val="single" w:sz="2" w:space="0" w:color="auto"/>
              <w:bottom w:val="single" w:sz="4" w:space="0" w:color="auto"/>
            </w:tcBorders>
            <w:shd w:val="clear" w:color="auto" w:fill="auto"/>
            <w:vAlign w:val="center"/>
          </w:tcPr>
          <w:p w14:paraId="41B4A747" w14:textId="77777777" w:rsidR="00ED40FE" w:rsidRPr="0090772E" w:rsidRDefault="00ED40FE" w:rsidP="00ED40FE">
            <w:pPr>
              <w:spacing w:after="0"/>
              <w:ind w:left="-28" w:firstLine="0"/>
              <w:jc w:val="left"/>
              <w:rPr>
                <w:rFonts w:ascii="Arial Narrow" w:hAnsi="Arial Narrow"/>
                <w:sz w:val="18"/>
                <w:szCs w:val="18"/>
              </w:rPr>
            </w:pPr>
            <w:r>
              <w:rPr>
                <w:rFonts w:ascii="Arial Narrow" w:hAnsi="Arial Narrow"/>
                <w:sz w:val="18"/>
              </w:rPr>
              <w:t>Finantza-pasiboak</w:t>
            </w:r>
          </w:p>
        </w:tc>
        <w:tc>
          <w:tcPr>
            <w:tcW w:w="1038" w:type="dxa"/>
            <w:tcBorders>
              <w:top w:val="single" w:sz="2" w:space="0" w:color="auto"/>
              <w:bottom w:val="single" w:sz="4" w:space="0" w:color="auto"/>
            </w:tcBorders>
            <w:shd w:val="clear" w:color="auto" w:fill="auto"/>
            <w:vAlign w:val="center"/>
          </w:tcPr>
          <w:p w14:paraId="4A82208A"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361.618</w:t>
            </w:r>
          </w:p>
        </w:tc>
        <w:tc>
          <w:tcPr>
            <w:tcW w:w="1138" w:type="dxa"/>
            <w:tcBorders>
              <w:top w:val="single" w:sz="2" w:space="0" w:color="auto"/>
              <w:bottom w:val="single" w:sz="4" w:space="0" w:color="auto"/>
            </w:tcBorders>
            <w:shd w:val="clear" w:color="auto" w:fill="auto"/>
            <w:vAlign w:val="center"/>
          </w:tcPr>
          <w:p w14:paraId="7D272E7D"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244999</w:t>
            </w:r>
          </w:p>
        </w:tc>
        <w:tc>
          <w:tcPr>
            <w:tcW w:w="1132" w:type="dxa"/>
            <w:tcBorders>
              <w:top w:val="single" w:sz="2" w:space="0" w:color="auto"/>
              <w:bottom w:val="single" w:sz="4" w:space="0" w:color="auto"/>
            </w:tcBorders>
            <w:shd w:val="clear" w:color="auto" w:fill="auto"/>
            <w:vAlign w:val="center"/>
          </w:tcPr>
          <w:p w14:paraId="632F61E0"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606617</w:t>
            </w:r>
          </w:p>
        </w:tc>
        <w:tc>
          <w:tcPr>
            <w:tcW w:w="1197" w:type="dxa"/>
            <w:tcBorders>
              <w:top w:val="single" w:sz="2" w:space="0" w:color="auto"/>
              <w:bottom w:val="single" w:sz="4" w:space="0" w:color="auto"/>
            </w:tcBorders>
            <w:shd w:val="clear" w:color="auto" w:fill="auto"/>
            <w:vAlign w:val="center"/>
          </w:tcPr>
          <w:p w14:paraId="2BCAC0F1"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606617</w:t>
            </w:r>
          </w:p>
        </w:tc>
        <w:tc>
          <w:tcPr>
            <w:tcW w:w="845" w:type="dxa"/>
            <w:tcBorders>
              <w:top w:val="single" w:sz="2" w:space="0" w:color="auto"/>
              <w:bottom w:val="single" w:sz="4" w:space="0" w:color="auto"/>
            </w:tcBorders>
            <w:shd w:val="clear" w:color="auto" w:fill="auto"/>
            <w:vAlign w:val="center"/>
          </w:tcPr>
          <w:p w14:paraId="1C58ACFA"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100</w:t>
            </w:r>
          </w:p>
        </w:tc>
        <w:tc>
          <w:tcPr>
            <w:tcW w:w="1099" w:type="dxa"/>
            <w:tcBorders>
              <w:top w:val="single" w:sz="2" w:space="0" w:color="auto"/>
              <w:bottom w:val="single" w:sz="4" w:space="0" w:color="auto"/>
            </w:tcBorders>
            <w:shd w:val="clear" w:color="auto" w:fill="auto"/>
            <w:vAlign w:val="center"/>
          </w:tcPr>
          <w:p w14:paraId="10F0BAFB" w14:textId="77777777" w:rsidR="00ED40FE" w:rsidRPr="0090772E" w:rsidRDefault="00ED40FE" w:rsidP="00ED40FE">
            <w:pPr>
              <w:spacing w:after="0"/>
              <w:ind w:left="-227" w:firstLine="0"/>
              <w:jc w:val="right"/>
              <w:rPr>
                <w:rFonts w:ascii="Arial Narrow" w:hAnsi="Arial Narrow"/>
                <w:sz w:val="18"/>
                <w:szCs w:val="18"/>
              </w:rPr>
            </w:pPr>
            <w:r>
              <w:rPr>
                <w:rFonts w:ascii="Arial Narrow" w:hAnsi="Arial Narrow"/>
                <w:sz w:val="18"/>
              </w:rPr>
              <w:t>606617</w:t>
            </w:r>
          </w:p>
        </w:tc>
      </w:tr>
      <w:tr w:rsidR="00ED40FE" w:rsidRPr="0090772E" w14:paraId="47FA2B5B" w14:textId="77777777" w:rsidTr="0090772E">
        <w:trPr>
          <w:trHeight w:val="255"/>
          <w:jc w:val="center"/>
        </w:trPr>
        <w:tc>
          <w:tcPr>
            <w:tcW w:w="2482" w:type="dxa"/>
            <w:tcBorders>
              <w:top w:val="single" w:sz="4" w:space="0" w:color="auto"/>
              <w:bottom w:val="single" w:sz="4" w:space="0" w:color="auto"/>
            </w:tcBorders>
            <w:shd w:val="clear" w:color="auto" w:fill="8DB3E2"/>
            <w:vAlign w:val="center"/>
          </w:tcPr>
          <w:p w14:paraId="402B645E" w14:textId="77777777" w:rsidR="00ED40FE" w:rsidRPr="0090772E"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rPr>
              <w:t>Guztira</w:t>
            </w:r>
          </w:p>
        </w:tc>
        <w:tc>
          <w:tcPr>
            <w:tcW w:w="1038" w:type="dxa"/>
            <w:tcBorders>
              <w:top w:val="single" w:sz="4" w:space="0" w:color="auto"/>
              <w:bottom w:val="single" w:sz="4" w:space="0" w:color="auto"/>
            </w:tcBorders>
            <w:shd w:val="clear" w:color="auto" w:fill="8DB3E2"/>
            <w:vAlign w:val="center"/>
          </w:tcPr>
          <w:p w14:paraId="5BB6531F" w14:textId="77777777" w:rsidR="00ED40FE" w:rsidRPr="0090772E" w:rsidRDefault="00ED40FE" w:rsidP="00ED40FE">
            <w:pPr>
              <w:spacing w:after="0"/>
              <w:ind w:firstLine="0"/>
              <w:jc w:val="right"/>
              <w:rPr>
                <w:rFonts w:ascii="Arial" w:hAnsi="Arial" w:cs="Arial"/>
                <w:sz w:val="16"/>
                <w:szCs w:val="16"/>
              </w:rPr>
            </w:pPr>
            <w:r>
              <w:rPr>
                <w:rFonts w:ascii="Arial" w:hAnsi="Arial"/>
                <w:sz w:val="16"/>
              </w:rPr>
              <w:t>4.870.520</w:t>
            </w:r>
          </w:p>
        </w:tc>
        <w:tc>
          <w:tcPr>
            <w:tcW w:w="1138" w:type="dxa"/>
            <w:tcBorders>
              <w:top w:val="single" w:sz="4" w:space="0" w:color="auto"/>
              <w:bottom w:val="single" w:sz="4" w:space="0" w:color="auto"/>
            </w:tcBorders>
            <w:shd w:val="clear" w:color="auto" w:fill="8DB3E2"/>
            <w:vAlign w:val="center"/>
          </w:tcPr>
          <w:p w14:paraId="7C9FB874" w14:textId="77777777" w:rsidR="00ED40FE" w:rsidRPr="0090772E" w:rsidRDefault="00ED40FE" w:rsidP="00ED40FE">
            <w:pPr>
              <w:spacing w:after="0"/>
              <w:ind w:firstLine="0"/>
              <w:jc w:val="right"/>
              <w:rPr>
                <w:rFonts w:ascii="Arial" w:hAnsi="Arial" w:cs="Arial"/>
                <w:sz w:val="16"/>
                <w:szCs w:val="16"/>
              </w:rPr>
            </w:pPr>
            <w:r>
              <w:rPr>
                <w:rFonts w:ascii="Arial" w:hAnsi="Arial"/>
                <w:sz w:val="16"/>
              </w:rPr>
              <w:t>418900</w:t>
            </w:r>
          </w:p>
        </w:tc>
        <w:tc>
          <w:tcPr>
            <w:tcW w:w="1132" w:type="dxa"/>
            <w:tcBorders>
              <w:top w:val="single" w:sz="4" w:space="0" w:color="auto"/>
              <w:bottom w:val="single" w:sz="4" w:space="0" w:color="auto"/>
            </w:tcBorders>
            <w:shd w:val="clear" w:color="auto" w:fill="8DB3E2"/>
            <w:vAlign w:val="center"/>
          </w:tcPr>
          <w:p w14:paraId="1674456F" w14:textId="77777777" w:rsidR="00ED40FE" w:rsidRPr="0090772E" w:rsidRDefault="00ED40FE" w:rsidP="00ED40FE">
            <w:pPr>
              <w:spacing w:after="0"/>
              <w:ind w:firstLine="0"/>
              <w:jc w:val="right"/>
              <w:rPr>
                <w:rFonts w:ascii="Arial" w:hAnsi="Arial" w:cs="Arial"/>
                <w:sz w:val="16"/>
                <w:szCs w:val="16"/>
              </w:rPr>
            </w:pPr>
            <w:r>
              <w:rPr>
                <w:rFonts w:ascii="Arial" w:hAnsi="Arial"/>
                <w:sz w:val="16"/>
              </w:rPr>
              <w:t>5289420</w:t>
            </w:r>
          </w:p>
        </w:tc>
        <w:tc>
          <w:tcPr>
            <w:tcW w:w="1197" w:type="dxa"/>
            <w:tcBorders>
              <w:top w:val="single" w:sz="4" w:space="0" w:color="auto"/>
              <w:bottom w:val="single" w:sz="4" w:space="0" w:color="auto"/>
            </w:tcBorders>
            <w:shd w:val="clear" w:color="auto" w:fill="8DB3E2"/>
            <w:vAlign w:val="center"/>
          </w:tcPr>
          <w:p w14:paraId="05988094" w14:textId="77777777" w:rsidR="00ED40FE" w:rsidRPr="0090772E" w:rsidRDefault="00ED40FE" w:rsidP="00ED40FE">
            <w:pPr>
              <w:spacing w:after="0"/>
              <w:ind w:firstLine="0"/>
              <w:jc w:val="right"/>
              <w:rPr>
                <w:rFonts w:ascii="Arial" w:hAnsi="Arial" w:cs="Arial"/>
                <w:sz w:val="16"/>
                <w:szCs w:val="16"/>
              </w:rPr>
            </w:pPr>
            <w:r>
              <w:rPr>
                <w:rFonts w:ascii="Arial" w:hAnsi="Arial"/>
                <w:sz w:val="16"/>
              </w:rPr>
              <w:t>5064484</w:t>
            </w:r>
          </w:p>
        </w:tc>
        <w:tc>
          <w:tcPr>
            <w:tcW w:w="845" w:type="dxa"/>
            <w:tcBorders>
              <w:top w:val="single" w:sz="4" w:space="0" w:color="auto"/>
              <w:bottom w:val="single" w:sz="4" w:space="0" w:color="auto"/>
            </w:tcBorders>
            <w:shd w:val="clear" w:color="auto" w:fill="8DB3E2"/>
            <w:vAlign w:val="center"/>
          </w:tcPr>
          <w:p w14:paraId="46896BA8" w14:textId="77777777" w:rsidR="00ED40FE" w:rsidRPr="0090772E" w:rsidRDefault="00ED40FE" w:rsidP="00ED40FE">
            <w:pPr>
              <w:spacing w:after="0"/>
              <w:ind w:firstLine="0"/>
              <w:jc w:val="right"/>
              <w:rPr>
                <w:rFonts w:ascii="Arial" w:hAnsi="Arial" w:cs="Arial"/>
                <w:sz w:val="16"/>
                <w:szCs w:val="16"/>
              </w:rPr>
            </w:pPr>
            <w:r>
              <w:rPr>
                <w:rFonts w:ascii="Arial" w:hAnsi="Arial"/>
                <w:sz w:val="16"/>
              </w:rPr>
              <w:t>96</w:t>
            </w:r>
          </w:p>
        </w:tc>
        <w:tc>
          <w:tcPr>
            <w:tcW w:w="1099" w:type="dxa"/>
            <w:tcBorders>
              <w:top w:val="single" w:sz="4" w:space="0" w:color="auto"/>
              <w:bottom w:val="single" w:sz="4" w:space="0" w:color="auto"/>
            </w:tcBorders>
            <w:shd w:val="clear" w:color="auto" w:fill="8DB3E2"/>
            <w:vAlign w:val="center"/>
          </w:tcPr>
          <w:p w14:paraId="20F3E739" w14:textId="77777777" w:rsidR="00ED40FE" w:rsidRPr="0090772E" w:rsidRDefault="00ED40FE" w:rsidP="00ED40FE">
            <w:pPr>
              <w:spacing w:after="0"/>
              <w:ind w:firstLine="0"/>
              <w:jc w:val="right"/>
              <w:rPr>
                <w:rFonts w:ascii="Arial" w:hAnsi="Arial" w:cs="Arial"/>
                <w:sz w:val="16"/>
                <w:szCs w:val="16"/>
              </w:rPr>
            </w:pPr>
            <w:r>
              <w:rPr>
                <w:rFonts w:ascii="Arial" w:hAnsi="Arial"/>
                <w:sz w:val="16"/>
              </w:rPr>
              <w:t>5013969</w:t>
            </w:r>
          </w:p>
        </w:tc>
      </w:tr>
    </w:tbl>
    <w:p w14:paraId="635E1DFE"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lang w:eastAsia="es-ES"/>
        </w:rPr>
      </w:pPr>
    </w:p>
    <w:p w14:paraId="2CB1949B" w14:textId="77777777" w:rsidR="00ED40FE" w:rsidRPr="00C47EE9" w:rsidRDefault="00ED40FE" w:rsidP="00ED40FE">
      <w:pPr>
        <w:ind w:firstLine="0"/>
        <w:jc w:val="center"/>
        <w:outlineLvl w:val="0"/>
        <w:rPr>
          <w:rFonts w:ascii="Arial" w:hAnsi="Arial" w:cs="Arial"/>
        </w:rPr>
      </w:pPr>
      <w:r>
        <w:rPr>
          <w:rFonts w:ascii="Arial" w:hAnsi="Arial"/>
        </w:rPr>
        <w:t>2021eko diru-sarreren aurrekontuaren likidazioa, kapitulu ekonomikoen arabera</w:t>
      </w:r>
    </w:p>
    <w:p w14:paraId="339ED766" w14:textId="77777777" w:rsidR="00ED40FE" w:rsidRPr="00C47EE9" w:rsidRDefault="00ED40FE" w:rsidP="00ED40FE">
      <w:pPr>
        <w:suppressAutoHyphens/>
        <w:spacing w:after="60"/>
        <w:ind w:firstLine="0"/>
        <w:jc w:val="right"/>
        <w:rPr>
          <w:rFonts w:ascii="Arial" w:hAnsi="Arial"/>
          <w:spacing w:val="6"/>
          <w:sz w:val="17"/>
          <w:szCs w:val="17"/>
        </w:rPr>
      </w:pPr>
      <w:r>
        <w:rPr>
          <w:rFonts w:ascii="Arial" w:hAnsi="Arial"/>
          <w:sz w:val="17"/>
        </w:rPr>
        <w:t>(milakotan)</w:t>
      </w:r>
    </w:p>
    <w:tbl>
      <w:tblPr>
        <w:tblW w:w="5184" w:type="pct"/>
        <w:jc w:val="center"/>
        <w:tblCellMar>
          <w:left w:w="30" w:type="dxa"/>
          <w:right w:w="30" w:type="dxa"/>
        </w:tblCellMar>
        <w:tblLook w:val="0000" w:firstRow="0" w:lastRow="0" w:firstColumn="0" w:lastColumn="0" w:noHBand="0" w:noVBand="0"/>
      </w:tblPr>
      <w:tblGrid>
        <w:gridCol w:w="2688"/>
        <w:gridCol w:w="844"/>
        <w:gridCol w:w="1121"/>
        <w:gridCol w:w="940"/>
        <w:gridCol w:w="1271"/>
        <w:gridCol w:w="1117"/>
        <w:gridCol w:w="1131"/>
      </w:tblGrid>
      <w:tr w:rsidR="00ED40FE" w:rsidRPr="0090772E" w14:paraId="1B6724BF" w14:textId="77777777" w:rsidTr="00792CA7">
        <w:trPr>
          <w:trHeight w:val="255"/>
          <w:jc w:val="center"/>
        </w:trPr>
        <w:tc>
          <w:tcPr>
            <w:tcW w:w="2688" w:type="dxa"/>
            <w:tcBorders>
              <w:top w:val="single" w:sz="4" w:space="0" w:color="auto"/>
              <w:bottom w:val="single" w:sz="4" w:space="0" w:color="auto"/>
            </w:tcBorders>
            <w:shd w:val="clear" w:color="auto" w:fill="8DB3E2"/>
            <w:vAlign w:val="center"/>
          </w:tcPr>
          <w:p w14:paraId="6FBA3CC4" w14:textId="77777777" w:rsidR="00ED40FE" w:rsidRPr="0090772E" w:rsidRDefault="00ED40FE" w:rsidP="00B53AB0">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rPr>
              <w:t>Kapitulu ekonomikoa</w:t>
            </w:r>
          </w:p>
        </w:tc>
        <w:tc>
          <w:tcPr>
            <w:tcW w:w="844" w:type="dxa"/>
            <w:tcBorders>
              <w:top w:val="single" w:sz="4" w:space="0" w:color="auto"/>
              <w:bottom w:val="single" w:sz="4" w:space="0" w:color="auto"/>
            </w:tcBorders>
            <w:shd w:val="clear" w:color="auto" w:fill="8DB3E2"/>
            <w:vAlign w:val="center"/>
          </w:tcPr>
          <w:p w14:paraId="56BA2DCD"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Hasierako aurreikuspena</w:t>
            </w:r>
          </w:p>
          <w:p w14:paraId="3F7C0264"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121" w:type="dxa"/>
            <w:tcBorders>
              <w:top w:val="single" w:sz="4" w:space="0" w:color="auto"/>
              <w:bottom w:val="single" w:sz="4" w:space="0" w:color="auto"/>
            </w:tcBorders>
            <w:shd w:val="clear" w:color="auto" w:fill="8DB3E2"/>
            <w:vAlign w:val="center"/>
          </w:tcPr>
          <w:p w14:paraId="137485E8"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Aldak.</w:t>
            </w:r>
          </w:p>
        </w:tc>
        <w:tc>
          <w:tcPr>
            <w:tcW w:w="940" w:type="dxa"/>
            <w:tcBorders>
              <w:top w:val="single" w:sz="4" w:space="0" w:color="auto"/>
              <w:bottom w:val="single" w:sz="4" w:space="0" w:color="auto"/>
            </w:tcBorders>
            <w:shd w:val="clear" w:color="auto" w:fill="8DB3E2"/>
            <w:vAlign w:val="center"/>
          </w:tcPr>
          <w:p w14:paraId="7841C502"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Behin betiko aurreikuspena </w:t>
            </w:r>
          </w:p>
          <w:p w14:paraId="0E2FD29E"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271" w:type="dxa"/>
            <w:tcBorders>
              <w:top w:val="single" w:sz="4" w:space="0" w:color="auto"/>
              <w:bottom w:val="single" w:sz="4" w:space="0" w:color="auto"/>
            </w:tcBorders>
            <w:shd w:val="clear" w:color="auto" w:fill="8DB3E2"/>
            <w:vAlign w:val="center"/>
          </w:tcPr>
          <w:p w14:paraId="5BAFB8A9"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Aitortutako eskubide garbiak</w:t>
            </w:r>
          </w:p>
          <w:p w14:paraId="7F4C0D3F"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 </w:t>
            </w:r>
          </w:p>
        </w:tc>
        <w:tc>
          <w:tcPr>
            <w:tcW w:w="1117" w:type="dxa"/>
            <w:tcBorders>
              <w:top w:val="single" w:sz="4" w:space="0" w:color="auto"/>
              <w:bottom w:val="single" w:sz="4" w:space="0" w:color="auto"/>
            </w:tcBorders>
            <w:shd w:val="clear" w:color="auto" w:fill="8DB3E2"/>
            <w:vAlign w:val="center"/>
          </w:tcPr>
          <w:p w14:paraId="23A532A2"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Betetakoa (%) </w:t>
            </w:r>
          </w:p>
          <w:p w14:paraId="1394375D"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c>
          <w:tcPr>
            <w:tcW w:w="1131" w:type="dxa"/>
            <w:tcBorders>
              <w:top w:val="single" w:sz="4" w:space="0" w:color="auto"/>
              <w:bottom w:val="single" w:sz="4" w:space="0" w:color="auto"/>
            </w:tcBorders>
            <w:shd w:val="clear" w:color="auto" w:fill="8DB3E2"/>
            <w:vAlign w:val="center"/>
          </w:tcPr>
          <w:p w14:paraId="381C9B57"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 xml:space="preserve">Diru-bilketa garbia </w:t>
            </w:r>
          </w:p>
          <w:p w14:paraId="3C80270E"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
        </w:tc>
      </w:tr>
      <w:tr w:rsidR="00ED40FE" w:rsidRPr="0090772E" w14:paraId="6E8F3E13" w14:textId="77777777" w:rsidTr="00B53AB0">
        <w:trPr>
          <w:trHeight w:val="227"/>
          <w:jc w:val="center"/>
        </w:trPr>
        <w:tc>
          <w:tcPr>
            <w:tcW w:w="2688" w:type="dxa"/>
            <w:tcBorders>
              <w:top w:val="single" w:sz="4" w:space="0" w:color="auto"/>
              <w:bottom w:val="single" w:sz="2" w:space="0" w:color="auto"/>
            </w:tcBorders>
            <w:shd w:val="clear" w:color="auto" w:fill="auto"/>
            <w:vAlign w:val="center"/>
          </w:tcPr>
          <w:p w14:paraId="5EF97300" w14:textId="77777777" w:rsidR="00ED40FE" w:rsidRPr="0090772E" w:rsidRDefault="00ED40FE" w:rsidP="00B53AB0">
            <w:pPr>
              <w:pStyle w:val="cuatexto"/>
              <w:jc w:val="left"/>
              <w:rPr>
                <w:szCs w:val="20"/>
              </w:rPr>
            </w:pPr>
            <w:r>
              <w:t>Zuzeneko zergak</w:t>
            </w:r>
          </w:p>
        </w:tc>
        <w:tc>
          <w:tcPr>
            <w:tcW w:w="844" w:type="dxa"/>
            <w:tcBorders>
              <w:top w:val="single" w:sz="4" w:space="0" w:color="auto"/>
              <w:bottom w:val="single" w:sz="2" w:space="0" w:color="auto"/>
            </w:tcBorders>
            <w:shd w:val="clear" w:color="auto" w:fill="auto"/>
            <w:vAlign w:val="center"/>
          </w:tcPr>
          <w:p w14:paraId="22BDA902" w14:textId="77777777" w:rsidR="00ED40FE" w:rsidRPr="0090772E" w:rsidRDefault="00ED40FE" w:rsidP="00B53AB0">
            <w:pPr>
              <w:pStyle w:val="cuatexto"/>
              <w:jc w:val="right"/>
              <w:rPr>
                <w:szCs w:val="20"/>
              </w:rPr>
            </w:pPr>
            <w:r>
              <w:t>1.919.414</w:t>
            </w:r>
          </w:p>
        </w:tc>
        <w:tc>
          <w:tcPr>
            <w:tcW w:w="1121" w:type="dxa"/>
            <w:tcBorders>
              <w:top w:val="single" w:sz="4" w:space="0" w:color="auto"/>
              <w:bottom w:val="single" w:sz="2" w:space="0" w:color="auto"/>
            </w:tcBorders>
            <w:shd w:val="clear" w:color="auto" w:fill="auto"/>
            <w:vAlign w:val="center"/>
          </w:tcPr>
          <w:p w14:paraId="61097BAE" w14:textId="77777777" w:rsidR="00ED40FE" w:rsidRPr="0090772E" w:rsidRDefault="00ED40FE" w:rsidP="00B53AB0">
            <w:pPr>
              <w:pStyle w:val="cuatexto"/>
              <w:jc w:val="right"/>
              <w:rPr>
                <w:szCs w:val="20"/>
              </w:rPr>
            </w:pPr>
            <w:r>
              <w:t>0</w:t>
            </w:r>
          </w:p>
        </w:tc>
        <w:tc>
          <w:tcPr>
            <w:tcW w:w="940" w:type="dxa"/>
            <w:tcBorders>
              <w:top w:val="single" w:sz="4" w:space="0" w:color="auto"/>
              <w:bottom w:val="single" w:sz="2" w:space="0" w:color="auto"/>
            </w:tcBorders>
            <w:shd w:val="clear" w:color="auto" w:fill="auto"/>
            <w:vAlign w:val="center"/>
          </w:tcPr>
          <w:p w14:paraId="43DAA6C4" w14:textId="77777777" w:rsidR="00ED40FE" w:rsidRPr="0090772E" w:rsidRDefault="00ED40FE" w:rsidP="00B53AB0">
            <w:pPr>
              <w:pStyle w:val="cuatexto"/>
              <w:jc w:val="right"/>
              <w:rPr>
                <w:szCs w:val="20"/>
              </w:rPr>
            </w:pPr>
            <w:r>
              <w:t>1919414</w:t>
            </w:r>
          </w:p>
        </w:tc>
        <w:tc>
          <w:tcPr>
            <w:tcW w:w="1271" w:type="dxa"/>
            <w:tcBorders>
              <w:top w:val="single" w:sz="4" w:space="0" w:color="auto"/>
              <w:bottom w:val="single" w:sz="2" w:space="0" w:color="auto"/>
            </w:tcBorders>
            <w:shd w:val="clear" w:color="auto" w:fill="auto"/>
            <w:vAlign w:val="center"/>
          </w:tcPr>
          <w:p w14:paraId="363C7DE7" w14:textId="77777777" w:rsidR="00ED40FE" w:rsidRPr="0090772E" w:rsidRDefault="00ED40FE" w:rsidP="00B53AB0">
            <w:pPr>
              <w:pStyle w:val="cuatexto"/>
              <w:jc w:val="right"/>
              <w:rPr>
                <w:szCs w:val="20"/>
              </w:rPr>
            </w:pPr>
            <w:r>
              <w:t>2101445</w:t>
            </w:r>
          </w:p>
        </w:tc>
        <w:tc>
          <w:tcPr>
            <w:tcW w:w="1117" w:type="dxa"/>
            <w:tcBorders>
              <w:top w:val="single" w:sz="4" w:space="0" w:color="auto"/>
              <w:bottom w:val="single" w:sz="2" w:space="0" w:color="auto"/>
            </w:tcBorders>
            <w:shd w:val="clear" w:color="auto" w:fill="auto"/>
            <w:vAlign w:val="center"/>
          </w:tcPr>
          <w:p w14:paraId="49B6D272" w14:textId="77777777" w:rsidR="00ED40FE" w:rsidRPr="0090772E" w:rsidRDefault="00ED40FE" w:rsidP="00B53AB0">
            <w:pPr>
              <w:pStyle w:val="cuatexto"/>
              <w:jc w:val="right"/>
              <w:rPr>
                <w:szCs w:val="20"/>
              </w:rPr>
            </w:pPr>
            <w:r>
              <w:t>109</w:t>
            </w:r>
          </w:p>
        </w:tc>
        <w:tc>
          <w:tcPr>
            <w:tcW w:w="1131" w:type="dxa"/>
            <w:tcBorders>
              <w:top w:val="single" w:sz="4" w:space="0" w:color="auto"/>
              <w:bottom w:val="single" w:sz="2" w:space="0" w:color="auto"/>
            </w:tcBorders>
            <w:shd w:val="clear" w:color="auto" w:fill="auto"/>
            <w:vAlign w:val="center"/>
          </w:tcPr>
          <w:p w14:paraId="05B43CDB" w14:textId="77777777" w:rsidR="00ED40FE" w:rsidRPr="0090772E" w:rsidRDefault="00ED40FE" w:rsidP="00B53AB0">
            <w:pPr>
              <w:pStyle w:val="cuatexto"/>
              <w:jc w:val="right"/>
              <w:rPr>
                <w:szCs w:val="20"/>
              </w:rPr>
            </w:pPr>
            <w:r>
              <w:t>2088127</w:t>
            </w:r>
          </w:p>
        </w:tc>
      </w:tr>
      <w:tr w:rsidR="00ED40FE" w:rsidRPr="0090772E" w14:paraId="697FCC2B"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084D58AA" w14:textId="77777777" w:rsidR="00ED40FE" w:rsidRPr="0090772E" w:rsidRDefault="00ED40FE" w:rsidP="00B53AB0">
            <w:pPr>
              <w:pStyle w:val="cuatexto"/>
              <w:jc w:val="left"/>
              <w:rPr>
                <w:szCs w:val="20"/>
              </w:rPr>
            </w:pPr>
            <w:r>
              <w:t>Zeharkako zergak</w:t>
            </w:r>
          </w:p>
        </w:tc>
        <w:tc>
          <w:tcPr>
            <w:tcW w:w="844" w:type="dxa"/>
            <w:tcBorders>
              <w:top w:val="single" w:sz="2" w:space="0" w:color="auto"/>
              <w:bottom w:val="single" w:sz="2" w:space="0" w:color="auto"/>
            </w:tcBorders>
            <w:shd w:val="clear" w:color="auto" w:fill="auto"/>
            <w:vAlign w:val="center"/>
          </w:tcPr>
          <w:p w14:paraId="1A4F2BAE" w14:textId="77777777" w:rsidR="00ED40FE" w:rsidRPr="0090772E" w:rsidRDefault="00ED40FE" w:rsidP="00B53AB0">
            <w:pPr>
              <w:pStyle w:val="cuatexto"/>
              <w:jc w:val="right"/>
              <w:rPr>
                <w:szCs w:val="20"/>
              </w:rPr>
            </w:pPr>
            <w:r>
              <w:t>1.863.383</w:t>
            </w:r>
          </w:p>
        </w:tc>
        <w:tc>
          <w:tcPr>
            <w:tcW w:w="1121" w:type="dxa"/>
            <w:tcBorders>
              <w:top w:val="single" w:sz="2" w:space="0" w:color="auto"/>
              <w:bottom w:val="single" w:sz="2" w:space="0" w:color="auto"/>
            </w:tcBorders>
            <w:shd w:val="clear" w:color="auto" w:fill="auto"/>
            <w:vAlign w:val="center"/>
          </w:tcPr>
          <w:p w14:paraId="6A4B7558" w14:textId="77777777" w:rsidR="00ED40FE" w:rsidRPr="0090772E" w:rsidRDefault="00ED40FE" w:rsidP="00B53AB0">
            <w:pPr>
              <w:pStyle w:val="cuatexto"/>
              <w:jc w:val="right"/>
              <w:rPr>
                <w:szCs w:val="20"/>
              </w:rPr>
            </w:pPr>
            <w:r>
              <w:t>0</w:t>
            </w:r>
          </w:p>
        </w:tc>
        <w:tc>
          <w:tcPr>
            <w:tcW w:w="940" w:type="dxa"/>
            <w:tcBorders>
              <w:top w:val="single" w:sz="2" w:space="0" w:color="auto"/>
              <w:bottom w:val="single" w:sz="2" w:space="0" w:color="auto"/>
            </w:tcBorders>
            <w:shd w:val="clear" w:color="auto" w:fill="auto"/>
            <w:vAlign w:val="center"/>
          </w:tcPr>
          <w:p w14:paraId="6BE1A794" w14:textId="77777777" w:rsidR="00ED40FE" w:rsidRPr="0090772E" w:rsidRDefault="00ED40FE" w:rsidP="00B53AB0">
            <w:pPr>
              <w:pStyle w:val="cuatexto"/>
              <w:jc w:val="right"/>
              <w:rPr>
                <w:szCs w:val="20"/>
              </w:rPr>
            </w:pPr>
            <w:r>
              <w:t>1863383</w:t>
            </w:r>
          </w:p>
        </w:tc>
        <w:tc>
          <w:tcPr>
            <w:tcW w:w="1271" w:type="dxa"/>
            <w:tcBorders>
              <w:top w:val="single" w:sz="2" w:space="0" w:color="auto"/>
              <w:bottom w:val="single" w:sz="2" w:space="0" w:color="auto"/>
            </w:tcBorders>
            <w:shd w:val="clear" w:color="auto" w:fill="auto"/>
            <w:vAlign w:val="center"/>
          </w:tcPr>
          <w:p w14:paraId="4AE6C736" w14:textId="77777777" w:rsidR="00ED40FE" w:rsidRPr="0090772E" w:rsidRDefault="00ED40FE" w:rsidP="00B53AB0">
            <w:pPr>
              <w:pStyle w:val="cuatexto"/>
              <w:jc w:val="right"/>
              <w:rPr>
                <w:szCs w:val="20"/>
              </w:rPr>
            </w:pPr>
            <w:r>
              <w:t>2074646</w:t>
            </w:r>
          </w:p>
        </w:tc>
        <w:tc>
          <w:tcPr>
            <w:tcW w:w="1117" w:type="dxa"/>
            <w:tcBorders>
              <w:top w:val="single" w:sz="2" w:space="0" w:color="auto"/>
              <w:bottom w:val="single" w:sz="2" w:space="0" w:color="auto"/>
            </w:tcBorders>
            <w:shd w:val="clear" w:color="auto" w:fill="auto"/>
            <w:vAlign w:val="center"/>
          </w:tcPr>
          <w:p w14:paraId="12753292" w14:textId="77777777" w:rsidR="00ED40FE" w:rsidRPr="0090772E" w:rsidRDefault="00ED40FE" w:rsidP="00B53AB0">
            <w:pPr>
              <w:pStyle w:val="cuatexto"/>
              <w:jc w:val="right"/>
              <w:rPr>
                <w:szCs w:val="20"/>
              </w:rPr>
            </w:pPr>
            <w:r>
              <w:t>111</w:t>
            </w:r>
          </w:p>
        </w:tc>
        <w:tc>
          <w:tcPr>
            <w:tcW w:w="1131" w:type="dxa"/>
            <w:tcBorders>
              <w:top w:val="single" w:sz="2" w:space="0" w:color="auto"/>
              <w:bottom w:val="single" w:sz="2" w:space="0" w:color="auto"/>
            </w:tcBorders>
            <w:shd w:val="clear" w:color="auto" w:fill="auto"/>
            <w:vAlign w:val="center"/>
          </w:tcPr>
          <w:p w14:paraId="3521B73F" w14:textId="77777777" w:rsidR="00ED40FE" w:rsidRPr="0090772E" w:rsidRDefault="00ED40FE" w:rsidP="00B53AB0">
            <w:pPr>
              <w:pStyle w:val="cuatexto"/>
              <w:jc w:val="right"/>
              <w:rPr>
                <w:szCs w:val="20"/>
              </w:rPr>
            </w:pPr>
            <w:r>
              <w:t>2053114</w:t>
            </w:r>
          </w:p>
        </w:tc>
      </w:tr>
      <w:tr w:rsidR="00ED40FE" w:rsidRPr="0090772E" w14:paraId="091A4105"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66C8771E" w14:textId="77777777" w:rsidR="00ED40FE" w:rsidRPr="0090772E" w:rsidRDefault="00ED40FE" w:rsidP="00B53AB0">
            <w:pPr>
              <w:pStyle w:val="cuatexto"/>
              <w:jc w:val="left"/>
              <w:rPr>
                <w:szCs w:val="20"/>
              </w:rPr>
            </w:pPr>
            <w:r>
              <w:t>Tasak, prezio publikoak eta bestelakoak</w:t>
            </w:r>
          </w:p>
        </w:tc>
        <w:tc>
          <w:tcPr>
            <w:tcW w:w="844" w:type="dxa"/>
            <w:tcBorders>
              <w:top w:val="single" w:sz="2" w:space="0" w:color="auto"/>
              <w:bottom w:val="single" w:sz="2" w:space="0" w:color="auto"/>
            </w:tcBorders>
            <w:shd w:val="clear" w:color="auto" w:fill="auto"/>
            <w:vAlign w:val="center"/>
          </w:tcPr>
          <w:p w14:paraId="338EB083" w14:textId="77777777" w:rsidR="00ED40FE" w:rsidRPr="0090772E" w:rsidRDefault="00ED40FE" w:rsidP="00B53AB0">
            <w:pPr>
              <w:pStyle w:val="cuatexto"/>
              <w:jc w:val="right"/>
              <w:rPr>
                <w:szCs w:val="20"/>
              </w:rPr>
            </w:pPr>
            <w:r>
              <w:t>108.357</w:t>
            </w:r>
          </w:p>
        </w:tc>
        <w:tc>
          <w:tcPr>
            <w:tcW w:w="1121" w:type="dxa"/>
            <w:tcBorders>
              <w:top w:val="single" w:sz="2" w:space="0" w:color="auto"/>
              <w:bottom w:val="single" w:sz="2" w:space="0" w:color="auto"/>
            </w:tcBorders>
            <w:shd w:val="clear" w:color="auto" w:fill="auto"/>
            <w:vAlign w:val="center"/>
          </w:tcPr>
          <w:p w14:paraId="041659AD" w14:textId="77777777" w:rsidR="00ED40FE" w:rsidRPr="0090772E" w:rsidRDefault="00ED40FE" w:rsidP="00B53AB0">
            <w:pPr>
              <w:pStyle w:val="cuatexto"/>
              <w:jc w:val="right"/>
              <w:rPr>
                <w:szCs w:val="20"/>
              </w:rPr>
            </w:pPr>
            <w:r>
              <w:t>23354</w:t>
            </w:r>
          </w:p>
        </w:tc>
        <w:tc>
          <w:tcPr>
            <w:tcW w:w="940" w:type="dxa"/>
            <w:tcBorders>
              <w:top w:val="single" w:sz="2" w:space="0" w:color="auto"/>
              <w:bottom w:val="single" w:sz="2" w:space="0" w:color="auto"/>
            </w:tcBorders>
            <w:shd w:val="clear" w:color="auto" w:fill="auto"/>
            <w:vAlign w:val="center"/>
          </w:tcPr>
          <w:p w14:paraId="687AEB48" w14:textId="77777777" w:rsidR="00ED40FE" w:rsidRPr="0090772E" w:rsidRDefault="00ED40FE" w:rsidP="00B53AB0">
            <w:pPr>
              <w:pStyle w:val="cuatexto"/>
              <w:jc w:val="right"/>
              <w:rPr>
                <w:szCs w:val="20"/>
              </w:rPr>
            </w:pPr>
            <w:r>
              <w:t>131711</w:t>
            </w:r>
          </w:p>
        </w:tc>
        <w:tc>
          <w:tcPr>
            <w:tcW w:w="1271" w:type="dxa"/>
            <w:tcBorders>
              <w:top w:val="single" w:sz="2" w:space="0" w:color="auto"/>
              <w:bottom w:val="single" w:sz="2" w:space="0" w:color="auto"/>
            </w:tcBorders>
            <w:shd w:val="clear" w:color="auto" w:fill="auto"/>
            <w:vAlign w:val="center"/>
          </w:tcPr>
          <w:p w14:paraId="4EA11427" w14:textId="77777777" w:rsidR="00ED40FE" w:rsidRPr="0090772E" w:rsidRDefault="00ED40FE" w:rsidP="00B53AB0">
            <w:pPr>
              <w:pStyle w:val="cuatexto"/>
              <w:jc w:val="right"/>
              <w:rPr>
                <w:szCs w:val="20"/>
              </w:rPr>
            </w:pPr>
            <w:r>
              <w:t>151557</w:t>
            </w:r>
          </w:p>
        </w:tc>
        <w:tc>
          <w:tcPr>
            <w:tcW w:w="1117" w:type="dxa"/>
            <w:tcBorders>
              <w:top w:val="single" w:sz="2" w:space="0" w:color="auto"/>
              <w:bottom w:val="single" w:sz="2" w:space="0" w:color="auto"/>
            </w:tcBorders>
            <w:shd w:val="clear" w:color="auto" w:fill="auto"/>
            <w:vAlign w:val="center"/>
          </w:tcPr>
          <w:p w14:paraId="148F04B2" w14:textId="77777777" w:rsidR="00ED40FE" w:rsidRPr="0090772E" w:rsidRDefault="00ED40FE" w:rsidP="00B53AB0">
            <w:pPr>
              <w:pStyle w:val="cuatexto"/>
              <w:jc w:val="right"/>
              <w:rPr>
                <w:szCs w:val="20"/>
              </w:rPr>
            </w:pPr>
            <w:r>
              <w:t>115</w:t>
            </w:r>
          </w:p>
        </w:tc>
        <w:tc>
          <w:tcPr>
            <w:tcW w:w="1131" w:type="dxa"/>
            <w:tcBorders>
              <w:top w:val="single" w:sz="2" w:space="0" w:color="auto"/>
              <w:bottom w:val="single" w:sz="2" w:space="0" w:color="auto"/>
            </w:tcBorders>
            <w:shd w:val="clear" w:color="auto" w:fill="auto"/>
            <w:vAlign w:val="center"/>
          </w:tcPr>
          <w:p w14:paraId="4DB3E30D" w14:textId="77777777" w:rsidR="00ED40FE" w:rsidRPr="0090772E" w:rsidRDefault="00ED40FE" w:rsidP="00B53AB0">
            <w:pPr>
              <w:pStyle w:val="cuatexto"/>
              <w:jc w:val="right"/>
              <w:rPr>
                <w:szCs w:val="20"/>
              </w:rPr>
            </w:pPr>
            <w:r>
              <w:t>111629</w:t>
            </w:r>
          </w:p>
        </w:tc>
      </w:tr>
      <w:tr w:rsidR="00ED40FE" w:rsidRPr="0090772E" w14:paraId="6B1B9F40"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4F3D0161" w14:textId="77777777" w:rsidR="00ED40FE" w:rsidRPr="0090772E" w:rsidRDefault="00ED40FE" w:rsidP="00B53AB0">
            <w:pPr>
              <w:pStyle w:val="cuatexto"/>
              <w:jc w:val="left"/>
              <w:rPr>
                <w:szCs w:val="20"/>
              </w:rPr>
            </w:pPr>
            <w:r>
              <w:t>Transferentzia arruntak</w:t>
            </w:r>
          </w:p>
        </w:tc>
        <w:tc>
          <w:tcPr>
            <w:tcW w:w="844" w:type="dxa"/>
            <w:tcBorders>
              <w:top w:val="single" w:sz="2" w:space="0" w:color="auto"/>
              <w:bottom w:val="single" w:sz="2" w:space="0" w:color="auto"/>
            </w:tcBorders>
            <w:shd w:val="clear" w:color="auto" w:fill="auto"/>
            <w:vAlign w:val="center"/>
          </w:tcPr>
          <w:p w14:paraId="726AD8A7" w14:textId="77777777" w:rsidR="00ED40FE" w:rsidRPr="0090772E" w:rsidRDefault="00ED40FE" w:rsidP="00B53AB0">
            <w:pPr>
              <w:pStyle w:val="cuatexto"/>
              <w:jc w:val="right"/>
              <w:rPr>
                <w:szCs w:val="20"/>
              </w:rPr>
            </w:pPr>
            <w:r>
              <w:t>62461</w:t>
            </w:r>
          </w:p>
        </w:tc>
        <w:tc>
          <w:tcPr>
            <w:tcW w:w="1121" w:type="dxa"/>
            <w:tcBorders>
              <w:top w:val="single" w:sz="2" w:space="0" w:color="auto"/>
              <w:bottom w:val="single" w:sz="2" w:space="0" w:color="auto"/>
            </w:tcBorders>
            <w:shd w:val="clear" w:color="auto" w:fill="auto"/>
            <w:vAlign w:val="center"/>
          </w:tcPr>
          <w:p w14:paraId="08066686" w14:textId="77777777" w:rsidR="00ED40FE" w:rsidRPr="0090772E" w:rsidRDefault="00ED40FE" w:rsidP="00B53AB0">
            <w:pPr>
              <w:pStyle w:val="cuatexto"/>
              <w:jc w:val="right"/>
              <w:rPr>
                <w:szCs w:val="20"/>
              </w:rPr>
            </w:pPr>
            <w:r>
              <w:t>84831</w:t>
            </w:r>
          </w:p>
        </w:tc>
        <w:tc>
          <w:tcPr>
            <w:tcW w:w="940" w:type="dxa"/>
            <w:tcBorders>
              <w:top w:val="single" w:sz="2" w:space="0" w:color="auto"/>
              <w:bottom w:val="single" w:sz="2" w:space="0" w:color="auto"/>
            </w:tcBorders>
            <w:shd w:val="clear" w:color="auto" w:fill="auto"/>
            <w:vAlign w:val="center"/>
          </w:tcPr>
          <w:p w14:paraId="7897CCDC" w14:textId="77777777" w:rsidR="00ED40FE" w:rsidRPr="0090772E" w:rsidRDefault="00ED40FE" w:rsidP="00B53AB0">
            <w:pPr>
              <w:pStyle w:val="cuatexto"/>
              <w:jc w:val="right"/>
              <w:rPr>
                <w:szCs w:val="20"/>
              </w:rPr>
            </w:pPr>
            <w:r>
              <w:t>147292</w:t>
            </w:r>
          </w:p>
        </w:tc>
        <w:tc>
          <w:tcPr>
            <w:tcW w:w="1271" w:type="dxa"/>
            <w:tcBorders>
              <w:top w:val="single" w:sz="2" w:space="0" w:color="auto"/>
              <w:bottom w:val="single" w:sz="2" w:space="0" w:color="auto"/>
            </w:tcBorders>
            <w:shd w:val="clear" w:color="auto" w:fill="auto"/>
            <w:vAlign w:val="center"/>
          </w:tcPr>
          <w:p w14:paraId="729B1E3D" w14:textId="77777777" w:rsidR="00ED40FE" w:rsidRPr="0090772E" w:rsidRDefault="00ED40FE" w:rsidP="00B53AB0">
            <w:pPr>
              <w:pStyle w:val="cuatexto"/>
              <w:jc w:val="right"/>
              <w:rPr>
                <w:szCs w:val="20"/>
              </w:rPr>
            </w:pPr>
            <w:r>
              <w:t>380698</w:t>
            </w:r>
          </w:p>
        </w:tc>
        <w:tc>
          <w:tcPr>
            <w:tcW w:w="1117" w:type="dxa"/>
            <w:tcBorders>
              <w:top w:val="single" w:sz="2" w:space="0" w:color="auto"/>
              <w:bottom w:val="single" w:sz="2" w:space="0" w:color="auto"/>
            </w:tcBorders>
            <w:shd w:val="clear" w:color="auto" w:fill="auto"/>
            <w:vAlign w:val="center"/>
          </w:tcPr>
          <w:p w14:paraId="43E3EFFD" w14:textId="77777777" w:rsidR="00ED40FE" w:rsidRPr="0090772E" w:rsidRDefault="00ED40FE" w:rsidP="00B53AB0">
            <w:pPr>
              <w:pStyle w:val="cuatexto"/>
              <w:jc w:val="right"/>
              <w:rPr>
                <w:szCs w:val="20"/>
              </w:rPr>
            </w:pPr>
            <w:r>
              <w:t>258</w:t>
            </w:r>
          </w:p>
        </w:tc>
        <w:tc>
          <w:tcPr>
            <w:tcW w:w="1131" w:type="dxa"/>
            <w:tcBorders>
              <w:top w:val="single" w:sz="2" w:space="0" w:color="auto"/>
              <w:bottom w:val="single" w:sz="2" w:space="0" w:color="auto"/>
            </w:tcBorders>
            <w:shd w:val="clear" w:color="auto" w:fill="auto"/>
            <w:vAlign w:val="center"/>
          </w:tcPr>
          <w:p w14:paraId="1A7A910F" w14:textId="77777777" w:rsidR="00ED40FE" w:rsidRPr="0090772E" w:rsidRDefault="00ED40FE" w:rsidP="00B53AB0">
            <w:pPr>
              <w:pStyle w:val="cuatexto"/>
              <w:jc w:val="right"/>
              <w:rPr>
                <w:szCs w:val="20"/>
              </w:rPr>
            </w:pPr>
            <w:r>
              <w:t>378062</w:t>
            </w:r>
          </w:p>
        </w:tc>
      </w:tr>
      <w:tr w:rsidR="00ED40FE" w:rsidRPr="0090772E" w14:paraId="058FFC74"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1DB939F0" w14:textId="77777777" w:rsidR="00ED40FE" w:rsidRPr="0090772E" w:rsidRDefault="00ED40FE" w:rsidP="00B53AB0">
            <w:pPr>
              <w:pStyle w:val="cuatexto"/>
              <w:jc w:val="left"/>
              <w:rPr>
                <w:szCs w:val="20"/>
              </w:rPr>
            </w:pPr>
            <w:r>
              <w:t>Ondare bidezko diru-sarrerak</w:t>
            </w:r>
          </w:p>
        </w:tc>
        <w:tc>
          <w:tcPr>
            <w:tcW w:w="844" w:type="dxa"/>
            <w:tcBorders>
              <w:top w:val="single" w:sz="2" w:space="0" w:color="auto"/>
              <w:bottom w:val="single" w:sz="2" w:space="0" w:color="auto"/>
            </w:tcBorders>
            <w:shd w:val="clear" w:color="auto" w:fill="auto"/>
            <w:vAlign w:val="center"/>
          </w:tcPr>
          <w:p w14:paraId="65F05E03" w14:textId="77777777" w:rsidR="00ED40FE" w:rsidRPr="0090772E" w:rsidRDefault="00ED40FE" w:rsidP="00B53AB0">
            <w:pPr>
              <w:pStyle w:val="cuatexto"/>
              <w:jc w:val="right"/>
              <w:rPr>
                <w:szCs w:val="20"/>
              </w:rPr>
            </w:pPr>
            <w:r>
              <w:t>6.907</w:t>
            </w:r>
          </w:p>
        </w:tc>
        <w:tc>
          <w:tcPr>
            <w:tcW w:w="1121" w:type="dxa"/>
            <w:tcBorders>
              <w:top w:val="single" w:sz="2" w:space="0" w:color="auto"/>
              <w:bottom w:val="single" w:sz="2" w:space="0" w:color="auto"/>
            </w:tcBorders>
            <w:shd w:val="clear" w:color="auto" w:fill="auto"/>
            <w:vAlign w:val="center"/>
          </w:tcPr>
          <w:p w14:paraId="51539146" w14:textId="77777777" w:rsidR="00ED40FE" w:rsidRPr="0090772E" w:rsidRDefault="00ED40FE" w:rsidP="00B53AB0">
            <w:pPr>
              <w:pStyle w:val="cuatexto"/>
              <w:jc w:val="right"/>
              <w:rPr>
                <w:szCs w:val="20"/>
              </w:rPr>
            </w:pPr>
            <w:r>
              <w:t>88</w:t>
            </w:r>
          </w:p>
        </w:tc>
        <w:tc>
          <w:tcPr>
            <w:tcW w:w="940" w:type="dxa"/>
            <w:tcBorders>
              <w:top w:val="single" w:sz="2" w:space="0" w:color="auto"/>
              <w:bottom w:val="single" w:sz="2" w:space="0" w:color="auto"/>
            </w:tcBorders>
            <w:shd w:val="clear" w:color="auto" w:fill="auto"/>
            <w:vAlign w:val="center"/>
          </w:tcPr>
          <w:p w14:paraId="0DF911C2" w14:textId="77777777" w:rsidR="00ED40FE" w:rsidRPr="0090772E" w:rsidRDefault="00ED40FE" w:rsidP="00B53AB0">
            <w:pPr>
              <w:pStyle w:val="cuatexto"/>
              <w:jc w:val="right"/>
              <w:rPr>
                <w:szCs w:val="20"/>
              </w:rPr>
            </w:pPr>
            <w:r>
              <w:t>6995</w:t>
            </w:r>
          </w:p>
        </w:tc>
        <w:tc>
          <w:tcPr>
            <w:tcW w:w="1271" w:type="dxa"/>
            <w:tcBorders>
              <w:top w:val="single" w:sz="2" w:space="0" w:color="auto"/>
              <w:bottom w:val="single" w:sz="2" w:space="0" w:color="auto"/>
            </w:tcBorders>
            <w:shd w:val="clear" w:color="auto" w:fill="auto"/>
            <w:vAlign w:val="center"/>
          </w:tcPr>
          <w:p w14:paraId="272B0576" w14:textId="77777777" w:rsidR="00ED40FE" w:rsidRPr="0090772E" w:rsidRDefault="00ED40FE" w:rsidP="00B53AB0">
            <w:pPr>
              <w:pStyle w:val="cuatexto"/>
              <w:jc w:val="right"/>
              <w:rPr>
                <w:szCs w:val="20"/>
              </w:rPr>
            </w:pPr>
            <w:r>
              <w:t>2851</w:t>
            </w:r>
          </w:p>
        </w:tc>
        <w:tc>
          <w:tcPr>
            <w:tcW w:w="1117" w:type="dxa"/>
            <w:tcBorders>
              <w:top w:val="single" w:sz="2" w:space="0" w:color="auto"/>
              <w:bottom w:val="single" w:sz="2" w:space="0" w:color="auto"/>
            </w:tcBorders>
            <w:shd w:val="clear" w:color="auto" w:fill="auto"/>
            <w:vAlign w:val="center"/>
          </w:tcPr>
          <w:p w14:paraId="387D4C5F" w14:textId="77777777" w:rsidR="00ED40FE" w:rsidRPr="0090772E" w:rsidRDefault="00ED40FE" w:rsidP="00B53AB0">
            <w:pPr>
              <w:pStyle w:val="cuatexto"/>
              <w:jc w:val="right"/>
              <w:rPr>
                <w:szCs w:val="20"/>
              </w:rPr>
            </w:pPr>
            <w:r>
              <w:t>41</w:t>
            </w:r>
          </w:p>
        </w:tc>
        <w:tc>
          <w:tcPr>
            <w:tcW w:w="1131" w:type="dxa"/>
            <w:tcBorders>
              <w:top w:val="single" w:sz="2" w:space="0" w:color="auto"/>
              <w:bottom w:val="single" w:sz="2" w:space="0" w:color="auto"/>
            </w:tcBorders>
            <w:shd w:val="clear" w:color="auto" w:fill="auto"/>
            <w:vAlign w:val="center"/>
          </w:tcPr>
          <w:p w14:paraId="39E79D72" w14:textId="77777777" w:rsidR="00ED40FE" w:rsidRPr="0090772E" w:rsidRDefault="00ED40FE" w:rsidP="00B53AB0">
            <w:pPr>
              <w:pStyle w:val="cuatexto"/>
              <w:jc w:val="right"/>
              <w:rPr>
                <w:szCs w:val="20"/>
              </w:rPr>
            </w:pPr>
            <w:r>
              <w:t>2464</w:t>
            </w:r>
          </w:p>
        </w:tc>
      </w:tr>
      <w:tr w:rsidR="00ED40FE" w:rsidRPr="0090772E" w14:paraId="315E44E4"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7FD4A00A" w14:textId="77777777" w:rsidR="00ED40FE" w:rsidRPr="0090772E" w:rsidRDefault="00ED40FE" w:rsidP="00B53AB0">
            <w:pPr>
              <w:pStyle w:val="cuatexto"/>
              <w:jc w:val="left"/>
              <w:rPr>
                <w:szCs w:val="20"/>
              </w:rPr>
            </w:pPr>
            <w:r>
              <w:t>Inbertsio errealen besterentzea</w:t>
            </w:r>
          </w:p>
        </w:tc>
        <w:tc>
          <w:tcPr>
            <w:tcW w:w="844" w:type="dxa"/>
            <w:tcBorders>
              <w:top w:val="single" w:sz="2" w:space="0" w:color="auto"/>
              <w:bottom w:val="single" w:sz="2" w:space="0" w:color="auto"/>
            </w:tcBorders>
            <w:shd w:val="clear" w:color="auto" w:fill="auto"/>
            <w:vAlign w:val="center"/>
          </w:tcPr>
          <w:p w14:paraId="1B0C9ECA" w14:textId="77777777" w:rsidR="00ED40FE" w:rsidRPr="0090772E" w:rsidRDefault="00ED40FE" w:rsidP="00B53AB0">
            <w:pPr>
              <w:pStyle w:val="cuatexto"/>
              <w:jc w:val="right"/>
              <w:rPr>
                <w:szCs w:val="20"/>
              </w:rPr>
            </w:pPr>
            <w:r>
              <w:t>130</w:t>
            </w:r>
          </w:p>
        </w:tc>
        <w:tc>
          <w:tcPr>
            <w:tcW w:w="1121" w:type="dxa"/>
            <w:tcBorders>
              <w:top w:val="single" w:sz="2" w:space="0" w:color="auto"/>
              <w:bottom w:val="single" w:sz="2" w:space="0" w:color="auto"/>
            </w:tcBorders>
            <w:shd w:val="clear" w:color="auto" w:fill="auto"/>
            <w:vAlign w:val="center"/>
          </w:tcPr>
          <w:p w14:paraId="4E34684D" w14:textId="77777777" w:rsidR="00ED40FE" w:rsidRPr="0090772E" w:rsidRDefault="00ED40FE" w:rsidP="00B53AB0">
            <w:pPr>
              <w:pStyle w:val="cuatexto"/>
              <w:jc w:val="right"/>
              <w:rPr>
                <w:szCs w:val="20"/>
              </w:rPr>
            </w:pPr>
            <w:r>
              <w:t>141</w:t>
            </w:r>
          </w:p>
        </w:tc>
        <w:tc>
          <w:tcPr>
            <w:tcW w:w="940" w:type="dxa"/>
            <w:tcBorders>
              <w:top w:val="single" w:sz="2" w:space="0" w:color="auto"/>
              <w:bottom w:val="single" w:sz="2" w:space="0" w:color="auto"/>
            </w:tcBorders>
            <w:shd w:val="clear" w:color="auto" w:fill="auto"/>
            <w:vAlign w:val="center"/>
          </w:tcPr>
          <w:p w14:paraId="4B921F4C" w14:textId="77777777" w:rsidR="00ED40FE" w:rsidRPr="0090772E" w:rsidRDefault="00ED40FE" w:rsidP="00B53AB0">
            <w:pPr>
              <w:pStyle w:val="cuatexto"/>
              <w:jc w:val="right"/>
              <w:rPr>
                <w:szCs w:val="20"/>
              </w:rPr>
            </w:pPr>
            <w:r>
              <w:t>271</w:t>
            </w:r>
          </w:p>
        </w:tc>
        <w:tc>
          <w:tcPr>
            <w:tcW w:w="1271" w:type="dxa"/>
            <w:tcBorders>
              <w:top w:val="single" w:sz="2" w:space="0" w:color="auto"/>
              <w:bottom w:val="single" w:sz="2" w:space="0" w:color="auto"/>
            </w:tcBorders>
            <w:shd w:val="clear" w:color="auto" w:fill="auto"/>
            <w:vAlign w:val="center"/>
          </w:tcPr>
          <w:p w14:paraId="3FC791D5" w14:textId="77777777" w:rsidR="00ED40FE" w:rsidRPr="0090772E" w:rsidRDefault="00ED40FE" w:rsidP="00B53AB0">
            <w:pPr>
              <w:pStyle w:val="cuatexto"/>
              <w:jc w:val="right"/>
              <w:rPr>
                <w:szCs w:val="20"/>
              </w:rPr>
            </w:pPr>
            <w:r>
              <w:t>342</w:t>
            </w:r>
          </w:p>
        </w:tc>
        <w:tc>
          <w:tcPr>
            <w:tcW w:w="1117" w:type="dxa"/>
            <w:tcBorders>
              <w:top w:val="single" w:sz="2" w:space="0" w:color="auto"/>
              <w:bottom w:val="single" w:sz="2" w:space="0" w:color="auto"/>
            </w:tcBorders>
            <w:shd w:val="clear" w:color="auto" w:fill="auto"/>
            <w:vAlign w:val="center"/>
          </w:tcPr>
          <w:p w14:paraId="66326F72" w14:textId="77777777" w:rsidR="00ED40FE" w:rsidRPr="0090772E" w:rsidRDefault="00ED40FE" w:rsidP="00B53AB0">
            <w:pPr>
              <w:pStyle w:val="cuatexto"/>
              <w:jc w:val="right"/>
              <w:rPr>
                <w:szCs w:val="20"/>
              </w:rPr>
            </w:pPr>
            <w:r>
              <w:t>126</w:t>
            </w:r>
          </w:p>
        </w:tc>
        <w:tc>
          <w:tcPr>
            <w:tcW w:w="1131" w:type="dxa"/>
            <w:tcBorders>
              <w:top w:val="single" w:sz="2" w:space="0" w:color="auto"/>
              <w:bottom w:val="single" w:sz="2" w:space="0" w:color="auto"/>
            </w:tcBorders>
            <w:shd w:val="clear" w:color="auto" w:fill="auto"/>
            <w:vAlign w:val="center"/>
          </w:tcPr>
          <w:p w14:paraId="37EA44CD" w14:textId="77777777" w:rsidR="00ED40FE" w:rsidRPr="0090772E" w:rsidRDefault="00ED40FE" w:rsidP="00B53AB0">
            <w:pPr>
              <w:pStyle w:val="cuatexto"/>
              <w:jc w:val="right"/>
              <w:rPr>
                <w:szCs w:val="20"/>
              </w:rPr>
            </w:pPr>
            <w:r>
              <w:t>342</w:t>
            </w:r>
          </w:p>
        </w:tc>
      </w:tr>
      <w:tr w:rsidR="00ED40FE" w:rsidRPr="0090772E" w14:paraId="58936E94"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08859F32" w14:textId="77777777" w:rsidR="00ED40FE" w:rsidRPr="0090772E" w:rsidRDefault="00ED40FE" w:rsidP="00B53AB0">
            <w:pPr>
              <w:pStyle w:val="cuatexto"/>
              <w:jc w:val="left"/>
              <w:rPr>
                <w:szCs w:val="20"/>
              </w:rPr>
            </w:pPr>
            <w:r>
              <w:t>Kapital-transferentziak</w:t>
            </w:r>
          </w:p>
        </w:tc>
        <w:tc>
          <w:tcPr>
            <w:tcW w:w="844" w:type="dxa"/>
            <w:tcBorders>
              <w:top w:val="single" w:sz="2" w:space="0" w:color="auto"/>
              <w:bottom w:val="single" w:sz="2" w:space="0" w:color="auto"/>
            </w:tcBorders>
            <w:shd w:val="clear" w:color="auto" w:fill="auto"/>
            <w:vAlign w:val="center"/>
          </w:tcPr>
          <w:p w14:paraId="0938F5C4" w14:textId="77777777" w:rsidR="00ED40FE" w:rsidRPr="0090772E" w:rsidRDefault="00ED40FE" w:rsidP="00B53AB0">
            <w:pPr>
              <w:pStyle w:val="cuatexto"/>
              <w:jc w:val="right"/>
              <w:rPr>
                <w:szCs w:val="20"/>
              </w:rPr>
            </w:pPr>
            <w:r>
              <w:t>33241</w:t>
            </w:r>
          </w:p>
        </w:tc>
        <w:tc>
          <w:tcPr>
            <w:tcW w:w="1121" w:type="dxa"/>
            <w:tcBorders>
              <w:top w:val="single" w:sz="2" w:space="0" w:color="auto"/>
              <w:bottom w:val="single" w:sz="2" w:space="0" w:color="auto"/>
            </w:tcBorders>
            <w:shd w:val="clear" w:color="auto" w:fill="auto"/>
            <w:vAlign w:val="center"/>
          </w:tcPr>
          <w:p w14:paraId="6939274F" w14:textId="77777777" w:rsidR="00ED40FE" w:rsidRPr="0090772E" w:rsidRDefault="00ED40FE" w:rsidP="00B53AB0">
            <w:pPr>
              <w:pStyle w:val="cuatexto"/>
              <w:jc w:val="right"/>
              <w:rPr>
                <w:szCs w:val="20"/>
              </w:rPr>
            </w:pPr>
            <w:r>
              <w:t>3758</w:t>
            </w:r>
          </w:p>
        </w:tc>
        <w:tc>
          <w:tcPr>
            <w:tcW w:w="940" w:type="dxa"/>
            <w:tcBorders>
              <w:top w:val="single" w:sz="2" w:space="0" w:color="auto"/>
              <w:bottom w:val="single" w:sz="2" w:space="0" w:color="auto"/>
            </w:tcBorders>
            <w:shd w:val="clear" w:color="auto" w:fill="auto"/>
            <w:vAlign w:val="center"/>
          </w:tcPr>
          <w:p w14:paraId="50A5EA00" w14:textId="77777777" w:rsidR="00ED40FE" w:rsidRPr="0090772E" w:rsidRDefault="00ED40FE" w:rsidP="00B53AB0">
            <w:pPr>
              <w:pStyle w:val="cuatexto"/>
              <w:jc w:val="right"/>
              <w:rPr>
                <w:szCs w:val="20"/>
              </w:rPr>
            </w:pPr>
            <w:r>
              <w:t>36999</w:t>
            </w:r>
          </w:p>
        </w:tc>
        <w:tc>
          <w:tcPr>
            <w:tcW w:w="1271" w:type="dxa"/>
            <w:tcBorders>
              <w:top w:val="single" w:sz="2" w:space="0" w:color="auto"/>
              <w:bottom w:val="single" w:sz="2" w:space="0" w:color="auto"/>
            </w:tcBorders>
            <w:shd w:val="clear" w:color="auto" w:fill="auto"/>
            <w:vAlign w:val="center"/>
          </w:tcPr>
          <w:p w14:paraId="080ED5D9" w14:textId="77777777" w:rsidR="00ED40FE" w:rsidRPr="0090772E" w:rsidRDefault="00ED40FE" w:rsidP="00B53AB0">
            <w:pPr>
              <w:pStyle w:val="cuatexto"/>
              <w:jc w:val="right"/>
              <w:rPr>
                <w:szCs w:val="20"/>
              </w:rPr>
            </w:pPr>
            <w:r>
              <w:t>189696</w:t>
            </w:r>
          </w:p>
        </w:tc>
        <w:tc>
          <w:tcPr>
            <w:tcW w:w="1117" w:type="dxa"/>
            <w:tcBorders>
              <w:top w:val="single" w:sz="2" w:space="0" w:color="auto"/>
              <w:bottom w:val="single" w:sz="2" w:space="0" w:color="auto"/>
            </w:tcBorders>
            <w:shd w:val="clear" w:color="auto" w:fill="auto"/>
            <w:vAlign w:val="center"/>
          </w:tcPr>
          <w:p w14:paraId="3C2EA320" w14:textId="77777777" w:rsidR="00ED40FE" w:rsidRPr="0090772E" w:rsidRDefault="00ED40FE" w:rsidP="00B53AB0">
            <w:pPr>
              <w:pStyle w:val="cuatexto"/>
              <w:jc w:val="right"/>
              <w:rPr>
                <w:szCs w:val="20"/>
              </w:rPr>
            </w:pPr>
            <w:r>
              <w:t>513</w:t>
            </w:r>
          </w:p>
        </w:tc>
        <w:tc>
          <w:tcPr>
            <w:tcW w:w="1131" w:type="dxa"/>
            <w:tcBorders>
              <w:top w:val="single" w:sz="2" w:space="0" w:color="auto"/>
              <w:bottom w:val="single" w:sz="2" w:space="0" w:color="auto"/>
            </w:tcBorders>
            <w:shd w:val="clear" w:color="auto" w:fill="auto"/>
            <w:vAlign w:val="center"/>
          </w:tcPr>
          <w:p w14:paraId="6434CC6D" w14:textId="77777777" w:rsidR="00ED40FE" w:rsidRPr="0090772E" w:rsidRDefault="00ED40FE" w:rsidP="00B53AB0">
            <w:pPr>
              <w:pStyle w:val="cuatexto"/>
              <w:jc w:val="right"/>
              <w:rPr>
                <w:szCs w:val="20"/>
              </w:rPr>
            </w:pPr>
            <w:r>
              <w:t>172346</w:t>
            </w:r>
          </w:p>
        </w:tc>
      </w:tr>
      <w:tr w:rsidR="00ED40FE" w:rsidRPr="0090772E" w14:paraId="44BB1F16" w14:textId="77777777" w:rsidTr="00B53AB0">
        <w:trPr>
          <w:trHeight w:val="227"/>
          <w:jc w:val="center"/>
        </w:trPr>
        <w:tc>
          <w:tcPr>
            <w:tcW w:w="2688" w:type="dxa"/>
            <w:tcBorders>
              <w:top w:val="single" w:sz="2" w:space="0" w:color="auto"/>
              <w:bottom w:val="single" w:sz="2" w:space="0" w:color="auto"/>
            </w:tcBorders>
            <w:shd w:val="clear" w:color="auto" w:fill="auto"/>
            <w:vAlign w:val="center"/>
          </w:tcPr>
          <w:p w14:paraId="2B05FCB5" w14:textId="77777777" w:rsidR="00ED40FE" w:rsidRPr="0090772E" w:rsidRDefault="00ED40FE" w:rsidP="00B53AB0">
            <w:pPr>
              <w:pStyle w:val="cuatexto"/>
              <w:jc w:val="left"/>
              <w:rPr>
                <w:szCs w:val="20"/>
              </w:rPr>
            </w:pPr>
            <w:r>
              <w:t>Finantza-aktiboak</w:t>
            </w:r>
          </w:p>
        </w:tc>
        <w:tc>
          <w:tcPr>
            <w:tcW w:w="844" w:type="dxa"/>
            <w:tcBorders>
              <w:top w:val="single" w:sz="2" w:space="0" w:color="auto"/>
              <w:bottom w:val="single" w:sz="2" w:space="0" w:color="auto"/>
            </w:tcBorders>
            <w:shd w:val="clear" w:color="auto" w:fill="auto"/>
            <w:vAlign w:val="center"/>
          </w:tcPr>
          <w:p w14:paraId="1FBC7689" w14:textId="77777777" w:rsidR="00ED40FE" w:rsidRPr="0090772E" w:rsidRDefault="00ED40FE" w:rsidP="00B53AB0">
            <w:pPr>
              <w:pStyle w:val="cuatexto"/>
              <w:jc w:val="right"/>
              <w:rPr>
                <w:szCs w:val="20"/>
              </w:rPr>
            </w:pPr>
            <w:r>
              <w:t>45223</w:t>
            </w:r>
          </w:p>
        </w:tc>
        <w:tc>
          <w:tcPr>
            <w:tcW w:w="1121" w:type="dxa"/>
            <w:tcBorders>
              <w:top w:val="single" w:sz="2" w:space="0" w:color="auto"/>
              <w:bottom w:val="single" w:sz="2" w:space="0" w:color="auto"/>
            </w:tcBorders>
            <w:shd w:val="clear" w:color="auto" w:fill="auto"/>
            <w:vAlign w:val="center"/>
          </w:tcPr>
          <w:p w14:paraId="1C1C23E3" w14:textId="77777777" w:rsidR="00ED40FE" w:rsidRPr="0090772E" w:rsidRDefault="00ED40FE" w:rsidP="00B53AB0">
            <w:pPr>
              <w:pStyle w:val="cuatexto"/>
              <w:jc w:val="right"/>
              <w:rPr>
                <w:szCs w:val="20"/>
              </w:rPr>
            </w:pPr>
            <w:r>
              <w:t>306728</w:t>
            </w:r>
          </w:p>
        </w:tc>
        <w:tc>
          <w:tcPr>
            <w:tcW w:w="940" w:type="dxa"/>
            <w:tcBorders>
              <w:top w:val="single" w:sz="2" w:space="0" w:color="auto"/>
              <w:bottom w:val="single" w:sz="2" w:space="0" w:color="auto"/>
            </w:tcBorders>
            <w:shd w:val="clear" w:color="auto" w:fill="auto"/>
            <w:vAlign w:val="center"/>
          </w:tcPr>
          <w:p w14:paraId="7E998531" w14:textId="77777777" w:rsidR="00ED40FE" w:rsidRPr="0090772E" w:rsidRDefault="00ED40FE" w:rsidP="00B53AB0">
            <w:pPr>
              <w:pStyle w:val="cuatexto"/>
              <w:jc w:val="right"/>
              <w:rPr>
                <w:szCs w:val="20"/>
              </w:rPr>
            </w:pPr>
            <w:r>
              <w:t>351951</w:t>
            </w:r>
          </w:p>
        </w:tc>
        <w:tc>
          <w:tcPr>
            <w:tcW w:w="1271" w:type="dxa"/>
            <w:tcBorders>
              <w:top w:val="single" w:sz="2" w:space="0" w:color="auto"/>
              <w:bottom w:val="single" w:sz="2" w:space="0" w:color="auto"/>
            </w:tcBorders>
            <w:shd w:val="clear" w:color="auto" w:fill="auto"/>
            <w:vAlign w:val="center"/>
          </w:tcPr>
          <w:p w14:paraId="62979ED0" w14:textId="77777777" w:rsidR="00ED40FE" w:rsidRPr="0090772E" w:rsidRDefault="00ED40FE" w:rsidP="00B53AB0">
            <w:pPr>
              <w:pStyle w:val="cuatexto"/>
              <w:jc w:val="right"/>
              <w:rPr>
                <w:szCs w:val="20"/>
              </w:rPr>
            </w:pPr>
            <w:r>
              <w:t>21796</w:t>
            </w:r>
          </w:p>
        </w:tc>
        <w:tc>
          <w:tcPr>
            <w:tcW w:w="1117" w:type="dxa"/>
            <w:tcBorders>
              <w:top w:val="single" w:sz="2" w:space="0" w:color="auto"/>
              <w:bottom w:val="single" w:sz="2" w:space="0" w:color="auto"/>
            </w:tcBorders>
            <w:shd w:val="clear" w:color="auto" w:fill="auto"/>
            <w:vAlign w:val="center"/>
          </w:tcPr>
          <w:p w14:paraId="6DB46EB2" w14:textId="77777777" w:rsidR="00ED40FE" w:rsidRPr="0090772E" w:rsidRDefault="00ED40FE" w:rsidP="00B53AB0">
            <w:pPr>
              <w:pStyle w:val="cuatexto"/>
              <w:jc w:val="right"/>
              <w:rPr>
                <w:szCs w:val="20"/>
              </w:rPr>
            </w:pPr>
            <w:r>
              <w:t>6</w:t>
            </w:r>
          </w:p>
        </w:tc>
        <w:tc>
          <w:tcPr>
            <w:tcW w:w="1131" w:type="dxa"/>
            <w:tcBorders>
              <w:top w:val="single" w:sz="2" w:space="0" w:color="auto"/>
              <w:bottom w:val="single" w:sz="2" w:space="0" w:color="auto"/>
            </w:tcBorders>
            <w:shd w:val="clear" w:color="auto" w:fill="auto"/>
            <w:vAlign w:val="center"/>
          </w:tcPr>
          <w:p w14:paraId="3E079A66" w14:textId="77777777" w:rsidR="00ED40FE" w:rsidRPr="0090772E" w:rsidRDefault="00ED40FE" w:rsidP="00B53AB0">
            <w:pPr>
              <w:pStyle w:val="cuatexto"/>
              <w:jc w:val="right"/>
              <w:rPr>
                <w:szCs w:val="20"/>
              </w:rPr>
            </w:pPr>
            <w:r>
              <w:t>20469</w:t>
            </w:r>
          </w:p>
        </w:tc>
      </w:tr>
      <w:tr w:rsidR="00ED40FE" w:rsidRPr="0090772E" w14:paraId="714B34F2" w14:textId="77777777" w:rsidTr="00B53AB0">
        <w:trPr>
          <w:trHeight w:val="227"/>
          <w:jc w:val="center"/>
        </w:trPr>
        <w:tc>
          <w:tcPr>
            <w:tcW w:w="2688" w:type="dxa"/>
            <w:tcBorders>
              <w:top w:val="single" w:sz="2" w:space="0" w:color="auto"/>
              <w:bottom w:val="single" w:sz="4" w:space="0" w:color="auto"/>
            </w:tcBorders>
            <w:shd w:val="clear" w:color="auto" w:fill="auto"/>
            <w:vAlign w:val="center"/>
          </w:tcPr>
          <w:p w14:paraId="59A45546" w14:textId="77777777" w:rsidR="00ED40FE" w:rsidRPr="0090772E" w:rsidRDefault="00ED40FE" w:rsidP="00B53AB0">
            <w:pPr>
              <w:pStyle w:val="cuatexto"/>
              <w:jc w:val="left"/>
              <w:rPr>
                <w:szCs w:val="20"/>
              </w:rPr>
            </w:pPr>
            <w:r>
              <w:t>Finantza-pasiboak</w:t>
            </w:r>
          </w:p>
        </w:tc>
        <w:tc>
          <w:tcPr>
            <w:tcW w:w="844" w:type="dxa"/>
            <w:tcBorders>
              <w:top w:val="single" w:sz="2" w:space="0" w:color="auto"/>
              <w:bottom w:val="single" w:sz="4" w:space="0" w:color="auto"/>
            </w:tcBorders>
            <w:shd w:val="clear" w:color="auto" w:fill="auto"/>
            <w:vAlign w:val="center"/>
          </w:tcPr>
          <w:p w14:paraId="106846CF" w14:textId="77777777" w:rsidR="00ED40FE" w:rsidRPr="0090772E" w:rsidRDefault="00ED40FE" w:rsidP="00B53AB0">
            <w:pPr>
              <w:pStyle w:val="cuatexto"/>
              <w:jc w:val="right"/>
              <w:rPr>
                <w:szCs w:val="20"/>
              </w:rPr>
            </w:pPr>
            <w:r>
              <w:t>831404</w:t>
            </w:r>
          </w:p>
        </w:tc>
        <w:tc>
          <w:tcPr>
            <w:tcW w:w="1121" w:type="dxa"/>
            <w:tcBorders>
              <w:top w:val="single" w:sz="2" w:space="0" w:color="auto"/>
              <w:bottom w:val="single" w:sz="4" w:space="0" w:color="auto"/>
            </w:tcBorders>
            <w:shd w:val="clear" w:color="auto" w:fill="auto"/>
            <w:vAlign w:val="center"/>
          </w:tcPr>
          <w:p w14:paraId="0B7127A7" w14:textId="77777777" w:rsidR="00ED40FE" w:rsidRPr="0090772E" w:rsidRDefault="00ED40FE" w:rsidP="00B53AB0">
            <w:pPr>
              <w:pStyle w:val="cuatexto"/>
              <w:jc w:val="right"/>
              <w:rPr>
                <w:szCs w:val="20"/>
              </w:rPr>
            </w:pPr>
            <w:r>
              <w:t>0</w:t>
            </w:r>
          </w:p>
        </w:tc>
        <w:tc>
          <w:tcPr>
            <w:tcW w:w="940" w:type="dxa"/>
            <w:tcBorders>
              <w:top w:val="single" w:sz="2" w:space="0" w:color="auto"/>
              <w:bottom w:val="single" w:sz="4" w:space="0" w:color="auto"/>
            </w:tcBorders>
            <w:shd w:val="clear" w:color="auto" w:fill="auto"/>
            <w:vAlign w:val="center"/>
          </w:tcPr>
          <w:p w14:paraId="0F0AEAD7" w14:textId="77777777" w:rsidR="00ED40FE" w:rsidRPr="0090772E" w:rsidRDefault="00ED40FE" w:rsidP="00B53AB0">
            <w:pPr>
              <w:pStyle w:val="cuatexto"/>
              <w:jc w:val="right"/>
              <w:rPr>
                <w:szCs w:val="20"/>
              </w:rPr>
            </w:pPr>
            <w:r>
              <w:t>831404</w:t>
            </w:r>
          </w:p>
        </w:tc>
        <w:tc>
          <w:tcPr>
            <w:tcW w:w="1271" w:type="dxa"/>
            <w:tcBorders>
              <w:top w:val="single" w:sz="2" w:space="0" w:color="auto"/>
              <w:bottom w:val="single" w:sz="4" w:space="0" w:color="auto"/>
            </w:tcBorders>
            <w:shd w:val="clear" w:color="auto" w:fill="auto"/>
            <w:vAlign w:val="center"/>
          </w:tcPr>
          <w:p w14:paraId="30E00449" w14:textId="77777777" w:rsidR="00ED40FE" w:rsidRPr="0090772E" w:rsidRDefault="00ED40FE" w:rsidP="00B53AB0">
            <w:pPr>
              <w:pStyle w:val="cuatexto"/>
              <w:jc w:val="right"/>
              <w:rPr>
                <w:szCs w:val="20"/>
              </w:rPr>
            </w:pPr>
            <w:r>
              <w:t>149439</w:t>
            </w:r>
          </w:p>
        </w:tc>
        <w:tc>
          <w:tcPr>
            <w:tcW w:w="1117" w:type="dxa"/>
            <w:tcBorders>
              <w:top w:val="single" w:sz="2" w:space="0" w:color="auto"/>
              <w:bottom w:val="single" w:sz="4" w:space="0" w:color="auto"/>
            </w:tcBorders>
            <w:shd w:val="clear" w:color="auto" w:fill="auto"/>
            <w:vAlign w:val="center"/>
          </w:tcPr>
          <w:p w14:paraId="1D11379E" w14:textId="77777777" w:rsidR="00ED40FE" w:rsidRPr="0090772E" w:rsidRDefault="00ED40FE" w:rsidP="00B53AB0">
            <w:pPr>
              <w:pStyle w:val="cuatexto"/>
              <w:jc w:val="right"/>
              <w:rPr>
                <w:szCs w:val="20"/>
              </w:rPr>
            </w:pPr>
            <w:r>
              <w:t>18</w:t>
            </w:r>
          </w:p>
        </w:tc>
        <w:tc>
          <w:tcPr>
            <w:tcW w:w="1131" w:type="dxa"/>
            <w:tcBorders>
              <w:top w:val="single" w:sz="2" w:space="0" w:color="auto"/>
              <w:bottom w:val="single" w:sz="4" w:space="0" w:color="auto"/>
            </w:tcBorders>
            <w:shd w:val="clear" w:color="auto" w:fill="auto"/>
            <w:vAlign w:val="center"/>
          </w:tcPr>
          <w:p w14:paraId="388F6CBC" w14:textId="77777777" w:rsidR="00ED40FE" w:rsidRPr="0090772E" w:rsidRDefault="00ED40FE" w:rsidP="00B53AB0">
            <w:pPr>
              <w:pStyle w:val="cuatexto"/>
              <w:jc w:val="right"/>
              <w:rPr>
                <w:szCs w:val="20"/>
              </w:rPr>
            </w:pPr>
            <w:r>
              <w:t>149439</w:t>
            </w:r>
          </w:p>
        </w:tc>
      </w:tr>
      <w:tr w:rsidR="00ED40FE" w:rsidRPr="0090772E" w14:paraId="6809AB3B" w14:textId="77777777" w:rsidTr="00B53AB0">
        <w:trPr>
          <w:trHeight w:val="255"/>
          <w:jc w:val="center"/>
        </w:trPr>
        <w:tc>
          <w:tcPr>
            <w:tcW w:w="2688" w:type="dxa"/>
            <w:tcBorders>
              <w:top w:val="single" w:sz="4" w:space="0" w:color="auto"/>
              <w:bottom w:val="single" w:sz="4" w:space="0" w:color="auto"/>
            </w:tcBorders>
            <w:shd w:val="clear" w:color="auto" w:fill="8DB3E2"/>
            <w:vAlign w:val="center"/>
          </w:tcPr>
          <w:p w14:paraId="6D3B2125" w14:textId="77777777" w:rsidR="00ED40FE" w:rsidRPr="0090772E" w:rsidRDefault="00ED40FE" w:rsidP="00B53AB0">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rPr>
              <w:t>Guztira</w:t>
            </w:r>
          </w:p>
        </w:tc>
        <w:tc>
          <w:tcPr>
            <w:tcW w:w="844" w:type="dxa"/>
            <w:tcBorders>
              <w:top w:val="single" w:sz="4" w:space="0" w:color="auto"/>
              <w:bottom w:val="single" w:sz="4" w:space="0" w:color="auto"/>
            </w:tcBorders>
            <w:shd w:val="clear" w:color="auto" w:fill="8DB3E2"/>
            <w:vAlign w:val="center"/>
          </w:tcPr>
          <w:p w14:paraId="107384C0"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4870520</w:t>
            </w:r>
          </w:p>
        </w:tc>
        <w:tc>
          <w:tcPr>
            <w:tcW w:w="1121" w:type="dxa"/>
            <w:tcBorders>
              <w:top w:val="single" w:sz="4" w:space="0" w:color="auto"/>
              <w:bottom w:val="single" w:sz="4" w:space="0" w:color="auto"/>
            </w:tcBorders>
            <w:shd w:val="clear" w:color="auto" w:fill="8DB3E2"/>
            <w:vAlign w:val="center"/>
          </w:tcPr>
          <w:p w14:paraId="3AB87A6A"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418900</w:t>
            </w:r>
          </w:p>
        </w:tc>
        <w:tc>
          <w:tcPr>
            <w:tcW w:w="940" w:type="dxa"/>
            <w:tcBorders>
              <w:top w:val="single" w:sz="4" w:space="0" w:color="auto"/>
              <w:bottom w:val="single" w:sz="4" w:space="0" w:color="auto"/>
            </w:tcBorders>
            <w:shd w:val="clear" w:color="auto" w:fill="8DB3E2"/>
            <w:vAlign w:val="center"/>
          </w:tcPr>
          <w:p w14:paraId="523D04FB"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5289420</w:t>
            </w:r>
          </w:p>
        </w:tc>
        <w:tc>
          <w:tcPr>
            <w:tcW w:w="1271" w:type="dxa"/>
            <w:tcBorders>
              <w:top w:val="single" w:sz="4" w:space="0" w:color="auto"/>
              <w:bottom w:val="single" w:sz="4" w:space="0" w:color="auto"/>
            </w:tcBorders>
            <w:shd w:val="clear" w:color="auto" w:fill="8DB3E2"/>
            <w:vAlign w:val="center"/>
          </w:tcPr>
          <w:p w14:paraId="09F4EE2C"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5072470</w:t>
            </w:r>
          </w:p>
        </w:tc>
        <w:tc>
          <w:tcPr>
            <w:tcW w:w="1117" w:type="dxa"/>
            <w:tcBorders>
              <w:top w:val="single" w:sz="4" w:space="0" w:color="auto"/>
              <w:bottom w:val="single" w:sz="4" w:space="0" w:color="auto"/>
            </w:tcBorders>
            <w:shd w:val="clear" w:color="auto" w:fill="8DB3E2"/>
            <w:vAlign w:val="center"/>
          </w:tcPr>
          <w:p w14:paraId="1461D16C"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96</w:t>
            </w:r>
          </w:p>
        </w:tc>
        <w:tc>
          <w:tcPr>
            <w:tcW w:w="1131" w:type="dxa"/>
            <w:tcBorders>
              <w:top w:val="single" w:sz="4" w:space="0" w:color="auto"/>
              <w:bottom w:val="single" w:sz="4" w:space="0" w:color="auto"/>
            </w:tcBorders>
            <w:shd w:val="clear" w:color="auto" w:fill="8DB3E2"/>
            <w:vAlign w:val="center"/>
          </w:tcPr>
          <w:p w14:paraId="07ABE1FF" w14:textId="77777777" w:rsidR="00ED40FE" w:rsidRPr="0090772E" w:rsidRDefault="00ED40FE" w:rsidP="00B53AB0">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4975992</w:t>
            </w:r>
          </w:p>
        </w:tc>
      </w:tr>
    </w:tbl>
    <w:p w14:paraId="55FAEE18"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lang w:eastAsia="es-ES"/>
        </w:rPr>
      </w:pPr>
    </w:p>
    <w:p w14:paraId="168CEBA2" w14:textId="77777777" w:rsidR="00ED40FE" w:rsidRPr="0055182D" w:rsidRDefault="00ED40FE" w:rsidP="00ED40FE">
      <w:pPr>
        <w:pStyle w:val="texto"/>
        <w:ind w:firstLine="0"/>
        <w:rPr>
          <w:rFonts w:ascii="Arial" w:hAnsi="Arial" w:cs="Arial"/>
          <w:sz w:val="25"/>
          <w:szCs w:val="25"/>
        </w:rPr>
      </w:pPr>
      <w:r>
        <w:br w:type="page"/>
      </w:r>
      <w:bookmarkStart w:id="40" w:name="_Toc399859617"/>
      <w:bookmarkStart w:id="41" w:name="_Toc463350242"/>
      <w:bookmarkStart w:id="42" w:name="_Toc494270376"/>
      <w:bookmarkStart w:id="43" w:name="_Toc525907433"/>
      <w:bookmarkStart w:id="44" w:name="_Toc52267362"/>
      <w:r>
        <w:rPr>
          <w:rFonts w:ascii="Arial" w:hAnsi="Arial"/>
          <w:sz w:val="25"/>
        </w:rPr>
        <w:lastRenderedPageBreak/>
        <w:t>2021eko aurrekontu emaitza</w:t>
      </w:r>
      <w:bookmarkEnd w:id="40"/>
      <w:bookmarkEnd w:id="41"/>
      <w:bookmarkEnd w:id="42"/>
      <w:bookmarkEnd w:id="43"/>
      <w:bookmarkEnd w:id="44"/>
    </w:p>
    <w:p w14:paraId="37386252" w14:textId="77777777" w:rsidR="00ED40FE" w:rsidRPr="00C47EE9" w:rsidRDefault="00ED40FE" w:rsidP="00ED40FE">
      <w:pPr>
        <w:suppressAutoHyphens/>
        <w:spacing w:after="60"/>
        <w:ind w:firstLine="0"/>
        <w:jc w:val="right"/>
        <w:rPr>
          <w:rFonts w:ascii="Arial" w:hAnsi="Arial"/>
          <w:spacing w:val="6"/>
          <w:sz w:val="17"/>
          <w:szCs w:val="17"/>
        </w:rPr>
      </w:pPr>
      <w:r>
        <w:rPr>
          <w:rFonts w:ascii="Arial" w:hAnsi="Arial"/>
          <w:sz w:val="17"/>
        </w:rPr>
        <w:t>(milakotan)</w:t>
      </w:r>
    </w:p>
    <w:tbl>
      <w:tblPr>
        <w:tblW w:w="5000" w:type="pct"/>
        <w:jc w:val="center"/>
        <w:tblCellMar>
          <w:left w:w="70" w:type="dxa"/>
          <w:right w:w="70" w:type="dxa"/>
        </w:tblCellMar>
        <w:tblLook w:val="0000" w:firstRow="0" w:lastRow="0" w:firstColumn="0" w:lastColumn="0" w:noHBand="0" w:noVBand="0"/>
      </w:tblPr>
      <w:tblGrid>
        <w:gridCol w:w="3724"/>
        <w:gridCol w:w="2006"/>
        <w:gridCol w:w="1586"/>
        <w:gridCol w:w="1473"/>
      </w:tblGrid>
      <w:tr w:rsidR="00ED40FE" w:rsidRPr="00913A24" w14:paraId="12797C12" w14:textId="77777777" w:rsidTr="003C0B1D">
        <w:trPr>
          <w:trHeight w:val="255"/>
          <w:jc w:val="center"/>
        </w:trPr>
        <w:tc>
          <w:tcPr>
            <w:tcW w:w="2119" w:type="pct"/>
            <w:tcBorders>
              <w:top w:val="single" w:sz="4" w:space="0" w:color="auto"/>
              <w:bottom w:val="single" w:sz="4" w:space="0" w:color="auto"/>
            </w:tcBorders>
            <w:shd w:val="clear" w:color="auto" w:fill="8DB3E2"/>
            <w:vAlign w:val="center"/>
          </w:tcPr>
          <w:p w14:paraId="0920ADA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rPr>
              <w:t>Kontzeptuak</w:t>
            </w:r>
          </w:p>
        </w:tc>
        <w:tc>
          <w:tcPr>
            <w:tcW w:w="1141" w:type="pct"/>
            <w:tcBorders>
              <w:top w:val="single" w:sz="4" w:space="0" w:color="auto"/>
              <w:bottom w:val="single" w:sz="4" w:space="0" w:color="auto"/>
            </w:tcBorders>
            <w:shd w:val="clear" w:color="auto" w:fill="8DB3E2"/>
            <w:vAlign w:val="center"/>
          </w:tcPr>
          <w:p w14:paraId="45B356B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rPr>
              <w:t xml:space="preserve">Aitortutako eskubideak </w:t>
            </w:r>
          </w:p>
          <w:p w14:paraId="0C12329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p>
        </w:tc>
        <w:tc>
          <w:tcPr>
            <w:tcW w:w="902" w:type="pct"/>
            <w:tcBorders>
              <w:top w:val="single" w:sz="4" w:space="0" w:color="auto"/>
              <w:bottom w:val="single" w:sz="4" w:space="0" w:color="auto"/>
            </w:tcBorders>
            <w:shd w:val="clear" w:color="auto" w:fill="8DB3E2"/>
            <w:vAlign w:val="center"/>
          </w:tcPr>
          <w:p w14:paraId="312AFC8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rPr>
              <w:t>Aitortutako betebeharrak</w:t>
            </w:r>
          </w:p>
          <w:p w14:paraId="5927B48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p>
        </w:tc>
        <w:tc>
          <w:tcPr>
            <w:tcW w:w="838" w:type="pct"/>
            <w:tcBorders>
              <w:top w:val="single" w:sz="4" w:space="0" w:color="auto"/>
              <w:bottom w:val="single" w:sz="4" w:space="0" w:color="auto"/>
            </w:tcBorders>
            <w:shd w:val="clear" w:color="auto" w:fill="8DB3E2"/>
            <w:vAlign w:val="center"/>
          </w:tcPr>
          <w:p w14:paraId="634613F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rPr>
              <w:t>Zenbatekoa</w:t>
            </w:r>
          </w:p>
        </w:tc>
      </w:tr>
      <w:tr w:rsidR="00ED40FE" w:rsidRPr="003C0B1D" w14:paraId="6F0A15FC" w14:textId="77777777" w:rsidTr="003C0B1D">
        <w:trPr>
          <w:trHeight w:val="198"/>
          <w:jc w:val="center"/>
        </w:trPr>
        <w:tc>
          <w:tcPr>
            <w:tcW w:w="2119" w:type="pct"/>
            <w:tcBorders>
              <w:top w:val="single" w:sz="4" w:space="0" w:color="auto"/>
              <w:bottom w:val="single" w:sz="2" w:space="0" w:color="auto"/>
            </w:tcBorders>
            <w:shd w:val="clear" w:color="auto" w:fill="auto"/>
            <w:vAlign w:val="center"/>
          </w:tcPr>
          <w:p w14:paraId="599989FE" w14:textId="77777777" w:rsidR="00ED40FE" w:rsidRPr="003C0B1D" w:rsidRDefault="00ED40FE" w:rsidP="00ED40FE">
            <w:pPr>
              <w:spacing w:after="0"/>
              <w:ind w:firstLine="237"/>
              <w:jc w:val="left"/>
              <w:rPr>
                <w:rFonts w:ascii="Arial Narrow" w:hAnsi="Arial Narrow" w:cs="Arial"/>
                <w:snapToGrid w:val="0"/>
              </w:rPr>
            </w:pPr>
            <w:r>
              <w:rPr>
                <w:rFonts w:ascii="Arial Narrow" w:hAnsi="Arial Narrow"/>
                <w:snapToGrid w:val="0"/>
              </w:rPr>
              <w:t>1. Eragiketa arruntak</w:t>
            </w:r>
          </w:p>
        </w:tc>
        <w:tc>
          <w:tcPr>
            <w:tcW w:w="1141" w:type="pct"/>
            <w:tcBorders>
              <w:top w:val="single" w:sz="4" w:space="0" w:color="auto"/>
              <w:bottom w:val="single" w:sz="2" w:space="0" w:color="auto"/>
            </w:tcBorders>
            <w:shd w:val="clear" w:color="auto" w:fill="auto"/>
            <w:vAlign w:val="center"/>
          </w:tcPr>
          <w:p w14:paraId="724FABBD" w14:textId="77777777" w:rsidR="00ED40FE" w:rsidRPr="003C0B1D" w:rsidRDefault="00ED40FE" w:rsidP="009844CE">
            <w:pPr>
              <w:spacing w:after="0"/>
              <w:ind w:firstLine="0"/>
              <w:jc w:val="right"/>
              <w:rPr>
                <w:rFonts w:ascii="Arial Narrow" w:hAnsi="Arial Narrow" w:cs="Arial"/>
              </w:rPr>
            </w:pPr>
            <w:r>
              <w:rPr>
                <w:rFonts w:ascii="Arial Narrow" w:hAnsi="Arial Narrow"/>
              </w:rPr>
              <w:t>4.711.197</w:t>
            </w:r>
          </w:p>
        </w:tc>
        <w:tc>
          <w:tcPr>
            <w:tcW w:w="902" w:type="pct"/>
            <w:tcBorders>
              <w:top w:val="single" w:sz="4" w:space="0" w:color="auto"/>
              <w:bottom w:val="single" w:sz="2" w:space="0" w:color="auto"/>
            </w:tcBorders>
            <w:shd w:val="clear" w:color="auto" w:fill="auto"/>
            <w:vAlign w:val="center"/>
          </w:tcPr>
          <w:p w14:paraId="757C6306" w14:textId="77777777" w:rsidR="00ED40FE" w:rsidRPr="003C0B1D" w:rsidRDefault="00ED40FE" w:rsidP="009844CE">
            <w:pPr>
              <w:spacing w:after="0"/>
              <w:ind w:firstLine="0"/>
              <w:jc w:val="right"/>
              <w:rPr>
                <w:rFonts w:ascii="Arial Narrow" w:hAnsi="Arial Narrow" w:cs="Arial"/>
              </w:rPr>
            </w:pPr>
            <w:r>
              <w:rPr>
                <w:rFonts w:ascii="Arial Narrow" w:hAnsi="Arial Narrow"/>
              </w:rPr>
              <w:t>4119235</w:t>
            </w:r>
          </w:p>
        </w:tc>
        <w:tc>
          <w:tcPr>
            <w:tcW w:w="838" w:type="pct"/>
            <w:tcBorders>
              <w:top w:val="single" w:sz="4" w:space="0" w:color="auto"/>
              <w:bottom w:val="single" w:sz="2" w:space="0" w:color="auto"/>
            </w:tcBorders>
            <w:shd w:val="clear" w:color="auto" w:fill="auto"/>
            <w:vAlign w:val="center"/>
          </w:tcPr>
          <w:p w14:paraId="3FEFD6A4" w14:textId="77777777" w:rsidR="00ED40FE" w:rsidRPr="003C0B1D" w:rsidRDefault="00ED40FE" w:rsidP="009844CE">
            <w:pPr>
              <w:spacing w:after="0"/>
              <w:ind w:firstLine="0"/>
              <w:jc w:val="right"/>
              <w:rPr>
                <w:rFonts w:ascii="Arial Narrow" w:hAnsi="Arial Narrow" w:cs="Arial"/>
              </w:rPr>
            </w:pPr>
            <w:r>
              <w:rPr>
                <w:rFonts w:ascii="Arial Narrow" w:hAnsi="Arial Narrow"/>
              </w:rPr>
              <w:t>591962</w:t>
            </w:r>
          </w:p>
        </w:tc>
      </w:tr>
      <w:tr w:rsidR="00ED40FE" w:rsidRPr="003C0B1D" w14:paraId="5B6A65B6"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70FA5E87" w14:textId="77777777" w:rsidR="00ED40FE" w:rsidRPr="003C0B1D" w:rsidRDefault="00ED40FE" w:rsidP="00ED40FE">
            <w:pPr>
              <w:spacing w:after="0"/>
              <w:ind w:firstLine="237"/>
              <w:jc w:val="left"/>
              <w:rPr>
                <w:rFonts w:ascii="Arial Narrow" w:hAnsi="Arial Narrow" w:cs="Arial"/>
                <w:snapToGrid w:val="0"/>
              </w:rPr>
            </w:pPr>
            <w:r>
              <w:rPr>
                <w:rFonts w:ascii="Arial Narrow" w:hAnsi="Arial Narrow"/>
                <w:snapToGrid w:val="0"/>
              </w:rPr>
              <w:t>2. Kapital-eragiketak</w:t>
            </w:r>
          </w:p>
        </w:tc>
        <w:tc>
          <w:tcPr>
            <w:tcW w:w="1141" w:type="pct"/>
            <w:tcBorders>
              <w:top w:val="single" w:sz="2" w:space="0" w:color="auto"/>
              <w:bottom w:val="single" w:sz="2" w:space="0" w:color="auto"/>
            </w:tcBorders>
            <w:shd w:val="clear" w:color="auto" w:fill="auto"/>
            <w:vAlign w:val="center"/>
          </w:tcPr>
          <w:p w14:paraId="50095628" w14:textId="77777777" w:rsidR="00ED40FE" w:rsidRPr="003C0B1D" w:rsidRDefault="00ED40FE" w:rsidP="009844CE">
            <w:pPr>
              <w:spacing w:after="0"/>
              <w:ind w:firstLine="0"/>
              <w:jc w:val="right"/>
              <w:rPr>
                <w:rFonts w:ascii="Arial Narrow" w:hAnsi="Arial Narrow" w:cs="Arial"/>
              </w:rPr>
            </w:pPr>
            <w:r>
              <w:rPr>
                <w:rFonts w:ascii="Arial Narrow" w:hAnsi="Arial Narrow"/>
              </w:rPr>
              <w:t>190.038</w:t>
            </w:r>
          </w:p>
        </w:tc>
        <w:tc>
          <w:tcPr>
            <w:tcW w:w="902" w:type="pct"/>
            <w:tcBorders>
              <w:top w:val="single" w:sz="2" w:space="0" w:color="auto"/>
              <w:bottom w:val="single" w:sz="2" w:space="0" w:color="auto"/>
            </w:tcBorders>
            <w:shd w:val="clear" w:color="auto" w:fill="auto"/>
            <w:vAlign w:val="center"/>
          </w:tcPr>
          <w:p w14:paraId="113B12C7" w14:textId="77777777" w:rsidR="00ED40FE" w:rsidRPr="003C0B1D" w:rsidRDefault="00ED40FE" w:rsidP="009844CE">
            <w:pPr>
              <w:spacing w:after="0"/>
              <w:ind w:firstLine="0"/>
              <w:jc w:val="right"/>
              <w:rPr>
                <w:rFonts w:ascii="Arial Narrow" w:hAnsi="Arial Narrow" w:cs="Arial"/>
              </w:rPr>
            </w:pPr>
            <w:r>
              <w:rPr>
                <w:rFonts w:ascii="Arial Narrow" w:hAnsi="Arial Narrow"/>
              </w:rPr>
              <w:t>313355</w:t>
            </w:r>
          </w:p>
        </w:tc>
        <w:tc>
          <w:tcPr>
            <w:tcW w:w="838" w:type="pct"/>
            <w:tcBorders>
              <w:top w:val="single" w:sz="2" w:space="0" w:color="auto"/>
              <w:bottom w:val="single" w:sz="2" w:space="0" w:color="auto"/>
            </w:tcBorders>
            <w:shd w:val="clear" w:color="auto" w:fill="auto"/>
            <w:vAlign w:val="center"/>
          </w:tcPr>
          <w:p w14:paraId="224C1265" w14:textId="77777777" w:rsidR="00ED40FE" w:rsidRPr="003C0B1D" w:rsidRDefault="00ED40FE" w:rsidP="009844CE">
            <w:pPr>
              <w:spacing w:after="0"/>
              <w:ind w:firstLine="0"/>
              <w:jc w:val="right"/>
              <w:rPr>
                <w:rFonts w:ascii="Arial Narrow" w:hAnsi="Arial Narrow" w:cs="Arial"/>
              </w:rPr>
            </w:pPr>
            <w:r>
              <w:rPr>
                <w:rFonts w:ascii="Arial Narrow" w:hAnsi="Arial Narrow"/>
              </w:rPr>
              <w:t>-123317</w:t>
            </w:r>
          </w:p>
        </w:tc>
      </w:tr>
      <w:tr w:rsidR="00ED40FE" w:rsidRPr="003C0B1D" w14:paraId="533FE7F7"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1BCCD9BA" w14:textId="77777777" w:rsidR="00ED40FE" w:rsidRPr="003C0B1D" w:rsidRDefault="00ED40FE" w:rsidP="00ED40FE">
            <w:pPr>
              <w:spacing w:after="0"/>
              <w:ind w:firstLine="237"/>
              <w:jc w:val="left"/>
              <w:rPr>
                <w:rFonts w:ascii="Arial Narrow" w:hAnsi="Arial Narrow" w:cs="Arial"/>
                <w:snapToGrid w:val="0"/>
              </w:rPr>
            </w:pPr>
            <w:r>
              <w:rPr>
                <w:rFonts w:ascii="Arial Narrow" w:hAnsi="Arial Narrow"/>
                <w:snapToGrid w:val="0"/>
              </w:rPr>
              <w:t>3. Finantza-aktiboekiko eragiketak</w:t>
            </w:r>
          </w:p>
        </w:tc>
        <w:tc>
          <w:tcPr>
            <w:tcW w:w="1141" w:type="pct"/>
            <w:tcBorders>
              <w:top w:val="single" w:sz="2" w:space="0" w:color="auto"/>
              <w:bottom w:val="single" w:sz="2" w:space="0" w:color="auto"/>
            </w:tcBorders>
            <w:shd w:val="clear" w:color="auto" w:fill="auto"/>
            <w:vAlign w:val="center"/>
          </w:tcPr>
          <w:p w14:paraId="1CC9698C" w14:textId="77777777" w:rsidR="00ED40FE" w:rsidRPr="003C0B1D" w:rsidRDefault="00ED40FE" w:rsidP="009844CE">
            <w:pPr>
              <w:spacing w:after="0"/>
              <w:ind w:firstLine="0"/>
              <w:jc w:val="right"/>
              <w:rPr>
                <w:rFonts w:ascii="Arial Narrow" w:hAnsi="Arial Narrow" w:cs="Arial"/>
              </w:rPr>
            </w:pPr>
            <w:r>
              <w:rPr>
                <w:rFonts w:ascii="Arial Narrow" w:hAnsi="Arial Narrow"/>
              </w:rPr>
              <w:t>21.796</w:t>
            </w:r>
          </w:p>
        </w:tc>
        <w:tc>
          <w:tcPr>
            <w:tcW w:w="902" w:type="pct"/>
            <w:tcBorders>
              <w:top w:val="single" w:sz="2" w:space="0" w:color="auto"/>
              <w:bottom w:val="single" w:sz="2" w:space="0" w:color="auto"/>
            </w:tcBorders>
            <w:shd w:val="clear" w:color="auto" w:fill="auto"/>
            <w:vAlign w:val="center"/>
          </w:tcPr>
          <w:p w14:paraId="75E2E371" w14:textId="77777777" w:rsidR="00ED40FE" w:rsidRPr="003C0B1D" w:rsidRDefault="00ED40FE" w:rsidP="009844CE">
            <w:pPr>
              <w:spacing w:after="0"/>
              <w:ind w:firstLine="0"/>
              <w:jc w:val="right"/>
              <w:rPr>
                <w:rFonts w:ascii="Arial Narrow" w:hAnsi="Arial Narrow" w:cs="Arial"/>
              </w:rPr>
            </w:pPr>
            <w:r>
              <w:rPr>
                <w:rFonts w:ascii="Arial Narrow" w:hAnsi="Arial Narrow"/>
              </w:rPr>
              <w:t>25277</w:t>
            </w:r>
          </w:p>
        </w:tc>
        <w:tc>
          <w:tcPr>
            <w:tcW w:w="838" w:type="pct"/>
            <w:tcBorders>
              <w:top w:val="single" w:sz="2" w:space="0" w:color="auto"/>
              <w:bottom w:val="single" w:sz="2" w:space="0" w:color="auto"/>
            </w:tcBorders>
            <w:shd w:val="clear" w:color="auto" w:fill="auto"/>
            <w:vAlign w:val="center"/>
          </w:tcPr>
          <w:p w14:paraId="1C3C601D" w14:textId="77777777" w:rsidR="00ED40FE" w:rsidRPr="003C0B1D" w:rsidRDefault="00ED40FE" w:rsidP="009844CE">
            <w:pPr>
              <w:spacing w:after="0"/>
              <w:ind w:firstLine="0"/>
              <w:jc w:val="right"/>
              <w:rPr>
                <w:rFonts w:ascii="Arial Narrow" w:hAnsi="Arial Narrow" w:cs="Arial"/>
              </w:rPr>
            </w:pPr>
            <w:r>
              <w:rPr>
                <w:rFonts w:ascii="Arial Narrow" w:hAnsi="Arial Narrow"/>
              </w:rPr>
              <w:t>-3481</w:t>
            </w:r>
          </w:p>
        </w:tc>
      </w:tr>
      <w:tr w:rsidR="00ED40FE" w:rsidRPr="003C0B1D" w14:paraId="48538AD6"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55B2C7BF" w14:textId="77777777" w:rsidR="00ED40FE" w:rsidRPr="003C0B1D" w:rsidRDefault="00ED40FE" w:rsidP="00ED40FE">
            <w:pPr>
              <w:spacing w:after="0"/>
              <w:ind w:firstLine="0"/>
              <w:jc w:val="left"/>
              <w:rPr>
                <w:rFonts w:ascii="Arial Narrow" w:hAnsi="Arial Narrow" w:cs="Arial"/>
                <w:snapToGrid w:val="0"/>
              </w:rPr>
            </w:pPr>
            <w:r>
              <w:rPr>
                <w:rFonts w:ascii="Arial Narrow" w:hAnsi="Arial Narrow"/>
                <w:snapToGrid w:val="0"/>
              </w:rPr>
              <w:t>I. Ekitaldiko aurrekontu-emaitza</w:t>
            </w:r>
          </w:p>
        </w:tc>
        <w:tc>
          <w:tcPr>
            <w:tcW w:w="1141" w:type="pct"/>
            <w:tcBorders>
              <w:top w:val="single" w:sz="2" w:space="0" w:color="auto"/>
              <w:bottom w:val="single" w:sz="2" w:space="0" w:color="auto"/>
            </w:tcBorders>
            <w:shd w:val="clear" w:color="auto" w:fill="auto"/>
            <w:vAlign w:val="center"/>
          </w:tcPr>
          <w:p w14:paraId="46A5BC22" w14:textId="77777777" w:rsidR="00ED40FE" w:rsidRPr="003C0B1D" w:rsidRDefault="00ED40FE" w:rsidP="009844CE">
            <w:pPr>
              <w:spacing w:after="0"/>
              <w:ind w:firstLine="0"/>
              <w:jc w:val="right"/>
              <w:rPr>
                <w:rFonts w:ascii="Arial Narrow" w:hAnsi="Arial Narrow" w:cs="Arial"/>
              </w:rPr>
            </w:pPr>
            <w:r>
              <w:rPr>
                <w:rFonts w:ascii="Arial Narrow" w:hAnsi="Arial Narrow"/>
              </w:rPr>
              <w:t>4.923.031</w:t>
            </w:r>
          </w:p>
        </w:tc>
        <w:tc>
          <w:tcPr>
            <w:tcW w:w="902" w:type="pct"/>
            <w:tcBorders>
              <w:top w:val="single" w:sz="2" w:space="0" w:color="auto"/>
              <w:bottom w:val="single" w:sz="2" w:space="0" w:color="auto"/>
            </w:tcBorders>
            <w:shd w:val="clear" w:color="auto" w:fill="auto"/>
            <w:vAlign w:val="center"/>
          </w:tcPr>
          <w:p w14:paraId="5F2F44B5" w14:textId="77777777" w:rsidR="00ED40FE" w:rsidRPr="003C0B1D" w:rsidRDefault="00ED40FE" w:rsidP="009844CE">
            <w:pPr>
              <w:spacing w:after="0"/>
              <w:ind w:firstLine="0"/>
              <w:jc w:val="right"/>
              <w:rPr>
                <w:rFonts w:ascii="Arial Narrow" w:hAnsi="Arial Narrow" w:cs="Arial"/>
              </w:rPr>
            </w:pPr>
            <w:r>
              <w:rPr>
                <w:rFonts w:ascii="Arial Narrow" w:hAnsi="Arial Narrow"/>
              </w:rPr>
              <w:t>4457867</w:t>
            </w:r>
          </w:p>
        </w:tc>
        <w:tc>
          <w:tcPr>
            <w:tcW w:w="838" w:type="pct"/>
            <w:tcBorders>
              <w:top w:val="single" w:sz="2" w:space="0" w:color="auto"/>
              <w:bottom w:val="single" w:sz="2" w:space="0" w:color="auto"/>
            </w:tcBorders>
            <w:shd w:val="clear" w:color="auto" w:fill="auto"/>
            <w:vAlign w:val="center"/>
          </w:tcPr>
          <w:p w14:paraId="336BC439" w14:textId="77777777" w:rsidR="00ED40FE" w:rsidRPr="003C0B1D" w:rsidRDefault="00ED40FE" w:rsidP="009844CE">
            <w:pPr>
              <w:spacing w:after="0"/>
              <w:ind w:firstLine="0"/>
              <w:jc w:val="right"/>
              <w:rPr>
                <w:rFonts w:ascii="Arial Narrow" w:hAnsi="Arial Narrow" w:cs="Arial"/>
              </w:rPr>
            </w:pPr>
            <w:r>
              <w:rPr>
                <w:rFonts w:ascii="Arial Narrow" w:hAnsi="Arial Narrow"/>
              </w:rPr>
              <w:t>465164</w:t>
            </w:r>
          </w:p>
        </w:tc>
      </w:tr>
      <w:tr w:rsidR="00ED40FE" w:rsidRPr="003C0B1D" w14:paraId="30D52ABD" w14:textId="77777777" w:rsidTr="003C0B1D">
        <w:trPr>
          <w:trHeight w:val="227"/>
          <w:jc w:val="center"/>
        </w:trPr>
        <w:tc>
          <w:tcPr>
            <w:tcW w:w="2119" w:type="pct"/>
            <w:tcBorders>
              <w:top w:val="single" w:sz="2" w:space="0" w:color="auto"/>
              <w:bottom w:val="single" w:sz="2" w:space="0" w:color="auto"/>
            </w:tcBorders>
            <w:shd w:val="clear" w:color="auto" w:fill="auto"/>
            <w:vAlign w:val="center"/>
          </w:tcPr>
          <w:p w14:paraId="4801FC33" w14:textId="77777777" w:rsidR="00ED40FE" w:rsidRPr="003C0B1D" w:rsidRDefault="00ED40FE" w:rsidP="00ED40FE">
            <w:pPr>
              <w:spacing w:after="0"/>
              <w:ind w:firstLine="0"/>
              <w:jc w:val="left"/>
              <w:rPr>
                <w:rFonts w:ascii="Arial Narrow" w:hAnsi="Arial Narrow" w:cs="Arial"/>
                <w:snapToGrid w:val="0"/>
              </w:rPr>
            </w:pPr>
            <w:r>
              <w:rPr>
                <w:rFonts w:ascii="Arial Narrow" w:hAnsi="Arial Narrow"/>
                <w:snapToGrid w:val="0"/>
              </w:rPr>
              <w:t>II. Finantza-pasiboen alde garbia</w:t>
            </w:r>
          </w:p>
        </w:tc>
        <w:tc>
          <w:tcPr>
            <w:tcW w:w="1141" w:type="pct"/>
            <w:tcBorders>
              <w:top w:val="single" w:sz="2" w:space="0" w:color="auto"/>
              <w:bottom w:val="single" w:sz="2" w:space="0" w:color="auto"/>
            </w:tcBorders>
            <w:shd w:val="clear" w:color="auto" w:fill="auto"/>
            <w:vAlign w:val="center"/>
          </w:tcPr>
          <w:p w14:paraId="0F34FCCF" w14:textId="77777777" w:rsidR="00ED40FE" w:rsidRPr="003C0B1D" w:rsidRDefault="00ED40FE" w:rsidP="009844CE">
            <w:pPr>
              <w:spacing w:after="0"/>
              <w:ind w:firstLine="0"/>
              <w:jc w:val="right"/>
              <w:rPr>
                <w:rFonts w:ascii="Arial Narrow" w:hAnsi="Arial Narrow" w:cs="Arial"/>
              </w:rPr>
            </w:pPr>
            <w:r>
              <w:rPr>
                <w:rFonts w:ascii="Arial Narrow" w:hAnsi="Arial Narrow"/>
              </w:rPr>
              <w:t>149.439</w:t>
            </w:r>
          </w:p>
        </w:tc>
        <w:tc>
          <w:tcPr>
            <w:tcW w:w="902" w:type="pct"/>
            <w:tcBorders>
              <w:top w:val="single" w:sz="2" w:space="0" w:color="auto"/>
              <w:bottom w:val="single" w:sz="2" w:space="0" w:color="auto"/>
            </w:tcBorders>
            <w:shd w:val="clear" w:color="auto" w:fill="auto"/>
            <w:vAlign w:val="center"/>
          </w:tcPr>
          <w:p w14:paraId="7ED3413A" w14:textId="77777777" w:rsidR="00ED40FE" w:rsidRPr="003C0B1D" w:rsidRDefault="00ED40FE" w:rsidP="009844CE">
            <w:pPr>
              <w:spacing w:after="0"/>
              <w:ind w:firstLine="0"/>
              <w:jc w:val="right"/>
              <w:rPr>
                <w:rFonts w:ascii="Arial Narrow" w:hAnsi="Arial Narrow" w:cs="Arial"/>
              </w:rPr>
            </w:pPr>
            <w:r>
              <w:rPr>
                <w:rFonts w:ascii="Arial Narrow" w:hAnsi="Arial Narrow"/>
              </w:rPr>
              <w:t>606617</w:t>
            </w:r>
          </w:p>
        </w:tc>
        <w:tc>
          <w:tcPr>
            <w:tcW w:w="838" w:type="pct"/>
            <w:tcBorders>
              <w:top w:val="single" w:sz="2" w:space="0" w:color="auto"/>
              <w:bottom w:val="single" w:sz="2" w:space="0" w:color="auto"/>
            </w:tcBorders>
            <w:shd w:val="clear" w:color="auto" w:fill="auto"/>
            <w:vAlign w:val="center"/>
          </w:tcPr>
          <w:p w14:paraId="097A3879" w14:textId="77777777" w:rsidR="00ED40FE" w:rsidRPr="003C0B1D" w:rsidRDefault="00ED40FE" w:rsidP="009844CE">
            <w:pPr>
              <w:spacing w:after="0"/>
              <w:ind w:firstLine="0"/>
              <w:jc w:val="right"/>
              <w:rPr>
                <w:rFonts w:ascii="Arial Narrow" w:hAnsi="Arial Narrow" w:cs="Arial"/>
              </w:rPr>
            </w:pPr>
            <w:r>
              <w:rPr>
                <w:rFonts w:ascii="Arial Narrow" w:hAnsi="Arial Narrow"/>
              </w:rPr>
              <w:t>-457178</w:t>
            </w:r>
          </w:p>
        </w:tc>
      </w:tr>
      <w:tr w:rsidR="00ED40FE" w:rsidRPr="003C0B1D" w14:paraId="05978F8C" w14:textId="77777777" w:rsidTr="003C0B1D">
        <w:trPr>
          <w:trHeight w:val="227"/>
          <w:jc w:val="center"/>
        </w:trPr>
        <w:tc>
          <w:tcPr>
            <w:tcW w:w="4162" w:type="pct"/>
            <w:gridSpan w:val="3"/>
            <w:tcBorders>
              <w:top w:val="single" w:sz="2" w:space="0" w:color="auto"/>
              <w:bottom w:val="single" w:sz="2" w:space="0" w:color="auto"/>
            </w:tcBorders>
            <w:shd w:val="clear" w:color="auto" w:fill="auto"/>
            <w:vAlign w:val="center"/>
          </w:tcPr>
          <w:p w14:paraId="7CD551A6" w14:textId="77777777" w:rsidR="00ED40FE" w:rsidRPr="003C0B1D" w:rsidRDefault="00ED40FE" w:rsidP="00ED40FE">
            <w:pPr>
              <w:spacing w:after="0"/>
              <w:ind w:right="239" w:firstLine="0"/>
              <w:jc w:val="left"/>
              <w:rPr>
                <w:rFonts w:ascii="Arial Narrow" w:hAnsi="Arial Narrow" w:cs="Arial"/>
                <w:b/>
                <w:snapToGrid w:val="0"/>
              </w:rPr>
            </w:pPr>
            <w:r>
              <w:rPr>
                <w:rFonts w:ascii="Arial Narrow" w:hAnsi="Arial Narrow"/>
                <w:b/>
                <w:snapToGrid w:val="0"/>
              </w:rPr>
              <w:t>III. Ekitaldiko aurrekontuaren saldoa</w:t>
            </w:r>
          </w:p>
        </w:tc>
        <w:tc>
          <w:tcPr>
            <w:tcW w:w="838" w:type="pct"/>
            <w:tcBorders>
              <w:top w:val="single" w:sz="2" w:space="0" w:color="auto"/>
              <w:bottom w:val="single" w:sz="2" w:space="0" w:color="auto"/>
            </w:tcBorders>
            <w:shd w:val="clear" w:color="auto" w:fill="auto"/>
            <w:vAlign w:val="center"/>
          </w:tcPr>
          <w:p w14:paraId="1EAA47F7" w14:textId="77777777" w:rsidR="00ED40FE" w:rsidRPr="003C0B1D" w:rsidRDefault="00ED40FE" w:rsidP="00ED40FE">
            <w:pPr>
              <w:spacing w:after="0"/>
              <w:ind w:firstLine="0"/>
              <w:jc w:val="right"/>
              <w:rPr>
                <w:rFonts w:ascii="Arial Narrow" w:hAnsi="Arial Narrow" w:cs="Arial"/>
                <w:b/>
                <w:bCs/>
              </w:rPr>
            </w:pPr>
            <w:r>
              <w:rPr>
                <w:rFonts w:ascii="Arial Narrow" w:hAnsi="Arial Narrow"/>
                <w:b/>
              </w:rPr>
              <w:t>7.986</w:t>
            </w:r>
          </w:p>
        </w:tc>
      </w:tr>
      <w:tr w:rsidR="00ED40FE" w:rsidRPr="003C0B1D" w14:paraId="1B5EAECD" w14:textId="77777777" w:rsidTr="003C0B1D">
        <w:trPr>
          <w:trHeight w:val="227"/>
          <w:jc w:val="center"/>
        </w:trPr>
        <w:tc>
          <w:tcPr>
            <w:tcW w:w="3260" w:type="pct"/>
            <w:gridSpan w:val="2"/>
            <w:tcBorders>
              <w:top w:val="single" w:sz="2" w:space="0" w:color="auto"/>
              <w:bottom w:val="single" w:sz="2" w:space="0" w:color="auto"/>
            </w:tcBorders>
            <w:shd w:val="clear" w:color="auto" w:fill="auto"/>
            <w:vAlign w:val="center"/>
          </w:tcPr>
          <w:p w14:paraId="226AA5E8" w14:textId="77777777" w:rsidR="00ED40FE" w:rsidRPr="003C0B1D" w:rsidRDefault="00ED40FE" w:rsidP="00ED40FE">
            <w:pPr>
              <w:spacing w:after="0"/>
              <w:ind w:firstLine="237"/>
              <w:jc w:val="left"/>
              <w:rPr>
                <w:rFonts w:ascii="Arial Narrow" w:hAnsi="Arial Narrow" w:cs="Arial"/>
                <w:snapToGrid w:val="0"/>
              </w:rPr>
            </w:pPr>
            <w:r>
              <w:rPr>
                <w:rFonts w:ascii="Arial Narrow" w:hAnsi="Arial Narrow"/>
                <w:snapToGrid w:val="0"/>
              </w:rPr>
              <w:t>4. Atxiki gabeko diruzaintza-gerakinarekin finantzatutako betebehar aitortuak</w:t>
            </w:r>
          </w:p>
        </w:tc>
        <w:tc>
          <w:tcPr>
            <w:tcW w:w="902" w:type="pct"/>
            <w:tcBorders>
              <w:top w:val="single" w:sz="2" w:space="0" w:color="auto"/>
              <w:bottom w:val="single" w:sz="2" w:space="0" w:color="auto"/>
            </w:tcBorders>
            <w:shd w:val="clear" w:color="auto" w:fill="auto"/>
            <w:vAlign w:val="center"/>
          </w:tcPr>
          <w:p w14:paraId="706B8A06" w14:textId="77777777" w:rsidR="00ED40FE" w:rsidRPr="00FD77EA" w:rsidRDefault="00ED40FE" w:rsidP="00ED40FE">
            <w:pPr>
              <w:spacing w:after="0"/>
              <w:ind w:firstLine="0"/>
              <w:jc w:val="right"/>
              <w:rPr>
                <w:rFonts w:ascii="Arial Narrow" w:hAnsi="Arial Narrow" w:cs="Arial"/>
              </w:rPr>
            </w:pPr>
          </w:p>
        </w:tc>
        <w:tc>
          <w:tcPr>
            <w:tcW w:w="838" w:type="pct"/>
            <w:tcBorders>
              <w:top w:val="single" w:sz="2" w:space="0" w:color="auto"/>
              <w:bottom w:val="single" w:sz="2" w:space="0" w:color="auto"/>
            </w:tcBorders>
            <w:shd w:val="clear" w:color="auto" w:fill="auto"/>
            <w:vAlign w:val="center"/>
          </w:tcPr>
          <w:p w14:paraId="689AF2BA" w14:textId="77777777" w:rsidR="00ED40FE" w:rsidRPr="003C0B1D" w:rsidRDefault="00ED40FE" w:rsidP="00ED40FE">
            <w:pPr>
              <w:spacing w:after="0"/>
              <w:ind w:firstLine="0"/>
              <w:jc w:val="right"/>
              <w:rPr>
                <w:rFonts w:ascii="Arial Narrow" w:hAnsi="Arial Narrow" w:cs="Arial"/>
              </w:rPr>
            </w:pPr>
            <w:r>
              <w:rPr>
                <w:rFonts w:ascii="Arial Narrow" w:hAnsi="Arial Narrow"/>
              </w:rPr>
              <w:t>265.969</w:t>
            </w:r>
          </w:p>
        </w:tc>
      </w:tr>
      <w:tr w:rsidR="00ED40FE" w:rsidRPr="003C0B1D" w14:paraId="7576D681" w14:textId="77777777" w:rsidTr="003C0B1D">
        <w:trPr>
          <w:trHeight w:val="227"/>
          <w:jc w:val="center"/>
        </w:trPr>
        <w:tc>
          <w:tcPr>
            <w:tcW w:w="3260" w:type="pct"/>
            <w:gridSpan w:val="2"/>
            <w:tcBorders>
              <w:top w:val="single" w:sz="2" w:space="0" w:color="auto"/>
              <w:bottom w:val="single" w:sz="2" w:space="0" w:color="auto"/>
            </w:tcBorders>
            <w:shd w:val="clear" w:color="auto" w:fill="auto"/>
            <w:vAlign w:val="center"/>
          </w:tcPr>
          <w:p w14:paraId="1A64B129" w14:textId="77777777" w:rsidR="00ED40FE" w:rsidRPr="003C0B1D" w:rsidRDefault="00ED40FE" w:rsidP="00ED40FE">
            <w:pPr>
              <w:spacing w:after="0"/>
              <w:ind w:firstLine="237"/>
              <w:jc w:val="left"/>
              <w:rPr>
                <w:rFonts w:ascii="Arial Narrow" w:hAnsi="Arial Narrow" w:cs="Arial"/>
                <w:snapToGrid w:val="0"/>
              </w:rPr>
            </w:pPr>
            <w:r>
              <w:rPr>
                <w:rFonts w:ascii="Arial Narrow" w:hAnsi="Arial Narrow"/>
                <w:snapToGrid w:val="0"/>
              </w:rPr>
              <w:t>5. Ekitaldiari egotz dakizkiokeen finantzaketa-desbideratze negatiboak</w:t>
            </w:r>
          </w:p>
        </w:tc>
        <w:tc>
          <w:tcPr>
            <w:tcW w:w="902" w:type="pct"/>
            <w:tcBorders>
              <w:top w:val="single" w:sz="2" w:space="0" w:color="auto"/>
              <w:bottom w:val="single" w:sz="2" w:space="0" w:color="auto"/>
            </w:tcBorders>
            <w:shd w:val="clear" w:color="auto" w:fill="auto"/>
            <w:vAlign w:val="center"/>
          </w:tcPr>
          <w:p w14:paraId="23ED3EB3" w14:textId="77777777" w:rsidR="00ED40FE" w:rsidRPr="003C0B1D" w:rsidRDefault="00ED40FE" w:rsidP="00ED40FE">
            <w:pPr>
              <w:spacing w:after="0"/>
              <w:ind w:firstLine="0"/>
              <w:jc w:val="right"/>
              <w:rPr>
                <w:rFonts w:ascii="Arial Narrow" w:hAnsi="Arial Narrow" w:cs="Arial"/>
                <w:lang w:val="es-ES"/>
              </w:rPr>
            </w:pPr>
          </w:p>
        </w:tc>
        <w:tc>
          <w:tcPr>
            <w:tcW w:w="838" w:type="pct"/>
            <w:tcBorders>
              <w:top w:val="single" w:sz="2" w:space="0" w:color="auto"/>
              <w:bottom w:val="single" w:sz="2" w:space="0" w:color="auto"/>
            </w:tcBorders>
            <w:shd w:val="clear" w:color="auto" w:fill="auto"/>
            <w:vAlign w:val="center"/>
          </w:tcPr>
          <w:p w14:paraId="5F8B1378" w14:textId="77777777" w:rsidR="00ED40FE" w:rsidRPr="003C0B1D" w:rsidRDefault="00ED40FE" w:rsidP="00ED40FE">
            <w:pPr>
              <w:spacing w:after="0"/>
              <w:ind w:firstLine="0"/>
              <w:jc w:val="right"/>
              <w:rPr>
                <w:rFonts w:ascii="Arial Narrow" w:hAnsi="Arial Narrow" w:cs="Arial"/>
              </w:rPr>
            </w:pPr>
            <w:r>
              <w:rPr>
                <w:rFonts w:ascii="Arial Narrow" w:hAnsi="Arial Narrow"/>
              </w:rPr>
              <w:t>19.585</w:t>
            </w:r>
          </w:p>
        </w:tc>
      </w:tr>
      <w:tr w:rsidR="00ED40FE" w:rsidRPr="003C0B1D" w14:paraId="58A94661" w14:textId="77777777" w:rsidTr="003C0B1D">
        <w:trPr>
          <w:trHeight w:val="227"/>
          <w:jc w:val="center"/>
        </w:trPr>
        <w:tc>
          <w:tcPr>
            <w:tcW w:w="3260" w:type="pct"/>
            <w:gridSpan w:val="2"/>
            <w:tcBorders>
              <w:top w:val="single" w:sz="2" w:space="0" w:color="auto"/>
              <w:bottom w:val="single" w:sz="2" w:space="0" w:color="auto"/>
            </w:tcBorders>
            <w:shd w:val="clear" w:color="auto" w:fill="auto"/>
            <w:vAlign w:val="center"/>
          </w:tcPr>
          <w:p w14:paraId="6B1012FD" w14:textId="77777777" w:rsidR="00ED40FE" w:rsidRPr="003C0B1D" w:rsidRDefault="00ED40FE" w:rsidP="00ED40FE">
            <w:pPr>
              <w:spacing w:after="0"/>
              <w:ind w:firstLine="237"/>
              <w:jc w:val="left"/>
              <w:rPr>
                <w:rFonts w:ascii="Arial Narrow" w:hAnsi="Arial Narrow" w:cs="Arial"/>
                <w:snapToGrid w:val="0"/>
              </w:rPr>
            </w:pPr>
            <w:r>
              <w:rPr>
                <w:rFonts w:ascii="Arial Narrow" w:hAnsi="Arial Narrow"/>
                <w:snapToGrid w:val="0"/>
              </w:rPr>
              <w:t>6. Ekitaldiari egotz dakizkiokeen finantzaketa-desbideratze positiboak</w:t>
            </w:r>
          </w:p>
        </w:tc>
        <w:tc>
          <w:tcPr>
            <w:tcW w:w="902" w:type="pct"/>
            <w:tcBorders>
              <w:top w:val="single" w:sz="2" w:space="0" w:color="auto"/>
              <w:bottom w:val="single" w:sz="2" w:space="0" w:color="auto"/>
            </w:tcBorders>
            <w:shd w:val="clear" w:color="auto" w:fill="auto"/>
            <w:vAlign w:val="center"/>
          </w:tcPr>
          <w:p w14:paraId="62B56520" w14:textId="77777777" w:rsidR="00ED40FE" w:rsidRPr="00FD77EA" w:rsidRDefault="00ED40FE" w:rsidP="00ED40FE">
            <w:pPr>
              <w:spacing w:after="0"/>
              <w:ind w:firstLine="0"/>
              <w:jc w:val="right"/>
              <w:rPr>
                <w:rFonts w:ascii="Arial Narrow" w:hAnsi="Arial Narrow" w:cs="Arial"/>
              </w:rPr>
            </w:pPr>
          </w:p>
        </w:tc>
        <w:tc>
          <w:tcPr>
            <w:tcW w:w="838" w:type="pct"/>
            <w:tcBorders>
              <w:top w:val="single" w:sz="2" w:space="0" w:color="auto"/>
              <w:bottom w:val="single" w:sz="2" w:space="0" w:color="auto"/>
            </w:tcBorders>
            <w:shd w:val="clear" w:color="auto" w:fill="auto"/>
            <w:vAlign w:val="center"/>
          </w:tcPr>
          <w:p w14:paraId="63F56825" w14:textId="77777777" w:rsidR="00ED40FE" w:rsidRPr="003C0B1D" w:rsidRDefault="00ED40FE" w:rsidP="00ED40FE">
            <w:pPr>
              <w:spacing w:after="0"/>
              <w:ind w:firstLine="0"/>
              <w:jc w:val="right"/>
              <w:rPr>
                <w:rFonts w:ascii="Arial Narrow" w:hAnsi="Arial Narrow" w:cs="Arial"/>
              </w:rPr>
            </w:pPr>
            <w:r>
              <w:rPr>
                <w:rFonts w:ascii="Arial Narrow" w:hAnsi="Arial Narrow"/>
              </w:rPr>
              <w:t>231.303</w:t>
            </w:r>
          </w:p>
        </w:tc>
      </w:tr>
      <w:tr w:rsidR="00ED40FE" w:rsidRPr="003C0B1D" w14:paraId="401051EF" w14:textId="77777777" w:rsidTr="003C0B1D">
        <w:trPr>
          <w:trHeight w:val="227"/>
          <w:jc w:val="center"/>
        </w:trPr>
        <w:tc>
          <w:tcPr>
            <w:tcW w:w="4162" w:type="pct"/>
            <w:gridSpan w:val="3"/>
            <w:tcBorders>
              <w:top w:val="single" w:sz="2" w:space="0" w:color="auto"/>
              <w:bottom w:val="single" w:sz="4" w:space="0" w:color="auto"/>
            </w:tcBorders>
            <w:shd w:val="clear" w:color="auto" w:fill="auto"/>
            <w:vAlign w:val="center"/>
          </w:tcPr>
          <w:p w14:paraId="70FDE980" w14:textId="77777777" w:rsidR="00ED40FE" w:rsidRPr="003C0B1D" w:rsidRDefault="00ED40FE" w:rsidP="003C0B1D">
            <w:pPr>
              <w:spacing w:after="0"/>
              <w:ind w:firstLine="0"/>
              <w:jc w:val="left"/>
              <w:rPr>
                <w:rFonts w:ascii="Arial Narrow" w:hAnsi="Arial Narrow" w:cs="Arial"/>
                <w:b/>
                <w:snapToGrid w:val="0"/>
              </w:rPr>
            </w:pPr>
            <w:r>
              <w:rPr>
                <w:rFonts w:ascii="Arial Narrow" w:hAnsi="Arial Narrow"/>
                <w:b/>
                <w:snapToGrid w:val="0"/>
              </w:rPr>
              <w:t>V. Ekitaldiko aurrekontuaren saldo doitua (III+4+5–6)</w:t>
            </w:r>
          </w:p>
        </w:tc>
        <w:tc>
          <w:tcPr>
            <w:tcW w:w="838" w:type="pct"/>
            <w:tcBorders>
              <w:top w:val="single" w:sz="2" w:space="0" w:color="auto"/>
              <w:bottom w:val="single" w:sz="4" w:space="0" w:color="auto"/>
            </w:tcBorders>
            <w:shd w:val="clear" w:color="auto" w:fill="auto"/>
            <w:vAlign w:val="center"/>
          </w:tcPr>
          <w:p w14:paraId="57F3D3C7" w14:textId="77777777" w:rsidR="00ED40FE" w:rsidRPr="003C0B1D" w:rsidRDefault="00ED40FE" w:rsidP="00ED40FE">
            <w:pPr>
              <w:spacing w:after="0"/>
              <w:ind w:firstLine="0"/>
              <w:jc w:val="right"/>
              <w:rPr>
                <w:rFonts w:ascii="Arial Narrow" w:hAnsi="Arial Narrow" w:cs="Arial"/>
                <w:b/>
                <w:bCs/>
              </w:rPr>
            </w:pPr>
            <w:r>
              <w:rPr>
                <w:rFonts w:ascii="Arial Narrow" w:hAnsi="Arial Narrow"/>
                <w:b/>
              </w:rPr>
              <w:t>62.237</w:t>
            </w:r>
          </w:p>
        </w:tc>
      </w:tr>
    </w:tbl>
    <w:p w14:paraId="4D241318"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rPr>
      </w:pPr>
    </w:p>
    <w:p w14:paraId="7BFD4E51" w14:textId="77777777" w:rsidR="00ED40FE" w:rsidRPr="0055182D" w:rsidRDefault="00ED40FE" w:rsidP="00ED40FE">
      <w:pPr>
        <w:pStyle w:val="texto"/>
        <w:ind w:firstLine="0"/>
        <w:rPr>
          <w:rFonts w:ascii="Arial" w:hAnsi="Arial" w:cs="Arial"/>
          <w:sz w:val="25"/>
          <w:szCs w:val="25"/>
        </w:rPr>
      </w:pPr>
      <w:bookmarkStart w:id="45" w:name="_Toc399859618"/>
      <w:bookmarkStart w:id="46" w:name="_Toc463350243"/>
      <w:bookmarkStart w:id="47" w:name="_Toc494270377"/>
      <w:bookmarkStart w:id="48" w:name="_Toc525907434"/>
      <w:bookmarkStart w:id="49" w:name="_Toc52267363"/>
      <w:r>
        <w:rPr>
          <w:rFonts w:ascii="Arial" w:hAnsi="Arial"/>
          <w:sz w:val="25"/>
        </w:rPr>
        <w:t>Diruzaintza-gerakina 2021eko abenduaren 31n</w:t>
      </w:r>
      <w:bookmarkEnd w:id="45"/>
      <w:bookmarkEnd w:id="46"/>
      <w:bookmarkEnd w:id="47"/>
      <w:bookmarkEnd w:id="48"/>
      <w:bookmarkEnd w:id="49"/>
      <w:r>
        <w:rPr>
          <w:rFonts w:ascii="Arial" w:hAnsi="Arial"/>
          <w:sz w:val="25"/>
        </w:rPr>
        <w:t xml:space="preserve"> </w:t>
      </w:r>
    </w:p>
    <w:p w14:paraId="3FB26805" w14:textId="77777777" w:rsidR="00ED40FE" w:rsidRPr="00C47EE9" w:rsidRDefault="00ED40FE" w:rsidP="00ED40FE">
      <w:pPr>
        <w:suppressAutoHyphens/>
        <w:spacing w:after="60"/>
        <w:ind w:firstLine="0"/>
        <w:jc w:val="right"/>
        <w:rPr>
          <w:rFonts w:ascii="Arial" w:hAnsi="Arial"/>
          <w:spacing w:val="6"/>
          <w:sz w:val="17"/>
          <w:szCs w:val="17"/>
        </w:rPr>
      </w:pPr>
      <w:r>
        <w:rPr>
          <w:rFonts w:ascii="Arial" w:hAnsi="Arial"/>
          <w:sz w:val="17"/>
        </w:rPr>
        <w:t>(eurotan)</w:t>
      </w:r>
    </w:p>
    <w:tbl>
      <w:tblPr>
        <w:tblW w:w="5001" w:type="pct"/>
        <w:jc w:val="center"/>
        <w:tblCellMar>
          <w:left w:w="70" w:type="dxa"/>
          <w:right w:w="70" w:type="dxa"/>
        </w:tblCellMar>
        <w:tblLook w:val="0000" w:firstRow="0" w:lastRow="0" w:firstColumn="0" w:lastColumn="0" w:noHBand="0" w:noVBand="0"/>
      </w:tblPr>
      <w:tblGrid>
        <w:gridCol w:w="6541"/>
        <w:gridCol w:w="964"/>
        <w:gridCol w:w="219"/>
        <w:gridCol w:w="1098"/>
      </w:tblGrid>
      <w:tr w:rsidR="00ED40FE" w:rsidRPr="00913A24" w14:paraId="4854C418" w14:textId="77777777" w:rsidTr="002B4B51">
        <w:trPr>
          <w:trHeight w:val="255"/>
          <w:jc w:val="center"/>
        </w:trPr>
        <w:tc>
          <w:tcPr>
            <w:tcW w:w="3902" w:type="pct"/>
            <w:gridSpan w:val="2"/>
            <w:tcBorders>
              <w:top w:val="single" w:sz="4" w:space="0" w:color="auto"/>
              <w:bottom w:val="single" w:sz="4" w:space="0" w:color="auto"/>
            </w:tcBorders>
            <w:shd w:val="clear" w:color="auto" w:fill="8DB3E2"/>
            <w:noWrap/>
            <w:vAlign w:val="center"/>
          </w:tcPr>
          <w:p w14:paraId="3A4D658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rPr>
              <w:t>Kontzeptuak</w:t>
            </w:r>
          </w:p>
        </w:tc>
        <w:tc>
          <w:tcPr>
            <w:tcW w:w="1098" w:type="pct"/>
            <w:gridSpan w:val="2"/>
            <w:tcBorders>
              <w:top w:val="single" w:sz="4" w:space="0" w:color="auto"/>
              <w:bottom w:val="single" w:sz="4" w:space="0" w:color="auto"/>
            </w:tcBorders>
            <w:shd w:val="clear" w:color="auto" w:fill="8DB3E2"/>
            <w:noWrap/>
            <w:vAlign w:val="center"/>
          </w:tcPr>
          <w:p w14:paraId="463DB4F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rPr>
              <w:t>Zenbatekoa</w:t>
            </w:r>
          </w:p>
        </w:tc>
      </w:tr>
      <w:tr w:rsidR="00ED40FE" w:rsidRPr="00B451DB" w14:paraId="67AC54BE" w14:textId="77777777" w:rsidTr="002B4B51">
        <w:trPr>
          <w:trHeight w:val="227"/>
          <w:jc w:val="center"/>
        </w:trPr>
        <w:tc>
          <w:tcPr>
            <w:tcW w:w="3902" w:type="pct"/>
            <w:gridSpan w:val="2"/>
            <w:tcBorders>
              <w:top w:val="single" w:sz="4" w:space="0" w:color="auto"/>
              <w:bottom w:val="single" w:sz="2" w:space="0" w:color="auto"/>
            </w:tcBorders>
            <w:shd w:val="clear" w:color="auto" w:fill="auto"/>
            <w:noWrap/>
            <w:vAlign w:val="center"/>
          </w:tcPr>
          <w:p w14:paraId="76F3AE6C" w14:textId="77777777" w:rsidR="00ED40FE" w:rsidRPr="00B451DB" w:rsidRDefault="00ED40FE" w:rsidP="00ED40FE">
            <w:pPr>
              <w:spacing w:after="0"/>
              <w:ind w:hanging="1"/>
              <w:jc w:val="left"/>
              <w:rPr>
                <w:rFonts w:ascii="Arial Narrow" w:hAnsi="Arial Narrow" w:cs="Arial"/>
                <w:b/>
                <w:bCs/>
              </w:rPr>
            </w:pPr>
            <w:r>
              <w:rPr>
                <w:rFonts w:ascii="Arial Narrow" w:hAnsi="Arial Narrow"/>
                <w:b/>
              </w:rPr>
              <w:t>+ Kobratzeko dauden eskubideak</w:t>
            </w:r>
          </w:p>
        </w:tc>
        <w:tc>
          <w:tcPr>
            <w:tcW w:w="1098" w:type="pct"/>
            <w:gridSpan w:val="2"/>
            <w:tcBorders>
              <w:top w:val="single" w:sz="4" w:space="0" w:color="auto"/>
              <w:bottom w:val="single" w:sz="2" w:space="0" w:color="auto"/>
            </w:tcBorders>
            <w:shd w:val="clear" w:color="auto" w:fill="auto"/>
            <w:noWrap/>
            <w:vAlign w:val="center"/>
          </w:tcPr>
          <w:p w14:paraId="7D77600A" w14:textId="77777777" w:rsidR="00ED40FE" w:rsidRPr="00B451DB" w:rsidRDefault="00ED40FE" w:rsidP="00ED40FE">
            <w:pPr>
              <w:spacing w:after="0"/>
              <w:ind w:firstLine="0"/>
              <w:jc w:val="right"/>
              <w:rPr>
                <w:rFonts w:ascii="Arial Narrow" w:hAnsi="Arial Narrow" w:cs="Arial"/>
                <w:b/>
                <w:bCs/>
              </w:rPr>
            </w:pPr>
            <w:r>
              <w:rPr>
                <w:rFonts w:ascii="Arial Narrow" w:hAnsi="Arial Narrow"/>
                <w:b/>
              </w:rPr>
              <w:t>164.708.068</w:t>
            </w:r>
          </w:p>
        </w:tc>
      </w:tr>
      <w:tr w:rsidR="00ED40FE" w:rsidRPr="00B451DB" w14:paraId="42AD7413"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593BF9A1" w14:textId="77777777" w:rsidR="00ED40FE" w:rsidRPr="00B451DB" w:rsidRDefault="00ED40FE" w:rsidP="00ED40FE">
            <w:pPr>
              <w:spacing w:after="0"/>
              <w:ind w:firstLine="0"/>
              <w:jc w:val="left"/>
              <w:rPr>
                <w:rFonts w:ascii="Arial Narrow" w:hAnsi="Arial Narrow" w:cs="Arial"/>
              </w:rPr>
            </w:pPr>
            <w:r>
              <w:rPr>
                <w:rFonts w:ascii="Arial Narrow" w:hAnsi="Arial Narrow"/>
              </w:rPr>
              <w:t>Diru-sarreren aurrekontua: aurtengo ekitaldia</w:t>
            </w:r>
          </w:p>
        </w:tc>
        <w:tc>
          <w:tcPr>
            <w:tcW w:w="1565" w:type="pct"/>
            <w:gridSpan w:val="2"/>
            <w:tcBorders>
              <w:top w:val="single" w:sz="2" w:space="0" w:color="auto"/>
              <w:bottom w:val="single" w:sz="2" w:space="0" w:color="auto"/>
            </w:tcBorders>
            <w:shd w:val="clear" w:color="auto" w:fill="auto"/>
            <w:noWrap/>
            <w:vAlign w:val="center"/>
          </w:tcPr>
          <w:p w14:paraId="6CE471F3"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897.311.513</w:t>
            </w:r>
          </w:p>
        </w:tc>
        <w:tc>
          <w:tcPr>
            <w:tcW w:w="808" w:type="pct"/>
            <w:tcBorders>
              <w:top w:val="single" w:sz="2" w:space="0" w:color="auto"/>
              <w:bottom w:val="single" w:sz="2" w:space="0" w:color="auto"/>
            </w:tcBorders>
            <w:shd w:val="clear" w:color="auto" w:fill="auto"/>
            <w:noWrap/>
            <w:vAlign w:val="center"/>
          </w:tcPr>
          <w:p w14:paraId="12F456AA" w14:textId="77777777" w:rsidR="00ED40FE" w:rsidRPr="00B451DB" w:rsidRDefault="00ED40FE" w:rsidP="00792CA7">
            <w:pPr>
              <w:spacing w:after="0"/>
              <w:ind w:left="440" w:hanging="1"/>
              <w:jc w:val="right"/>
              <w:rPr>
                <w:rFonts w:ascii="Arial Narrow" w:hAnsi="Arial Narrow" w:cs="Arial"/>
              </w:rPr>
            </w:pPr>
          </w:p>
        </w:tc>
      </w:tr>
      <w:tr w:rsidR="00ED40FE" w:rsidRPr="00B451DB" w14:paraId="09B1443A"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134ADF36" w14:textId="77777777" w:rsidR="00ED40FE" w:rsidRPr="00B451DB" w:rsidRDefault="00ED40FE" w:rsidP="00ED40FE">
            <w:pPr>
              <w:spacing w:after="0"/>
              <w:ind w:firstLine="0"/>
              <w:jc w:val="left"/>
              <w:rPr>
                <w:rFonts w:ascii="Arial Narrow" w:hAnsi="Arial Narrow" w:cs="Arial"/>
              </w:rPr>
            </w:pPr>
            <w:r>
              <w:rPr>
                <w:rFonts w:ascii="Arial Narrow" w:hAnsi="Arial Narrow"/>
              </w:rPr>
              <w:t>Bilketa zaileko eskubideak, aurtengo ekitaldia</w:t>
            </w:r>
          </w:p>
        </w:tc>
        <w:tc>
          <w:tcPr>
            <w:tcW w:w="1565" w:type="pct"/>
            <w:gridSpan w:val="2"/>
            <w:tcBorders>
              <w:top w:val="single" w:sz="2" w:space="0" w:color="auto"/>
              <w:bottom w:val="single" w:sz="2" w:space="0" w:color="auto"/>
            </w:tcBorders>
            <w:shd w:val="clear" w:color="auto" w:fill="auto"/>
            <w:noWrap/>
            <w:vAlign w:val="center"/>
          </w:tcPr>
          <w:p w14:paraId="3A61DA15"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-593.421.344</w:t>
            </w:r>
          </w:p>
        </w:tc>
        <w:tc>
          <w:tcPr>
            <w:tcW w:w="808" w:type="pct"/>
            <w:tcBorders>
              <w:top w:val="single" w:sz="2" w:space="0" w:color="auto"/>
              <w:bottom w:val="single" w:sz="2" w:space="0" w:color="auto"/>
            </w:tcBorders>
            <w:shd w:val="clear" w:color="auto" w:fill="auto"/>
            <w:noWrap/>
            <w:vAlign w:val="center"/>
          </w:tcPr>
          <w:p w14:paraId="56F82BB3" w14:textId="77777777" w:rsidR="00ED40FE" w:rsidRPr="00B451DB" w:rsidRDefault="00ED40FE" w:rsidP="00792CA7">
            <w:pPr>
              <w:spacing w:after="0"/>
              <w:ind w:left="440" w:hanging="1"/>
              <w:jc w:val="right"/>
              <w:rPr>
                <w:rFonts w:ascii="Arial Narrow" w:hAnsi="Arial Narrow" w:cs="Arial"/>
              </w:rPr>
            </w:pPr>
          </w:p>
        </w:tc>
      </w:tr>
      <w:tr w:rsidR="00ED40FE" w:rsidRPr="00B451DB" w14:paraId="7646A12C"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0932282" w14:textId="77777777" w:rsidR="00ED40FE" w:rsidRPr="00B451DB" w:rsidRDefault="00ED40FE" w:rsidP="00ED40FE">
            <w:pPr>
              <w:spacing w:after="0"/>
              <w:ind w:firstLine="0"/>
              <w:jc w:val="left"/>
              <w:rPr>
                <w:rFonts w:ascii="Arial Narrow" w:hAnsi="Arial Narrow" w:cs="Arial"/>
              </w:rPr>
            </w:pPr>
            <w:r>
              <w:rPr>
                <w:rFonts w:ascii="Arial Narrow" w:hAnsi="Arial Narrow"/>
              </w:rPr>
              <w:t>Aplikatzekoak diren partidengatiko gutxiagotzea</w:t>
            </w:r>
          </w:p>
        </w:tc>
        <w:tc>
          <w:tcPr>
            <w:tcW w:w="1565" w:type="pct"/>
            <w:gridSpan w:val="2"/>
            <w:tcBorders>
              <w:top w:val="single" w:sz="2" w:space="0" w:color="auto"/>
              <w:bottom w:val="single" w:sz="2" w:space="0" w:color="auto"/>
            </w:tcBorders>
            <w:shd w:val="clear" w:color="auto" w:fill="auto"/>
            <w:noWrap/>
            <w:vAlign w:val="center"/>
          </w:tcPr>
          <w:p w14:paraId="579FD354"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-101.561.519</w:t>
            </w:r>
          </w:p>
        </w:tc>
        <w:tc>
          <w:tcPr>
            <w:tcW w:w="808" w:type="pct"/>
            <w:tcBorders>
              <w:top w:val="single" w:sz="2" w:space="0" w:color="auto"/>
              <w:bottom w:val="single" w:sz="2" w:space="0" w:color="auto"/>
            </w:tcBorders>
            <w:shd w:val="clear" w:color="auto" w:fill="auto"/>
            <w:noWrap/>
            <w:vAlign w:val="center"/>
          </w:tcPr>
          <w:p w14:paraId="297B3255" w14:textId="77777777" w:rsidR="00ED40FE" w:rsidRPr="00B451DB" w:rsidRDefault="00ED40FE" w:rsidP="00792CA7">
            <w:pPr>
              <w:spacing w:after="0"/>
              <w:ind w:left="440" w:hanging="1"/>
              <w:jc w:val="right"/>
              <w:rPr>
                <w:rFonts w:ascii="Arial Narrow" w:hAnsi="Arial Narrow" w:cs="Arial"/>
              </w:rPr>
            </w:pPr>
          </w:p>
        </w:tc>
      </w:tr>
      <w:tr w:rsidR="00ED40FE" w:rsidRPr="00B451DB" w14:paraId="6265E875"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EA1FAF7" w14:textId="77777777" w:rsidR="00ED40FE" w:rsidRPr="00B451DB" w:rsidRDefault="00ED40FE" w:rsidP="00ED40FE">
            <w:pPr>
              <w:spacing w:after="0"/>
              <w:ind w:firstLine="0"/>
              <w:jc w:val="left"/>
              <w:rPr>
                <w:rFonts w:ascii="Arial Narrow" w:hAnsi="Arial Narrow" w:cs="Arial"/>
              </w:rPr>
            </w:pPr>
            <w:r>
              <w:rPr>
                <w:rFonts w:ascii="Arial Narrow" w:hAnsi="Arial Narrow"/>
              </w:rPr>
              <w:t>Aplikatzekoak diren partidengatiko gutxiagotzea (hirugarrenen kontabilitate laguntzailea)</w:t>
            </w:r>
          </w:p>
        </w:tc>
        <w:tc>
          <w:tcPr>
            <w:tcW w:w="1565" w:type="pct"/>
            <w:gridSpan w:val="2"/>
            <w:tcBorders>
              <w:top w:val="single" w:sz="2" w:space="0" w:color="auto"/>
              <w:bottom w:val="single" w:sz="2" w:space="0" w:color="auto"/>
            </w:tcBorders>
            <w:shd w:val="clear" w:color="auto" w:fill="auto"/>
            <w:noWrap/>
            <w:vAlign w:val="center"/>
          </w:tcPr>
          <w:p w14:paraId="77259172"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-41.524.423</w:t>
            </w:r>
          </w:p>
        </w:tc>
        <w:tc>
          <w:tcPr>
            <w:tcW w:w="808" w:type="pct"/>
            <w:tcBorders>
              <w:top w:val="single" w:sz="2" w:space="0" w:color="auto"/>
              <w:bottom w:val="single" w:sz="2" w:space="0" w:color="auto"/>
            </w:tcBorders>
            <w:shd w:val="clear" w:color="auto" w:fill="auto"/>
            <w:noWrap/>
            <w:vAlign w:val="center"/>
          </w:tcPr>
          <w:p w14:paraId="7749B9B2" w14:textId="77777777" w:rsidR="00ED40FE" w:rsidRPr="00B451DB" w:rsidRDefault="00ED40FE" w:rsidP="00792CA7">
            <w:pPr>
              <w:spacing w:after="0"/>
              <w:ind w:left="440" w:hanging="1"/>
              <w:jc w:val="right"/>
              <w:rPr>
                <w:rFonts w:ascii="Arial Narrow" w:hAnsi="Arial Narrow" w:cs="Arial"/>
              </w:rPr>
            </w:pPr>
          </w:p>
        </w:tc>
      </w:tr>
      <w:tr w:rsidR="00ED40FE" w:rsidRPr="00B451DB" w14:paraId="38BE1F5B"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A93C803" w14:textId="77777777" w:rsidR="00ED40FE" w:rsidRPr="00B451DB" w:rsidRDefault="00ED40FE" w:rsidP="00ED40FE">
            <w:pPr>
              <w:spacing w:after="0"/>
              <w:ind w:firstLine="0"/>
              <w:jc w:val="left"/>
              <w:rPr>
                <w:rFonts w:ascii="Arial Narrow" w:hAnsi="Arial Narrow" w:cs="Arial"/>
              </w:rPr>
            </w:pPr>
            <w:r>
              <w:rPr>
                <w:rFonts w:ascii="Arial Narrow" w:hAnsi="Arial Narrow"/>
              </w:rPr>
              <w:t>Diru-sarreren aurrekontua: itxitako ekitaldiak</w:t>
            </w:r>
          </w:p>
        </w:tc>
        <w:tc>
          <w:tcPr>
            <w:tcW w:w="1565" w:type="pct"/>
            <w:gridSpan w:val="2"/>
            <w:tcBorders>
              <w:top w:val="single" w:sz="2" w:space="0" w:color="auto"/>
              <w:bottom w:val="single" w:sz="2" w:space="0" w:color="auto"/>
            </w:tcBorders>
            <w:shd w:val="clear" w:color="auto" w:fill="auto"/>
            <w:noWrap/>
            <w:vAlign w:val="center"/>
          </w:tcPr>
          <w:p w14:paraId="126D106E"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7.437.810</w:t>
            </w:r>
          </w:p>
        </w:tc>
        <w:tc>
          <w:tcPr>
            <w:tcW w:w="808" w:type="pct"/>
            <w:tcBorders>
              <w:top w:val="single" w:sz="2" w:space="0" w:color="auto"/>
              <w:bottom w:val="single" w:sz="2" w:space="0" w:color="auto"/>
            </w:tcBorders>
            <w:shd w:val="clear" w:color="auto" w:fill="auto"/>
            <w:noWrap/>
            <w:vAlign w:val="center"/>
          </w:tcPr>
          <w:p w14:paraId="7D1C10D1" w14:textId="77777777" w:rsidR="00ED40FE" w:rsidRPr="00B451DB" w:rsidRDefault="00ED40FE" w:rsidP="00792CA7">
            <w:pPr>
              <w:spacing w:after="0"/>
              <w:ind w:left="440" w:hanging="1"/>
              <w:jc w:val="right"/>
              <w:rPr>
                <w:rFonts w:ascii="Arial Narrow" w:hAnsi="Arial Narrow" w:cs="Arial"/>
              </w:rPr>
            </w:pPr>
          </w:p>
        </w:tc>
      </w:tr>
      <w:tr w:rsidR="00ED40FE" w:rsidRPr="00B451DB" w14:paraId="7148B235"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0C5C298" w14:textId="77777777" w:rsidR="00ED40FE" w:rsidRPr="00B451DB" w:rsidRDefault="00ED40FE" w:rsidP="00ED40FE">
            <w:pPr>
              <w:spacing w:after="0"/>
              <w:ind w:firstLine="0"/>
              <w:jc w:val="left"/>
              <w:rPr>
                <w:rFonts w:ascii="Arial Narrow" w:hAnsi="Arial Narrow" w:cs="Arial"/>
              </w:rPr>
            </w:pPr>
            <w:r>
              <w:rPr>
                <w:rFonts w:ascii="Arial Narrow" w:hAnsi="Arial Narrow"/>
              </w:rPr>
              <w:t>Bilketa zaileko eskubideak, aurtengo ekitaldia</w:t>
            </w:r>
          </w:p>
        </w:tc>
        <w:tc>
          <w:tcPr>
            <w:tcW w:w="1565" w:type="pct"/>
            <w:gridSpan w:val="2"/>
            <w:tcBorders>
              <w:top w:val="single" w:sz="2" w:space="0" w:color="auto"/>
              <w:bottom w:val="single" w:sz="2" w:space="0" w:color="auto"/>
            </w:tcBorders>
            <w:shd w:val="clear" w:color="auto" w:fill="auto"/>
            <w:noWrap/>
            <w:vAlign w:val="center"/>
          </w:tcPr>
          <w:p w14:paraId="6DC72791"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-7.299.187</w:t>
            </w:r>
          </w:p>
        </w:tc>
        <w:tc>
          <w:tcPr>
            <w:tcW w:w="808" w:type="pct"/>
            <w:tcBorders>
              <w:top w:val="single" w:sz="2" w:space="0" w:color="auto"/>
              <w:bottom w:val="single" w:sz="2" w:space="0" w:color="auto"/>
            </w:tcBorders>
            <w:shd w:val="clear" w:color="auto" w:fill="auto"/>
            <w:noWrap/>
            <w:vAlign w:val="center"/>
          </w:tcPr>
          <w:p w14:paraId="0C45EAAD" w14:textId="77777777" w:rsidR="00ED40FE" w:rsidRPr="00B451DB" w:rsidRDefault="00ED40FE" w:rsidP="00792CA7">
            <w:pPr>
              <w:spacing w:after="0"/>
              <w:ind w:left="440" w:hanging="1"/>
              <w:jc w:val="right"/>
              <w:rPr>
                <w:rFonts w:ascii="Arial Narrow" w:hAnsi="Arial Narrow" w:cs="Arial"/>
              </w:rPr>
            </w:pPr>
          </w:p>
        </w:tc>
      </w:tr>
      <w:tr w:rsidR="00ED40FE" w:rsidRPr="00B451DB" w14:paraId="6B8F679E"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CE98069" w14:textId="77777777" w:rsidR="00ED40FE" w:rsidRPr="00B451DB" w:rsidRDefault="00ED40FE" w:rsidP="00ED40FE">
            <w:pPr>
              <w:spacing w:after="0"/>
              <w:ind w:firstLine="0"/>
              <w:jc w:val="left"/>
              <w:rPr>
                <w:rFonts w:ascii="Arial Narrow" w:hAnsi="Arial Narrow" w:cs="Arial"/>
              </w:rPr>
            </w:pPr>
            <w:r>
              <w:rPr>
                <w:rFonts w:ascii="Arial Narrow" w:hAnsi="Arial Narrow"/>
              </w:rPr>
              <w:t>Aurrekontuz kanpoko diru-sarrerak</w:t>
            </w:r>
          </w:p>
        </w:tc>
        <w:tc>
          <w:tcPr>
            <w:tcW w:w="1565" w:type="pct"/>
            <w:gridSpan w:val="2"/>
            <w:tcBorders>
              <w:top w:val="single" w:sz="2" w:space="0" w:color="auto"/>
              <w:bottom w:val="single" w:sz="2" w:space="0" w:color="auto"/>
            </w:tcBorders>
            <w:shd w:val="clear" w:color="auto" w:fill="auto"/>
            <w:noWrap/>
            <w:vAlign w:val="center"/>
          </w:tcPr>
          <w:p w14:paraId="74EFF802"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3.951.160</w:t>
            </w:r>
          </w:p>
        </w:tc>
        <w:tc>
          <w:tcPr>
            <w:tcW w:w="808" w:type="pct"/>
            <w:tcBorders>
              <w:top w:val="single" w:sz="2" w:space="0" w:color="auto"/>
              <w:bottom w:val="single" w:sz="2" w:space="0" w:color="auto"/>
            </w:tcBorders>
            <w:shd w:val="clear" w:color="auto" w:fill="auto"/>
            <w:noWrap/>
            <w:vAlign w:val="center"/>
          </w:tcPr>
          <w:p w14:paraId="350A69F3" w14:textId="77777777" w:rsidR="00ED40FE" w:rsidRPr="00B451DB" w:rsidRDefault="00ED40FE" w:rsidP="00792CA7">
            <w:pPr>
              <w:spacing w:after="0"/>
              <w:ind w:left="440" w:hanging="1"/>
              <w:jc w:val="right"/>
              <w:rPr>
                <w:rFonts w:ascii="Arial Narrow" w:hAnsi="Arial Narrow" w:cs="Arial"/>
              </w:rPr>
            </w:pPr>
          </w:p>
        </w:tc>
      </w:tr>
      <w:tr w:rsidR="00ED40FE" w:rsidRPr="00B451DB" w14:paraId="7E731275"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7786F827" w14:textId="77777777" w:rsidR="00ED40FE" w:rsidRPr="00B451DB" w:rsidRDefault="00ED40FE" w:rsidP="00ED40FE">
            <w:pPr>
              <w:spacing w:after="0"/>
              <w:ind w:firstLine="0"/>
              <w:jc w:val="left"/>
              <w:rPr>
                <w:rFonts w:ascii="Arial Narrow" w:hAnsi="Arial Narrow" w:cs="Arial"/>
              </w:rPr>
            </w:pPr>
            <w:r>
              <w:rPr>
                <w:rFonts w:ascii="Arial Narrow" w:hAnsi="Arial Narrow"/>
              </w:rPr>
              <w:t>Diru-bilketa zaileko eskubideak</w:t>
            </w:r>
          </w:p>
        </w:tc>
        <w:tc>
          <w:tcPr>
            <w:tcW w:w="1565" w:type="pct"/>
            <w:gridSpan w:val="2"/>
            <w:tcBorders>
              <w:top w:val="single" w:sz="2" w:space="0" w:color="auto"/>
              <w:bottom w:val="single" w:sz="2" w:space="0" w:color="auto"/>
            </w:tcBorders>
            <w:shd w:val="clear" w:color="auto" w:fill="auto"/>
            <w:noWrap/>
            <w:vAlign w:val="center"/>
          </w:tcPr>
          <w:p w14:paraId="0FEAF5C5" w14:textId="77777777" w:rsidR="00ED40FE" w:rsidRPr="00B451DB" w:rsidRDefault="00ED40FE" w:rsidP="00792CA7">
            <w:pPr>
              <w:spacing w:after="0"/>
              <w:ind w:right="76" w:firstLine="0"/>
              <w:jc w:val="right"/>
              <w:rPr>
                <w:rFonts w:ascii="Arial Narrow" w:hAnsi="Arial Narrow" w:cs="Arial"/>
              </w:rPr>
            </w:pPr>
            <w:r>
              <w:rPr>
                <w:rFonts w:ascii="Arial Narrow" w:hAnsi="Arial Narrow"/>
              </w:rPr>
              <w:t>-185.942</w:t>
            </w:r>
          </w:p>
        </w:tc>
        <w:tc>
          <w:tcPr>
            <w:tcW w:w="808" w:type="pct"/>
            <w:tcBorders>
              <w:top w:val="single" w:sz="2" w:space="0" w:color="auto"/>
              <w:bottom w:val="single" w:sz="2" w:space="0" w:color="auto"/>
            </w:tcBorders>
            <w:shd w:val="clear" w:color="auto" w:fill="auto"/>
            <w:noWrap/>
            <w:vAlign w:val="center"/>
          </w:tcPr>
          <w:p w14:paraId="43E334F2" w14:textId="77777777" w:rsidR="00ED40FE" w:rsidRPr="00B451DB" w:rsidRDefault="00ED40FE" w:rsidP="00792CA7">
            <w:pPr>
              <w:spacing w:after="0"/>
              <w:ind w:left="440" w:hanging="1"/>
              <w:jc w:val="right"/>
              <w:rPr>
                <w:rFonts w:ascii="Arial Narrow" w:hAnsi="Arial Narrow" w:cs="Arial"/>
              </w:rPr>
            </w:pPr>
          </w:p>
        </w:tc>
      </w:tr>
      <w:tr w:rsidR="00ED40FE" w:rsidRPr="00B451DB" w14:paraId="055AC976" w14:textId="77777777" w:rsidTr="002B4B51">
        <w:trPr>
          <w:trHeight w:val="227"/>
          <w:jc w:val="center"/>
        </w:trPr>
        <w:tc>
          <w:tcPr>
            <w:tcW w:w="3902" w:type="pct"/>
            <w:gridSpan w:val="2"/>
            <w:tcBorders>
              <w:top w:val="single" w:sz="2" w:space="0" w:color="auto"/>
              <w:bottom w:val="single" w:sz="2" w:space="0" w:color="auto"/>
            </w:tcBorders>
            <w:shd w:val="clear" w:color="auto" w:fill="auto"/>
            <w:noWrap/>
            <w:vAlign w:val="center"/>
          </w:tcPr>
          <w:p w14:paraId="1F981DF3" w14:textId="77777777" w:rsidR="00ED40FE" w:rsidRPr="00B451DB" w:rsidRDefault="00ED40FE" w:rsidP="00ED40FE">
            <w:pPr>
              <w:spacing w:after="0"/>
              <w:ind w:hanging="1"/>
              <w:jc w:val="left"/>
              <w:rPr>
                <w:rFonts w:ascii="Arial Narrow" w:hAnsi="Arial Narrow" w:cs="Arial"/>
                <w:b/>
                <w:bCs/>
              </w:rPr>
            </w:pPr>
            <w:r>
              <w:rPr>
                <w:rFonts w:ascii="Arial Narrow" w:hAnsi="Arial Narrow"/>
                <w:b/>
              </w:rPr>
              <w:t>- Ordaintzeke dauden betebeharrak</w:t>
            </w:r>
          </w:p>
        </w:tc>
        <w:tc>
          <w:tcPr>
            <w:tcW w:w="1098" w:type="pct"/>
            <w:gridSpan w:val="2"/>
            <w:tcBorders>
              <w:top w:val="single" w:sz="2" w:space="0" w:color="auto"/>
              <w:bottom w:val="single" w:sz="2" w:space="0" w:color="auto"/>
            </w:tcBorders>
            <w:shd w:val="clear" w:color="auto" w:fill="auto"/>
            <w:noWrap/>
            <w:vAlign w:val="center"/>
          </w:tcPr>
          <w:p w14:paraId="29C1A81A" w14:textId="77777777" w:rsidR="00ED40FE" w:rsidRPr="00B451DB" w:rsidRDefault="00ED40FE" w:rsidP="00ED40FE">
            <w:pPr>
              <w:spacing w:after="0"/>
              <w:ind w:firstLine="0"/>
              <w:jc w:val="right"/>
              <w:rPr>
                <w:rFonts w:ascii="Arial Narrow" w:hAnsi="Arial Narrow" w:cs="Arial"/>
                <w:b/>
                <w:bCs/>
              </w:rPr>
            </w:pPr>
            <w:r>
              <w:rPr>
                <w:rFonts w:ascii="Arial Narrow" w:hAnsi="Arial Narrow"/>
                <w:b/>
              </w:rPr>
              <w:t>172.434.653</w:t>
            </w:r>
          </w:p>
        </w:tc>
      </w:tr>
      <w:tr w:rsidR="00ED40FE" w:rsidRPr="00B451DB" w14:paraId="2B77C5FF"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6EF6972" w14:textId="77777777" w:rsidR="00ED40FE" w:rsidRPr="00B451DB" w:rsidRDefault="00ED40FE" w:rsidP="00ED40FE">
            <w:pPr>
              <w:spacing w:after="0"/>
              <w:ind w:right="-70" w:firstLine="0"/>
              <w:jc w:val="left"/>
              <w:rPr>
                <w:rFonts w:ascii="Arial Narrow" w:hAnsi="Arial Narrow" w:cs="Arial"/>
              </w:rPr>
            </w:pPr>
            <w:r>
              <w:rPr>
                <w:rFonts w:ascii="Arial Narrow" w:hAnsi="Arial Narrow"/>
              </w:rPr>
              <w:t>Gastuen aurrekontua: aurtengo ekitaldia</w:t>
            </w:r>
          </w:p>
        </w:tc>
        <w:tc>
          <w:tcPr>
            <w:tcW w:w="1565" w:type="pct"/>
            <w:gridSpan w:val="2"/>
            <w:tcBorders>
              <w:top w:val="single" w:sz="2" w:space="0" w:color="auto"/>
              <w:bottom w:val="single" w:sz="2" w:space="0" w:color="auto"/>
            </w:tcBorders>
            <w:shd w:val="clear" w:color="auto" w:fill="auto"/>
            <w:noWrap/>
            <w:vAlign w:val="center"/>
          </w:tcPr>
          <w:p w14:paraId="29ACE905" w14:textId="77777777" w:rsidR="00ED40FE" w:rsidRPr="00B451DB" w:rsidRDefault="00ED40FE" w:rsidP="002B4B51">
            <w:pPr>
              <w:spacing w:after="0"/>
              <w:ind w:right="66" w:firstLine="0"/>
              <w:jc w:val="right"/>
              <w:rPr>
                <w:rFonts w:ascii="Arial Narrow" w:hAnsi="Arial Narrow" w:cs="Arial"/>
              </w:rPr>
            </w:pPr>
            <w:r>
              <w:rPr>
                <w:rFonts w:ascii="Arial Narrow" w:hAnsi="Arial Narrow"/>
              </w:rPr>
              <w:t>145.267.620</w:t>
            </w:r>
          </w:p>
        </w:tc>
        <w:tc>
          <w:tcPr>
            <w:tcW w:w="808" w:type="pct"/>
            <w:tcBorders>
              <w:top w:val="single" w:sz="2" w:space="0" w:color="auto"/>
              <w:bottom w:val="single" w:sz="2" w:space="0" w:color="auto"/>
            </w:tcBorders>
            <w:shd w:val="clear" w:color="auto" w:fill="auto"/>
            <w:noWrap/>
            <w:vAlign w:val="center"/>
          </w:tcPr>
          <w:p w14:paraId="69743DE7" w14:textId="77777777" w:rsidR="00ED40FE" w:rsidRPr="00B451DB" w:rsidRDefault="00ED40FE" w:rsidP="00ED40FE">
            <w:pPr>
              <w:spacing w:after="0"/>
              <w:ind w:hanging="1"/>
              <w:jc w:val="right"/>
              <w:rPr>
                <w:rFonts w:ascii="Arial Narrow" w:hAnsi="Arial Narrow" w:cs="Arial"/>
              </w:rPr>
            </w:pPr>
          </w:p>
        </w:tc>
      </w:tr>
      <w:tr w:rsidR="00ED40FE" w:rsidRPr="00B451DB" w14:paraId="462EB979"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2CF3A3E0" w14:textId="77777777" w:rsidR="00ED40FE" w:rsidRPr="00B451DB" w:rsidRDefault="00ED40FE" w:rsidP="00ED40FE">
            <w:pPr>
              <w:spacing w:after="0"/>
              <w:ind w:firstLine="0"/>
              <w:jc w:val="left"/>
              <w:rPr>
                <w:rFonts w:ascii="Arial Narrow" w:hAnsi="Arial Narrow" w:cs="Arial"/>
              </w:rPr>
            </w:pPr>
            <w:r>
              <w:rPr>
                <w:rFonts w:ascii="Arial Narrow" w:hAnsi="Arial Narrow"/>
              </w:rPr>
              <w:t>Gastuen aurrekontua: itxitako ekitaldiak</w:t>
            </w:r>
          </w:p>
        </w:tc>
        <w:tc>
          <w:tcPr>
            <w:tcW w:w="1565" w:type="pct"/>
            <w:gridSpan w:val="2"/>
            <w:tcBorders>
              <w:top w:val="single" w:sz="2" w:space="0" w:color="auto"/>
              <w:bottom w:val="single" w:sz="2" w:space="0" w:color="auto"/>
            </w:tcBorders>
            <w:shd w:val="clear" w:color="auto" w:fill="auto"/>
            <w:noWrap/>
            <w:vAlign w:val="center"/>
          </w:tcPr>
          <w:p w14:paraId="19E292DB" w14:textId="77777777" w:rsidR="00ED40FE" w:rsidRPr="00B451DB" w:rsidRDefault="00ED40FE" w:rsidP="002B4B51">
            <w:pPr>
              <w:spacing w:after="0"/>
              <w:ind w:right="66" w:firstLine="0"/>
              <w:jc w:val="right"/>
              <w:rPr>
                <w:rFonts w:ascii="Arial Narrow" w:hAnsi="Arial Narrow" w:cs="Arial"/>
              </w:rPr>
            </w:pPr>
            <w:r>
              <w:rPr>
                <w:rFonts w:ascii="Arial Narrow" w:hAnsi="Arial Narrow"/>
              </w:rPr>
              <w:t>81.796</w:t>
            </w:r>
          </w:p>
        </w:tc>
        <w:tc>
          <w:tcPr>
            <w:tcW w:w="808" w:type="pct"/>
            <w:tcBorders>
              <w:top w:val="single" w:sz="2" w:space="0" w:color="auto"/>
              <w:bottom w:val="single" w:sz="2" w:space="0" w:color="auto"/>
            </w:tcBorders>
            <w:shd w:val="clear" w:color="auto" w:fill="auto"/>
            <w:noWrap/>
            <w:vAlign w:val="center"/>
          </w:tcPr>
          <w:p w14:paraId="2428A42B" w14:textId="77777777" w:rsidR="00ED40FE" w:rsidRPr="00B451DB" w:rsidRDefault="00ED40FE" w:rsidP="00ED40FE">
            <w:pPr>
              <w:spacing w:after="0"/>
              <w:ind w:hanging="1"/>
              <w:jc w:val="right"/>
              <w:rPr>
                <w:rFonts w:ascii="Arial Narrow" w:hAnsi="Arial Narrow" w:cs="Arial"/>
              </w:rPr>
            </w:pPr>
          </w:p>
        </w:tc>
      </w:tr>
      <w:tr w:rsidR="00ED40FE" w:rsidRPr="00B451DB" w14:paraId="61B6AFF4"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098E251C" w14:textId="77777777" w:rsidR="00ED40FE" w:rsidRPr="00B451DB" w:rsidRDefault="00ED40FE" w:rsidP="00ED40FE">
            <w:pPr>
              <w:spacing w:after="0"/>
              <w:ind w:firstLine="0"/>
              <w:jc w:val="left"/>
              <w:rPr>
                <w:rFonts w:ascii="Arial Narrow" w:hAnsi="Arial Narrow" w:cs="Arial"/>
              </w:rPr>
            </w:pPr>
            <w:r>
              <w:rPr>
                <w:rFonts w:ascii="Arial Narrow" w:hAnsi="Arial Narrow"/>
              </w:rPr>
              <w:t>Aurrekontuz kanpoko gastuak</w:t>
            </w:r>
          </w:p>
        </w:tc>
        <w:tc>
          <w:tcPr>
            <w:tcW w:w="1565" w:type="pct"/>
            <w:gridSpan w:val="2"/>
            <w:tcBorders>
              <w:top w:val="single" w:sz="2" w:space="0" w:color="auto"/>
              <w:bottom w:val="single" w:sz="2" w:space="0" w:color="auto"/>
            </w:tcBorders>
            <w:shd w:val="clear" w:color="auto" w:fill="auto"/>
            <w:noWrap/>
            <w:vAlign w:val="center"/>
          </w:tcPr>
          <w:p w14:paraId="2D3267F5" w14:textId="77777777" w:rsidR="00ED40FE" w:rsidRPr="00B451DB" w:rsidRDefault="00ED40FE" w:rsidP="00310FE5">
            <w:pPr>
              <w:spacing w:after="0"/>
              <w:ind w:right="66" w:firstLine="0"/>
              <w:jc w:val="right"/>
              <w:rPr>
                <w:rFonts w:ascii="Arial Narrow" w:hAnsi="Arial Narrow" w:cs="Arial"/>
              </w:rPr>
            </w:pPr>
            <w:r>
              <w:rPr>
                <w:rFonts w:ascii="Arial Narrow" w:hAnsi="Arial Narrow"/>
              </w:rPr>
              <w:t>27.085.237</w:t>
            </w:r>
          </w:p>
        </w:tc>
        <w:tc>
          <w:tcPr>
            <w:tcW w:w="808" w:type="pct"/>
            <w:tcBorders>
              <w:top w:val="single" w:sz="2" w:space="0" w:color="auto"/>
              <w:bottom w:val="single" w:sz="2" w:space="0" w:color="auto"/>
            </w:tcBorders>
            <w:shd w:val="clear" w:color="auto" w:fill="auto"/>
            <w:noWrap/>
            <w:vAlign w:val="center"/>
          </w:tcPr>
          <w:p w14:paraId="01CAF21B" w14:textId="77777777" w:rsidR="00ED40FE" w:rsidRPr="00B451DB" w:rsidRDefault="00ED40FE" w:rsidP="00ED40FE">
            <w:pPr>
              <w:spacing w:after="0"/>
              <w:ind w:hanging="1"/>
              <w:jc w:val="right"/>
              <w:rPr>
                <w:rFonts w:ascii="Arial Narrow" w:hAnsi="Arial Narrow" w:cs="Arial"/>
              </w:rPr>
            </w:pPr>
          </w:p>
        </w:tc>
      </w:tr>
      <w:tr w:rsidR="00ED40FE" w:rsidRPr="00B451DB" w14:paraId="168CBE93"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3888FBAF" w14:textId="77777777" w:rsidR="00ED40FE" w:rsidRPr="00B451DB" w:rsidRDefault="00ED40FE" w:rsidP="00ED40FE">
            <w:pPr>
              <w:spacing w:after="0"/>
              <w:ind w:firstLine="12"/>
              <w:jc w:val="left"/>
              <w:rPr>
                <w:rFonts w:ascii="Arial Narrow" w:hAnsi="Arial Narrow" w:cs="Arial"/>
                <w:b/>
                <w:bCs/>
              </w:rPr>
            </w:pPr>
            <w:r>
              <w:rPr>
                <w:rFonts w:ascii="Arial Narrow" w:hAnsi="Arial Narrow"/>
                <w:b/>
              </w:rPr>
              <w:t>+ Funts likidoak</w:t>
            </w:r>
          </w:p>
        </w:tc>
        <w:tc>
          <w:tcPr>
            <w:tcW w:w="1565" w:type="pct"/>
            <w:gridSpan w:val="2"/>
            <w:tcBorders>
              <w:top w:val="single" w:sz="2" w:space="0" w:color="auto"/>
              <w:bottom w:val="single" w:sz="2" w:space="0" w:color="auto"/>
            </w:tcBorders>
            <w:shd w:val="clear" w:color="auto" w:fill="auto"/>
            <w:noWrap/>
            <w:vAlign w:val="center"/>
          </w:tcPr>
          <w:p w14:paraId="7A2C4376" w14:textId="77777777" w:rsidR="00ED40FE" w:rsidRPr="00B451DB" w:rsidRDefault="00ED40FE" w:rsidP="00ED40FE">
            <w:pPr>
              <w:spacing w:after="0"/>
              <w:ind w:hanging="1"/>
              <w:jc w:val="right"/>
              <w:rPr>
                <w:rFonts w:ascii="Arial Narrow" w:hAnsi="Arial Narrow" w:cs="Arial"/>
                <w:b/>
              </w:rPr>
            </w:pPr>
          </w:p>
        </w:tc>
        <w:tc>
          <w:tcPr>
            <w:tcW w:w="808" w:type="pct"/>
            <w:tcBorders>
              <w:top w:val="single" w:sz="2" w:space="0" w:color="auto"/>
              <w:bottom w:val="single" w:sz="2" w:space="0" w:color="auto"/>
            </w:tcBorders>
            <w:shd w:val="clear" w:color="auto" w:fill="auto"/>
            <w:noWrap/>
            <w:vAlign w:val="center"/>
          </w:tcPr>
          <w:p w14:paraId="0F24EC5F" w14:textId="77777777" w:rsidR="00ED40FE" w:rsidRPr="00B451DB" w:rsidRDefault="00ED40FE" w:rsidP="00ED40FE">
            <w:pPr>
              <w:spacing w:after="0"/>
              <w:ind w:firstLine="0"/>
              <w:jc w:val="right"/>
              <w:rPr>
                <w:rFonts w:ascii="Arial Narrow" w:hAnsi="Arial Narrow" w:cs="Arial"/>
                <w:b/>
                <w:bCs/>
              </w:rPr>
            </w:pPr>
            <w:r>
              <w:rPr>
                <w:rFonts w:ascii="Arial Narrow" w:hAnsi="Arial Narrow"/>
                <w:b/>
              </w:rPr>
              <w:t xml:space="preserve"> 330.312.439</w:t>
            </w:r>
          </w:p>
        </w:tc>
      </w:tr>
      <w:tr w:rsidR="00ED40FE" w:rsidRPr="00B451DB" w14:paraId="7CBEF1D3" w14:textId="77777777" w:rsidTr="002B4B51">
        <w:trPr>
          <w:trHeight w:val="227"/>
          <w:jc w:val="center"/>
        </w:trPr>
        <w:tc>
          <w:tcPr>
            <w:tcW w:w="3902" w:type="pct"/>
            <w:gridSpan w:val="2"/>
            <w:tcBorders>
              <w:top w:val="single" w:sz="2" w:space="0" w:color="auto"/>
              <w:bottom w:val="single" w:sz="2" w:space="0" w:color="auto"/>
            </w:tcBorders>
            <w:shd w:val="clear" w:color="auto" w:fill="95B3D7" w:themeFill="accent1" w:themeFillTint="99"/>
            <w:noWrap/>
            <w:vAlign w:val="center"/>
          </w:tcPr>
          <w:p w14:paraId="3077BA83" w14:textId="77777777" w:rsidR="00ED40FE" w:rsidRPr="00B451DB"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Pr>
                <w:rFonts w:ascii="Arial" w:hAnsi="Arial"/>
                <w:sz w:val="18"/>
              </w:rPr>
              <w:t>Diruzaintza-gerakina, guztira (1)</w:t>
            </w:r>
          </w:p>
        </w:tc>
        <w:tc>
          <w:tcPr>
            <w:tcW w:w="1098" w:type="pct"/>
            <w:gridSpan w:val="2"/>
            <w:tcBorders>
              <w:top w:val="single" w:sz="2" w:space="0" w:color="auto"/>
              <w:bottom w:val="single" w:sz="2" w:space="0" w:color="auto"/>
            </w:tcBorders>
            <w:shd w:val="clear" w:color="auto" w:fill="95B3D7" w:themeFill="accent1" w:themeFillTint="99"/>
            <w:noWrap/>
            <w:vAlign w:val="center"/>
          </w:tcPr>
          <w:p w14:paraId="7C3AF466" w14:textId="77777777" w:rsidR="00ED40FE" w:rsidRPr="00B451DB" w:rsidRDefault="00ED40FE" w:rsidP="00310FE5">
            <w:pPr>
              <w:spacing w:after="0"/>
              <w:ind w:firstLine="0"/>
              <w:jc w:val="right"/>
              <w:rPr>
                <w:rFonts w:ascii="Arial" w:hAnsi="Arial" w:cs="Arial"/>
                <w:bCs/>
                <w:sz w:val="18"/>
                <w:szCs w:val="18"/>
              </w:rPr>
            </w:pPr>
            <w:r>
              <w:rPr>
                <w:rFonts w:ascii="Arial" w:hAnsi="Arial"/>
                <w:sz w:val="18"/>
              </w:rPr>
              <w:t>322.585.854</w:t>
            </w:r>
          </w:p>
        </w:tc>
      </w:tr>
      <w:tr w:rsidR="00ED40FE" w:rsidRPr="00913A24" w14:paraId="45834AFB"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445026C2" w14:textId="77777777" w:rsidR="00ED40FE" w:rsidRPr="00913A24" w:rsidRDefault="00ED40FE" w:rsidP="00ED40FE">
            <w:pPr>
              <w:spacing w:after="0"/>
              <w:ind w:firstLine="0"/>
              <w:jc w:val="left"/>
              <w:rPr>
                <w:rFonts w:ascii="Arial Narrow" w:hAnsi="Arial Narrow" w:cs="Arial"/>
              </w:rPr>
            </w:pPr>
            <w:r>
              <w:rPr>
                <w:rFonts w:ascii="Arial Narrow" w:hAnsi="Arial Narrow"/>
              </w:rPr>
              <w:t>Toki Ogasunen Funtsari atxikitako diruzaintza-gerakina</w:t>
            </w:r>
          </w:p>
        </w:tc>
        <w:tc>
          <w:tcPr>
            <w:tcW w:w="1565" w:type="pct"/>
            <w:gridSpan w:val="2"/>
            <w:tcBorders>
              <w:top w:val="single" w:sz="2" w:space="0" w:color="auto"/>
              <w:bottom w:val="single" w:sz="2" w:space="0" w:color="auto"/>
            </w:tcBorders>
            <w:shd w:val="clear" w:color="auto" w:fill="auto"/>
            <w:noWrap/>
            <w:vAlign w:val="center"/>
          </w:tcPr>
          <w:p w14:paraId="51EBCB19" w14:textId="77777777" w:rsidR="00ED40FE" w:rsidRPr="00913A24" w:rsidRDefault="00ED40FE" w:rsidP="00E11135">
            <w:pPr>
              <w:spacing w:after="0"/>
              <w:ind w:right="66" w:firstLine="0"/>
              <w:jc w:val="right"/>
              <w:rPr>
                <w:rFonts w:ascii="Arial Narrow" w:hAnsi="Arial Narrow" w:cs="Arial"/>
              </w:rPr>
            </w:pPr>
            <w:r>
              <w:rPr>
                <w:rFonts w:ascii="Arial Narrow" w:hAnsi="Arial Narrow"/>
              </w:rPr>
              <w:t>32.825.704</w:t>
            </w:r>
          </w:p>
        </w:tc>
        <w:tc>
          <w:tcPr>
            <w:tcW w:w="808" w:type="pct"/>
            <w:tcBorders>
              <w:top w:val="single" w:sz="2" w:space="0" w:color="auto"/>
              <w:bottom w:val="single" w:sz="2" w:space="0" w:color="auto"/>
            </w:tcBorders>
            <w:shd w:val="clear" w:color="auto" w:fill="auto"/>
            <w:noWrap/>
            <w:vAlign w:val="center"/>
          </w:tcPr>
          <w:p w14:paraId="5DDB6A21" w14:textId="77777777" w:rsidR="00ED40FE" w:rsidRPr="00913A24" w:rsidRDefault="00ED40FE" w:rsidP="00ED40FE">
            <w:pPr>
              <w:spacing w:after="0"/>
              <w:ind w:hanging="1"/>
              <w:jc w:val="right"/>
              <w:rPr>
                <w:rFonts w:ascii="Arial Narrow" w:hAnsi="Arial Narrow" w:cs="Arial"/>
                <w:b/>
              </w:rPr>
            </w:pPr>
          </w:p>
        </w:tc>
      </w:tr>
      <w:tr w:rsidR="00ED40FE" w:rsidRPr="00913A24" w14:paraId="3D772CC1"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58E0549A" w14:textId="77777777" w:rsidR="00ED40FE" w:rsidRPr="00913A24" w:rsidRDefault="00ED40FE" w:rsidP="00ED40FE">
            <w:pPr>
              <w:spacing w:after="0"/>
              <w:ind w:firstLine="0"/>
              <w:jc w:val="left"/>
              <w:rPr>
                <w:rFonts w:ascii="Arial Narrow" w:hAnsi="Arial Narrow" w:cs="Arial"/>
              </w:rPr>
            </w:pPr>
            <w:r>
              <w:rPr>
                <w:rFonts w:ascii="Arial Narrow" w:hAnsi="Arial Narrow"/>
              </w:rPr>
              <w:t>Finantzaketaren desbideratze metatu positiboak</w:t>
            </w:r>
          </w:p>
        </w:tc>
        <w:tc>
          <w:tcPr>
            <w:tcW w:w="1565" w:type="pct"/>
            <w:gridSpan w:val="2"/>
            <w:tcBorders>
              <w:top w:val="single" w:sz="2" w:space="0" w:color="auto"/>
              <w:bottom w:val="single" w:sz="2" w:space="0" w:color="auto"/>
            </w:tcBorders>
            <w:shd w:val="clear" w:color="auto" w:fill="auto"/>
            <w:noWrap/>
            <w:vAlign w:val="center"/>
          </w:tcPr>
          <w:p w14:paraId="311A747C" w14:textId="77777777" w:rsidR="00ED40FE" w:rsidRPr="00913A24" w:rsidRDefault="00ED40FE" w:rsidP="00E11135">
            <w:pPr>
              <w:spacing w:after="0"/>
              <w:ind w:right="66" w:firstLine="0"/>
              <w:jc w:val="right"/>
              <w:rPr>
                <w:rFonts w:ascii="Arial Narrow" w:hAnsi="Arial Narrow" w:cs="Arial"/>
              </w:rPr>
            </w:pPr>
            <w:r>
              <w:rPr>
                <w:rFonts w:ascii="Arial Narrow" w:hAnsi="Arial Narrow"/>
              </w:rPr>
              <w:t>249.844.968</w:t>
            </w:r>
          </w:p>
        </w:tc>
        <w:tc>
          <w:tcPr>
            <w:tcW w:w="808" w:type="pct"/>
            <w:tcBorders>
              <w:top w:val="single" w:sz="2" w:space="0" w:color="auto"/>
              <w:bottom w:val="single" w:sz="2" w:space="0" w:color="auto"/>
            </w:tcBorders>
            <w:shd w:val="clear" w:color="auto" w:fill="auto"/>
            <w:noWrap/>
            <w:vAlign w:val="center"/>
          </w:tcPr>
          <w:p w14:paraId="5EF37909" w14:textId="77777777" w:rsidR="00ED40FE" w:rsidRPr="00913A24" w:rsidRDefault="00ED40FE" w:rsidP="00ED40FE">
            <w:pPr>
              <w:spacing w:after="0"/>
              <w:ind w:hanging="1"/>
              <w:jc w:val="right"/>
              <w:rPr>
                <w:rFonts w:ascii="Arial Narrow" w:hAnsi="Arial Narrow" w:cs="Arial"/>
                <w:b/>
              </w:rPr>
            </w:pPr>
          </w:p>
        </w:tc>
      </w:tr>
      <w:tr w:rsidR="00ED40FE" w:rsidRPr="00913A24" w14:paraId="0C337A70"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1FFCC3D4" w14:textId="77777777" w:rsidR="00ED40FE" w:rsidRPr="00913A24" w:rsidRDefault="00ED40FE" w:rsidP="00ED40FE">
            <w:pPr>
              <w:spacing w:after="0"/>
              <w:ind w:firstLine="0"/>
              <w:jc w:val="left"/>
              <w:rPr>
                <w:rFonts w:ascii="Arial Narrow" w:hAnsi="Arial Narrow" w:cs="Arial"/>
              </w:rPr>
            </w:pPr>
            <w:proofErr w:type="spellStart"/>
            <w:r>
              <w:rPr>
                <w:rFonts w:ascii="Arial Narrow" w:hAnsi="Arial Narrow"/>
              </w:rPr>
              <w:t>PFEZaren</w:t>
            </w:r>
            <w:proofErr w:type="spellEnd"/>
            <w:r>
              <w:rPr>
                <w:rFonts w:ascii="Arial Narrow" w:hAnsi="Arial Narrow"/>
              </w:rPr>
              <w:t xml:space="preserve"> % 0,7ari atxikitako diruzaintza-gerakina</w:t>
            </w:r>
          </w:p>
        </w:tc>
        <w:tc>
          <w:tcPr>
            <w:tcW w:w="1565" w:type="pct"/>
            <w:gridSpan w:val="2"/>
            <w:tcBorders>
              <w:top w:val="single" w:sz="2" w:space="0" w:color="auto"/>
              <w:bottom w:val="single" w:sz="2" w:space="0" w:color="auto"/>
            </w:tcBorders>
            <w:shd w:val="clear" w:color="auto" w:fill="auto"/>
            <w:noWrap/>
            <w:vAlign w:val="center"/>
          </w:tcPr>
          <w:p w14:paraId="3EF15C14" w14:textId="77777777" w:rsidR="00ED40FE" w:rsidRPr="00913A24" w:rsidRDefault="00ED40FE" w:rsidP="00E11135">
            <w:pPr>
              <w:spacing w:after="0"/>
              <w:ind w:right="66" w:firstLine="0"/>
              <w:jc w:val="right"/>
              <w:rPr>
                <w:rFonts w:ascii="Arial Narrow" w:hAnsi="Arial Narrow" w:cs="Arial"/>
              </w:rPr>
            </w:pPr>
            <w:r>
              <w:rPr>
                <w:rFonts w:ascii="Arial Narrow" w:hAnsi="Arial Narrow"/>
              </w:rPr>
              <w:t>1.632.657</w:t>
            </w:r>
          </w:p>
        </w:tc>
        <w:tc>
          <w:tcPr>
            <w:tcW w:w="808" w:type="pct"/>
            <w:tcBorders>
              <w:top w:val="single" w:sz="2" w:space="0" w:color="auto"/>
              <w:bottom w:val="single" w:sz="2" w:space="0" w:color="auto"/>
            </w:tcBorders>
            <w:shd w:val="clear" w:color="auto" w:fill="auto"/>
            <w:noWrap/>
            <w:vAlign w:val="center"/>
          </w:tcPr>
          <w:p w14:paraId="4C6650B8" w14:textId="77777777" w:rsidR="00ED40FE" w:rsidRPr="00913A24" w:rsidRDefault="00ED40FE" w:rsidP="00ED40FE">
            <w:pPr>
              <w:spacing w:after="0"/>
              <w:ind w:hanging="1"/>
              <w:jc w:val="right"/>
              <w:rPr>
                <w:rFonts w:ascii="Arial Narrow" w:hAnsi="Arial Narrow" w:cs="Arial"/>
                <w:b/>
              </w:rPr>
            </w:pPr>
          </w:p>
        </w:tc>
      </w:tr>
      <w:tr w:rsidR="00ED40FE" w:rsidRPr="00913A24" w14:paraId="5C0E45A6" w14:textId="77777777" w:rsidTr="002B4B51">
        <w:trPr>
          <w:trHeight w:val="227"/>
          <w:jc w:val="center"/>
        </w:trPr>
        <w:tc>
          <w:tcPr>
            <w:tcW w:w="2627" w:type="pct"/>
            <w:tcBorders>
              <w:top w:val="single" w:sz="2" w:space="0" w:color="auto"/>
              <w:bottom w:val="single" w:sz="2" w:space="0" w:color="auto"/>
            </w:tcBorders>
            <w:shd w:val="clear" w:color="auto" w:fill="auto"/>
            <w:noWrap/>
            <w:vAlign w:val="center"/>
          </w:tcPr>
          <w:p w14:paraId="2DECDB21" w14:textId="77777777" w:rsidR="00ED40FE" w:rsidRPr="00913A24" w:rsidRDefault="00ED40FE" w:rsidP="00ED40FE">
            <w:pPr>
              <w:spacing w:after="0"/>
              <w:ind w:firstLine="0"/>
              <w:jc w:val="left"/>
              <w:rPr>
                <w:rFonts w:ascii="Arial Narrow" w:hAnsi="Arial Narrow" w:cs="Arial"/>
              </w:rPr>
            </w:pPr>
            <w:r>
              <w:rPr>
                <w:rFonts w:ascii="Arial Narrow" w:hAnsi="Arial Narrow"/>
              </w:rPr>
              <w:t>Diruzaintza-gerakina: Hondakinen Funtsa</w:t>
            </w:r>
          </w:p>
        </w:tc>
        <w:tc>
          <w:tcPr>
            <w:tcW w:w="1565" w:type="pct"/>
            <w:gridSpan w:val="2"/>
            <w:tcBorders>
              <w:top w:val="single" w:sz="2" w:space="0" w:color="auto"/>
              <w:bottom w:val="single" w:sz="2" w:space="0" w:color="auto"/>
            </w:tcBorders>
            <w:shd w:val="clear" w:color="auto" w:fill="auto"/>
            <w:noWrap/>
            <w:vAlign w:val="center"/>
          </w:tcPr>
          <w:p w14:paraId="729F3C8E" w14:textId="77777777" w:rsidR="00ED40FE" w:rsidRPr="00913A24" w:rsidRDefault="00ED40FE" w:rsidP="00E11135">
            <w:pPr>
              <w:spacing w:after="0"/>
              <w:ind w:right="66" w:firstLine="0"/>
              <w:jc w:val="right"/>
              <w:rPr>
                <w:rFonts w:ascii="Arial Narrow" w:hAnsi="Arial Narrow" w:cs="Arial"/>
              </w:rPr>
            </w:pPr>
            <w:r>
              <w:rPr>
                <w:rFonts w:ascii="Arial Narrow" w:hAnsi="Arial Narrow"/>
              </w:rPr>
              <w:t>11.268.454</w:t>
            </w:r>
          </w:p>
        </w:tc>
        <w:tc>
          <w:tcPr>
            <w:tcW w:w="808" w:type="pct"/>
            <w:tcBorders>
              <w:top w:val="single" w:sz="2" w:space="0" w:color="auto"/>
              <w:bottom w:val="single" w:sz="2" w:space="0" w:color="auto"/>
            </w:tcBorders>
            <w:shd w:val="clear" w:color="auto" w:fill="auto"/>
            <w:noWrap/>
            <w:vAlign w:val="center"/>
          </w:tcPr>
          <w:p w14:paraId="61E2FCEF" w14:textId="77777777" w:rsidR="00ED40FE" w:rsidRPr="00913A24" w:rsidRDefault="00ED40FE" w:rsidP="00ED40FE">
            <w:pPr>
              <w:spacing w:after="0"/>
              <w:ind w:hanging="1"/>
              <w:jc w:val="right"/>
              <w:rPr>
                <w:rFonts w:ascii="Arial Narrow" w:hAnsi="Arial Narrow" w:cs="Arial"/>
                <w:b/>
              </w:rPr>
            </w:pPr>
          </w:p>
        </w:tc>
      </w:tr>
      <w:tr w:rsidR="00ED40FE" w:rsidRPr="00B451DB" w14:paraId="56E5C579" w14:textId="77777777" w:rsidTr="002B4B51">
        <w:trPr>
          <w:trHeight w:val="227"/>
          <w:jc w:val="center"/>
        </w:trPr>
        <w:tc>
          <w:tcPr>
            <w:tcW w:w="3902" w:type="pct"/>
            <w:gridSpan w:val="2"/>
            <w:tcBorders>
              <w:top w:val="single" w:sz="2" w:space="0" w:color="auto"/>
              <w:bottom w:val="single" w:sz="2" w:space="0" w:color="auto"/>
            </w:tcBorders>
            <w:shd w:val="clear" w:color="auto" w:fill="95B3D7" w:themeFill="accent1" w:themeFillTint="99"/>
            <w:noWrap/>
            <w:vAlign w:val="center"/>
          </w:tcPr>
          <w:p w14:paraId="2A92CF91" w14:textId="77777777" w:rsidR="00ED40FE" w:rsidRPr="00B451DB"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Atxikitako diruzaintza-gerakina (2)</w:t>
            </w:r>
          </w:p>
        </w:tc>
        <w:tc>
          <w:tcPr>
            <w:tcW w:w="1098" w:type="pct"/>
            <w:gridSpan w:val="2"/>
            <w:tcBorders>
              <w:top w:val="single" w:sz="2" w:space="0" w:color="auto"/>
              <w:bottom w:val="single" w:sz="2" w:space="0" w:color="auto"/>
            </w:tcBorders>
            <w:shd w:val="clear" w:color="auto" w:fill="95B3D7" w:themeFill="accent1" w:themeFillTint="99"/>
            <w:noWrap/>
            <w:vAlign w:val="center"/>
          </w:tcPr>
          <w:p w14:paraId="5D31B47B" w14:textId="77777777" w:rsidR="00ED40FE" w:rsidRPr="00B451DB" w:rsidRDefault="00ED40FE" w:rsidP="00ED40FE">
            <w:pPr>
              <w:spacing w:after="0"/>
              <w:ind w:firstLine="0"/>
              <w:jc w:val="right"/>
              <w:rPr>
                <w:rFonts w:ascii="Arial" w:hAnsi="Arial" w:cs="Arial"/>
                <w:bCs/>
                <w:sz w:val="18"/>
                <w:szCs w:val="18"/>
              </w:rPr>
            </w:pPr>
            <w:r>
              <w:rPr>
                <w:rFonts w:ascii="Arial" w:hAnsi="Arial"/>
                <w:sz w:val="18"/>
              </w:rPr>
              <w:t>295.571.783</w:t>
            </w:r>
          </w:p>
        </w:tc>
      </w:tr>
      <w:tr w:rsidR="00ED40FE" w:rsidRPr="00B451DB" w14:paraId="3C289DBD" w14:textId="77777777" w:rsidTr="002B4B51">
        <w:trPr>
          <w:trHeight w:val="227"/>
          <w:jc w:val="center"/>
        </w:trPr>
        <w:tc>
          <w:tcPr>
            <w:tcW w:w="3902" w:type="pct"/>
            <w:gridSpan w:val="2"/>
            <w:tcBorders>
              <w:top w:val="single" w:sz="2" w:space="0" w:color="auto"/>
              <w:bottom w:val="single" w:sz="4" w:space="0" w:color="auto"/>
            </w:tcBorders>
            <w:shd w:val="clear" w:color="auto" w:fill="95B3D7" w:themeFill="accent1" w:themeFillTint="99"/>
            <w:noWrap/>
            <w:vAlign w:val="center"/>
          </w:tcPr>
          <w:p w14:paraId="47D59749" w14:textId="77777777" w:rsidR="00ED40FE" w:rsidRPr="00B451DB"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Gastu orokorretarako diruzaintza-gerakina (1) - (2)</w:t>
            </w:r>
          </w:p>
        </w:tc>
        <w:tc>
          <w:tcPr>
            <w:tcW w:w="1098" w:type="pct"/>
            <w:gridSpan w:val="2"/>
            <w:tcBorders>
              <w:top w:val="single" w:sz="2" w:space="0" w:color="auto"/>
              <w:bottom w:val="single" w:sz="4" w:space="0" w:color="auto"/>
            </w:tcBorders>
            <w:shd w:val="clear" w:color="auto" w:fill="95B3D7" w:themeFill="accent1" w:themeFillTint="99"/>
            <w:noWrap/>
            <w:vAlign w:val="center"/>
          </w:tcPr>
          <w:p w14:paraId="6819ADAC" w14:textId="77777777" w:rsidR="00ED40FE" w:rsidRPr="00B451DB" w:rsidRDefault="00ED40FE" w:rsidP="00ED40FE">
            <w:pPr>
              <w:spacing w:after="0"/>
              <w:ind w:firstLine="0"/>
              <w:jc w:val="right"/>
              <w:rPr>
                <w:rFonts w:ascii="Arial" w:hAnsi="Arial" w:cs="Arial"/>
                <w:bCs/>
                <w:sz w:val="18"/>
                <w:szCs w:val="18"/>
              </w:rPr>
            </w:pPr>
            <w:r>
              <w:rPr>
                <w:rFonts w:ascii="Arial" w:hAnsi="Arial"/>
                <w:sz w:val="18"/>
              </w:rPr>
              <w:t>27.014.071</w:t>
            </w:r>
          </w:p>
        </w:tc>
      </w:tr>
    </w:tbl>
    <w:p w14:paraId="7D3837F8" w14:textId="77777777" w:rsidR="00ED40FE" w:rsidRPr="00C47EE9" w:rsidRDefault="00ED40FE" w:rsidP="00ED40FE">
      <w:pPr>
        <w:tabs>
          <w:tab w:val="center" w:pos="2835"/>
          <w:tab w:val="center" w:pos="3969"/>
          <w:tab w:val="center" w:pos="5103"/>
          <w:tab w:val="center" w:pos="6237"/>
          <w:tab w:val="center" w:pos="7371"/>
        </w:tabs>
        <w:ind w:firstLine="284"/>
        <w:rPr>
          <w:spacing w:val="6"/>
          <w:sz w:val="26"/>
          <w:szCs w:val="24"/>
        </w:rPr>
      </w:pPr>
    </w:p>
    <w:p w14:paraId="70C81CE7" w14:textId="77777777" w:rsidR="00ED40FE" w:rsidRPr="00C47EE9" w:rsidRDefault="00ED40FE" w:rsidP="00ED40FE">
      <w:pPr>
        <w:pStyle w:val="texto"/>
        <w:ind w:firstLine="0"/>
      </w:pPr>
      <w:r>
        <w:br w:type="page"/>
      </w:r>
      <w:bookmarkStart w:id="50" w:name="_Toc399859619"/>
      <w:bookmarkStart w:id="51" w:name="_Toc463350244"/>
      <w:bookmarkStart w:id="52" w:name="_Toc494270378"/>
      <w:bookmarkStart w:id="53" w:name="_Toc525907435"/>
      <w:bookmarkStart w:id="54" w:name="_Toc52267364"/>
      <w:r>
        <w:rPr>
          <w:rFonts w:ascii="Arial" w:hAnsi="Arial"/>
          <w:sz w:val="25"/>
        </w:rPr>
        <w:lastRenderedPageBreak/>
        <w:t>Egoeraren balantzea 2021eko abenduaren 31n</w:t>
      </w:r>
      <w:bookmarkEnd w:id="50"/>
      <w:bookmarkEnd w:id="51"/>
      <w:bookmarkEnd w:id="52"/>
      <w:bookmarkEnd w:id="53"/>
      <w:bookmarkEnd w:id="54"/>
    </w:p>
    <w:p w14:paraId="4809B4D7" w14:textId="77777777" w:rsidR="00ED40FE" w:rsidRPr="00C47EE9" w:rsidRDefault="00ED40FE" w:rsidP="00ED40FE">
      <w:pPr>
        <w:suppressAutoHyphens/>
        <w:spacing w:after="60"/>
        <w:ind w:firstLine="0"/>
        <w:jc w:val="right"/>
        <w:rPr>
          <w:rFonts w:ascii="Arial" w:hAnsi="Arial"/>
          <w:spacing w:val="6"/>
          <w:sz w:val="17"/>
          <w:szCs w:val="17"/>
        </w:rPr>
      </w:pPr>
      <w:r>
        <w:rPr>
          <w:rFonts w:ascii="Arial" w:hAnsi="Arial"/>
          <w:sz w:val="17"/>
        </w:rPr>
        <w:t>(eurotan)</w:t>
      </w:r>
    </w:p>
    <w:tbl>
      <w:tblPr>
        <w:tblW w:w="5000" w:type="pct"/>
        <w:jc w:val="center"/>
        <w:tblCellMar>
          <w:left w:w="70" w:type="dxa"/>
          <w:right w:w="70" w:type="dxa"/>
        </w:tblCellMar>
        <w:tblLook w:val="0000" w:firstRow="0" w:lastRow="0" w:firstColumn="0" w:lastColumn="0" w:noHBand="0" w:noVBand="0"/>
      </w:tblPr>
      <w:tblGrid>
        <w:gridCol w:w="5018"/>
        <w:gridCol w:w="1823"/>
        <w:gridCol w:w="1948"/>
      </w:tblGrid>
      <w:tr w:rsidR="00ED40FE" w:rsidRPr="00913A24" w14:paraId="44E22E6A" w14:textId="77777777" w:rsidTr="00570927">
        <w:trPr>
          <w:trHeight w:val="255"/>
          <w:jc w:val="center"/>
        </w:trPr>
        <w:tc>
          <w:tcPr>
            <w:tcW w:w="2855" w:type="pct"/>
            <w:tcBorders>
              <w:top w:val="single" w:sz="4" w:space="0" w:color="auto"/>
              <w:bottom w:val="single" w:sz="4" w:space="0" w:color="auto"/>
            </w:tcBorders>
            <w:shd w:val="clear" w:color="auto" w:fill="8DB3E2"/>
            <w:vAlign w:val="center"/>
          </w:tcPr>
          <w:p w14:paraId="376B7DB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rPr>
              <w:t>AKTIBOA</w:t>
            </w:r>
          </w:p>
        </w:tc>
        <w:tc>
          <w:tcPr>
            <w:tcW w:w="1037" w:type="pct"/>
            <w:tcBorders>
              <w:top w:val="single" w:sz="4" w:space="0" w:color="auto"/>
              <w:bottom w:val="single" w:sz="4" w:space="0" w:color="auto"/>
            </w:tcBorders>
            <w:shd w:val="clear" w:color="auto" w:fill="8DB3E2"/>
            <w:vAlign w:val="center"/>
          </w:tcPr>
          <w:p w14:paraId="31C38923" w14:textId="77777777" w:rsidR="00ED40FE" w:rsidRPr="00913A24" w:rsidRDefault="00ED40FE" w:rsidP="00ED40FE">
            <w:pPr>
              <w:keepLines/>
              <w:tabs>
                <w:tab w:val="right" w:pos="2835"/>
                <w:tab w:val="right" w:pos="3969"/>
                <w:tab w:val="right" w:pos="5103"/>
                <w:tab w:val="right" w:pos="6237"/>
                <w:tab w:val="right" w:pos="7371"/>
              </w:tabs>
              <w:spacing w:after="0"/>
              <w:ind w:left="-63" w:firstLine="0"/>
              <w:jc w:val="right"/>
              <w:rPr>
                <w:rFonts w:ascii="Arial" w:hAnsi="Arial" w:cs="Arial"/>
                <w:snapToGrid w:val="0"/>
                <w:spacing w:val="6"/>
                <w:sz w:val="18"/>
                <w:szCs w:val="24"/>
              </w:rPr>
            </w:pPr>
            <w:r>
              <w:rPr>
                <w:rFonts w:ascii="Arial" w:hAnsi="Arial"/>
                <w:snapToGrid w:val="0"/>
                <w:sz w:val="18"/>
              </w:rPr>
              <w:t>2021eko ekitaldia</w:t>
            </w:r>
          </w:p>
        </w:tc>
        <w:tc>
          <w:tcPr>
            <w:tcW w:w="1108" w:type="pct"/>
            <w:tcBorders>
              <w:top w:val="single" w:sz="4" w:space="0" w:color="auto"/>
              <w:bottom w:val="single" w:sz="4" w:space="0" w:color="auto"/>
            </w:tcBorders>
            <w:shd w:val="clear" w:color="auto" w:fill="8DB3E2"/>
            <w:vAlign w:val="center"/>
          </w:tcPr>
          <w:p w14:paraId="3570D683" w14:textId="77777777" w:rsidR="00ED40FE" w:rsidRPr="00913A24" w:rsidRDefault="00ED40FE" w:rsidP="00ED40FE">
            <w:pPr>
              <w:keepLines/>
              <w:tabs>
                <w:tab w:val="right" w:pos="2835"/>
                <w:tab w:val="right" w:pos="3969"/>
                <w:tab w:val="right" w:pos="5103"/>
                <w:tab w:val="right" w:pos="6237"/>
                <w:tab w:val="right" w:pos="7371"/>
              </w:tabs>
              <w:spacing w:after="0"/>
              <w:ind w:left="-63" w:firstLine="0"/>
              <w:jc w:val="right"/>
              <w:rPr>
                <w:rFonts w:ascii="Arial" w:hAnsi="Arial" w:cs="Arial"/>
                <w:snapToGrid w:val="0"/>
                <w:spacing w:val="6"/>
                <w:sz w:val="18"/>
                <w:szCs w:val="24"/>
              </w:rPr>
            </w:pPr>
            <w:r>
              <w:rPr>
                <w:rFonts w:ascii="Arial" w:hAnsi="Arial"/>
                <w:snapToGrid w:val="0"/>
                <w:sz w:val="18"/>
              </w:rPr>
              <w:t>2020ko ekitaldia</w:t>
            </w:r>
          </w:p>
        </w:tc>
      </w:tr>
      <w:tr w:rsidR="00ED40FE" w:rsidRPr="00D35807" w14:paraId="4884C843" w14:textId="77777777" w:rsidTr="00570927">
        <w:trPr>
          <w:trHeight w:val="255"/>
          <w:jc w:val="center"/>
        </w:trPr>
        <w:tc>
          <w:tcPr>
            <w:tcW w:w="2855" w:type="pct"/>
            <w:tcBorders>
              <w:top w:val="single" w:sz="4" w:space="0" w:color="auto"/>
              <w:bottom w:val="single" w:sz="4" w:space="0" w:color="auto"/>
            </w:tcBorders>
            <w:shd w:val="clear" w:color="auto" w:fill="auto"/>
            <w:vAlign w:val="center"/>
          </w:tcPr>
          <w:p w14:paraId="341B75A5"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A) Ibilgetua </w:t>
            </w:r>
          </w:p>
        </w:tc>
        <w:tc>
          <w:tcPr>
            <w:tcW w:w="1037" w:type="pct"/>
            <w:tcBorders>
              <w:top w:val="single" w:sz="4" w:space="0" w:color="auto"/>
              <w:bottom w:val="single" w:sz="4" w:space="0" w:color="auto"/>
            </w:tcBorders>
            <w:shd w:val="clear" w:color="auto" w:fill="auto"/>
            <w:vAlign w:val="center"/>
          </w:tcPr>
          <w:p w14:paraId="1C7D0C51" w14:textId="77777777" w:rsidR="00ED40FE" w:rsidRPr="00D35807" w:rsidRDefault="00ED40FE" w:rsidP="00ED40FE">
            <w:pPr>
              <w:spacing w:after="0"/>
              <w:ind w:firstLine="0"/>
              <w:jc w:val="right"/>
              <w:rPr>
                <w:rFonts w:ascii="Arial Narrow" w:hAnsi="Arial Narrow" w:cs="Arial"/>
                <w:b/>
              </w:rPr>
            </w:pPr>
            <w:r>
              <w:rPr>
                <w:rFonts w:ascii="Arial Narrow" w:hAnsi="Arial Narrow"/>
                <w:b/>
              </w:rPr>
              <w:t>2.877.216.763</w:t>
            </w:r>
          </w:p>
        </w:tc>
        <w:tc>
          <w:tcPr>
            <w:tcW w:w="1108" w:type="pct"/>
            <w:tcBorders>
              <w:top w:val="single" w:sz="4" w:space="0" w:color="auto"/>
              <w:bottom w:val="single" w:sz="4" w:space="0" w:color="auto"/>
            </w:tcBorders>
            <w:shd w:val="clear" w:color="auto" w:fill="auto"/>
            <w:vAlign w:val="center"/>
          </w:tcPr>
          <w:p w14:paraId="044E3CF2" w14:textId="77777777" w:rsidR="00ED40FE" w:rsidRPr="00D35807" w:rsidRDefault="00ED40FE" w:rsidP="00ED40FE">
            <w:pPr>
              <w:spacing w:after="0"/>
              <w:ind w:firstLine="0"/>
              <w:jc w:val="right"/>
              <w:rPr>
                <w:rFonts w:ascii="Arial Narrow" w:hAnsi="Arial Narrow" w:cs="Arial"/>
                <w:b/>
              </w:rPr>
            </w:pPr>
            <w:r>
              <w:rPr>
                <w:rFonts w:ascii="Arial Narrow" w:hAnsi="Arial Narrow"/>
                <w:b/>
              </w:rPr>
              <w:t>3.028.073.326</w:t>
            </w:r>
          </w:p>
        </w:tc>
      </w:tr>
      <w:tr w:rsidR="00ED40FE" w:rsidRPr="00D35807" w14:paraId="6CABBE52" w14:textId="77777777" w:rsidTr="00570927">
        <w:trPr>
          <w:trHeight w:val="227"/>
          <w:jc w:val="center"/>
        </w:trPr>
        <w:tc>
          <w:tcPr>
            <w:tcW w:w="2855" w:type="pct"/>
            <w:tcBorders>
              <w:top w:val="single" w:sz="4" w:space="0" w:color="auto"/>
            </w:tcBorders>
            <w:shd w:val="clear" w:color="auto" w:fill="auto"/>
            <w:vAlign w:val="center"/>
          </w:tcPr>
          <w:p w14:paraId="29037C98"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II. Ibilgetu ez-materiala</w:t>
            </w:r>
          </w:p>
        </w:tc>
        <w:tc>
          <w:tcPr>
            <w:tcW w:w="1037" w:type="pct"/>
            <w:tcBorders>
              <w:top w:val="single" w:sz="4" w:space="0" w:color="auto"/>
            </w:tcBorders>
            <w:shd w:val="clear" w:color="auto" w:fill="auto"/>
            <w:vAlign w:val="center"/>
          </w:tcPr>
          <w:p w14:paraId="05CFAD49" w14:textId="77777777" w:rsidR="00ED40FE" w:rsidRPr="00D35807" w:rsidRDefault="00ED40FE" w:rsidP="00ED40FE">
            <w:pPr>
              <w:spacing w:after="0"/>
              <w:ind w:firstLine="0"/>
              <w:jc w:val="right"/>
              <w:rPr>
                <w:rFonts w:ascii="Arial Narrow" w:hAnsi="Arial Narrow" w:cs="Arial"/>
                <w:b/>
              </w:rPr>
            </w:pPr>
            <w:r>
              <w:rPr>
                <w:rFonts w:ascii="Arial Narrow" w:hAnsi="Arial Narrow"/>
                <w:b/>
              </w:rPr>
              <w:t>26.359.440</w:t>
            </w:r>
          </w:p>
        </w:tc>
        <w:tc>
          <w:tcPr>
            <w:tcW w:w="1108" w:type="pct"/>
            <w:tcBorders>
              <w:top w:val="single" w:sz="4" w:space="0" w:color="auto"/>
            </w:tcBorders>
            <w:shd w:val="clear" w:color="auto" w:fill="auto"/>
            <w:vAlign w:val="center"/>
          </w:tcPr>
          <w:p w14:paraId="0B3789BD" w14:textId="77777777" w:rsidR="00ED40FE" w:rsidRPr="00D35807" w:rsidRDefault="00ED40FE" w:rsidP="00ED40FE">
            <w:pPr>
              <w:spacing w:after="0"/>
              <w:ind w:firstLine="0"/>
              <w:jc w:val="right"/>
              <w:rPr>
                <w:rFonts w:ascii="Arial Narrow" w:hAnsi="Arial Narrow" w:cs="Arial"/>
                <w:b/>
              </w:rPr>
            </w:pPr>
            <w:r>
              <w:rPr>
                <w:rFonts w:ascii="Arial Narrow" w:hAnsi="Arial Narrow"/>
                <w:b/>
              </w:rPr>
              <w:t>-</w:t>
            </w:r>
          </w:p>
        </w:tc>
      </w:tr>
      <w:tr w:rsidR="00ED40FE" w:rsidRPr="00D35807" w14:paraId="3606C911" w14:textId="77777777" w:rsidTr="00B451DB">
        <w:trPr>
          <w:trHeight w:val="227"/>
          <w:jc w:val="center"/>
        </w:trPr>
        <w:tc>
          <w:tcPr>
            <w:tcW w:w="2855" w:type="pct"/>
            <w:shd w:val="clear" w:color="auto" w:fill="auto"/>
            <w:vAlign w:val="center"/>
          </w:tcPr>
          <w:p w14:paraId="13B14581"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3. Aplikazio informatikoak </w:t>
            </w:r>
          </w:p>
        </w:tc>
        <w:tc>
          <w:tcPr>
            <w:tcW w:w="1037" w:type="pct"/>
            <w:shd w:val="clear" w:color="auto" w:fill="auto"/>
            <w:vAlign w:val="center"/>
          </w:tcPr>
          <w:p w14:paraId="12C42721" w14:textId="77777777" w:rsidR="00ED40FE" w:rsidRPr="00D35807" w:rsidRDefault="00ED40FE" w:rsidP="00ED40FE">
            <w:pPr>
              <w:spacing w:after="0"/>
              <w:ind w:firstLine="0"/>
              <w:jc w:val="right"/>
              <w:rPr>
                <w:rFonts w:ascii="Arial Narrow" w:hAnsi="Arial Narrow" w:cs="Arial"/>
              </w:rPr>
            </w:pPr>
            <w:r>
              <w:rPr>
                <w:rFonts w:ascii="Arial Narrow" w:hAnsi="Arial Narrow"/>
              </w:rPr>
              <w:t>20.801.530</w:t>
            </w:r>
          </w:p>
        </w:tc>
        <w:tc>
          <w:tcPr>
            <w:tcW w:w="1108" w:type="pct"/>
            <w:shd w:val="clear" w:color="auto" w:fill="auto"/>
            <w:vAlign w:val="center"/>
          </w:tcPr>
          <w:p w14:paraId="0A1DD87C" w14:textId="77777777" w:rsidR="00ED40FE" w:rsidRPr="00D35807" w:rsidRDefault="00ED40FE" w:rsidP="00ED40FE">
            <w:pPr>
              <w:spacing w:after="0"/>
              <w:ind w:firstLine="0"/>
              <w:jc w:val="right"/>
              <w:rPr>
                <w:rFonts w:ascii="Arial Narrow" w:hAnsi="Arial Narrow" w:cs="Arial"/>
                <w:b/>
              </w:rPr>
            </w:pPr>
            <w:r>
              <w:rPr>
                <w:rFonts w:ascii="Arial Narrow" w:hAnsi="Arial Narrow"/>
                <w:b/>
              </w:rPr>
              <w:t>-</w:t>
            </w:r>
          </w:p>
        </w:tc>
      </w:tr>
      <w:tr w:rsidR="00ED40FE" w:rsidRPr="00D35807" w14:paraId="4AAD4E29" w14:textId="77777777" w:rsidTr="00D35807">
        <w:trPr>
          <w:trHeight w:val="227"/>
          <w:jc w:val="center"/>
        </w:trPr>
        <w:tc>
          <w:tcPr>
            <w:tcW w:w="2855" w:type="pct"/>
            <w:tcBorders>
              <w:bottom w:val="single" w:sz="2" w:space="0" w:color="auto"/>
            </w:tcBorders>
            <w:shd w:val="clear" w:color="auto" w:fill="auto"/>
            <w:vAlign w:val="center"/>
          </w:tcPr>
          <w:p w14:paraId="3D5C579C"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4. Bestelako ibilgetu ukiezina</w:t>
            </w:r>
          </w:p>
        </w:tc>
        <w:tc>
          <w:tcPr>
            <w:tcW w:w="1037" w:type="pct"/>
            <w:tcBorders>
              <w:bottom w:val="single" w:sz="2" w:space="0" w:color="auto"/>
            </w:tcBorders>
            <w:shd w:val="clear" w:color="auto" w:fill="auto"/>
            <w:vAlign w:val="center"/>
          </w:tcPr>
          <w:p w14:paraId="1A99CB9F" w14:textId="77777777" w:rsidR="00ED40FE" w:rsidRPr="00D35807" w:rsidRDefault="00ED40FE" w:rsidP="00ED40FE">
            <w:pPr>
              <w:spacing w:after="0"/>
              <w:ind w:firstLine="0"/>
              <w:jc w:val="right"/>
              <w:rPr>
                <w:rFonts w:ascii="Arial Narrow" w:hAnsi="Arial Narrow" w:cs="Arial"/>
              </w:rPr>
            </w:pPr>
            <w:r>
              <w:rPr>
                <w:rFonts w:ascii="Arial Narrow" w:hAnsi="Arial Narrow"/>
              </w:rPr>
              <w:t>5.557.910</w:t>
            </w:r>
          </w:p>
        </w:tc>
        <w:tc>
          <w:tcPr>
            <w:tcW w:w="1108" w:type="pct"/>
            <w:tcBorders>
              <w:bottom w:val="single" w:sz="2" w:space="0" w:color="auto"/>
            </w:tcBorders>
            <w:shd w:val="clear" w:color="auto" w:fill="auto"/>
            <w:vAlign w:val="center"/>
          </w:tcPr>
          <w:p w14:paraId="19256556" w14:textId="77777777" w:rsidR="00ED40FE" w:rsidRPr="00D35807" w:rsidRDefault="00ED40FE" w:rsidP="00ED40FE">
            <w:pPr>
              <w:spacing w:after="0"/>
              <w:ind w:firstLine="0"/>
              <w:jc w:val="right"/>
              <w:rPr>
                <w:rFonts w:ascii="Arial Narrow" w:hAnsi="Arial Narrow" w:cs="Arial"/>
                <w:b/>
              </w:rPr>
            </w:pPr>
            <w:r>
              <w:rPr>
                <w:rFonts w:ascii="Arial Narrow" w:hAnsi="Arial Narrow"/>
                <w:b/>
              </w:rPr>
              <w:t>-</w:t>
            </w:r>
          </w:p>
        </w:tc>
      </w:tr>
      <w:tr w:rsidR="00ED40FE" w:rsidRPr="00D35807" w14:paraId="1CB21D86" w14:textId="77777777" w:rsidTr="00B451DB">
        <w:trPr>
          <w:trHeight w:val="227"/>
          <w:jc w:val="center"/>
        </w:trPr>
        <w:tc>
          <w:tcPr>
            <w:tcW w:w="2855" w:type="pct"/>
            <w:tcBorders>
              <w:top w:val="single" w:sz="2" w:space="0" w:color="auto"/>
            </w:tcBorders>
            <w:shd w:val="clear" w:color="auto" w:fill="auto"/>
            <w:vAlign w:val="center"/>
          </w:tcPr>
          <w:p w14:paraId="759C6464"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III. Ibilgetu materialak</w:t>
            </w:r>
          </w:p>
        </w:tc>
        <w:tc>
          <w:tcPr>
            <w:tcW w:w="1037" w:type="pct"/>
            <w:tcBorders>
              <w:top w:val="single" w:sz="2" w:space="0" w:color="auto"/>
            </w:tcBorders>
            <w:shd w:val="clear" w:color="auto" w:fill="auto"/>
            <w:vAlign w:val="center"/>
          </w:tcPr>
          <w:p w14:paraId="0BC446F1" w14:textId="77777777" w:rsidR="00ED40FE" w:rsidRPr="00D35807" w:rsidRDefault="00ED40FE" w:rsidP="00ED40FE">
            <w:pPr>
              <w:spacing w:after="0"/>
              <w:ind w:firstLine="0"/>
              <w:jc w:val="right"/>
              <w:rPr>
                <w:rFonts w:ascii="Arial Narrow" w:hAnsi="Arial Narrow" w:cs="Arial"/>
                <w:b/>
              </w:rPr>
            </w:pPr>
            <w:r>
              <w:rPr>
                <w:rFonts w:ascii="Arial Narrow" w:hAnsi="Arial Narrow"/>
                <w:b/>
              </w:rPr>
              <w:t>2.182.126.848</w:t>
            </w:r>
          </w:p>
        </w:tc>
        <w:tc>
          <w:tcPr>
            <w:tcW w:w="1108" w:type="pct"/>
            <w:tcBorders>
              <w:top w:val="single" w:sz="2" w:space="0" w:color="auto"/>
            </w:tcBorders>
            <w:shd w:val="clear" w:color="auto" w:fill="auto"/>
            <w:vAlign w:val="center"/>
          </w:tcPr>
          <w:p w14:paraId="03E253B6" w14:textId="77777777" w:rsidR="00ED40FE" w:rsidRPr="00D35807" w:rsidRDefault="00ED40FE" w:rsidP="00ED40FE">
            <w:pPr>
              <w:spacing w:after="0"/>
              <w:ind w:firstLine="0"/>
              <w:jc w:val="right"/>
              <w:rPr>
                <w:rFonts w:ascii="Arial Narrow" w:hAnsi="Arial Narrow" w:cs="Arial"/>
                <w:b/>
              </w:rPr>
            </w:pPr>
            <w:r>
              <w:rPr>
                <w:rFonts w:ascii="Arial Narrow" w:hAnsi="Arial Narrow"/>
                <w:b/>
              </w:rPr>
              <w:t>2.474.233.833</w:t>
            </w:r>
          </w:p>
        </w:tc>
      </w:tr>
      <w:tr w:rsidR="00ED40FE" w:rsidRPr="00D35807" w14:paraId="481B94BD" w14:textId="77777777" w:rsidTr="00B451DB">
        <w:trPr>
          <w:trHeight w:val="227"/>
          <w:jc w:val="center"/>
        </w:trPr>
        <w:tc>
          <w:tcPr>
            <w:tcW w:w="2855" w:type="pct"/>
            <w:shd w:val="clear" w:color="auto" w:fill="auto"/>
            <w:vAlign w:val="center"/>
          </w:tcPr>
          <w:p w14:paraId="78235E31"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1. Lursailak eta eraikinak </w:t>
            </w:r>
          </w:p>
        </w:tc>
        <w:tc>
          <w:tcPr>
            <w:tcW w:w="1037" w:type="pct"/>
            <w:shd w:val="clear" w:color="auto" w:fill="auto"/>
            <w:vAlign w:val="center"/>
          </w:tcPr>
          <w:p w14:paraId="7FE166B2" w14:textId="77777777" w:rsidR="00ED40FE" w:rsidRPr="00D35807" w:rsidRDefault="00ED40FE" w:rsidP="00ED40FE">
            <w:pPr>
              <w:spacing w:after="0"/>
              <w:ind w:firstLine="0"/>
              <w:jc w:val="right"/>
              <w:rPr>
                <w:rFonts w:ascii="Arial Narrow" w:hAnsi="Arial Narrow" w:cs="Arial"/>
              </w:rPr>
            </w:pPr>
            <w:r>
              <w:rPr>
                <w:rFonts w:ascii="Arial Narrow" w:hAnsi="Arial Narrow"/>
              </w:rPr>
              <w:t>1.162.817.892</w:t>
            </w:r>
          </w:p>
        </w:tc>
        <w:tc>
          <w:tcPr>
            <w:tcW w:w="1108" w:type="pct"/>
            <w:shd w:val="clear" w:color="auto" w:fill="auto"/>
            <w:vAlign w:val="center"/>
          </w:tcPr>
          <w:p w14:paraId="052DC642" w14:textId="77777777" w:rsidR="00ED40FE" w:rsidRPr="00D35807" w:rsidRDefault="00ED40FE" w:rsidP="00ED40FE">
            <w:pPr>
              <w:spacing w:after="0"/>
              <w:ind w:firstLine="0"/>
              <w:jc w:val="right"/>
              <w:rPr>
                <w:rFonts w:ascii="Arial Narrow" w:hAnsi="Arial Narrow" w:cs="Arial"/>
              </w:rPr>
            </w:pPr>
            <w:r>
              <w:rPr>
                <w:rFonts w:ascii="Arial Narrow" w:hAnsi="Arial Narrow"/>
              </w:rPr>
              <w:t>1.627.948.027</w:t>
            </w:r>
          </w:p>
        </w:tc>
      </w:tr>
      <w:tr w:rsidR="00ED40FE" w:rsidRPr="00D35807" w14:paraId="22298DAE" w14:textId="77777777" w:rsidTr="00D35807">
        <w:trPr>
          <w:trHeight w:val="227"/>
          <w:jc w:val="center"/>
        </w:trPr>
        <w:tc>
          <w:tcPr>
            <w:tcW w:w="2855" w:type="pct"/>
            <w:shd w:val="clear" w:color="auto" w:fill="auto"/>
            <w:vAlign w:val="center"/>
          </w:tcPr>
          <w:p w14:paraId="6525EA6E"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2. Instalazio teknikoak eta makineria</w:t>
            </w:r>
          </w:p>
        </w:tc>
        <w:tc>
          <w:tcPr>
            <w:tcW w:w="1037" w:type="pct"/>
            <w:shd w:val="clear" w:color="auto" w:fill="auto"/>
            <w:vAlign w:val="center"/>
          </w:tcPr>
          <w:p w14:paraId="7A9F5AA5" w14:textId="77777777" w:rsidR="00ED40FE" w:rsidRPr="00D35807" w:rsidRDefault="00ED40FE" w:rsidP="00ED40FE">
            <w:pPr>
              <w:spacing w:after="0"/>
              <w:ind w:firstLine="0"/>
              <w:jc w:val="right"/>
              <w:rPr>
                <w:rFonts w:ascii="Arial Narrow" w:hAnsi="Arial Narrow" w:cs="Arial"/>
              </w:rPr>
            </w:pPr>
            <w:r>
              <w:rPr>
                <w:rFonts w:ascii="Arial Narrow" w:hAnsi="Arial Narrow"/>
              </w:rPr>
              <w:t>83.004.552</w:t>
            </w:r>
          </w:p>
        </w:tc>
        <w:tc>
          <w:tcPr>
            <w:tcW w:w="1108" w:type="pct"/>
            <w:shd w:val="clear" w:color="auto" w:fill="auto"/>
            <w:vAlign w:val="center"/>
          </w:tcPr>
          <w:p w14:paraId="4E65603B" w14:textId="77777777" w:rsidR="00ED40FE" w:rsidRPr="00D35807" w:rsidRDefault="00ED40FE" w:rsidP="00ED40FE">
            <w:pPr>
              <w:spacing w:after="0"/>
              <w:ind w:firstLine="0"/>
              <w:jc w:val="right"/>
              <w:rPr>
                <w:rFonts w:ascii="Arial Narrow" w:hAnsi="Arial Narrow" w:cs="Arial"/>
              </w:rPr>
            </w:pPr>
            <w:r>
              <w:rPr>
                <w:rFonts w:ascii="Arial Narrow" w:hAnsi="Arial Narrow"/>
              </w:rPr>
              <w:t>79.833.101</w:t>
            </w:r>
          </w:p>
        </w:tc>
      </w:tr>
      <w:tr w:rsidR="00ED40FE" w:rsidRPr="00D35807" w14:paraId="5B4EB122" w14:textId="77777777" w:rsidTr="00D35807">
        <w:trPr>
          <w:trHeight w:val="227"/>
          <w:jc w:val="center"/>
        </w:trPr>
        <w:tc>
          <w:tcPr>
            <w:tcW w:w="2855" w:type="pct"/>
            <w:shd w:val="clear" w:color="auto" w:fill="auto"/>
            <w:vAlign w:val="center"/>
          </w:tcPr>
          <w:p w14:paraId="2F2D024F"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3. Tresneria eta altzariak</w:t>
            </w:r>
          </w:p>
        </w:tc>
        <w:tc>
          <w:tcPr>
            <w:tcW w:w="1037" w:type="pct"/>
            <w:shd w:val="clear" w:color="auto" w:fill="auto"/>
            <w:vAlign w:val="center"/>
          </w:tcPr>
          <w:p w14:paraId="6CBE7015" w14:textId="77777777" w:rsidR="00ED40FE" w:rsidRPr="00D35807" w:rsidRDefault="00ED40FE" w:rsidP="00ED40FE">
            <w:pPr>
              <w:spacing w:after="0"/>
              <w:ind w:firstLine="0"/>
              <w:jc w:val="right"/>
              <w:rPr>
                <w:rFonts w:ascii="Arial Narrow" w:hAnsi="Arial Narrow" w:cs="Arial"/>
              </w:rPr>
            </w:pPr>
            <w:r>
              <w:rPr>
                <w:rFonts w:ascii="Arial Narrow" w:hAnsi="Arial Narrow"/>
              </w:rPr>
              <w:t>464.271.720</w:t>
            </w:r>
          </w:p>
        </w:tc>
        <w:tc>
          <w:tcPr>
            <w:tcW w:w="1108" w:type="pct"/>
            <w:shd w:val="clear" w:color="auto" w:fill="auto"/>
            <w:vAlign w:val="center"/>
          </w:tcPr>
          <w:p w14:paraId="60DEB83C" w14:textId="77777777" w:rsidR="00ED40FE" w:rsidRPr="00D35807" w:rsidRDefault="00ED40FE" w:rsidP="00ED40FE">
            <w:pPr>
              <w:spacing w:after="0"/>
              <w:ind w:firstLine="0"/>
              <w:jc w:val="right"/>
              <w:rPr>
                <w:rFonts w:ascii="Arial Narrow" w:hAnsi="Arial Narrow" w:cs="Arial"/>
              </w:rPr>
            </w:pPr>
            <w:r>
              <w:rPr>
                <w:rFonts w:ascii="Arial Narrow" w:hAnsi="Arial Narrow"/>
              </w:rPr>
              <w:t>450.753.063</w:t>
            </w:r>
          </w:p>
        </w:tc>
      </w:tr>
      <w:tr w:rsidR="00ED40FE" w:rsidRPr="00D35807" w14:paraId="66AFFB18" w14:textId="77777777" w:rsidTr="00D35807">
        <w:trPr>
          <w:trHeight w:val="227"/>
          <w:jc w:val="center"/>
        </w:trPr>
        <w:tc>
          <w:tcPr>
            <w:tcW w:w="2855" w:type="pct"/>
            <w:shd w:val="clear" w:color="auto" w:fill="auto"/>
            <w:vAlign w:val="center"/>
          </w:tcPr>
          <w:p w14:paraId="74EE4F4C"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4. Bestelako ibilgetua </w:t>
            </w:r>
          </w:p>
        </w:tc>
        <w:tc>
          <w:tcPr>
            <w:tcW w:w="1037" w:type="pct"/>
            <w:shd w:val="clear" w:color="auto" w:fill="auto"/>
            <w:vAlign w:val="center"/>
          </w:tcPr>
          <w:p w14:paraId="756510AA" w14:textId="77777777" w:rsidR="00ED40FE" w:rsidRPr="00D35807" w:rsidRDefault="00ED40FE" w:rsidP="00ED40FE">
            <w:pPr>
              <w:spacing w:after="0"/>
              <w:ind w:firstLine="0"/>
              <w:jc w:val="right"/>
              <w:rPr>
                <w:rFonts w:ascii="Arial Narrow" w:hAnsi="Arial Narrow" w:cs="Arial"/>
              </w:rPr>
            </w:pPr>
            <w:r>
              <w:rPr>
                <w:rFonts w:ascii="Arial Narrow" w:hAnsi="Arial Narrow"/>
              </w:rPr>
              <w:t>328.794.636</w:t>
            </w:r>
          </w:p>
        </w:tc>
        <w:tc>
          <w:tcPr>
            <w:tcW w:w="1108" w:type="pct"/>
            <w:shd w:val="clear" w:color="auto" w:fill="auto"/>
            <w:vAlign w:val="center"/>
          </w:tcPr>
          <w:p w14:paraId="413D45EA" w14:textId="77777777" w:rsidR="00ED40FE" w:rsidRPr="00D35807" w:rsidRDefault="00ED40FE" w:rsidP="00ED40FE">
            <w:pPr>
              <w:spacing w:after="0"/>
              <w:ind w:firstLine="0"/>
              <w:jc w:val="right"/>
              <w:rPr>
                <w:rFonts w:ascii="Arial Narrow" w:hAnsi="Arial Narrow" w:cs="Arial"/>
              </w:rPr>
            </w:pPr>
            <w:r>
              <w:rPr>
                <w:rFonts w:ascii="Arial Narrow" w:hAnsi="Arial Narrow"/>
              </w:rPr>
              <w:t>315.699.642</w:t>
            </w:r>
          </w:p>
        </w:tc>
      </w:tr>
      <w:tr w:rsidR="00ED40FE" w:rsidRPr="00D35807" w14:paraId="41ACD02B" w14:textId="77777777" w:rsidTr="00D35807">
        <w:trPr>
          <w:trHeight w:val="227"/>
          <w:jc w:val="center"/>
        </w:trPr>
        <w:tc>
          <w:tcPr>
            <w:tcW w:w="2855" w:type="pct"/>
            <w:shd w:val="clear" w:color="auto" w:fill="auto"/>
            <w:vAlign w:val="center"/>
          </w:tcPr>
          <w:p w14:paraId="0840C6CD"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5. Azpiegiturak</w:t>
            </w:r>
          </w:p>
        </w:tc>
        <w:tc>
          <w:tcPr>
            <w:tcW w:w="1037" w:type="pct"/>
            <w:shd w:val="clear" w:color="auto" w:fill="auto"/>
            <w:vAlign w:val="center"/>
          </w:tcPr>
          <w:p w14:paraId="38175C59" w14:textId="77777777" w:rsidR="00ED40FE" w:rsidRPr="00D35807" w:rsidRDefault="00ED40FE" w:rsidP="00ED40FE">
            <w:pPr>
              <w:spacing w:after="0"/>
              <w:ind w:firstLine="0"/>
              <w:jc w:val="right"/>
              <w:rPr>
                <w:rFonts w:ascii="Arial Narrow" w:hAnsi="Arial Narrow" w:cs="Arial"/>
              </w:rPr>
            </w:pPr>
            <w:r>
              <w:rPr>
                <w:rFonts w:ascii="Arial Narrow" w:hAnsi="Arial Narrow"/>
              </w:rPr>
              <w:t>113.593.089</w:t>
            </w:r>
          </w:p>
        </w:tc>
        <w:tc>
          <w:tcPr>
            <w:tcW w:w="1108" w:type="pct"/>
            <w:shd w:val="clear" w:color="auto" w:fill="auto"/>
            <w:vAlign w:val="center"/>
          </w:tcPr>
          <w:p w14:paraId="733E8CCF" w14:textId="77777777" w:rsidR="00ED40FE" w:rsidRPr="00D35807" w:rsidRDefault="00ED40FE" w:rsidP="00ED40FE">
            <w:pPr>
              <w:spacing w:after="0"/>
              <w:ind w:firstLine="0"/>
              <w:jc w:val="right"/>
              <w:rPr>
                <w:rFonts w:ascii="Arial Narrow" w:hAnsi="Arial Narrow" w:cs="Arial"/>
                <w:snapToGrid w:val="0"/>
              </w:rPr>
            </w:pPr>
            <w:r>
              <w:rPr>
                <w:rFonts w:ascii="Arial Narrow" w:hAnsi="Arial Narrow"/>
                <w:snapToGrid w:val="0"/>
              </w:rPr>
              <w:t>-</w:t>
            </w:r>
          </w:p>
        </w:tc>
      </w:tr>
      <w:tr w:rsidR="00ED40FE" w:rsidRPr="00D35807" w14:paraId="6453961F" w14:textId="77777777" w:rsidTr="00D35807">
        <w:trPr>
          <w:trHeight w:val="227"/>
          <w:jc w:val="center"/>
        </w:trPr>
        <w:tc>
          <w:tcPr>
            <w:tcW w:w="2855" w:type="pct"/>
            <w:shd w:val="clear" w:color="auto" w:fill="auto"/>
            <w:vAlign w:val="center"/>
          </w:tcPr>
          <w:p w14:paraId="1DBADBE9"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6. Ekitaldiko ibilgetua</w:t>
            </w:r>
          </w:p>
        </w:tc>
        <w:tc>
          <w:tcPr>
            <w:tcW w:w="1037" w:type="pct"/>
            <w:shd w:val="clear" w:color="auto" w:fill="auto"/>
            <w:vAlign w:val="center"/>
          </w:tcPr>
          <w:p w14:paraId="24934EC4" w14:textId="77777777" w:rsidR="00ED40FE" w:rsidRPr="00D35807" w:rsidRDefault="00ED40FE" w:rsidP="00ED40FE">
            <w:pPr>
              <w:spacing w:after="0"/>
              <w:ind w:firstLine="0"/>
              <w:jc w:val="right"/>
              <w:rPr>
                <w:rFonts w:ascii="Arial Narrow" w:hAnsi="Arial Narrow" w:cs="Arial"/>
              </w:rPr>
            </w:pPr>
            <w:r>
              <w:rPr>
                <w:rFonts w:ascii="Arial Narrow" w:hAnsi="Arial Narrow"/>
              </w:rPr>
              <w:t>12.493.037</w:t>
            </w:r>
          </w:p>
        </w:tc>
        <w:tc>
          <w:tcPr>
            <w:tcW w:w="1108" w:type="pct"/>
            <w:shd w:val="clear" w:color="auto" w:fill="auto"/>
            <w:vAlign w:val="center"/>
          </w:tcPr>
          <w:p w14:paraId="424175DE" w14:textId="77777777" w:rsidR="00ED40FE" w:rsidRPr="00D35807" w:rsidRDefault="00ED40FE" w:rsidP="00ED40FE">
            <w:pPr>
              <w:spacing w:after="0"/>
              <w:ind w:firstLine="0"/>
              <w:jc w:val="right"/>
              <w:rPr>
                <w:rFonts w:ascii="Arial Narrow" w:hAnsi="Arial Narrow" w:cs="Arial"/>
                <w:snapToGrid w:val="0"/>
              </w:rPr>
            </w:pPr>
            <w:r>
              <w:rPr>
                <w:rFonts w:ascii="Arial Narrow" w:hAnsi="Arial Narrow"/>
                <w:snapToGrid w:val="0"/>
              </w:rPr>
              <w:t>-</w:t>
            </w:r>
          </w:p>
        </w:tc>
      </w:tr>
      <w:tr w:rsidR="00ED40FE" w:rsidRPr="00D35807" w14:paraId="575BA5B3" w14:textId="77777777" w:rsidTr="00D35807">
        <w:trPr>
          <w:trHeight w:val="227"/>
          <w:jc w:val="center"/>
        </w:trPr>
        <w:tc>
          <w:tcPr>
            <w:tcW w:w="2855" w:type="pct"/>
            <w:tcBorders>
              <w:bottom w:val="single" w:sz="2" w:space="0" w:color="auto"/>
            </w:tcBorders>
            <w:shd w:val="clear" w:color="auto" w:fill="auto"/>
            <w:vAlign w:val="center"/>
          </w:tcPr>
          <w:p w14:paraId="75B3003F"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7. Ondare historikoko ondasunak</w:t>
            </w:r>
          </w:p>
        </w:tc>
        <w:tc>
          <w:tcPr>
            <w:tcW w:w="1037" w:type="pct"/>
            <w:tcBorders>
              <w:bottom w:val="single" w:sz="2" w:space="0" w:color="auto"/>
            </w:tcBorders>
            <w:shd w:val="clear" w:color="auto" w:fill="auto"/>
            <w:vAlign w:val="center"/>
          </w:tcPr>
          <w:p w14:paraId="6F1D5AAF" w14:textId="77777777" w:rsidR="00ED40FE" w:rsidRPr="00D35807" w:rsidRDefault="00ED40FE" w:rsidP="00ED40FE">
            <w:pPr>
              <w:spacing w:after="0"/>
              <w:ind w:firstLine="0"/>
              <w:jc w:val="right"/>
              <w:rPr>
                <w:rFonts w:ascii="Arial Narrow" w:hAnsi="Arial Narrow" w:cs="Arial"/>
              </w:rPr>
            </w:pPr>
            <w:r>
              <w:rPr>
                <w:rFonts w:ascii="Arial Narrow" w:hAnsi="Arial Narrow"/>
              </w:rPr>
              <w:t>17.151.924</w:t>
            </w:r>
          </w:p>
        </w:tc>
        <w:tc>
          <w:tcPr>
            <w:tcW w:w="1108" w:type="pct"/>
            <w:tcBorders>
              <w:bottom w:val="single" w:sz="2" w:space="0" w:color="auto"/>
            </w:tcBorders>
            <w:shd w:val="clear" w:color="auto" w:fill="auto"/>
            <w:vAlign w:val="center"/>
          </w:tcPr>
          <w:p w14:paraId="542CD7B2" w14:textId="77777777" w:rsidR="00ED40FE" w:rsidRPr="00D35807" w:rsidRDefault="00ED40FE" w:rsidP="00ED40FE">
            <w:pPr>
              <w:spacing w:after="0"/>
              <w:ind w:firstLine="0"/>
              <w:jc w:val="right"/>
              <w:rPr>
                <w:rFonts w:ascii="Arial Narrow" w:hAnsi="Arial Narrow" w:cs="Arial"/>
                <w:snapToGrid w:val="0"/>
              </w:rPr>
            </w:pPr>
            <w:r>
              <w:rPr>
                <w:rFonts w:ascii="Arial Narrow" w:hAnsi="Arial Narrow"/>
                <w:snapToGrid w:val="0"/>
              </w:rPr>
              <w:t>-</w:t>
            </w:r>
          </w:p>
        </w:tc>
      </w:tr>
      <w:tr w:rsidR="00ED40FE" w:rsidRPr="00D35807" w14:paraId="4BF00C8C" w14:textId="77777777" w:rsidTr="00B451DB">
        <w:trPr>
          <w:trHeight w:val="227"/>
          <w:jc w:val="center"/>
        </w:trPr>
        <w:tc>
          <w:tcPr>
            <w:tcW w:w="2855" w:type="pct"/>
            <w:tcBorders>
              <w:top w:val="single" w:sz="2" w:space="0" w:color="auto"/>
            </w:tcBorders>
            <w:shd w:val="clear" w:color="auto" w:fill="auto"/>
            <w:vAlign w:val="center"/>
          </w:tcPr>
          <w:p w14:paraId="71F09C4A"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IV. Ondasun higiezinetako inbertsioak</w:t>
            </w:r>
          </w:p>
        </w:tc>
        <w:tc>
          <w:tcPr>
            <w:tcW w:w="1037" w:type="pct"/>
            <w:tcBorders>
              <w:top w:val="single" w:sz="2" w:space="0" w:color="auto"/>
            </w:tcBorders>
            <w:shd w:val="clear" w:color="auto" w:fill="auto"/>
            <w:vAlign w:val="center"/>
          </w:tcPr>
          <w:p w14:paraId="36A8C209" w14:textId="77777777" w:rsidR="00ED40FE" w:rsidRPr="00D35807" w:rsidRDefault="00ED40FE" w:rsidP="00ED40FE">
            <w:pPr>
              <w:spacing w:after="0"/>
              <w:ind w:firstLine="0"/>
              <w:jc w:val="right"/>
              <w:rPr>
                <w:rFonts w:ascii="Arial Narrow" w:hAnsi="Arial Narrow" w:cs="Arial"/>
                <w:b/>
              </w:rPr>
            </w:pPr>
            <w:r>
              <w:rPr>
                <w:rFonts w:ascii="Arial Narrow" w:hAnsi="Arial Narrow"/>
                <w:b/>
              </w:rPr>
              <w:t>21.858.268</w:t>
            </w:r>
          </w:p>
        </w:tc>
        <w:tc>
          <w:tcPr>
            <w:tcW w:w="1108" w:type="pct"/>
            <w:tcBorders>
              <w:top w:val="single" w:sz="2" w:space="0" w:color="auto"/>
            </w:tcBorders>
            <w:shd w:val="clear" w:color="auto" w:fill="auto"/>
            <w:vAlign w:val="center"/>
          </w:tcPr>
          <w:p w14:paraId="0328B68E" w14:textId="77777777" w:rsidR="00ED40FE" w:rsidRPr="00D35807" w:rsidRDefault="00ED40FE" w:rsidP="00ED40FE">
            <w:pPr>
              <w:spacing w:after="0"/>
              <w:ind w:firstLine="0"/>
              <w:jc w:val="right"/>
              <w:rPr>
                <w:rFonts w:ascii="Arial Narrow" w:hAnsi="Arial Narrow" w:cs="Arial"/>
                <w:snapToGrid w:val="0"/>
              </w:rPr>
            </w:pPr>
            <w:r>
              <w:rPr>
                <w:rFonts w:ascii="Arial Narrow" w:hAnsi="Arial Narrow"/>
                <w:snapToGrid w:val="0"/>
              </w:rPr>
              <w:t>-</w:t>
            </w:r>
          </w:p>
        </w:tc>
      </w:tr>
      <w:tr w:rsidR="00ED40FE" w:rsidRPr="00D35807" w14:paraId="4EF2B292" w14:textId="77777777" w:rsidTr="00B451DB">
        <w:trPr>
          <w:trHeight w:val="227"/>
          <w:jc w:val="center"/>
        </w:trPr>
        <w:tc>
          <w:tcPr>
            <w:tcW w:w="2855" w:type="pct"/>
            <w:shd w:val="clear" w:color="auto" w:fill="auto"/>
            <w:vAlign w:val="center"/>
          </w:tcPr>
          <w:p w14:paraId="531E4215"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1. Lursailak </w:t>
            </w:r>
          </w:p>
        </w:tc>
        <w:tc>
          <w:tcPr>
            <w:tcW w:w="1037" w:type="pct"/>
            <w:shd w:val="clear" w:color="auto" w:fill="auto"/>
            <w:vAlign w:val="center"/>
          </w:tcPr>
          <w:p w14:paraId="4ADA0DB3" w14:textId="77777777" w:rsidR="00ED40FE" w:rsidRPr="00D35807" w:rsidRDefault="00ED40FE" w:rsidP="00ED40FE">
            <w:pPr>
              <w:spacing w:after="0"/>
              <w:ind w:firstLine="0"/>
              <w:jc w:val="right"/>
              <w:rPr>
                <w:rFonts w:ascii="Arial Narrow" w:hAnsi="Arial Narrow" w:cs="Arial"/>
              </w:rPr>
            </w:pPr>
            <w:r>
              <w:rPr>
                <w:rFonts w:ascii="Arial Narrow" w:hAnsi="Arial Narrow"/>
              </w:rPr>
              <w:t>76.747</w:t>
            </w:r>
          </w:p>
        </w:tc>
        <w:tc>
          <w:tcPr>
            <w:tcW w:w="1108" w:type="pct"/>
            <w:shd w:val="clear" w:color="auto" w:fill="auto"/>
            <w:vAlign w:val="center"/>
          </w:tcPr>
          <w:p w14:paraId="2A4C5F59" w14:textId="77777777" w:rsidR="00ED40FE" w:rsidRPr="00D35807" w:rsidRDefault="00ED40FE" w:rsidP="00ED40FE">
            <w:pPr>
              <w:spacing w:after="0"/>
              <w:ind w:firstLine="0"/>
              <w:jc w:val="right"/>
              <w:rPr>
                <w:rFonts w:ascii="Arial Narrow" w:hAnsi="Arial Narrow" w:cs="Arial"/>
                <w:snapToGrid w:val="0"/>
              </w:rPr>
            </w:pPr>
            <w:r>
              <w:rPr>
                <w:rFonts w:ascii="Arial Narrow" w:hAnsi="Arial Narrow"/>
                <w:snapToGrid w:val="0"/>
              </w:rPr>
              <w:t>-</w:t>
            </w:r>
          </w:p>
        </w:tc>
      </w:tr>
      <w:tr w:rsidR="00ED40FE" w:rsidRPr="00D35807" w14:paraId="21088EAC" w14:textId="77777777" w:rsidTr="00D35807">
        <w:trPr>
          <w:trHeight w:val="227"/>
          <w:jc w:val="center"/>
        </w:trPr>
        <w:tc>
          <w:tcPr>
            <w:tcW w:w="2855" w:type="pct"/>
            <w:tcBorders>
              <w:bottom w:val="single" w:sz="2" w:space="0" w:color="auto"/>
            </w:tcBorders>
            <w:shd w:val="clear" w:color="auto" w:fill="auto"/>
            <w:vAlign w:val="center"/>
          </w:tcPr>
          <w:p w14:paraId="4FB971B1"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2. Eraikuntzak</w:t>
            </w:r>
          </w:p>
        </w:tc>
        <w:tc>
          <w:tcPr>
            <w:tcW w:w="1037" w:type="pct"/>
            <w:tcBorders>
              <w:bottom w:val="single" w:sz="2" w:space="0" w:color="auto"/>
            </w:tcBorders>
            <w:shd w:val="clear" w:color="auto" w:fill="auto"/>
            <w:vAlign w:val="center"/>
          </w:tcPr>
          <w:p w14:paraId="184B674C" w14:textId="77777777" w:rsidR="00ED40FE" w:rsidRPr="00D35807" w:rsidRDefault="00ED40FE" w:rsidP="00ED40FE">
            <w:pPr>
              <w:spacing w:after="0"/>
              <w:ind w:firstLine="0"/>
              <w:jc w:val="right"/>
              <w:rPr>
                <w:rFonts w:ascii="Arial Narrow" w:hAnsi="Arial Narrow" w:cs="Arial"/>
              </w:rPr>
            </w:pPr>
            <w:r>
              <w:rPr>
                <w:rFonts w:ascii="Arial Narrow" w:hAnsi="Arial Narrow"/>
              </w:rPr>
              <w:t>21.781.521</w:t>
            </w:r>
          </w:p>
        </w:tc>
        <w:tc>
          <w:tcPr>
            <w:tcW w:w="1108" w:type="pct"/>
            <w:tcBorders>
              <w:bottom w:val="single" w:sz="2" w:space="0" w:color="auto"/>
            </w:tcBorders>
            <w:shd w:val="clear" w:color="auto" w:fill="auto"/>
            <w:vAlign w:val="center"/>
          </w:tcPr>
          <w:p w14:paraId="1FC699D7" w14:textId="77777777" w:rsidR="00ED40FE" w:rsidRPr="00D35807" w:rsidRDefault="00ED40FE" w:rsidP="00ED40FE">
            <w:pPr>
              <w:spacing w:after="0"/>
              <w:ind w:firstLine="0"/>
              <w:jc w:val="right"/>
              <w:rPr>
                <w:rFonts w:ascii="Arial Narrow" w:hAnsi="Arial Narrow" w:cs="Arial"/>
                <w:snapToGrid w:val="0"/>
              </w:rPr>
            </w:pPr>
            <w:r>
              <w:rPr>
                <w:rFonts w:ascii="Arial Narrow" w:hAnsi="Arial Narrow"/>
                <w:snapToGrid w:val="0"/>
              </w:rPr>
              <w:t>-</w:t>
            </w:r>
          </w:p>
        </w:tc>
      </w:tr>
      <w:tr w:rsidR="00ED40FE" w:rsidRPr="00D35807" w14:paraId="373F64B7" w14:textId="77777777" w:rsidTr="00B451DB">
        <w:trPr>
          <w:trHeight w:val="227"/>
          <w:jc w:val="center"/>
        </w:trPr>
        <w:tc>
          <w:tcPr>
            <w:tcW w:w="2855" w:type="pct"/>
            <w:tcBorders>
              <w:top w:val="single" w:sz="2" w:space="0" w:color="auto"/>
            </w:tcBorders>
            <w:shd w:val="clear" w:color="auto" w:fill="auto"/>
            <w:vAlign w:val="center"/>
          </w:tcPr>
          <w:p w14:paraId="60560D7C"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V. Finantza-inbertsio iraunkorrak</w:t>
            </w:r>
          </w:p>
        </w:tc>
        <w:tc>
          <w:tcPr>
            <w:tcW w:w="1037" w:type="pct"/>
            <w:tcBorders>
              <w:top w:val="single" w:sz="2" w:space="0" w:color="auto"/>
            </w:tcBorders>
            <w:shd w:val="clear" w:color="auto" w:fill="auto"/>
            <w:vAlign w:val="center"/>
          </w:tcPr>
          <w:p w14:paraId="6050464E" w14:textId="77777777" w:rsidR="00ED40FE" w:rsidRPr="00D35807" w:rsidRDefault="00ED40FE" w:rsidP="00ED40FE">
            <w:pPr>
              <w:spacing w:after="0"/>
              <w:ind w:firstLine="0"/>
              <w:jc w:val="right"/>
              <w:rPr>
                <w:rFonts w:ascii="Arial Narrow" w:hAnsi="Arial Narrow" w:cs="Arial"/>
                <w:b/>
              </w:rPr>
            </w:pPr>
            <w:r>
              <w:rPr>
                <w:rFonts w:ascii="Arial Narrow" w:hAnsi="Arial Narrow"/>
                <w:b/>
              </w:rPr>
              <w:t>646.872.207</w:t>
            </w:r>
          </w:p>
        </w:tc>
        <w:tc>
          <w:tcPr>
            <w:tcW w:w="1108" w:type="pct"/>
            <w:tcBorders>
              <w:top w:val="single" w:sz="2" w:space="0" w:color="auto"/>
            </w:tcBorders>
            <w:shd w:val="clear" w:color="auto" w:fill="auto"/>
            <w:vAlign w:val="center"/>
          </w:tcPr>
          <w:p w14:paraId="02A60CA2" w14:textId="77777777" w:rsidR="00ED40FE" w:rsidRPr="00D35807" w:rsidRDefault="00ED40FE" w:rsidP="00ED40FE">
            <w:pPr>
              <w:spacing w:after="0"/>
              <w:ind w:firstLine="0"/>
              <w:jc w:val="right"/>
              <w:rPr>
                <w:rFonts w:ascii="Arial Narrow" w:hAnsi="Arial Narrow" w:cs="Arial"/>
                <w:b/>
              </w:rPr>
            </w:pPr>
            <w:r>
              <w:rPr>
                <w:rFonts w:ascii="Arial Narrow" w:hAnsi="Arial Narrow"/>
                <w:b/>
              </w:rPr>
              <w:t>553.839.493</w:t>
            </w:r>
          </w:p>
        </w:tc>
      </w:tr>
      <w:tr w:rsidR="00ED40FE" w:rsidRPr="00D35807" w14:paraId="4258188F" w14:textId="77777777" w:rsidTr="00B451DB">
        <w:trPr>
          <w:trHeight w:val="227"/>
          <w:jc w:val="center"/>
        </w:trPr>
        <w:tc>
          <w:tcPr>
            <w:tcW w:w="2855" w:type="pct"/>
            <w:shd w:val="clear" w:color="auto" w:fill="auto"/>
            <w:vAlign w:val="center"/>
          </w:tcPr>
          <w:p w14:paraId="16078D5D"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1. Epe luzeko baloreen zorroa </w:t>
            </w:r>
          </w:p>
        </w:tc>
        <w:tc>
          <w:tcPr>
            <w:tcW w:w="1037" w:type="pct"/>
            <w:shd w:val="clear" w:color="auto" w:fill="auto"/>
            <w:vAlign w:val="center"/>
          </w:tcPr>
          <w:p w14:paraId="3AC6DAD7" w14:textId="77777777" w:rsidR="00ED40FE" w:rsidRPr="00D35807" w:rsidRDefault="00ED40FE" w:rsidP="00ED40FE">
            <w:pPr>
              <w:spacing w:after="0"/>
              <w:ind w:firstLine="0"/>
              <w:jc w:val="right"/>
              <w:rPr>
                <w:rFonts w:ascii="Arial Narrow" w:hAnsi="Arial Narrow" w:cs="Arial"/>
              </w:rPr>
            </w:pPr>
            <w:r>
              <w:rPr>
                <w:rFonts w:ascii="Arial Narrow" w:hAnsi="Arial Narrow"/>
              </w:rPr>
              <w:t>550.187.256</w:t>
            </w:r>
          </w:p>
        </w:tc>
        <w:tc>
          <w:tcPr>
            <w:tcW w:w="1108" w:type="pct"/>
            <w:shd w:val="clear" w:color="auto" w:fill="auto"/>
            <w:vAlign w:val="center"/>
          </w:tcPr>
          <w:p w14:paraId="79C62A77" w14:textId="77777777" w:rsidR="00ED40FE" w:rsidRPr="00D35807" w:rsidRDefault="00ED40FE" w:rsidP="00ED40FE">
            <w:pPr>
              <w:spacing w:after="0"/>
              <w:ind w:firstLine="0"/>
              <w:jc w:val="right"/>
              <w:rPr>
                <w:rFonts w:ascii="Arial Narrow" w:hAnsi="Arial Narrow" w:cs="Arial"/>
              </w:rPr>
            </w:pPr>
            <w:r>
              <w:rPr>
                <w:rFonts w:ascii="Arial Narrow" w:hAnsi="Arial Narrow"/>
              </w:rPr>
              <w:t>550.187.256</w:t>
            </w:r>
          </w:p>
        </w:tc>
      </w:tr>
      <w:tr w:rsidR="00ED40FE" w:rsidRPr="00D35807" w14:paraId="33125843" w14:textId="77777777" w:rsidTr="00D35807">
        <w:trPr>
          <w:trHeight w:val="227"/>
          <w:jc w:val="center"/>
        </w:trPr>
        <w:tc>
          <w:tcPr>
            <w:tcW w:w="2855" w:type="pct"/>
            <w:shd w:val="clear" w:color="auto" w:fill="auto"/>
            <w:vAlign w:val="center"/>
          </w:tcPr>
          <w:p w14:paraId="48B2ED35"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2. Epe luzeko bestelako inbertsio eta kredituak</w:t>
            </w:r>
          </w:p>
        </w:tc>
        <w:tc>
          <w:tcPr>
            <w:tcW w:w="1037" w:type="pct"/>
            <w:shd w:val="clear" w:color="auto" w:fill="auto"/>
            <w:vAlign w:val="center"/>
          </w:tcPr>
          <w:p w14:paraId="1342DA21" w14:textId="77777777" w:rsidR="00ED40FE" w:rsidRPr="00D35807" w:rsidRDefault="00ED40FE" w:rsidP="00ED40FE">
            <w:pPr>
              <w:spacing w:after="0"/>
              <w:ind w:firstLine="0"/>
              <w:jc w:val="right"/>
              <w:rPr>
                <w:rFonts w:ascii="Arial Narrow" w:hAnsi="Arial Narrow" w:cs="Arial"/>
              </w:rPr>
            </w:pPr>
            <w:r>
              <w:rPr>
                <w:rFonts w:ascii="Arial Narrow" w:hAnsi="Arial Narrow"/>
              </w:rPr>
              <w:t>97.625.898</w:t>
            </w:r>
          </w:p>
        </w:tc>
        <w:tc>
          <w:tcPr>
            <w:tcW w:w="1108" w:type="pct"/>
            <w:shd w:val="clear" w:color="auto" w:fill="auto"/>
            <w:vAlign w:val="center"/>
          </w:tcPr>
          <w:p w14:paraId="06B6EF98" w14:textId="77777777" w:rsidR="00ED40FE" w:rsidRPr="00D35807" w:rsidRDefault="00ED40FE" w:rsidP="00ED40FE">
            <w:pPr>
              <w:spacing w:after="0"/>
              <w:ind w:firstLine="0"/>
              <w:jc w:val="right"/>
              <w:rPr>
                <w:rFonts w:ascii="Arial Narrow" w:hAnsi="Arial Narrow" w:cs="Arial"/>
              </w:rPr>
            </w:pPr>
            <w:r>
              <w:rPr>
                <w:rFonts w:ascii="Arial Narrow" w:hAnsi="Arial Narrow"/>
              </w:rPr>
              <w:t>89.327.445</w:t>
            </w:r>
          </w:p>
        </w:tc>
      </w:tr>
      <w:tr w:rsidR="00ED40FE" w:rsidRPr="00D35807" w14:paraId="155EFA0D" w14:textId="77777777" w:rsidTr="00570927">
        <w:trPr>
          <w:trHeight w:val="227"/>
          <w:jc w:val="center"/>
        </w:trPr>
        <w:tc>
          <w:tcPr>
            <w:tcW w:w="2855" w:type="pct"/>
            <w:tcBorders>
              <w:bottom w:val="single" w:sz="4" w:space="0" w:color="auto"/>
            </w:tcBorders>
            <w:shd w:val="clear" w:color="auto" w:fill="auto"/>
            <w:vAlign w:val="center"/>
          </w:tcPr>
          <w:p w14:paraId="61D0C519"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4. (Hornidurak)</w:t>
            </w:r>
          </w:p>
        </w:tc>
        <w:tc>
          <w:tcPr>
            <w:tcW w:w="1037" w:type="pct"/>
            <w:tcBorders>
              <w:bottom w:val="single" w:sz="4" w:space="0" w:color="auto"/>
            </w:tcBorders>
            <w:shd w:val="clear" w:color="auto" w:fill="auto"/>
            <w:vAlign w:val="center"/>
          </w:tcPr>
          <w:p w14:paraId="21264A38" w14:textId="77777777" w:rsidR="00ED40FE" w:rsidRPr="00D35807" w:rsidRDefault="00ED40FE" w:rsidP="00ED40FE">
            <w:pPr>
              <w:spacing w:after="0"/>
              <w:ind w:firstLine="0"/>
              <w:jc w:val="right"/>
              <w:rPr>
                <w:rFonts w:ascii="Arial Narrow" w:hAnsi="Arial Narrow" w:cs="Arial"/>
              </w:rPr>
            </w:pPr>
            <w:r>
              <w:rPr>
                <w:rFonts w:ascii="Arial Narrow" w:hAnsi="Arial Narrow"/>
              </w:rPr>
              <w:t>-940.947</w:t>
            </w:r>
          </w:p>
        </w:tc>
        <w:tc>
          <w:tcPr>
            <w:tcW w:w="1108" w:type="pct"/>
            <w:tcBorders>
              <w:bottom w:val="single" w:sz="4" w:space="0" w:color="auto"/>
            </w:tcBorders>
            <w:shd w:val="clear" w:color="auto" w:fill="auto"/>
            <w:vAlign w:val="center"/>
          </w:tcPr>
          <w:p w14:paraId="54F9FCAA" w14:textId="77777777" w:rsidR="00ED40FE" w:rsidRPr="00D35807" w:rsidRDefault="00ED40FE" w:rsidP="00ED40FE">
            <w:pPr>
              <w:spacing w:after="0"/>
              <w:ind w:firstLine="0"/>
              <w:jc w:val="right"/>
              <w:rPr>
                <w:rFonts w:ascii="Arial Narrow" w:hAnsi="Arial Narrow" w:cs="Arial"/>
              </w:rPr>
            </w:pPr>
            <w:r>
              <w:rPr>
                <w:rFonts w:ascii="Arial Narrow" w:hAnsi="Arial Narrow"/>
              </w:rPr>
              <w:t>-85.675.208</w:t>
            </w:r>
          </w:p>
        </w:tc>
      </w:tr>
      <w:tr w:rsidR="00ED40FE" w:rsidRPr="00D35807" w14:paraId="7A2E229A" w14:textId="77777777" w:rsidTr="00570927">
        <w:trPr>
          <w:trHeight w:val="255"/>
          <w:jc w:val="center"/>
        </w:trPr>
        <w:tc>
          <w:tcPr>
            <w:tcW w:w="2855" w:type="pct"/>
            <w:tcBorders>
              <w:top w:val="single" w:sz="4" w:space="0" w:color="auto"/>
              <w:bottom w:val="single" w:sz="4" w:space="0" w:color="auto"/>
            </w:tcBorders>
            <w:shd w:val="clear" w:color="auto" w:fill="auto"/>
            <w:vAlign w:val="center"/>
          </w:tcPr>
          <w:p w14:paraId="77AB7499"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C) Aktibo zirkulatzailea</w:t>
            </w:r>
          </w:p>
        </w:tc>
        <w:tc>
          <w:tcPr>
            <w:tcW w:w="1037" w:type="pct"/>
            <w:tcBorders>
              <w:top w:val="single" w:sz="4" w:space="0" w:color="auto"/>
              <w:bottom w:val="single" w:sz="4" w:space="0" w:color="auto"/>
            </w:tcBorders>
            <w:shd w:val="clear" w:color="auto" w:fill="auto"/>
            <w:vAlign w:val="center"/>
          </w:tcPr>
          <w:p w14:paraId="07A51469" w14:textId="77777777" w:rsidR="00ED40FE" w:rsidRPr="00D35807" w:rsidRDefault="00ED40FE" w:rsidP="00ED40FE">
            <w:pPr>
              <w:spacing w:after="0"/>
              <w:ind w:firstLine="0"/>
              <w:jc w:val="right"/>
              <w:rPr>
                <w:rFonts w:ascii="Arial Narrow" w:hAnsi="Arial Narrow" w:cs="Arial"/>
                <w:b/>
              </w:rPr>
            </w:pPr>
            <w:r>
              <w:rPr>
                <w:rFonts w:ascii="Arial Narrow" w:hAnsi="Arial Narrow"/>
                <w:b/>
              </w:rPr>
              <w:t>768.144.126</w:t>
            </w:r>
          </w:p>
        </w:tc>
        <w:tc>
          <w:tcPr>
            <w:tcW w:w="1108" w:type="pct"/>
            <w:tcBorders>
              <w:top w:val="single" w:sz="4" w:space="0" w:color="auto"/>
              <w:bottom w:val="single" w:sz="4" w:space="0" w:color="auto"/>
            </w:tcBorders>
            <w:shd w:val="clear" w:color="auto" w:fill="auto"/>
            <w:vAlign w:val="center"/>
          </w:tcPr>
          <w:p w14:paraId="630CB950" w14:textId="77777777" w:rsidR="00ED40FE" w:rsidRPr="00D35807" w:rsidRDefault="00ED40FE" w:rsidP="00ED40FE">
            <w:pPr>
              <w:spacing w:after="0"/>
              <w:ind w:firstLine="0"/>
              <w:jc w:val="right"/>
              <w:rPr>
                <w:rFonts w:ascii="Arial Narrow" w:hAnsi="Arial Narrow" w:cs="Arial"/>
                <w:b/>
              </w:rPr>
            </w:pPr>
            <w:r>
              <w:rPr>
                <w:rFonts w:ascii="Arial Narrow" w:hAnsi="Arial Narrow"/>
                <w:b/>
              </w:rPr>
              <w:t>853.526.324</w:t>
            </w:r>
          </w:p>
        </w:tc>
      </w:tr>
      <w:tr w:rsidR="00ED40FE" w:rsidRPr="00D35807" w14:paraId="45BB49FC" w14:textId="77777777" w:rsidTr="00570927">
        <w:trPr>
          <w:trHeight w:val="227"/>
          <w:jc w:val="center"/>
        </w:trPr>
        <w:tc>
          <w:tcPr>
            <w:tcW w:w="2855" w:type="pct"/>
            <w:tcBorders>
              <w:top w:val="single" w:sz="4" w:space="0" w:color="auto"/>
              <w:bottom w:val="single" w:sz="2" w:space="0" w:color="auto"/>
            </w:tcBorders>
            <w:shd w:val="clear" w:color="auto" w:fill="auto"/>
            <w:vAlign w:val="center"/>
          </w:tcPr>
          <w:p w14:paraId="56F26767" w14:textId="77777777" w:rsidR="00ED40FE" w:rsidRPr="00D35807" w:rsidRDefault="00ED40FE" w:rsidP="00ED40FE">
            <w:pPr>
              <w:pStyle w:val="Prrafodelista"/>
              <w:numPr>
                <w:ilvl w:val="0"/>
                <w:numId w:val="19"/>
              </w:numPr>
              <w:spacing w:after="0"/>
              <w:ind w:left="209" w:hanging="209"/>
              <w:jc w:val="left"/>
              <w:rPr>
                <w:rFonts w:ascii="Arial Narrow" w:hAnsi="Arial Narrow" w:cs="Arial"/>
                <w:b/>
                <w:snapToGrid w:val="0"/>
              </w:rPr>
            </w:pPr>
            <w:r>
              <w:rPr>
                <w:rFonts w:ascii="Arial Narrow" w:hAnsi="Arial Narrow"/>
                <w:b/>
                <w:snapToGrid w:val="0"/>
              </w:rPr>
              <w:t>Salgai dauden aktiboak</w:t>
            </w:r>
          </w:p>
        </w:tc>
        <w:tc>
          <w:tcPr>
            <w:tcW w:w="1037" w:type="pct"/>
            <w:tcBorders>
              <w:top w:val="single" w:sz="4" w:space="0" w:color="auto"/>
              <w:bottom w:val="single" w:sz="2" w:space="0" w:color="auto"/>
            </w:tcBorders>
            <w:shd w:val="clear" w:color="auto" w:fill="auto"/>
            <w:vAlign w:val="center"/>
          </w:tcPr>
          <w:p w14:paraId="2C75C531" w14:textId="77777777" w:rsidR="00ED40FE" w:rsidRPr="00D35807" w:rsidRDefault="00ED40FE" w:rsidP="00ED40FE">
            <w:pPr>
              <w:spacing w:after="0"/>
              <w:ind w:firstLine="0"/>
              <w:jc w:val="right"/>
              <w:rPr>
                <w:rFonts w:ascii="Arial Narrow" w:hAnsi="Arial Narrow" w:cs="Arial"/>
                <w:b/>
              </w:rPr>
            </w:pPr>
            <w:r>
              <w:rPr>
                <w:rFonts w:ascii="Arial Narrow" w:hAnsi="Arial Narrow"/>
                <w:b/>
              </w:rPr>
              <w:t>18.408.254</w:t>
            </w:r>
          </w:p>
        </w:tc>
        <w:tc>
          <w:tcPr>
            <w:tcW w:w="1108" w:type="pct"/>
            <w:tcBorders>
              <w:top w:val="single" w:sz="4" w:space="0" w:color="auto"/>
              <w:bottom w:val="single" w:sz="2" w:space="0" w:color="auto"/>
            </w:tcBorders>
            <w:shd w:val="clear" w:color="auto" w:fill="auto"/>
            <w:vAlign w:val="center"/>
          </w:tcPr>
          <w:p w14:paraId="3D1ABC6C" w14:textId="77777777" w:rsidR="00ED40FE" w:rsidRPr="00D35807" w:rsidRDefault="00ED40FE" w:rsidP="00ED40FE">
            <w:pPr>
              <w:spacing w:after="0"/>
              <w:ind w:firstLine="0"/>
              <w:jc w:val="right"/>
              <w:rPr>
                <w:rFonts w:ascii="Arial Narrow" w:hAnsi="Arial Narrow" w:cs="Arial"/>
                <w:b/>
              </w:rPr>
            </w:pPr>
            <w:r>
              <w:rPr>
                <w:rFonts w:ascii="Arial Narrow" w:hAnsi="Arial Narrow"/>
                <w:b/>
              </w:rPr>
              <w:t>-</w:t>
            </w:r>
          </w:p>
        </w:tc>
      </w:tr>
      <w:tr w:rsidR="00ED40FE" w:rsidRPr="00D35807" w14:paraId="0C62E59A" w14:textId="77777777" w:rsidTr="00D35807">
        <w:trPr>
          <w:trHeight w:val="227"/>
          <w:jc w:val="center"/>
        </w:trPr>
        <w:tc>
          <w:tcPr>
            <w:tcW w:w="2855" w:type="pct"/>
            <w:tcBorders>
              <w:top w:val="single" w:sz="2" w:space="0" w:color="auto"/>
            </w:tcBorders>
            <w:shd w:val="clear" w:color="auto" w:fill="auto"/>
            <w:vAlign w:val="center"/>
          </w:tcPr>
          <w:p w14:paraId="3D121EB7"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I. Izakinak </w:t>
            </w:r>
          </w:p>
        </w:tc>
        <w:tc>
          <w:tcPr>
            <w:tcW w:w="1037" w:type="pct"/>
            <w:tcBorders>
              <w:top w:val="single" w:sz="2" w:space="0" w:color="auto"/>
            </w:tcBorders>
            <w:shd w:val="clear" w:color="auto" w:fill="auto"/>
            <w:vAlign w:val="center"/>
          </w:tcPr>
          <w:p w14:paraId="7B3127F8" w14:textId="77777777" w:rsidR="00ED40FE" w:rsidRPr="00D35807" w:rsidRDefault="00ED40FE" w:rsidP="00ED40FE">
            <w:pPr>
              <w:spacing w:after="0"/>
              <w:ind w:firstLine="0"/>
              <w:jc w:val="right"/>
              <w:rPr>
                <w:rFonts w:ascii="Arial Narrow" w:hAnsi="Arial Narrow" w:cs="Arial"/>
                <w:b/>
              </w:rPr>
            </w:pPr>
            <w:r>
              <w:rPr>
                <w:rFonts w:ascii="Arial Narrow" w:hAnsi="Arial Narrow"/>
                <w:b/>
              </w:rPr>
              <w:t>21.527.255</w:t>
            </w:r>
          </w:p>
        </w:tc>
        <w:tc>
          <w:tcPr>
            <w:tcW w:w="1108" w:type="pct"/>
            <w:tcBorders>
              <w:top w:val="single" w:sz="2" w:space="0" w:color="auto"/>
            </w:tcBorders>
            <w:shd w:val="clear" w:color="auto" w:fill="auto"/>
            <w:vAlign w:val="center"/>
          </w:tcPr>
          <w:p w14:paraId="27D75EF7" w14:textId="77777777" w:rsidR="00ED40FE" w:rsidRPr="00D35807" w:rsidRDefault="00ED40FE" w:rsidP="00ED40FE">
            <w:pPr>
              <w:spacing w:after="0"/>
              <w:ind w:firstLine="0"/>
              <w:jc w:val="right"/>
              <w:rPr>
                <w:rFonts w:ascii="Arial Narrow" w:hAnsi="Arial Narrow" w:cs="Arial"/>
                <w:b/>
              </w:rPr>
            </w:pPr>
            <w:r>
              <w:rPr>
                <w:rFonts w:ascii="Arial Narrow" w:hAnsi="Arial Narrow"/>
                <w:b/>
              </w:rPr>
              <w:t>28.126.206</w:t>
            </w:r>
          </w:p>
        </w:tc>
      </w:tr>
      <w:tr w:rsidR="00ED40FE" w:rsidRPr="00D35807" w14:paraId="2389734C" w14:textId="77777777" w:rsidTr="00D35807">
        <w:trPr>
          <w:trHeight w:val="227"/>
          <w:jc w:val="center"/>
        </w:trPr>
        <w:tc>
          <w:tcPr>
            <w:tcW w:w="2855" w:type="pct"/>
            <w:tcBorders>
              <w:bottom w:val="single" w:sz="2" w:space="0" w:color="auto"/>
            </w:tcBorders>
            <w:shd w:val="clear" w:color="auto" w:fill="auto"/>
            <w:vAlign w:val="center"/>
          </w:tcPr>
          <w:p w14:paraId="490EFD71"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2. Lehengaiak eta beste hornigai batzuk</w:t>
            </w:r>
          </w:p>
        </w:tc>
        <w:tc>
          <w:tcPr>
            <w:tcW w:w="1037" w:type="pct"/>
            <w:tcBorders>
              <w:bottom w:val="single" w:sz="2" w:space="0" w:color="auto"/>
            </w:tcBorders>
            <w:shd w:val="clear" w:color="auto" w:fill="auto"/>
            <w:vAlign w:val="center"/>
          </w:tcPr>
          <w:p w14:paraId="5F1DB03D" w14:textId="77777777" w:rsidR="00ED40FE" w:rsidRPr="00D35807" w:rsidRDefault="00ED40FE" w:rsidP="00ED40FE">
            <w:pPr>
              <w:spacing w:after="0"/>
              <w:ind w:firstLine="0"/>
              <w:jc w:val="right"/>
              <w:rPr>
                <w:rFonts w:ascii="Arial Narrow" w:hAnsi="Arial Narrow" w:cs="Arial"/>
              </w:rPr>
            </w:pPr>
            <w:r>
              <w:rPr>
                <w:rFonts w:ascii="Arial Narrow" w:hAnsi="Arial Narrow"/>
              </w:rPr>
              <w:t>21.527.255</w:t>
            </w:r>
          </w:p>
        </w:tc>
        <w:tc>
          <w:tcPr>
            <w:tcW w:w="1108" w:type="pct"/>
            <w:tcBorders>
              <w:bottom w:val="single" w:sz="2" w:space="0" w:color="auto"/>
            </w:tcBorders>
            <w:shd w:val="clear" w:color="auto" w:fill="auto"/>
            <w:vAlign w:val="center"/>
          </w:tcPr>
          <w:p w14:paraId="10FF0C59" w14:textId="77777777" w:rsidR="00ED40FE" w:rsidRPr="00D35807" w:rsidRDefault="00ED40FE" w:rsidP="00ED40FE">
            <w:pPr>
              <w:spacing w:after="0"/>
              <w:ind w:firstLine="0"/>
              <w:jc w:val="right"/>
              <w:rPr>
                <w:rFonts w:ascii="Arial Narrow" w:hAnsi="Arial Narrow" w:cs="Arial"/>
              </w:rPr>
            </w:pPr>
            <w:r>
              <w:rPr>
                <w:rFonts w:ascii="Arial Narrow" w:hAnsi="Arial Narrow"/>
              </w:rPr>
              <w:t>28.126.206</w:t>
            </w:r>
          </w:p>
        </w:tc>
      </w:tr>
      <w:tr w:rsidR="00ED40FE" w:rsidRPr="00D35807" w14:paraId="1DF103FC" w14:textId="77777777" w:rsidTr="00B451DB">
        <w:trPr>
          <w:trHeight w:val="227"/>
          <w:jc w:val="center"/>
        </w:trPr>
        <w:tc>
          <w:tcPr>
            <w:tcW w:w="2855" w:type="pct"/>
            <w:tcBorders>
              <w:top w:val="single" w:sz="2" w:space="0" w:color="auto"/>
            </w:tcBorders>
            <w:shd w:val="clear" w:color="auto" w:fill="auto"/>
            <w:vAlign w:val="center"/>
          </w:tcPr>
          <w:p w14:paraId="6B18F097"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II. Zordunak </w:t>
            </w:r>
          </w:p>
        </w:tc>
        <w:tc>
          <w:tcPr>
            <w:tcW w:w="1037" w:type="pct"/>
            <w:tcBorders>
              <w:top w:val="single" w:sz="2" w:space="0" w:color="auto"/>
            </w:tcBorders>
            <w:shd w:val="clear" w:color="auto" w:fill="auto"/>
            <w:vAlign w:val="center"/>
          </w:tcPr>
          <w:p w14:paraId="36D2C3B9" w14:textId="77777777" w:rsidR="00ED40FE" w:rsidRPr="00D35807" w:rsidRDefault="00ED40FE" w:rsidP="00ED40FE">
            <w:pPr>
              <w:spacing w:after="0"/>
              <w:ind w:firstLine="0"/>
              <w:jc w:val="right"/>
              <w:rPr>
                <w:rFonts w:ascii="Arial Narrow" w:hAnsi="Arial Narrow" w:cs="Arial"/>
                <w:b/>
              </w:rPr>
            </w:pPr>
            <w:r>
              <w:rPr>
                <w:rFonts w:ascii="Arial Narrow" w:hAnsi="Arial Narrow"/>
                <w:b/>
              </w:rPr>
              <w:t>397.595.388</w:t>
            </w:r>
          </w:p>
        </w:tc>
        <w:tc>
          <w:tcPr>
            <w:tcW w:w="1108" w:type="pct"/>
            <w:tcBorders>
              <w:top w:val="single" w:sz="2" w:space="0" w:color="auto"/>
            </w:tcBorders>
            <w:shd w:val="clear" w:color="auto" w:fill="auto"/>
            <w:vAlign w:val="center"/>
          </w:tcPr>
          <w:p w14:paraId="4EAB5537" w14:textId="77777777" w:rsidR="00ED40FE" w:rsidRPr="00D35807" w:rsidRDefault="00ED40FE" w:rsidP="00ED40FE">
            <w:pPr>
              <w:spacing w:after="0"/>
              <w:ind w:firstLine="0"/>
              <w:jc w:val="right"/>
              <w:rPr>
                <w:rFonts w:ascii="Arial Narrow" w:hAnsi="Arial Narrow" w:cs="Arial"/>
                <w:b/>
              </w:rPr>
            </w:pPr>
            <w:r>
              <w:rPr>
                <w:rFonts w:ascii="Arial Narrow" w:hAnsi="Arial Narrow"/>
                <w:b/>
              </w:rPr>
              <w:t>380.945.405</w:t>
            </w:r>
          </w:p>
        </w:tc>
      </w:tr>
      <w:tr w:rsidR="00ED40FE" w:rsidRPr="00D35807" w14:paraId="15094A20" w14:textId="77777777" w:rsidTr="00B451DB">
        <w:trPr>
          <w:trHeight w:val="227"/>
          <w:jc w:val="center"/>
        </w:trPr>
        <w:tc>
          <w:tcPr>
            <w:tcW w:w="2855" w:type="pct"/>
            <w:shd w:val="clear" w:color="auto" w:fill="auto"/>
            <w:vAlign w:val="center"/>
          </w:tcPr>
          <w:p w14:paraId="4232AEB1"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1. Aurrekontuko zordunak</w:t>
            </w:r>
          </w:p>
        </w:tc>
        <w:tc>
          <w:tcPr>
            <w:tcW w:w="1037" w:type="pct"/>
            <w:shd w:val="clear" w:color="auto" w:fill="auto"/>
            <w:vAlign w:val="center"/>
          </w:tcPr>
          <w:p w14:paraId="2D649578" w14:textId="77777777" w:rsidR="00ED40FE" w:rsidRPr="00D35807" w:rsidRDefault="00ED40FE" w:rsidP="00ED40FE">
            <w:pPr>
              <w:spacing w:after="0"/>
              <w:ind w:firstLine="0"/>
              <w:jc w:val="right"/>
              <w:rPr>
                <w:rFonts w:ascii="Arial Narrow" w:hAnsi="Arial Narrow" w:cs="Arial"/>
              </w:rPr>
            </w:pPr>
            <w:r>
              <w:rPr>
                <w:rFonts w:ascii="Arial Narrow" w:hAnsi="Arial Narrow"/>
              </w:rPr>
              <w:t>930.126.155</w:t>
            </w:r>
          </w:p>
        </w:tc>
        <w:tc>
          <w:tcPr>
            <w:tcW w:w="1108" w:type="pct"/>
            <w:shd w:val="clear" w:color="auto" w:fill="auto"/>
            <w:vAlign w:val="center"/>
          </w:tcPr>
          <w:p w14:paraId="06C6D5EB" w14:textId="77777777" w:rsidR="00ED40FE" w:rsidRPr="00D35807" w:rsidRDefault="00ED40FE" w:rsidP="00ED40FE">
            <w:pPr>
              <w:spacing w:after="0"/>
              <w:ind w:firstLine="0"/>
              <w:jc w:val="right"/>
              <w:rPr>
                <w:rFonts w:ascii="Arial Narrow" w:hAnsi="Arial Narrow" w:cs="Arial"/>
              </w:rPr>
            </w:pPr>
            <w:r>
              <w:rPr>
                <w:rFonts w:ascii="Arial Narrow" w:hAnsi="Arial Narrow"/>
              </w:rPr>
              <w:t>904.851.782</w:t>
            </w:r>
          </w:p>
        </w:tc>
      </w:tr>
      <w:tr w:rsidR="00ED40FE" w:rsidRPr="00D35807" w14:paraId="319C305F" w14:textId="77777777" w:rsidTr="00D35807">
        <w:trPr>
          <w:trHeight w:val="227"/>
          <w:jc w:val="center"/>
        </w:trPr>
        <w:tc>
          <w:tcPr>
            <w:tcW w:w="2855" w:type="pct"/>
            <w:shd w:val="clear" w:color="auto" w:fill="auto"/>
            <w:vAlign w:val="center"/>
          </w:tcPr>
          <w:p w14:paraId="206D787B"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2. Aurrekontukoak ez diren zordunak</w:t>
            </w:r>
          </w:p>
        </w:tc>
        <w:tc>
          <w:tcPr>
            <w:tcW w:w="1037" w:type="pct"/>
            <w:shd w:val="clear" w:color="auto" w:fill="auto"/>
            <w:vAlign w:val="center"/>
          </w:tcPr>
          <w:p w14:paraId="22B3CBC5" w14:textId="77777777" w:rsidR="00ED40FE" w:rsidRPr="00D35807" w:rsidRDefault="00ED40FE" w:rsidP="00ED40FE">
            <w:pPr>
              <w:spacing w:after="0"/>
              <w:ind w:firstLine="0"/>
              <w:jc w:val="right"/>
              <w:rPr>
                <w:rFonts w:ascii="Arial Narrow" w:hAnsi="Arial Narrow" w:cs="Arial"/>
              </w:rPr>
            </w:pPr>
            <w:r>
              <w:rPr>
                <w:rFonts w:ascii="Arial Narrow" w:hAnsi="Arial Narrow"/>
              </w:rPr>
              <w:t>64.389.005</w:t>
            </w:r>
          </w:p>
        </w:tc>
        <w:tc>
          <w:tcPr>
            <w:tcW w:w="1108" w:type="pct"/>
            <w:shd w:val="clear" w:color="auto" w:fill="auto"/>
            <w:vAlign w:val="center"/>
          </w:tcPr>
          <w:p w14:paraId="669D0A2C" w14:textId="77777777" w:rsidR="00ED40FE" w:rsidRPr="00D35807" w:rsidRDefault="00ED40FE" w:rsidP="00ED40FE">
            <w:pPr>
              <w:spacing w:after="0"/>
              <w:ind w:firstLine="0"/>
              <w:jc w:val="right"/>
              <w:rPr>
                <w:rFonts w:ascii="Arial Narrow" w:hAnsi="Arial Narrow" w:cs="Arial"/>
              </w:rPr>
            </w:pPr>
            <w:r>
              <w:rPr>
                <w:rFonts w:ascii="Arial Narrow" w:hAnsi="Arial Narrow"/>
              </w:rPr>
              <w:t>38.575.239</w:t>
            </w:r>
          </w:p>
        </w:tc>
      </w:tr>
      <w:tr w:rsidR="00ED40FE" w:rsidRPr="00D35807" w14:paraId="75FAEA8B" w14:textId="77777777" w:rsidTr="00D35807">
        <w:trPr>
          <w:trHeight w:val="227"/>
          <w:jc w:val="center"/>
        </w:trPr>
        <w:tc>
          <w:tcPr>
            <w:tcW w:w="2855" w:type="pct"/>
            <w:shd w:val="clear" w:color="auto" w:fill="auto"/>
            <w:vAlign w:val="center"/>
          </w:tcPr>
          <w:p w14:paraId="4FF8860D"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3. Beste erakunde publiko batzuen konturako baliabideak administratzeagatiko zordunak </w:t>
            </w:r>
          </w:p>
        </w:tc>
        <w:tc>
          <w:tcPr>
            <w:tcW w:w="1037" w:type="pct"/>
            <w:shd w:val="clear" w:color="auto" w:fill="auto"/>
            <w:vAlign w:val="center"/>
          </w:tcPr>
          <w:p w14:paraId="0C3B7CE3" w14:textId="77777777" w:rsidR="00ED40FE" w:rsidRPr="00D35807" w:rsidRDefault="00ED40FE" w:rsidP="00ED40FE">
            <w:pPr>
              <w:spacing w:after="0"/>
              <w:ind w:firstLine="0"/>
              <w:jc w:val="right"/>
              <w:rPr>
                <w:rFonts w:ascii="Arial Narrow" w:hAnsi="Arial Narrow" w:cs="Arial"/>
              </w:rPr>
            </w:pPr>
            <w:r>
              <w:rPr>
                <w:rFonts w:ascii="Arial Narrow" w:hAnsi="Arial Narrow"/>
              </w:rPr>
              <w:t>3.221.237</w:t>
            </w:r>
          </w:p>
        </w:tc>
        <w:tc>
          <w:tcPr>
            <w:tcW w:w="1108" w:type="pct"/>
            <w:shd w:val="clear" w:color="auto" w:fill="auto"/>
            <w:vAlign w:val="center"/>
          </w:tcPr>
          <w:p w14:paraId="6132D3F9" w14:textId="77777777" w:rsidR="00ED40FE" w:rsidRPr="00D35807" w:rsidRDefault="00ED40FE" w:rsidP="00ED40FE">
            <w:pPr>
              <w:spacing w:after="0"/>
              <w:ind w:firstLine="0"/>
              <w:jc w:val="right"/>
              <w:rPr>
                <w:rFonts w:ascii="Arial Narrow" w:hAnsi="Arial Narrow" w:cs="Arial"/>
              </w:rPr>
            </w:pPr>
            <w:r>
              <w:rPr>
                <w:rFonts w:ascii="Arial Narrow" w:hAnsi="Arial Narrow"/>
              </w:rPr>
              <w:t>3.572.448</w:t>
            </w:r>
          </w:p>
        </w:tc>
      </w:tr>
      <w:tr w:rsidR="00ED40FE" w:rsidRPr="00D35807" w14:paraId="73D0AF22" w14:textId="77777777" w:rsidTr="00D35807">
        <w:trPr>
          <w:trHeight w:val="227"/>
          <w:jc w:val="center"/>
        </w:trPr>
        <w:tc>
          <w:tcPr>
            <w:tcW w:w="2855" w:type="pct"/>
            <w:shd w:val="clear" w:color="auto" w:fill="auto"/>
            <w:vAlign w:val="center"/>
          </w:tcPr>
          <w:p w14:paraId="3604D6B3"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5. Bestelako zordunak </w:t>
            </w:r>
          </w:p>
        </w:tc>
        <w:tc>
          <w:tcPr>
            <w:tcW w:w="1037" w:type="pct"/>
            <w:shd w:val="clear" w:color="auto" w:fill="auto"/>
            <w:vAlign w:val="center"/>
          </w:tcPr>
          <w:p w14:paraId="72AD62C5" w14:textId="77777777" w:rsidR="00ED40FE" w:rsidRPr="00D35807" w:rsidRDefault="00ED40FE" w:rsidP="00ED40FE">
            <w:pPr>
              <w:spacing w:after="0"/>
              <w:ind w:firstLine="0"/>
              <w:jc w:val="right"/>
              <w:rPr>
                <w:rFonts w:ascii="Arial Narrow" w:hAnsi="Arial Narrow" w:cs="Arial"/>
              </w:rPr>
            </w:pPr>
            <w:r>
              <w:rPr>
                <w:rFonts w:ascii="Arial Narrow" w:hAnsi="Arial Narrow"/>
              </w:rPr>
              <w:t>6.162.913</w:t>
            </w:r>
          </w:p>
        </w:tc>
        <w:tc>
          <w:tcPr>
            <w:tcW w:w="1108" w:type="pct"/>
            <w:shd w:val="clear" w:color="auto" w:fill="auto"/>
            <w:vAlign w:val="center"/>
          </w:tcPr>
          <w:p w14:paraId="00B3264B" w14:textId="77777777" w:rsidR="00ED40FE" w:rsidRPr="00D35807" w:rsidRDefault="00ED40FE" w:rsidP="00ED40FE">
            <w:pPr>
              <w:spacing w:after="0"/>
              <w:ind w:firstLine="0"/>
              <w:jc w:val="right"/>
              <w:rPr>
                <w:rFonts w:ascii="Arial Narrow" w:hAnsi="Arial Narrow" w:cs="Arial"/>
              </w:rPr>
            </w:pPr>
            <w:r>
              <w:rPr>
                <w:rFonts w:ascii="Arial Narrow" w:hAnsi="Arial Narrow"/>
              </w:rPr>
              <w:t>5.193.175</w:t>
            </w:r>
          </w:p>
        </w:tc>
      </w:tr>
      <w:tr w:rsidR="00ED40FE" w:rsidRPr="00D35807" w14:paraId="29C92925" w14:textId="77777777" w:rsidTr="00D35807">
        <w:trPr>
          <w:trHeight w:val="227"/>
          <w:jc w:val="center"/>
        </w:trPr>
        <w:tc>
          <w:tcPr>
            <w:tcW w:w="2855" w:type="pct"/>
            <w:tcBorders>
              <w:bottom w:val="single" w:sz="2" w:space="0" w:color="auto"/>
            </w:tcBorders>
            <w:shd w:val="clear" w:color="auto" w:fill="auto"/>
            <w:vAlign w:val="center"/>
          </w:tcPr>
          <w:p w14:paraId="27DBABC8"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6. (Hornidurak)</w:t>
            </w:r>
          </w:p>
        </w:tc>
        <w:tc>
          <w:tcPr>
            <w:tcW w:w="1037" w:type="pct"/>
            <w:tcBorders>
              <w:bottom w:val="single" w:sz="2" w:space="0" w:color="auto"/>
            </w:tcBorders>
            <w:shd w:val="clear" w:color="auto" w:fill="auto"/>
            <w:vAlign w:val="center"/>
          </w:tcPr>
          <w:p w14:paraId="3159E369" w14:textId="77777777" w:rsidR="00ED40FE" w:rsidRPr="00D35807" w:rsidRDefault="00ED40FE" w:rsidP="00ED40FE">
            <w:pPr>
              <w:spacing w:after="0"/>
              <w:ind w:firstLine="0"/>
              <w:jc w:val="right"/>
              <w:rPr>
                <w:rFonts w:ascii="Arial Narrow" w:hAnsi="Arial Narrow" w:cs="Arial"/>
              </w:rPr>
            </w:pPr>
            <w:r>
              <w:rPr>
                <w:rFonts w:ascii="Arial Narrow" w:hAnsi="Arial Narrow"/>
              </w:rPr>
              <w:t>-606.303.922</w:t>
            </w:r>
          </w:p>
        </w:tc>
        <w:tc>
          <w:tcPr>
            <w:tcW w:w="1108" w:type="pct"/>
            <w:tcBorders>
              <w:bottom w:val="single" w:sz="2" w:space="0" w:color="auto"/>
            </w:tcBorders>
            <w:shd w:val="clear" w:color="auto" w:fill="auto"/>
            <w:vAlign w:val="center"/>
          </w:tcPr>
          <w:p w14:paraId="6075FF1F" w14:textId="77777777" w:rsidR="00ED40FE" w:rsidRPr="00D35807" w:rsidRDefault="00ED40FE" w:rsidP="00ED40FE">
            <w:pPr>
              <w:spacing w:after="0"/>
              <w:ind w:firstLine="0"/>
              <w:jc w:val="right"/>
              <w:rPr>
                <w:rFonts w:ascii="Arial Narrow" w:hAnsi="Arial Narrow" w:cs="Arial"/>
              </w:rPr>
            </w:pPr>
            <w:r>
              <w:rPr>
                <w:rFonts w:ascii="Arial Narrow" w:hAnsi="Arial Narrow"/>
              </w:rPr>
              <w:t>-571.247.239</w:t>
            </w:r>
          </w:p>
        </w:tc>
      </w:tr>
      <w:tr w:rsidR="00ED40FE" w:rsidRPr="00D35807" w14:paraId="5990B09C" w14:textId="77777777" w:rsidTr="00B451DB">
        <w:trPr>
          <w:trHeight w:val="227"/>
          <w:jc w:val="center"/>
        </w:trPr>
        <w:tc>
          <w:tcPr>
            <w:tcW w:w="2855" w:type="pct"/>
            <w:tcBorders>
              <w:top w:val="single" w:sz="2" w:space="0" w:color="auto"/>
            </w:tcBorders>
            <w:shd w:val="clear" w:color="auto" w:fill="auto"/>
            <w:vAlign w:val="center"/>
          </w:tcPr>
          <w:p w14:paraId="253C44F6"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III. Aldi baterako finantza-inbertsioak</w:t>
            </w:r>
          </w:p>
        </w:tc>
        <w:tc>
          <w:tcPr>
            <w:tcW w:w="1037" w:type="pct"/>
            <w:tcBorders>
              <w:top w:val="single" w:sz="2" w:space="0" w:color="auto"/>
            </w:tcBorders>
            <w:shd w:val="clear" w:color="auto" w:fill="auto"/>
            <w:vAlign w:val="center"/>
          </w:tcPr>
          <w:p w14:paraId="142E6703" w14:textId="77777777" w:rsidR="00ED40FE" w:rsidRPr="00D35807" w:rsidRDefault="00ED40FE" w:rsidP="00ED40FE">
            <w:pPr>
              <w:spacing w:after="0"/>
              <w:ind w:firstLine="0"/>
              <w:jc w:val="right"/>
              <w:rPr>
                <w:rFonts w:ascii="Arial Narrow" w:hAnsi="Arial Narrow" w:cs="Arial"/>
                <w:b/>
              </w:rPr>
            </w:pPr>
            <w:r>
              <w:rPr>
                <w:rFonts w:ascii="Arial Narrow" w:hAnsi="Arial Narrow"/>
                <w:b/>
              </w:rPr>
              <w:t>300.789</w:t>
            </w:r>
          </w:p>
        </w:tc>
        <w:tc>
          <w:tcPr>
            <w:tcW w:w="1108" w:type="pct"/>
            <w:tcBorders>
              <w:top w:val="single" w:sz="2" w:space="0" w:color="auto"/>
            </w:tcBorders>
            <w:shd w:val="clear" w:color="auto" w:fill="auto"/>
            <w:vAlign w:val="center"/>
          </w:tcPr>
          <w:p w14:paraId="5332A92B" w14:textId="77777777" w:rsidR="00ED40FE" w:rsidRPr="00D35807" w:rsidRDefault="00ED40FE" w:rsidP="00ED40FE">
            <w:pPr>
              <w:spacing w:after="0"/>
              <w:ind w:firstLine="0"/>
              <w:jc w:val="right"/>
              <w:rPr>
                <w:rFonts w:ascii="Arial Narrow" w:hAnsi="Arial Narrow" w:cs="Arial"/>
                <w:b/>
              </w:rPr>
            </w:pPr>
            <w:r>
              <w:rPr>
                <w:rFonts w:ascii="Arial Narrow" w:hAnsi="Arial Narrow"/>
                <w:b/>
              </w:rPr>
              <w:t>297.009</w:t>
            </w:r>
          </w:p>
        </w:tc>
      </w:tr>
      <w:tr w:rsidR="00ED40FE" w:rsidRPr="00D35807" w14:paraId="5D7587C5" w14:textId="77777777" w:rsidTr="00B451DB">
        <w:trPr>
          <w:trHeight w:val="227"/>
          <w:jc w:val="center"/>
        </w:trPr>
        <w:tc>
          <w:tcPr>
            <w:tcW w:w="2855" w:type="pct"/>
            <w:shd w:val="clear" w:color="auto" w:fill="auto"/>
            <w:vAlign w:val="center"/>
          </w:tcPr>
          <w:p w14:paraId="1ED43048"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2. Epe laburrerako bestelako inbertsio eta kredituak </w:t>
            </w:r>
          </w:p>
        </w:tc>
        <w:tc>
          <w:tcPr>
            <w:tcW w:w="1037" w:type="pct"/>
            <w:shd w:val="clear" w:color="auto" w:fill="auto"/>
            <w:vAlign w:val="center"/>
          </w:tcPr>
          <w:p w14:paraId="4D4D0B4E" w14:textId="77777777" w:rsidR="00ED40FE" w:rsidRPr="00D35807" w:rsidRDefault="00ED40FE" w:rsidP="00ED40FE">
            <w:pPr>
              <w:spacing w:after="0"/>
              <w:ind w:firstLine="0"/>
              <w:jc w:val="right"/>
              <w:rPr>
                <w:rFonts w:ascii="Arial Narrow" w:hAnsi="Arial Narrow" w:cs="Arial"/>
              </w:rPr>
            </w:pPr>
            <w:r>
              <w:rPr>
                <w:rFonts w:ascii="Arial Narrow" w:hAnsi="Arial Narrow"/>
              </w:rPr>
              <w:t>287.102</w:t>
            </w:r>
          </w:p>
        </w:tc>
        <w:tc>
          <w:tcPr>
            <w:tcW w:w="1108" w:type="pct"/>
            <w:shd w:val="clear" w:color="auto" w:fill="auto"/>
            <w:vAlign w:val="center"/>
          </w:tcPr>
          <w:p w14:paraId="1FB77E50" w14:textId="77777777" w:rsidR="00ED40FE" w:rsidRPr="00D35807" w:rsidRDefault="00ED40FE" w:rsidP="00ED40FE">
            <w:pPr>
              <w:spacing w:after="0"/>
              <w:ind w:firstLine="0"/>
              <w:jc w:val="right"/>
              <w:rPr>
                <w:rFonts w:ascii="Arial Narrow" w:hAnsi="Arial Narrow" w:cs="Arial"/>
              </w:rPr>
            </w:pPr>
            <w:r>
              <w:rPr>
                <w:rFonts w:ascii="Arial Narrow" w:hAnsi="Arial Narrow"/>
              </w:rPr>
              <w:t>287.102</w:t>
            </w:r>
          </w:p>
        </w:tc>
      </w:tr>
      <w:tr w:rsidR="00ED40FE" w:rsidRPr="00D35807" w14:paraId="2AAD25BC" w14:textId="77777777" w:rsidTr="00D35807">
        <w:trPr>
          <w:trHeight w:val="227"/>
          <w:jc w:val="center"/>
        </w:trPr>
        <w:tc>
          <w:tcPr>
            <w:tcW w:w="2855" w:type="pct"/>
            <w:tcBorders>
              <w:bottom w:val="single" w:sz="2" w:space="0" w:color="auto"/>
            </w:tcBorders>
            <w:shd w:val="clear" w:color="auto" w:fill="auto"/>
            <w:vAlign w:val="center"/>
          </w:tcPr>
          <w:p w14:paraId="00E68010" w14:textId="77777777" w:rsidR="00ED40FE" w:rsidRPr="00D35807" w:rsidRDefault="00ED40FE" w:rsidP="00ED40FE">
            <w:pPr>
              <w:spacing w:after="0"/>
              <w:ind w:firstLine="0"/>
              <w:jc w:val="left"/>
              <w:rPr>
                <w:rFonts w:ascii="Arial Narrow" w:hAnsi="Arial Narrow" w:cs="Arial"/>
                <w:snapToGrid w:val="0"/>
              </w:rPr>
            </w:pPr>
            <w:r>
              <w:rPr>
                <w:rFonts w:ascii="Arial Narrow" w:hAnsi="Arial Narrow"/>
                <w:snapToGrid w:val="0"/>
              </w:rPr>
              <w:t xml:space="preserve">3. Epe laburrerako eratutako fidantza eta gordailuak </w:t>
            </w:r>
          </w:p>
        </w:tc>
        <w:tc>
          <w:tcPr>
            <w:tcW w:w="1037" w:type="pct"/>
            <w:tcBorders>
              <w:bottom w:val="single" w:sz="2" w:space="0" w:color="auto"/>
            </w:tcBorders>
            <w:shd w:val="clear" w:color="auto" w:fill="auto"/>
            <w:vAlign w:val="center"/>
          </w:tcPr>
          <w:p w14:paraId="25CBA414" w14:textId="77777777" w:rsidR="00ED40FE" w:rsidRPr="00D35807" w:rsidRDefault="00ED40FE" w:rsidP="00ED40FE">
            <w:pPr>
              <w:spacing w:after="0"/>
              <w:ind w:firstLine="0"/>
              <w:jc w:val="right"/>
              <w:rPr>
                <w:rFonts w:ascii="Arial Narrow" w:hAnsi="Arial Narrow" w:cs="Arial"/>
              </w:rPr>
            </w:pPr>
            <w:r>
              <w:rPr>
                <w:rFonts w:ascii="Arial Narrow" w:hAnsi="Arial Narrow"/>
              </w:rPr>
              <w:t>13.687</w:t>
            </w:r>
          </w:p>
        </w:tc>
        <w:tc>
          <w:tcPr>
            <w:tcW w:w="1108" w:type="pct"/>
            <w:tcBorders>
              <w:bottom w:val="single" w:sz="2" w:space="0" w:color="auto"/>
            </w:tcBorders>
            <w:shd w:val="clear" w:color="auto" w:fill="auto"/>
            <w:vAlign w:val="center"/>
          </w:tcPr>
          <w:p w14:paraId="10626AF0" w14:textId="77777777" w:rsidR="00ED40FE" w:rsidRPr="00D35807" w:rsidRDefault="00ED40FE" w:rsidP="00ED40FE">
            <w:pPr>
              <w:spacing w:after="0"/>
              <w:ind w:firstLine="0"/>
              <w:jc w:val="right"/>
              <w:rPr>
                <w:rFonts w:ascii="Arial Narrow" w:hAnsi="Arial Narrow" w:cs="Arial"/>
              </w:rPr>
            </w:pPr>
            <w:r>
              <w:rPr>
                <w:rFonts w:ascii="Arial Narrow" w:hAnsi="Arial Narrow"/>
              </w:rPr>
              <w:t>9.907</w:t>
            </w:r>
          </w:p>
        </w:tc>
      </w:tr>
      <w:tr w:rsidR="00ED40FE" w:rsidRPr="00D35807" w14:paraId="19D1C9F1" w14:textId="77777777" w:rsidTr="00D35807">
        <w:trPr>
          <w:trHeight w:val="227"/>
          <w:jc w:val="center"/>
        </w:trPr>
        <w:tc>
          <w:tcPr>
            <w:tcW w:w="2855" w:type="pct"/>
            <w:tcBorders>
              <w:top w:val="single" w:sz="2" w:space="0" w:color="auto"/>
              <w:bottom w:val="single" w:sz="4" w:space="0" w:color="auto"/>
            </w:tcBorders>
            <w:shd w:val="clear" w:color="auto" w:fill="auto"/>
            <w:vAlign w:val="center"/>
          </w:tcPr>
          <w:p w14:paraId="4F8D6364" w14:textId="77777777" w:rsidR="00ED40FE" w:rsidRPr="00D35807"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IV. Diruzaintza </w:t>
            </w:r>
          </w:p>
        </w:tc>
        <w:tc>
          <w:tcPr>
            <w:tcW w:w="1037" w:type="pct"/>
            <w:tcBorders>
              <w:top w:val="single" w:sz="2" w:space="0" w:color="auto"/>
              <w:bottom w:val="single" w:sz="4" w:space="0" w:color="auto"/>
            </w:tcBorders>
            <w:shd w:val="clear" w:color="auto" w:fill="auto"/>
            <w:vAlign w:val="center"/>
          </w:tcPr>
          <w:p w14:paraId="7E2ADD76" w14:textId="77777777" w:rsidR="00ED40FE" w:rsidRPr="00D35807" w:rsidRDefault="00ED40FE" w:rsidP="00ED40FE">
            <w:pPr>
              <w:spacing w:after="0"/>
              <w:ind w:firstLine="0"/>
              <w:jc w:val="right"/>
              <w:rPr>
                <w:rFonts w:ascii="Arial Narrow" w:hAnsi="Arial Narrow" w:cs="Arial"/>
                <w:b/>
              </w:rPr>
            </w:pPr>
            <w:r>
              <w:rPr>
                <w:rFonts w:ascii="Arial Narrow" w:hAnsi="Arial Narrow"/>
                <w:b/>
              </w:rPr>
              <w:t>330.312.439</w:t>
            </w:r>
          </w:p>
        </w:tc>
        <w:tc>
          <w:tcPr>
            <w:tcW w:w="1108" w:type="pct"/>
            <w:tcBorders>
              <w:top w:val="single" w:sz="2" w:space="0" w:color="auto"/>
              <w:bottom w:val="single" w:sz="4" w:space="0" w:color="auto"/>
            </w:tcBorders>
            <w:shd w:val="clear" w:color="auto" w:fill="auto"/>
            <w:vAlign w:val="center"/>
          </w:tcPr>
          <w:p w14:paraId="4D7EF034" w14:textId="77777777" w:rsidR="00ED40FE" w:rsidRPr="00D35807" w:rsidRDefault="00ED40FE" w:rsidP="00ED40FE">
            <w:pPr>
              <w:spacing w:after="0"/>
              <w:ind w:firstLine="0"/>
              <w:jc w:val="right"/>
              <w:rPr>
                <w:rFonts w:ascii="Arial Narrow" w:hAnsi="Arial Narrow" w:cs="Arial"/>
                <w:b/>
              </w:rPr>
            </w:pPr>
            <w:r>
              <w:rPr>
                <w:rFonts w:ascii="Arial Narrow" w:hAnsi="Arial Narrow"/>
                <w:b/>
              </w:rPr>
              <w:t>444.157.704</w:t>
            </w:r>
          </w:p>
        </w:tc>
      </w:tr>
      <w:tr w:rsidR="00ED40FE" w:rsidRPr="00913A24" w14:paraId="63A1133B" w14:textId="77777777" w:rsidTr="00D35807">
        <w:trPr>
          <w:trHeight w:val="255"/>
          <w:jc w:val="center"/>
        </w:trPr>
        <w:tc>
          <w:tcPr>
            <w:tcW w:w="2855" w:type="pct"/>
            <w:tcBorders>
              <w:top w:val="single" w:sz="4" w:space="0" w:color="auto"/>
              <w:bottom w:val="single" w:sz="4" w:space="0" w:color="auto"/>
            </w:tcBorders>
            <w:shd w:val="clear" w:color="auto" w:fill="8DB3E2"/>
            <w:vAlign w:val="center"/>
          </w:tcPr>
          <w:p w14:paraId="203CEE3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rPr>
              <w:t>Aktiboa, guztira (A+C)</w:t>
            </w:r>
          </w:p>
        </w:tc>
        <w:tc>
          <w:tcPr>
            <w:tcW w:w="1037" w:type="pct"/>
            <w:tcBorders>
              <w:top w:val="single" w:sz="4" w:space="0" w:color="auto"/>
              <w:bottom w:val="single" w:sz="4" w:space="0" w:color="auto"/>
            </w:tcBorders>
            <w:shd w:val="clear" w:color="auto" w:fill="8DB3E2"/>
            <w:vAlign w:val="center"/>
          </w:tcPr>
          <w:p w14:paraId="5C8C1271" w14:textId="77777777" w:rsidR="00ED40FE" w:rsidRPr="00913A24" w:rsidRDefault="00ED40FE" w:rsidP="00ED40FE">
            <w:pPr>
              <w:spacing w:after="0"/>
              <w:ind w:firstLine="0"/>
              <w:jc w:val="right"/>
              <w:rPr>
                <w:rFonts w:ascii="Arial" w:hAnsi="Arial" w:cs="Arial"/>
                <w:bCs/>
                <w:sz w:val="18"/>
                <w:szCs w:val="18"/>
              </w:rPr>
            </w:pPr>
            <w:r>
              <w:rPr>
                <w:rFonts w:ascii="Arial" w:hAnsi="Arial"/>
                <w:sz w:val="18"/>
              </w:rPr>
              <w:t>3.645.360.889</w:t>
            </w:r>
          </w:p>
        </w:tc>
        <w:tc>
          <w:tcPr>
            <w:tcW w:w="1108" w:type="pct"/>
            <w:tcBorders>
              <w:top w:val="single" w:sz="4" w:space="0" w:color="auto"/>
              <w:bottom w:val="single" w:sz="4" w:space="0" w:color="auto"/>
            </w:tcBorders>
            <w:shd w:val="clear" w:color="auto" w:fill="8DB3E2"/>
            <w:vAlign w:val="center"/>
          </w:tcPr>
          <w:p w14:paraId="04AC5E0F" w14:textId="77777777" w:rsidR="00ED40FE" w:rsidRPr="00913A24" w:rsidRDefault="00ED40FE" w:rsidP="00ED40FE">
            <w:pPr>
              <w:spacing w:after="0"/>
              <w:ind w:firstLine="0"/>
              <w:jc w:val="right"/>
              <w:rPr>
                <w:rFonts w:ascii="Arial" w:hAnsi="Arial" w:cs="Arial"/>
                <w:bCs/>
                <w:sz w:val="18"/>
                <w:szCs w:val="18"/>
              </w:rPr>
            </w:pPr>
            <w:r>
              <w:rPr>
                <w:rFonts w:ascii="Arial" w:hAnsi="Arial"/>
                <w:sz w:val="18"/>
              </w:rPr>
              <w:t>3.881.599.650</w:t>
            </w:r>
          </w:p>
        </w:tc>
      </w:tr>
    </w:tbl>
    <w:p w14:paraId="356B9799" w14:textId="77777777" w:rsidR="00ED40FE" w:rsidRDefault="00ED40FE" w:rsidP="00ED40FE">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p w14:paraId="7BA3A843" w14:textId="77777777" w:rsidR="00ED40FE" w:rsidRDefault="00ED40FE" w:rsidP="00ED40FE">
      <w:pPr>
        <w:spacing w:after="0"/>
        <w:ind w:firstLine="0"/>
        <w:jc w:val="left"/>
        <w:rPr>
          <w:rFonts w:ascii="Arial Narrow" w:hAnsi="Arial Narrow"/>
          <w:spacing w:val="6"/>
          <w:sz w:val="18"/>
          <w:szCs w:val="18"/>
        </w:rPr>
      </w:pPr>
      <w:r>
        <w:br w:type="page"/>
      </w:r>
    </w:p>
    <w:p w14:paraId="507B10D1" w14:textId="77777777" w:rsidR="00ED40FE" w:rsidRPr="00C47EE9" w:rsidRDefault="00ED40FE" w:rsidP="00ED40FE">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5001" w:type="pct"/>
        <w:jc w:val="center"/>
        <w:tblCellMar>
          <w:left w:w="70" w:type="dxa"/>
          <w:right w:w="70" w:type="dxa"/>
        </w:tblCellMar>
        <w:tblLook w:val="0000" w:firstRow="0" w:lastRow="0" w:firstColumn="0" w:lastColumn="0" w:noHBand="0" w:noVBand="0"/>
      </w:tblPr>
      <w:tblGrid>
        <w:gridCol w:w="5101"/>
        <w:gridCol w:w="1693"/>
        <w:gridCol w:w="1997"/>
      </w:tblGrid>
      <w:tr w:rsidR="00ED40FE" w:rsidRPr="00913A24" w14:paraId="5FB105B1" w14:textId="77777777" w:rsidTr="00570927">
        <w:trPr>
          <w:trHeight w:val="255"/>
          <w:jc w:val="center"/>
        </w:trPr>
        <w:tc>
          <w:tcPr>
            <w:tcW w:w="2901" w:type="pct"/>
            <w:tcBorders>
              <w:top w:val="single" w:sz="4" w:space="0" w:color="auto"/>
              <w:bottom w:val="single" w:sz="4" w:space="0" w:color="auto"/>
            </w:tcBorders>
            <w:shd w:val="clear" w:color="auto" w:fill="8DB3E2"/>
            <w:vAlign w:val="center"/>
          </w:tcPr>
          <w:p w14:paraId="1C4113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br w:type="page"/>
            </w:r>
            <w:r>
              <w:rPr>
                <w:rFonts w:ascii="Arial" w:hAnsi="Arial"/>
                <w:snapToGrid w:val="0"/>
                <w:sz w:val="18"/>
              </w:rPr>
              <w:br w:type="page"/>
              <w:t>ONDARE GARBIA ETA PASIBOA</w:t>
            </w:r>
          </w:p>
        </w:tc>
        <w:tc>
          <w:tcPr>
            <w:tcW w:w="963" w:type="pct"/>
            <w:tcBorders>
              <w:top w:val="single" w:sz="4" w:space="0" w:color="auto"/>
              <w:bottom w:val="single" w:sz="4" w:space="0" w:color="auto"/>
            </w:tcBorders>
            <w:shd w:val="clear" w:color="auto" w:fill="8DB3E2"/>
            <w:vAlign w:val="center"/>
          </w:tcPr>
          <w:p w14:paraId="07883787" w14:textId="77777777" w:rsidR="00ED40FE" w:rsidRPr="00913A24" w:rsidRDefault="00ED40FE" w:rsidP="00ED40FE">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Pr>
                <w:rFonts w:ascii="Arial" w:hAnsi="Arial"/>
                <w:snapToGrid w:val="0"/>
                <w:sz w:val="18"/>
              </w:rPr>
              <w:t>2021eko ekitaldia</w:t>
            </w:r>
          </w:p>
        </w:tc>
        <w:tc>
          <w:tcPr>
            <w:tcW w:w="1136" w:type="pct"/>
            <w:tcBorders>
              <w:top w:val="single" w:sz="4" w:space="0" w:color="auto"/>
              <w:bottom w:val="single" w:sz="4" w:space="0" w:color="auto"/>
            </w:tcBorders>
            <w:shd w:val="clear" w:color="auto" w:fill="8DB3E2"/>
            <w:vAlign w:val="center"/>
          </w:tcPr>
          <w:p w14:paraId="0FC6FBA8" w14:textId="77777777" w:rsidR="00ED40FE" w:rsidRPr="00913A24" w:rsidRDefault="00ED40FE" w:rsidP="00ED40FE">
            <w:pPr>
              <w:keepLines/>
              <w:tabs>
                <w:tab w:val="right" w:pos="2835"/>
                <w:tab w:val="right" w:pos="3969"/>
                <w:tab w:val="right" w:pos="5103"/>
                <w:tab w:val="right" w:pos="6237"/>
                <w:tab w:val="right" w:pos="7371"/>
              </w:tabs>
              <w:spacing w:after="0"/>
              <w:ind w:left="-91" w:firstLine="0"/>
              <w:jc w:val="right"/>
              <w:rPr>
                <w:rFonts w:ascii="Arial" w:hAnsi="Arial" w:cs="Arial"/>
                <w:snapToGrid w:val="0"/>
                <w:spacing w:val="6"/>
                <w:sz w:val="18"/>
                <w:szCs w:val="24"/>
              </w:rPr>
            </w:pPr>
            <w:r>
              <w:rPr>
                <w:rFonts w:ascii="Arial" w:hAnsi="Arial"/>
                <w:snapToGrid w:val="0"/>
                <w:sz w:val="18"/>
              </w:rPr>
              <w:t>2020ko ekitaldia</w:t>
            </w:r>
          </w:p>
        </w:tc>
      </w:tr>
      <w:tr w:rsidR="00ED40FE" w:rsidRPr="00913A24" w14:paraId="7A11107D" w14:textId="77777777" w:rsidTr="00570927">
        <w:trPr>
          <w:trHeight w:val="255"/>
          <w:jc w:val="center"/>
        </w:trPr>
        <w:tc>
          <w:tcPr>
            <w:tcW w:w="2901" w:type="pct"/>
            <w:tcBorders>
              <w:top w:val="single" w:sz="4" w:space="0" w:color="auto"/>
              <w:bottom w:val="single" w:sz="4" w:space="0" w:color="auto"/>
            </w:tcBorders>
            <w:shd w:val="clear" w:color="auto" w:fill="auto"/>
            <w:vAlign w:val="center"/>
          </w:tcPr>
          <w:p w14:paraId="253430D8"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A) Funts berekiak</w:t>
            </w:r>
          </w:p>
        </w:tc>
        <w:tc>
          <w:tcPr>
            <w:tcW w:w="963" w:type="pct"/>
            <w:tcBorders>
              <w:top w:val="single" w:sz="4" w:space="0" w:color="auto"/>
              <w:bottom w:val="single" w:sz="4" w:space="0" w:color="auto"/>
            </w:tcBorders>
            <w:shd w:val="clear" w:color="auto" w:fill="auto"/>
            <w:vAlign w:val="center"/>
          </w:tcPr>
          <w:p w14:paraId="5E428444" w14:textId="77777777" w:rsidR="00ED40FE" w:rsidRPr="00913A24" w:rsidRDefault="00ED40FE" w:rsidP="00ED40FE">
            <w:pPr>
              <w:spacing w:after="0"/>
              <w:ind w:firstLine="0"/>
              <w:jc w:val="right"/>
              <w:rPr>
                <w:rFonts w:ascii="Arial Narrow" w:hAnsi="Arial Narrow" w:cs="Arial"/>
                <w:b/>
              </w:rPr>
            </w:pPr>
            <w:r>
              <w:rPr>
                <w:rFonts w:ascii="Arial Narrow" w:hAnsi="Arial Narrow"/>
                <w:b/>
              </w:rPr>
              <w:t>438.564.865</w:t>
            </w:r>
          </w:p>
        </w:tc>
        <w:tc>
          <w:tcPr>
            <w:tcW w:w="1136" w:type="pct"/>
            <w:tcBorders>
              <w:top w:val="single" w:sz="4" w:space="0" w:color="auto"/>
              <w:bottom w:val="single" w:sz="4" w:space="0" w:color="auto"/>
            </w:tcBorders>
            <w:shd w:val="clear" w:color="auto" w:fill="auto"/>
            <w:vAlign w:val="center"/>
          </w:tcPr>
          <w:p w14:paraId="38D90E94" w14:textId="77777777" w:rsidR="00ED40FE" w:rsidRPr="00913A24" w:rsidRDefault="00ED40FE" w:rsidP="00ED40FE">
            <w:pPr>
              <w:spacing w:after="0"/>
              <w:ind w:firstLine="0"/>
              <w:jc w:val="right"/>
              <w:rPr>
                <w:rFonts w:ascii="Arial Narrow" w:hAnsi="Arial Narrow" w:cs="Arial"/>
                <w:b/>
              </w:rPr>
            </w:pPr>
            <w:r>
              <w:rPr>
                <w:rFonts w:ascii="Arial Narrow" w:hAnsi="Arial Narrow"/>
                <w:b/>
              </w:rPr>
              <w:t>146.279.435</w:t>
            </w:r>
          </w:p>
        </w:tc>
      </w:tr>
      <w:tr w:rsidR="00ED40FE" w:rsidRPr="00913A24" w14:paraId="1A6CE76E" w14:textId="77777777" w:rsidTr="00570927">
        <w:trPr>
          <w:trHeight w:val="227"/>
          <w:jc w:val="center"/>
        </w:trPr>
        <w:tc>
          <w:tcPr>
            <w:tcW w:w="2901" w:type="pct"/>
            <w:tcBorders>
              <w:top w:val="single" w:sz="4" w:space="0" w:color="auto"/>
              <w:bottom w:val="single" w:sz="2" w:space="0" w:color="auto"/>
            </w:tcBorders>
            <w:shd w:val="clear" w:color="auto" w:fill="auto"/>
            <w:vAlign w:val="center"/>
          </w:tcPr>
          <w:p w14:paraId="7BB28B9C"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 xml:space="preserve">I. Ondarea </w:t>
            </w:r>
          </w:p>
        </w:tc>
        <w:tc>
          <w:tcPr>
            <w:tcW w:w="963" w:type="pct"/>
            <w:tcBorders>
              <w:top w:val="single" w:sz="4" w:space="0" w:color="auto"/>
              <w:bottom w:val="single" w:sz="2" w:space="0" w:color="auto"/>
            </w:tcBorders>
            <w:shd w:val="clear" w:color="auto" w:fill="auto"/>
            <w:vAlign w:val="center"/>
          </w:tcPr>
          <w:p w14:paraId="0BA2D7C9" w14:textId="77777777" w:rsidR="00ED40FE" w:rsidRPr="00913A24" w:rsidRDefault="00ED40FE" w:rsidP="00ED40FE">
            <w:pPr>
              <w:spacing w:after="0"/>
              <w:ind w:firstLine="0"/>
              <w:jc w:val="right"/>
              <w:rPr>
                <w:rFonts w:ascii="Arial Narrow" w:hAnsi="Arial Narrow" w:cs="Arial"/>
                <w:b/>
              </w:rPr>
            </w:pPr>
            <w:r>
              <w:rPr>
                <w:rFonts w:ascii="Arial Narrow" w:hAnsi="Arial Narrow"/>
                <w:b/>
              </w:rPr>
              <w:t>272.135.631</w:t>
            </w:r>
          </w:p>
        </w:tc>
        <w:tc>
          <w:tcPr>
            <w:tcW w:w="1136" w:type="pct"/>
            <w:tcBorders>
              <w:top w:val="single" w:sz="4" w:space="0" w:color="auto"/>
              <w:bottom w:val="single" w:sz="2" w:space="0" w:color="auto"/>
            </w:tcBorders>
            <w:shd w:val="clear" w:color="auto" w:fill="auto"/>
            <w:vAlign w:val="center"/>
          </w:tcPr>
          <w:p w14:paraId="013CF418" w14:textId="77777777" w:rsidR="00ED40FE" w:rsidRPr="00913A24" w:rsidRDefault="00ED40FE" w:rsidP="00ED40FE">
            <w:pPr>
              <w:spacing w:after="0"/>
              <w:ind w:firstLine="0"/>
              <w:jc w:val="right"/>
              <w:rPr>
                <w:rFonts w:ascii="Arial Narrow" w:hAnsi="Arial Narrow" w:cs="Arial"/>
                <w:b/>
              </w:rPr>
            </w:pPr>
            <w:r>
              <w:rPr>
                <w:rFonts w:ascii="Arial Narrow" w:hAnsi="Arial Narrow"/>
                <w:b/>
              </w:rPr>
              <w:t>120.596.839</w:t>
            </w:r>
          </w:p>
        </w:tc>
      </w:tr>
      <w:tr w:rsidR="00ED40FE" w:rsidRPr="00913A24" w14:paraId="6EDD25A0"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5EF72EF7"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1. Ondarea </w:t>
            </w:r>
          </w:p>
        </w:tc>
        <w:tc>
          <w:tcPr>
            <w:tcW w:w="963" w:type="pct"/>
            <w:tcBorders>
              <w:top w:val="single" w:sz="2" w:space="0" w:color="auto"/>
              <w:bottom w:val="single" w:sz="2" w:space="0" w:color="auto"/>
            </w:tcBorders>
            <w:shd w:val="clear" w:color="auto" w:fill="auto"/>
            <w:vAlign w:val="center"/>
          </w:tcPr>
          <w:p w14:paraId="4BD1B46D" w14:textId="77777777" w:rsidR="00ED40FE" w:rsidRPr="00913A24" w:rsidRDefault="00ED40FE" w:rsidP="00ED40FE">
            <w:pPr>
              <w:spacing w:after="0"/>
              <w:ind w:firstLine="0"/>
              <w:jc w:val="right"/>
              <w:rPr>
                <w:rFonts w:ascii="Arial Narrow" w:hAnsi="Arial Narrow" w:cs="Arial"/>
              </w:rPr>
            </w:pPr>
            <w:r>
              <w:rPr>
                <w:rFonts w:ascii="Arial Narrow" w:hAnsi="Arial Narrow"/>
              </w:rPr>
              <w:t>272.135.631</w:t>
            </w:r>
          </w:p>
        </w:tc>
        <w:tc>
          <w:tcPr>
            <w:tcW w:w="1136" w:type="pct"/>
            <w:tcBorders>
              <w:top w:val="single" w:sz="2" w:space="0" w:color="auto"/>
              <w:bottom w:val="single" w:sz="2" w:space="0" w:color="auto"/>
            </w:tcBorders>
            <w:shd w:val="clear" w:color="auto" w:fill="auto"/>
            <w:vAlign w:val="center"/>
          </w:tcPr>
          <w:p w14:paraId="470390F7" w14:textId="77777777" w:rsidR="00ED40FE" w:rsidRPr="00913A24" w:rsidRDefault="00ED40FE" w:rsidP="00ED40FE">
            <w:pPr>
              <w:spacing w:after="0"/>
              <w:ind w:firstLine="0"/>
              <w:jc w:val="right"/>
              <w:rPr>
                <w:rFonts w:ascii="Arial Narrow" w:hAnsi="Arial Narrow" w:cs="Arial"/>
              </w:rPr>
            </w:pPr>
            <w:r>
              <w:rPr>
                <w:rFonts w:ascii="Arial Narrow" w:hAnsi="Arial Narrow"/>
              </w:rPr>
              <w:t>120.596.839</w:t>
            </w:r>
          </w:p>
        </w:tc>
      </w:tr>
      <w:tr w:rsidR="00ED40FE" w:rsidRPr="00913A24" w14:paraId="0CE313C8"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34F9596C"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III. Aurreko ekitaldiko emaitzak</w:t>
            </w:r>
          </w:p>
        </w:tc>
        <w:tc>
          <w:tcPr>
            <w:tcW w:w="963" w:type="pct"/>
            <w:tcBorders>
              <w:top w:val="single" w:sz="2" w:space="0" w:color="auto"/>
              <w:bottom w:val="single" w:sz="2" w:space="0" w:color="auto"/>
            </w:tcBorders>
            <w:shd w:val="clear" w:color="auto" w:fill="auto"/>
            <w:vAlign w:val="center"/>
          </w:tcPr>
          <w:p w14:paraId="5CE84618" w14:textId="77777777" w:rsidR="00ED40FE" w:rsidRPr="00913A24" w:rsidRDefault="00ED40FE" w:rsidP="00ED40FE">
            <w:pPr>
              <w:spacing w:after="0"/>
              <w:ind w:firstLine="0"/>
              <w:jc w:val="right"/>
              <w:rPr>
                <w:rFonts w:ascii="Arial Narrow" w:hAnsi="Arial Narrow" w:cs="Arial"/>
                <w:b/>
              </w:rPr>
            </w:pPr>
            <w:r>
              <w:rPr>
                <w:rFonts w:ascii="Arial Narrow" w:hAnsi="Arial Narrow"/>
                <w:b/>
              </w:rPr>
              <w:t>-418.057.128</w:t>
            </w:r>
          </w:p>
        </w:tc>
        <w:tc>
          <w:tcPr>
            <w:tcW w:w="1136" w:type="pct"/>
            <w:tcBorders>
              <w:top w:val="single" w:sz="2" w:space="0" w:color="auto"/>
              <w:bottom w:val="single" w:sz="2" w:space="0" w:color="auto"/>
            </w:tcBorders>
            <w:shd w:val="clear" w:color="auto" w:fill="auto"/>
            <w:vAlign w:val="center"/>
          </w:tcPr>
          <w:p w14:paraId="55D5F9F5" w14:textId="77777777" w:rsidR="00ED40FE" w:rsidRPr="00913A24" w:rsidRDefault="00ED40FE" w:rsidP="00ED40FE">
            <w:pPr>
              <w:spacing w:after="0"/>
              <w:ind w:firstLine="0"/>
              <w:jc w:val="right"/>
              <w:rPr>
                <w:rFonts w:ascii="Arial Narrow" w:hAnsi="Arial Narrow" w:cs="Arial"/>
                <w:b/>
              </w:rPr>
            </w:pPr>
            <w:r>
              <w:rPr>
                <w:rFonts w:ascii="Arial Narrow" w:hAnsi="Arial Narrow"/>
                <w:b/>
              </w:rPr>
              <w:t>151.538.791</w:t>
            </w:r>
          </w:p>
        </w:tc>
      </w:tr>
      <w:tr w:rsidR="00ED40FE" w:rsidRPr="00913A24" w14:paraId="34E5568C"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7E7AA915"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1. Aurreko ekitaldiko emaitzak</w:t>
            </w:r>
          </w:p>
        </w:tc>
        <w:tc>
          <w:tcPr>
            <w:tcW w:w="963" w:type="pct"/>
            <w:tcBorders>
              <w:top w:val="single" w:sz="2" w:space="0" w:color="auto"/>
              <w:bottom w:val="single" w:sz="2" w:space="0" w:color="auto"/>
            </w:tcBorders>
            <w:shd w:val="clear" w:color="auto" w:fill="auto"/>
            <w:vAlign w:val="center"/>
          </w:tcPr>
          <w:p w14:paraId="42B58B22" w14:textId="77777777" w:rsidR="00ED40FE" w:rsidRPr="00913A24" w:rsidRDefault="00ED40FE" w:rsidP="00ED40FE">
            <w:pPr>
              <w:spacing w:after="0"/>
              <w:ind w:firstLine="0"/>
              <w:jc w:val="right"/>
              <w:rPr>
                <w:rFonts w:ascii="Arial Narrow" w:hAnsi="Arial Narrow" w:cs="Arial"/>
              </w:rPr>
            </w:pPr>
            <w:r>
              <w:rPr>
                <w:rFonts w:ascii="Arial Narrow" w:hAnsi="Arial Narrow"/>
              </w:rPr>
              <w:t>-418.057.128</w:t>
            </w:r>
          </w:p>
        </w:tc>
        <w:tc>
          <w:tcPr>
            <w:tcW w:w="1136" w:type="pct"/>
            <w:tcBorders>
              <w:top w:val="single" w:sz="2" w:space="0" w:color="auto"/>
              <w:bottom w:val="single" w:sz="2" w:space="0" w:color="auto"/>
            </w:tcBorders>
            <w:shd w:val="clear" w:color="auto" w:fill="auto"/>
            <w:vAlign w:val="center"/>
          </w:tcPr>
          <w:p w14:paraId="49A75E9C" w14:textId="77777777" w:rsidR="00ED40FE" w:rsidRPr="00913A24" w:rsidRDefault="00ED40FE" w:rsidP="00ED40FE">
            <w:pPr>
              <w:spacing w:after="0"/>
              <w:ind w:firstLine="0"/>
              <w:jc w:val="right"/>
              <w:rPr>
                <w:rFonts w:ascii="Arial Narrow" w:hAnsi="Arial Narrow" w:cs="Arial"/>
              </w:rPr>
            </w:pPr>
            <w:r>
              <w:rPr>
                <w:rFonts w:ascii="Arial Narrow" w:hAnsi="Arial Narrow"/>
              </w:rPr>
              <w:t>151.538.791</w:t>
            </w:r>
          </w:p>
        </w:tc>
      </w:tr>
      <w:tr w:rsidR="00ED40FE" w:rsidRPr="00913A24" w14:paraId="41BCEAA5"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5D360476"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 xml:space="preserve">IV. Ekitaldiko emaitzak </w:t>
            </w:r>
          </w:p>
        </w:tc>
        <w:tc>
          <w:tcPr>
            <w:tcW w:w="963" w:type="pct"/>
            <w:tcBorders>
              <w:top w:val="single" w:sz="2" w:space="0" w:color="auto"/>
              <w:bottom w:val="single" w:sz="2" w:space="0" w:color="auto"/>
            </w:tcBorders>
            <w:shd w:val="clear" w:color="auto" w:fill="auto"/>
            <w:vAlign w:val="center"/>
          </w:tcPr>
          <w:p w14:paraId="7C560745" w14:textId="77777777" w:rsidR="00ED40FE" w:rsidRPr="00913A24" w:rsidRDefault="00ED40FE" w:rsidP="00ED40FE">
            <w:pPr>
              <w:spacing w:after="0"/>
              <w:ind w:firstLine="0"/>
              <w:jc w:val="right"/>
              <w:rPr>
                <w:rFonts w:ascii="Arial Narrow" w:hAnsi="Arial Narrow" w:cs="Arial"/>
                <w:b/>
              </w:rPr>
            </w:pPr>
            <w:r>
              <w:rPr>
                <w:rFonts w:ascii="Arial Narrow" w:hAnsi="Arial Narrow"/>
                <w:b/>
              </w:rPr>
              <w:t>584.220.410</w:t>
            </w:r>
          </w:p>
        </w:tc>
        <w:tc>
          <w:tcPr>
            <w:tcW w:w="1136" w:type="pct"/>
            <w:tcBorders>
              <w:top w:val="single" w:sz="2" w:space="0" w:color="auto"/>
              <w:bottom w:val="single" w:sz="2" w:space="0" w:color="auto"/>
            </w:tcBorders>
            <w:shd w:val="clear" w:color="auto" w:fill="auto"/>
            <w:vAlign w:val="center"/>
          </w:tcPr>
          <w:p w14:paraId="0B61CB32" w14:textId="77777777" w:rsidR="00ED40FE" w:rsidRPr="00913A24" w:rsidRDefault="00ED40FE" w:rsidP="00ED40FE">
            <w:pPr>
              <w:spacing w:after="0"/>
              <w:ind w:firstLine="0"/>
              <w:jc w:val="right"/>
              <w:rPr>
                <w:rFonts w:ascii="Arial Narrow" w:hAnsi="Arial Narrow" w:cs="Arial"/>
                <w:b/>
              </w:rPr>
            </w:pPr>
            <w:r>
              <w:rPr>
                <w:rFonts w:ascii="Arial Narrow" w:hAnsi="Arial Narrow"/>
                <w:b/>
              </w:rPr>
              <w:t>-125.856.195</w:t>
            </w:r>
          </w:p>
        </w:tc>
      </w:tr>
      <w:tr w:rsidR="00ED40FE" w:rsidRPr="00913A24" w14:paraId="04A37313" w14:textId="77777777" w:rsidTr="00570927">
        <w:trPr>
          <w:trHeight w:val="227"/>
          <w:jc w:val="center"/>
        </w:trPr>
        <w:tc>
          <w:tcPr>
            <w:tcW w:w="2901" w:type="pct"/>
            <w:tcBorders>
              <w:top w:val="single" w:sz="2" w:space="0" w:color="auto"/>
              <w:bottom w:val="single" w:sz="4" w:space="0" w:color="auto"/>
            </w:tcBorders>
            <w:shd w:val="clear" w:color="auto" w:fill="auto"/>
            <w:vAlign w:val="center"/>
          </w:tcPr>
          <w:p w14:paraId="07829F9A"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V. Egozteko dagoen ondare-gehikuntza</w:t>
            </w:r>
          </w:p>
        </w:tc>
        <w:tc>
          <w:tcPr>
            <w:tcW w:w="963" w:type="pct"/>
            <w:tcBorders>
              <w:top w:val="single" w:sz="2" w:space="0" w:color="auto"/>
              <w:bottom w:val="single" w:sz="4" w:space="0" w:color="auto"/>
            </w:tcBorders>
            <w:shd w:val="clear" w:color="auto" w:fill="auto"/>
            <w:vAlign w:val="center"/>
          </w:tcPr>
          <w:p w14:paraId="39317A63" w14:textId="77777777" w:rsidR="00ED40FE" w:rsidRPr="00913A24" w:rsidRDefault="00ED40FE" w:rsidP="00ED40FE">
            <w:pPr>
              <w:spacing w:after="0"/>
              <w:ind w:firstLine="0"/>
              <w:jc w:val="right"/>
              <w:rPr>
                <w:rFonts w:ascii="Arial Narrow" w:hAnsi="Arial Narrow" w:cs="Arial"/>
                <w:b/>
              </w:rPr>
            </w:pPr>
            <w:r>
              <w:rPr>
                <w:rFonts w:ascii="Arial Narrow" w:hAnsi="Arial Narrow"/>
                <w:b/>
              </w:rPr>
              <w:t>265.952</w:t>
            </w:r>
          </w:p>
        </w:tc>
        <w:tc>
          <w:tcPr>
            <w:tcW w:w="1136" w:type="pct"/>
            <w:tcBorders>
              <w:top w:val="single" w:sz="2" w:space="0" w:color="auto"/>
              <w:bottom w:val="single" w:sz="4" w:space="0" w:color="auto"/>
            </w:tcBorders>
            <w:shd w:val="clear" w:color="auto" w:fill="auto"/>
            <w:vAlign w:val="center"/>
          </w:tcPr>
          <w:p w14:paraId="3A30FE95" w14:textId="77777777" w:rsidR="00ED40FE" w:rsidRPr="00913A24" w:rsidRDefault="00ED40FE" w:rsidP="00ED40FE">
            <w:pPr>
              <w:spacing w:after="0"/>
              <w:ind w:firstLine="0"/>
              <w:jc w:val="right"/>
              <w:rPr>
                <w:rFonts w:ascii="Arial Narrow" w:hAnsi="Arial Narrow" w:cs="Arial"/>
                <w:b/>
              </w:rPr>
            </w:pPr>
            <w:r>
              <w:rPr>
                <w:rFonts w:ascii="Arial Narrow" w:hAnsi="Arial Narrow"/>
                <w:b/>
              </w:rPr>
              <w:t>-</w:t>
            </w:r>
          </w:p>
        </w:tc>
      </w:tr>
      <w:tr w:rsidR="00ED40FE" w:rsidRPr="00913A24" w14:paraId="18E4ABBE" w14:textId="77777777" w:rsidTr="00570927">
        <w:trPr>
          <w:trHeight w:val="255"/>
          <w:jc w:val="center"/>
        </w:trPr>
        <w:tc>
          <w:tcPr>
            <w:tcW w:w="2901" w:type="pct"/>
            <w:tcBorders>
              <w:top w:val="single" w:sz="4" w:space="0" w:color="auto"/>
              <w:bottom w:val="single" w:sz="4" w:space="0" w:color="auto"/>
            </w:tcBorders>
            <w:shd w:val="clear" w:color="auto" w:fill="auto"/>
            <w:vAlign w:val="center"/>
          </w:tcPr>
          <w:p w14:paraId="0D824452"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C) Epe luzeko hartzekodunak</w:t>
            </w:r>
          </w:p>
        </w:tc>
        <w:tc>
          <w:tcPr>
            <w:tcW w:w="963" w:type="pct"/>
            <w:tcBorders>
              <w:top w:val="single" w:sz="4" w:space="0" w:color="auto"/>
              <w:bottom w:val="single" w:sz="4" w:space="0" w:color="auto"/>
            </w:tcBorders>
            <w:shd w:val="clear" w:color="auto" w:fill="auto"/>
            <w:vAlign w:val="center"/>
          </w:tcPr>
          <w:p w14:paraId="5983BBE7" w14:textId="77777777" w:rsidR="00ED40FE" w:rsidRPr="00913A24" w:rsidRDefault="00ED40FE" w:rsidP="00ED40FE">
            <w:pPr>
              <w:spacing w:after="0"/>
              <w:ind w:firstLine="0"/>
              <w:jc w:val="right"/>
              <w:rPr>
                <w:rFonts w:ascii="Arial Narrow" w:hAnsi="Arial Narrow" w:cs="Arial"/>
                <w:b/>
              </w:rPr>
            </w:pPr>
            <w:r>
              <w:rPr>
                <w:rFonts w:ascii="Arial Narrow" w:hAnsi="Arial Narrow"/>
                <w:b/>
              </w:rPr>
              <w:t>2.594.053.595</w:t>
            </w:r>
          </w:p>
        </w:tc>
        <w:tc>
          <w:tcPr>
            <w:tcW w:w="1136" w:type="pct"/>
            <w:tcBorders>
              <w:top w:val="single" w:sz="4" w:space="0" w:color="auto"/>
              <w:bottom w:val="single" w:sz="4" w:space="0" w:color="auto"/>
            </w:tcBorders>
            <w:shd w:val="clear" w:color="auto" w:fill="auto"/>
            <w:vAlign w:val="center"/>
          </w:tcPr>
          <w:p w14:paraId="2DCC7D03" w14:textId="77777777" w:rsidR="00ED40FE" w:rsidRPr="00913A24" w:rsidRDefault="00ED40FE" w:rsidP="00ED40FE">
            <w:pPr>
              <w:spacing w:after="0"/>
              <w:ind w:firstLine="0"/>
              <w:jc w:val="right"/>
              <w:rPr>
                <w:rFonts w:ascii="Arial Narrow" w:hAnsi="Arial Narrow" w:cs="Arial"/>
                <w:b/>
              </w:rPr>
            </w:pPr>
            <w:r>
              <w:rPr>
                <w:rFonts w:ascii="Arial Narrow" w:hAnsi="Arial Narrow"/>
                <w:b/>
              </w:rPr>
              <w:t>3.056.127.859</w:t>
            </w:r>
          </w:p>
        </w:tc>
      </w:tr>
      <w:tr w:rsidR="00ED40FE" w:rsidRPr="00913A24" w14:paraId="778D2DD1" w14:textId="77777777" w:rsidTr="00570927">
        <w:trPr>
          <w:trHeight w:val="227"/>
          <w:jc w:val="center"/>
        </w:trPr>
        <w:tc>
          <w:tcPr>
            <w:tcW w:w="2901" w:type="pct"/>
            <w:tcBorders>
              <w:top w:val="single" w:sz="4" w:space="0" w:color="auto"/>
              <w:bottom w:val="single" w:sz="2" w:space="0" w:color="auto"/>
            </w:tcBorders>
            <w:shd w:val="clear" w:color="auto" w:fill="auto"/>
            <w:vAlign w:val="center"/>
          </w:tcPr>
          <w:p w14:paraId="179D4EB9"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I. Obligazioen eta bestelako balore negoziagarrien jaulkipenak</w:t>
            </w:r>
          </w:p>
        </w:tc>
        <w:tc>
          <w:tcPr>
            <w:tcW w:w="963" w:type="pct"/>
            <w:tcBorders>
              <w:top w:val="single" w:sz="4" w:space="0" w:color="auto"/>
              <w:bottom w:val="single" w:sz="2" w:space="0" w:color="auto"/>
            </w:tcBorders>
            <w:shd w:val="clear" w:color="auto" w:fill="auto"/>
            <w:vAlign w:val="center"/>
          </w:tcPr>
          <w:p w14:paraId="08E1D99D" w14:textId="77777777" w:rsidR="00ED40FE" w:rsidRPr="00913A24" w:rsidRDefault="00ED40FE" w:rsidP="00ED40FE">
            <w:pPr>
              <w:spacing w:after="0"/>
              <w:ind w:firstLine="0"/>
              <w:jc w:val="right"/>
              <w:rPr>
                <w:rFonts w:ascii="Arial Narrow" w:hAnsi="Arial Narrow" w:cs="Arial"/>
                <w:b/>
              </w:rPr>
            </w:pPr>
            <w:r>
              <w:rPr>
                <w:rFonts w:ascii="Arial Narrow" w:hAnsi="Arial Narrow"/>
                <w:b/>
              </w:rPr>
              <w:t>1.056.951.777</w:t>
            </w:r>
          </w:p>
        </w:tc>
        <w:tc>
          <w:tcPr>
            <w:tcW w:w="1136" w:type="pct"/>
            <w:tcBorders>
              <w:top w:val="single" w:sz="4" w:space="0" w:color="auto"/>
              <w:bottom w:val="single" w:sz="2" w:space="0" w:color="auto"/>
            </w:tcBorders>
            <w:shd w:val="clear" w:color="auto" w:fill="auto"/>
            <w:vAlign w:val="center"/>
          </w:tcPr>
          <w:p w14:paraId="5B661DAC" w14:textId="77777777" w:rsidR="00ED40FE" w:rsidRPr="00913A24" w:rsidRDefault="00ED40FE" w:rsidP="00ED40FE">
            <w:pPr>
              <w:spacing w:after="0"/>
              <w:ind w:firstLine="0"/>
              <w:jc w:val="right"/>
              <w:rPr>
                <w:rFonts w:ascii="Arial Narrow" w:hAnsi="Arial Narrow" w:cs="Arial"/>
                <w:b/>
              </w:rPr>
            </w:pPr>
            <w:r>
              <w:rPr>
                <w:rFonts w:ascii="Arial Narrow" w:hAnsi="Arial Narrow"/>
                <w:b/>
              </w:rPr>
              <w:t>1.047.336.440</w:t>
            </w:r>
          </w:p>
        </w:tc>
      </w:tr>
      <w:tr w:rsidR="00ED40FE" w:rsidRPr="00913A24" w14:paraId="0C559E41"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7E239F10"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1. Obligazioak eta </w:t>
            </w:r>
            <w:proofErr w:type="spellStart"/>
            <w:r>
              <w:rPr>
                <w:rFonts w:ascii="Arial Narrow" w:hAnsi="Arial Narrow"/>
                <w:snapToGrid w:val="0"/>
              </w:rPr>
              <w:t>bonoak</w:t>
            </w:r>
            <w:proofErr w:type="spellEnd"/>
            <w:r>
              <w:rPr>
                <w:rFonts w:ascii="Arial Narrow" w:hAnsi="Arial Narrow"/>
                <w:snapToGrid w:val="0"/>
              </w:rPr>
              <w:t xml:space="preserve"> </w:t>
            </w:r>
          </w:p>
        </w:tc>
        <w:tc>
          <w:tcPr>
            <w:tcW w:w="963" w:type="pct"/>
            <w:tcBorders>
              <w:top w:val="single" w:sz="2" w:space="0" w:color="auto"/>
              <w:bottom w:val="single" w:sz="2" w:space="0" w:color="auto"/>
            </w:tcBorders>
            <w:shd w:val="clear" w:color="auto" w:fill="auto"/>
            <w:vAlign w:val="center"/>
          </w:tcPr>
          <w:p w14:paraId="379A17A2" w14:textId="77777777" w:rsidR="00ED40FE" w:rsidRPr="00913A24" w:rsidRDefault="00ED40FE" w:rsidP="00ED40FE">
            <w:pPr>
              <w:spacing w:after="0"/>
              <w:ind w:firstLine="0"/>
              <w:jc w:val="right"/>
              <w:rPr>
                <w:rFonts w:ascii="Arial Narrow" w:hAnsi="Arial Narrow" w:cs="Arial"/>
              </w:rPr>
            </w:pPr>
            <w:r>
              <w:rPr>
                <w:rFonts w:ascii="Arial Narrow" w:hAnsi="Arial Narrow"/>
              </w:rPr>
              <w:t>1.056.951.777</w:t>
            </w:r>
          </w:p>
        </w:tc>
        <w:tc>
          <w:tcPr>
            <w:tcW w:w="1136" w:type="pct"/>
            <w:tcBorders>
              <w:top w:val="single" w:sz="2" w:space="0" w:color="auto"/>
              <w:bottom w:val="single" w:sz="2" w:space="0" w:color="auto"/>
            </w:tcBorders>
            <w:shd w:val="clear" w:color="auto" w:fill="auto"/>
            <w:vAlign w:val="center"/>
          </w:tcPr>
          <w:p w14:paraId="2D896E34" w14:textId="77777777" w:rsidR="00ED40FE" w:rsidRPr="00913A24" w:rsidRDefault="00ED40FE" w:rsidP="00ED40FE">
            <w:pPr>
              <w:spacing w:after="0"/>
              <w:ind w:firstLine="0"/>
              <w:jc w:val="right"/>
              <w:rPr>
                <w:rFonts w:ascii="Arial Narrow" w:hAnsi="Arial Narrow" w:cs="Arial"/>
              </w:rPr>
            </w:pPr>
            <w:r>
              <w:rPr>
                <w:rFonts w:ascii="Arial Narrow" w:hAnsi="Arial Narrow"/>
              </w:rPr>
              <w:t>1.047.336.440</w:t>
            </w:r>
          </w:p>
        </w:tc>
      </w:tr>
      <w:tr w:rsidR="00ED40FE" w:rsidRPr="00913A24" w14:paraId="17E068B6"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4BA4E387"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 xml:space="preserve">II. Epe luzeko bestelako zorrak </w:t>
            </w:r>
          </w:p>
        </w:tc>
        <w:tc>
          <w:tcPr>
            <w:tcW w:w="963" w:type="pct"/>
            <w:tcBorders>
              <w:top w:val="single" w:sz="2" w:space="0" w:color="auto"/>
              <w:bottom w:val="single" w:sz="2" w:space="0" w:color="auto"/>
            </w:tcBorders>
            <w:shd w:val="clear" w:color="auto" w:fill="auto"/>
            <w:vAlign w:val="center"/>
          </w:tcPr>
          <w:p w14:paraId="0FB98990" w14:textId="77777777" w:rsidR="00ED40FE" w:rsidRPr="00913A24" w:rsidRDefault="00ED40FE" w:rsidP="00ED40FE">
            <w:pPr>
              <w:spacing w:after="0"/>
              <w:ind w:firstLine="0"/>
              <w:jc w:val="right"/>
              <w:rPr>
                <w:rFonts w:ascii="Arial Narrow" w:hAnsi="Arial Narrow" w:cs="Arial"/>
                <w:b/>
              </w:rPr>
            </w:pPr>
            <w:r>
              <w:rPr>
                <w:rFonts w:ascii="Arial Narrow" w:hAnsi="Arial Narrow"/>
                <w:b/>
              </w:rPr>
              <w:t>1.537.101.818</w:t>
            </w:r>
          </w:p>
        </w:tc>
        <w:tc>
          <w:tcPr>
            <w:tcW w:w="1136" w:type="pct"/>
            <w:tcBorders>
              <w:top w:val="single" w:sz="2" w:space="0" w:color="auto"/>
              <w:bottom w:val="single" w:sz="2" w:space="0" w:color="auto"/>
            </w:tcBorders>
            <w:shd w:val="clear" w:color="auto" w:fill="auto"/>
            <w:vAlign w:val="center"/>
          </w:tcPr>
          <w:p w14:paraId="5BDF12C8" w14:textId="77777777" w:rsidR="00ED40FE" w:rsidRPr="00913A24" w:rsidRDefault="00ED40FE" w:rsidP="00ED40FE">
            <w:pPr>
              <w:spacing w:after="0"/>
              <w:ind w:firstLine="0"/>
              <w:jc w:val="right"/>
              <w:rPr>
                <w:rFonts w:ascii="Arial Narrow" w:hAnsi="Arial Narrow" w:cs="Arial"/>
                <w:b/>
              </w:rPr>
            </w:pPr>
            <w:r>
              <w:rPr>
                <w:rFonts w:ascii="Arial Narrow" w:hAnsi="Arial Narrow"/>
                <w:b/>
              </w:rPr>
              <w:t>2.008.791.419</w:t>
            </w:r>
          </w:p>
        </w:tc>
      </w:tr>
      <w:tr w:rsidR="00ED40FE" w:rsidRPr="00913A24" w14:paraId="53800C9A"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171DD0BB"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2. Bestelako zorrak </w:t>
            </w:r>
          </w:p>
        </w:tc>
        <w:tc>
          <w:tcPr>
            <w:tcW w:w="963" w:type="pct"/>
            <w:tcBorders>
              <w:top w:val="single" w:sz="2" w:space="0" w:color="auto"/>
              <w:bottom w:val="single" w:sz="2" w:space="0" w:color="auto"/>
            </w:tcBorders>
            <w:shd w:val="clear" w:color="auto" w:fill="auto"/>
            <w:vAlign w:val="center"/>
          </w:tcPr>
          <w:p w14:paraId="6DDD5BC4" w14:textId="77777777" w:rsidR="00ED40FE" w:rsidRPr="00913A24" w:rsidRDefault="00ED40FE" w:rsidP="00ED40FE">
            <w:pPr>
              <w:spacing w:after="0"/>
              <w:ind w:firstLine="0"/>
              <w:jc w:val="right"/>
              <w:rPr>
                <w:rFonts w:ascii="Arial Narrow" w:hAnsi="Arial Narrow" w:cs="Arial"/>
              </w:rPr>
            </w:pPr>
            <w:r>
              <w:rPr>
                <w:rFonts w:ascii="Arial Narrow" w:hAnsi="Arial Narrow"/>
              </w:rPr>
              <w:t>1.536.700.582</w:t>
            </w:r>
          </w:p>
        </w:tc>
        <w:tc>
          <w:tcPr>
            <w:tcW w:w="1136" w:type="pct"/>
            <w:tcBorders>
              <w:top w:val="single" w:sz="2" w:space="0" w:color="auto"/>
              <w:bottom w:val="single" w:sz="2" w:space="0" w:color="auto"/>
            </w:tcBorders>
            <w:shd w:val="clear" w:color="auto" w:fill="auto"/>
            <w:vAlign w:val="center"/>
          </w:tcPr>
          <w:p w14:paraId="60165321" w14:textId="77777777" w:rsidR="00ED40FE" w:rsidRPr="00913A24" w:rsidRDefault="00ED40FE" w:rsidP="00ED40FE">
            <w:pPr>
              <w:spacing w:after="0"/>
              <w:ind w:firstLine="0"/>
              <w:jc w:val="right"/>
              <w:rPr>
                <w:rFonts w:ascii="Arial Narrow" w:hAnsi="Arial Narrow" w:cs="Arial"/>
              </w:rPr>
            </w:pPr>
            <w:r>
              <w:rPr>
                <w:rFonts w:ascii="Arial Narrow" w:hAnsi="Arial Narrow"/>
              </w:rPr>
              <w:t>2.008.385.900</w:t>
            </w:r>
          </w:p>
        </w:tc>
      </w:tr>
      <w:tr w:rsidR="00ED40FE" w:rsidRPr="00913A24" w14:paraId="53212095" w14:textId="77777777" w:rsidTr="00570927">
        <w:trPr>
          <w:trHeight w:val="227"/>
          <w:jc w:val="center"/>
        </w:trPr>
        <w:tc>
          <w:tcPr>
            <w:tcW w:w="2901" w:type="pct"/>
            <w:tcBorders>
              <w:top w:val="single" w:sz="2" w:space="0" w:color="auto"/>
              <w:bottom w:val="single" w:sz="4" w:space="0" w:color="auto"/>
            </w:tcBorders>
            <w:shd w:val="clear" w:color="auto" w:fill="auto"/>
            <w:vAlign w:val="center"/>
          </w:tcPr>
          <w:p w14:paraId="72705432"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4. Epe luzerako jasotako fidantzak eta gordailuak</w:t>
            </w:r>
          </w:p>
        </w:tc>
        <w:tc>
          <w:tcPr>
            <w:tcW w:w="963" w:type="pct"/>
            <w:tcBorders>
              <w:top w:val="single" w:sz="2" w:space="0" w:color="auto"/>
              <w:bottom w:val="single" w:sz="4" w:space="0" w:color="auto"/>
            </w:tcBorders>
            <w:shd w:val="clear" w:color="auto" w:fill="auto"/>
            <w:vAlign w:val="center"/>
          </w:tcPr>
          <w:p w14:paraId="5A5B03B7" w14:textId="77777777" w:rsidR="00ED40FE" w:rsidRPr="00913A24" w:rsidRDefault="00ED40FE" w:rsidP="00ED40FE">
            <w:pPr>
              <w:spacing w:after="0"/>
              <w:ind w:firstLine="0"/>
              <w:jc w:val="right"/>
              <w:rPr>
                <w:rFonts w:ascii="Arial Narrow" w:hAnsi="Arial Narrow" w:cs="Arial"/>
              </w:rPr>
            </w:pPr>
            <w:r>
              <w:rPr>
                <w:rFonts w:ascii="Arial Narrow" w:hAnsi="Arial Narrow"/>
              </w:rPr>
              <w:t>401.237</w:t>
            </w:r>
          </w:p>
        </w:tc>
        <w:tc>
          <w:tcPr>
            <w:tcW w:w="1136" w:type="pct"/>
            <w:tcBorders>
              <w:top w:val="single" w:sz="2" w:space="0" w:color="auto"/>
              <w:bottom w:val="single" w:sz="4" w:space="0" w:color="auto"/>
            </w:tcBorders>
            <w:shd w:val="clear" w:color="auto" w:fill="auto"/>
            <w:vAlign w:val="center"/>
          </w:tcPr>
          <w:p w14:paraId="70AA5F91" w14:textId="77777777" w:rsidR="00ED40FE" w:rsidRPr="00913A24" w:rsidRDefault="00ED40FE" w:rsidP="00ED40FE">
            <w:pPr>
              <w:spacing w:after="0"/>
              <w:ind w:firstLine="0"/>
              <w:jc w:val="right"/>
              <w:rPr>
                <w:rFonts w:ascii="Arial Narrow" w:hAnsi="Arial Narrow" w:cs="Arial"/>
              </w:rPr>
            </w:pPr>
            <w:r>
              <w:rPr>
                <w:rFonts w:ascii="Arial Narrow" w:hAnsi="Arial Narrow"/>
              </w:rPr>
              <w:t>405.519</w:t>
            </w:r>
          </w:p>
        </w:tc>
      </w:tr>
      <w:tr w:rsidR="00ED40FE" w:rsidRPr="00913A24" w14:paraId="0354691E" w14:textId="77777777" w:rsidTr="00570927">
        <w:trPr>
          <w:trHeight w:val="255"/>
          <w:jc w:val="center"/>
        </w:trPr>
        <w:tc>
          <w:tcPr>
            <w:tcW w:w="2901" w:type="pct"/>
            <w:tcBorders>
              <w:top w:val="single" w:sz="4" w:space="0" w:color="auto"/>
              <w:bottom w:val="single" w:sz="4" w:space="0" w:color="auto"/>
            </w:tcBorders>
            <w:shd w:val="clear" w:color="auto" w:fill="auto"/>
            <w:vAlign w:val="center"/>
          </w:tcPr>
          <w:p w14:paraId="38EBC4FA"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D) Epe laburreko hartzekodunak</w:t>
            </w:r>
          </w:p>
        </w:tc>
        <w:tc>
          <w:tcPr>
            <w:tcW w:w="963" w:type="pct"/>
            <w:tcBorders>
              <w:top w:val="single" w:sz="4" w:space="0" w:color="auto"/>
              <w:bottom w:val="single" w:sz="4" w:space="0" w:color="auto"/>
            </w:tcBorders>
            <w:shd w:val="clear" w:color="auto" w:fill="auto"/>
            <w:vAlign w:val="center"/>
          </w:tcPr>
          <w:p w14:paraId="47F08449" w14:textId="77777777" w:rsidR="00ED40FE" w:rsidRPr="00913A24" w:rsidRDefault="00ED40FE" w:rsidP="00ED40FE">
            <w:pPr>
              <w:spacing w:after="0"/>
              <w:ind w:firstLine="0"/>
              <w:jc w:val="right"/>
              <w:rPr>
                <w:rFonts w:ascii="Arial Narrow" w:hAnsi="Arial Narrow" w:cs="Arial"/>
                <w:b/>
              </w:rPr>
            </w:pPr>
            <w:r>
              <w:rPr>
                <w:rFonts w:ascii="Arial Narrow" w:hAnsi="Arial Narrow"/>
                <w:b/>
              </w:rPr>
              <w:t>612.742.428</w:t>
            </w:r>
          </w:p>
        </w:tc>
        <w:tc>
          <w:tcPr>
            <w:tcW w:w="1136" w:type="pct"/>
            <w:tcBorders>
              <w:top w:val="single" w:sz="4" w:space="0" w:color="auto"/>
              <w:bottom w:val="single" w:sz="4" w:space="0" w:color="auto"/>
            </w:tcBorders>
            <w:shd w:val="clear" w:color="auto" w:fill="auto"/>
            <w:vAlign w:val="center"/>
          </w:tcPr>
          <w:p w14:paraId="710FB9B6" w14:textId="77777777" w:rsidR="00ED40FE" w:rsidRPr="00913A24" w:rsidRDefault="00ED40FE" w:rsidP="00ED40FE">
            <w:pPr>
              <w:spacing w:after="0"/>
              <w:ind w:firstLine="0"/>
              <w:jc w:val="right"/>
              <w:rPr>
                <w:rFonts w:ascii="Arial Narrow" w:hAnsi="Arial Narrow" w:cs="Arial"/>
                <w:b/>
              </w:rPr>
            </w:pPr>
            <w:r>
              <w:rPr>
                <w:rFonts w:ascii="Arial Narrow" w:hAnsi="Arial Narrow"/>
                <w:b/>
              </w:rPr>
              <w:t>679.192.356</w:t>
            </w:r>
          </w:p>
        </w:tc>
      </w:tr>
      <w:tr w:rsidR="00ED40FE" w:rsidRPr="00913A24" w14:paraId="51F10446" w14:textId="77777777" w:rsidTr="00570927">
        <w:trPr>
          <w:trHeight w:val="227"/>
          <w:jc w:val="center"/>
        </w:trPr>
        <w:tc>
          <w:tcPr>
            <w:tcW w:w="2901" w:type="pct"/>
            <w:tcBorders>
              <w:top w:val="single" w:sz="4" w:space="0" w:color="auto"/>
              <w:bottom w:val="single" w:sz="2" w:space="0" w:color="auto"/>
            </w:tcBorders>
            <w:shd w:val="clear" w:color="auto" w:fill="auto"/>
            <w:vAlign w:val="center"/>
          </w:tcPr>
          <w:p w14:paraId="585149E3"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I. Obligazioen eta bestelako balore negoziagarrien jaulkipenak</w:t>
            </w:r>
          </w:p>
        </w:tc>
        <w:tc>
          <w:tcPr>
            <w:tcW w:w="963" w:type="pct"/>
            <w:tcBorders>
              <w:top w:val="single" w:sz="4" w:space="0" w:color="auto"/>
              <w:bottom w:val="single" w:sz="2" w:space="0" w:color="auto"/>
            </w:tcBorders>
            <w:shd w:val="clear" w:color="auto" w:fill="auto"/>
            <w:vAlign w:val="center"/>
          </w:tcPr>
          <w:p w14:paraId="418C66D4" w14:textId="77777777" w:rsidR="00ED40FE" w:rsidRPr="00913A24" w:rsidRDefault="00ED40FE" w:rsidP="00ED40FE">
            <w:pPr>
              <w:spacing w:after="0"/>
              <w:ind w:firstLine="0"/>
              <w:jc w:val="right"/>
              <w:rPr>
                <w:rFonts w:ascii="Arial Narrow" w:hAnsi="Arial Narrow" w:cs="Arial"/>
                <w:b/>
              </w:rPr>
            </w:pPr>
            <w:r>
              <w:rPr>
                <w:rFonts w:ascii="Arial Narrow" w:hAnsi="Arial Narrow"/>
                <w:b/>
              </w:rPr>
              <w:t>265.115.342</w:t>
            </w:r>
          </w:p>
        </w:tc>
        <w:tc>
          <w:tcPr>
            <w:tcW w:w="1136" w:type="pct"/>
            <w:tcBorders>
              <w:top w:val="single" w:sz="4" w:space="0" w:color="auto"/>
              <w:bottom w:val="single" w:sz="2" w:space="0" w:color="auto"/>
            </w:tcBorders>
            <w:shd w:val="clear" w:color="auto" w:fill="auto"/>
            <w:vAlign w:val="center"/>
          </w:tcPr>
          <w:p w14:paraId="4251A9EF" w14:textId="77777777" w:rsidR="00ED40FE" w:rsidRPr="00913A24" w:rsidRDefault="00ED40FE" w:rsidP="00ED40FE">
            <w:pPr>
              <w:spacing w:after="0"/>
              <w:ind w:firstLine="0"/>
              <w:jc w:val="right"/>
              <w:rPr>
                <w:rFonts w:ascii="Arial Narrow" w:hAnsi="Arial Narrow" w:cs="Arial"/>
                <w:b/>
              </w:rPr>
            </w:pPr>
            <w:r>
              <w:rPr>
                <w:rFonts w:ascii="Arial Narrow" w:hAnsi="Arial Narrow"/>
                <w:b/>
              </w:rPr>
              <w:t>265.755.557</w:t>
            </w:r>
          </w:p>
        </w:tc>
      </w:tr>
      <w:tr w:rsidR="00ED40FE" w:rsidRPr="00913A24" w14:paraId="4E2F9E66"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263DD217"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1. Epe laburreko obligazioak eta bonuak </w:t>
            </w:r>
          </w:p>
        </w:tc>
        <w:tc>
          <w:tcPr>
            <w:tcW w:w="963" w:type="pct"/>
            <w:tcBorders>
              <w:top w:val="single" w:sz="2" w:space="0" w:color="auto"/>
              <w:bottom w:val="single" w:sz="2" w:space="0" w:color="auto"/>
            </w:tcBorders>
            <w:shd w:val="clear" w:color="auto" w:fill="auto"/>
            <w:vAlign w:val="center"/>
          </w:tcPr>
          <w:p w14:paraId="2CB17BF9" w14:textId="77777777" w:rsidR="00ED40FE" w:rsidRPr="00913A24" w:rsidRDefault="00ED40FE" w:rsidP="00ED40FE">
            <w:pPr>
              <w:spacing w:after="0"/>
              <w:ind w:firstLine="0"/>
              <w:jc w:val="right"/>
              <w:rPr>
                <w:rFonts w:ascii="Arial Narrow" w:hAnsi="Arial Narrow" w:cs="Arial"/>
              </w:rPr>
            </w:pPr>
            <w:r>
              <w:rPr>
                <w:rFonts w:ascii="Arial Narrow" w:hAnsi="Arial Narrow"/>
              </w:rPr>
              <w:t>156.359.508</w:t>
            </w:r>
          </w:p>
        </w:tc>
        <w:tc>
          <w:tcPr>
            <w:tcW w:w="1136" w:type="pct"/>
            <w:tcBorders>
              <w:top w:val="single" w:sz="2" w:space="0" w:color="auto"/>
              <w:bottom w:val="single" w:sz="2" w:space="0" w:color="auto"/>
            </w:tcBorders>
            <w:shd w:val="clear" w:color="auto" w:fill="auto"/>
            <w:vAlign w:val="center"/>
          </w:tcPr>
          <w:p w14:paraId="2FEDBB1A" w14:textId="77777777" w:rsidR="00ED40FE" w:rsidRPr="00913A24" w:rsidRDefault="00ED40FE" w:rsidP="00ED40FE">
            <w:pPr>
              <w:spacing w:after="0"/>
              <w:ind w:firstLine="0"/>
              <w:jc w:val="right"/>
              <w:rPr>
                <w:rFonts w:ascii="Arial Narrow" w:hAnsi="Arial Narrow" w:cs="Arial"/>
              </w:rPr>
            </w:pPr>
            <w:r>
              <w:rPr>
                <w:rFonts w:ascii="Arial Narrow" w:hAnsi="Arial Narrow"/>
              </w:rPr>
              <w:t>223.146.429</w:t>
            </w:r>
          </w:p>
        </w:tc>
      </w:tr>
      <w:tr w:rsidR="00ED40FE" w:rsidRPr="00913A24" w14:paraId="6CCE9D11" w14:textId="77777777" w:rsidTr="00E15529">
        <w:trPr>
          <w:trHeight w:val="227"/>
          <w:jc w:val="center"/>
        </w:trPr>
        <w:tc>
          <w:tcPr>
            <w:tcW w:w="2901" w:type="pct"/>
            <w:tcBorders>
              <w:top w:val="single" w:sz="2" w:space="0" w:color="auto"/>
              <w:bottom w:val="single" w:sz="4" w:space="0" w:color="auto"/>
            </w:tcBorders>
            <w:shd w:val="clear" w:color="auto" w:fill="auto"/>
            <w:vAlign w:val="center"/>
          </w:tcPr>
          <w:p w14:paraId="13DC939D"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2. Kreditu-erakundeekin dauden epe laburreko zorrak</w:t>
            </w:r>
          </w:p>
        </w:tc>
        <w:tc>
          <w:tcPr>
            <w:tcW w:w="963" w:type="pct"/>
            <w:tcBorders>
              <w:top w:val="single" w:sz="2" w:space="0" w:color="auto"/>
              <w:bottom w:val="single" w:sz="4" w:space="0" w:color="auto"/>
            </w:tcBorders>
            <w:shd w:val="clear" w:color="auto" w:fill="auto"/>
            <w:vAlign w:val="center"/>
          </w:tcPr>
          <w:p w14:paraId="1017985F" w14:textId="77777777" w:rsidR="00ED40FE" w:rsidRPr="00913A24" w:rsidRDefault="00ED40FE" w:rsidP="00ED40FE">
            <w:pPr>
              <w:spacing w:after="0"/>
              <w:ind w:firstLine="0"/>
              <w:jc w:val="right"/>
              <w:rPr>
                <w:rFonts w:ascii="Arial Narrow" w:hAnsi="Arial Narrow" w:cs="Arial"/>
              </w:rPr>
            </w:pPr>
            <w:r>
              <w:rPr>
                <w:rFonts w:ascii="Arial Narrow" w:hAnsi="Arial Narrow"/>
              </w:rPr>
              <w:t>108.755.834</w:t>
            </w:r>
          </w:p>
        </w:tc>
        <w:tc>
          <w:tcPr>
            <w:tcW w:w="1136" w:type="pct"/>
            <w:tcBorders>
              <w:top w:val="single" w:sz="2" w:space="0" w:color="auto"/>
              <w:bottom w:val="single" w:sz="4" w:space="0" w:color="auto"/>
            </w:tcBorders>
            <w:shd w:val="clear" w:color="auto" w:fill="auto"/>
            <w:vAlign w:val="center"/>
          </w:tcPr>
          <w:p w14:paraId="743D4009" w14:textId="77777777" w:rsidR="00ED40FE" w:rsidRPr="00913A24" w:rsidRDefault="00ED40FE" w:rsidP="00ED40FE">
            <w:pPr>
              <w:spacing w:after="0"/>
              <w:ind w:firstLine="0"/>
              <w:jc w:val="right"/>
              <w:rPr>
                <w:rFonts w:ascii="Arial Narrow" w:hAnsi="Arial Narrow" w:cs="Arial"/>
              </w:rPr>
            </w:pPr>
            <w:r>
              <w:rPr>
                <w:rFonts w:ascii="Arial Narrow" w:hAnsi="Arial Narrow"/>
              </w:rPr>
              <w:t>42.609.128</w:t>
            </w:r>
          </w:p>
        </w:tc>
      </w:tr>
      <w:tr w:rsidR="00ED40FE" w:rsidRPr="00913A24" w14:paraId="081A654B" w14:textId="77777777" w:rsidTr="00E15529">
        <w:trPr>
          <w:trHeight w:val="227"/>
          <w:jc w:val="center"/>
        </w:trPr>
        <w:tc>
          <w:tcPr>
            <w:tcW w:w="2901" w:type="pct"/>
            <w:tcBorders>
              <w:top w:val="single" w:sz="4" w:space="0" w:color="auto"/>
              <w:bottom w:val="single" w:sz="4" w:space="0" w:color="auto"/>
            </w:tcBorders>
            <w:shd w:val="clear" w:color="auto" w:fill="auto"/>
            <w:vAlign w:val="center"/>
          </w:tcPr>
          <w:p w14:paraId="4D6C827F" w14:textId="77777777" w:rsidR="00ED40FE" w:rsidRPr="00913A24" w:rsidRDefault="00ED40FE" w:rsidP="00ED40FE">
            <w:pPr>
              <w:spacing w:after="0"/>
              <w:ind w:left="71" w:firstLine="0"/>
              <w:jc w:val="left"/>
              <w:rPr>
                <w:rFonts w:ascii="Arial Narrow" w:hAnsi="Arial Narrow" w:cs="Arial"/>
                <w:b/>
                <w:snapToGrid w:val="0"/>
              </w:rPr>
            </w:pPr>
            <w:r>
              <w:rPr>
                <w:rFonts w:ascii="Arial Narrow" w:hAnsi="Arial Narrow"/>
                <w:b/>
                <w:snapToGrid w:val="0"/>
              </w:rPr>
              <w:t xml:space="preserve">III. Hartzekodunak </w:t>
            </w:r>
          </w:p>
        </w:tc>
        <w:tc>
          <w:tcPr>
            <w:tcW w:w="963" w:type="pct"/>
            <w:tcBorders>
              <w:top w:val="single" w:sz="4" w:space="0" w:color="auto"/>
              <w:bottom w:val="single" w:sz="4" w:space="0" w:color="auto"/>
            </w:tcBorders>
            <w:shd w:val="clear" w:color="auto" w:fill="auto"/>
            <w:vAlign w:val="center"/>
          </w:tcPr>
          <w:p w14:paraId="56D71C93" w14:textId="77777777" w:rsidR="00ED40FE" w:rsidRPr="00913A24" w:rsidRDefault="00ED40FE" w:rsidP="00ED40FE">
            <w:pPr>
              <w:spacing w:after="0"/>
              <w:ind w:firstLine="0"/>
              <w:jc w:val="right"/>
              <w:rPr>
                <w:rFonts w:ascii="Arial Narrow" w:hAnsi="Arial Narrow" w:cs="Arial"/>
                <w:b/>
              </w:rPr>
            </w:pPr>
            <w:r>
              <w:rPr>
                <w:rFonts w:ascii="Arial Narrow" w:hAnsi="Arial Narrow"/>
                <w:b/>
              </w:rPr>
              <w:t>347.627.086</w:t>
            </w:r>
          </w:p>
        </w:tc>
        <w:tc>
          <w:tcPr>
            <w:tcW w:w="1136" w:type="pct"/>
            <w:tcBorders>
              <w:top w:val="single" w:sz="4" w:space="0" w:color="auto"/>
              <w:bottom w:val="single" w:sz="4" w:space="0" w:color="auto"/>
            </w:tcBorders>
            <w:shd w:val="clear" w:color="auto" w:fill="auto"/>
            <w:vAlign w:val="center"/>
          </w:tcPr>
          <w:p w14:paraId="15701676" w14:textId="77777777" w:rsidR="00ED40FE" w:rsidRPr="00913A24" w:rsidRDefault="00ED40FE" w:rsidP="00ED40FE">
            <w:pPr>
              <w:spacing w:after="0"/>
              <w:ind w:firstLine="0"/>
              <w:jc w:val="right"/>
              <w:rPr>
                <w:rFonts w:ascii="Arial Narrow" w:hAnsi="Arial Narrow" w:cs="Arial"/>
                <w:b/>
              </w:rPr>
            </w:pPr>
            <w:r>
              <w:rPr>
                <w:rFonts w:ascii="Arial Narrow" w:hAnsi="Arial Narrow"/>
                <w:b/>
              </w:rPr>
              <w:t>413.436.799</w:t>
            </w:r>
          </w:p>
        </w:tc>
      </w:tr>
      <w:tr w:rsidR="00ED40FE" w:rsidRPr="00913A24" w14:paraId="071AC4C5" w14:textId="77777777" w:rsidTr="00E15529">
        <w:trPr>
          <w:trHeight w:val="227"/>
          <w:jc w:val="center"/>
        </w:trPr>
        <w:tc>
          <w:tcPr>
            <w:tcW w:w="2901" w:type="pct"/>
            <w:tcBorders>
              <w:top w:val="single" w:sz="4" w:space="0" w:color="auto"/>
              <w:bottom w:val="single" w:sz="2" w:space="0" w:color="auto"/>
            </w:tcBorders>
            <w:shd w:val="clear" w:color="auto" w:fill="auto"/>
            <w:vAlign w:val="center"/>
          </w:tcPr>
          <w:p w14:paraId="77AC991A"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1. Aurrekontuko hartzekodunak </w:t>
            </w:r>
          </w:p>
        </w:tc>
        <w:tc>
          <w:tcPr>
            <w:tcW w:w="963" w:type="pct"/>
            <w:tcBorders>
              <w:top w:val="single" w:sz="4" w:space="0" w:color="auto"/>
              <w:bottom w:val="single" w:sz="2" w:space="0" w:color="auto"/>
            </w:tcBorders>
            <w:shd w:val="clear" w:color="auto" w:fill="auto"/>
            <w:vAlign w:val="center"/>
          </w:tcPr>
          <w:p w14:paraId="337A76C1" w14:textId="77777777" w:rsidR="00ED40FE" w:rsidRPr="00913A24" w:rsidRDefault="00ED40FE" w:rsidP="00ED40FE">
            <w:pPr>
              <w:spacing w:after="0"/>
              <w:ind w:firstLine="0"/>
              <w:jc w:val="right"/>
              <w:rPr>
                <w:rFonts w:ascii="Arial Narrow" w:hAnsi="Arial Narrow" w:cs="Arial"/>
              </w:rPr>
            </w:pPr>
            <w:r>
              <w:rPr>
                <w:rFonts w:ascii="Arial Narrow" w:hAnsi="Arial Narrow"/>
              </w:rPr>
              <w:t>177.375.572</w:t>
            </w:r>
          </w:p>
        </w:tc>
        <w:tc>
          <w:tcPr>
            <w:tcW w:w="1136" w:type="pct"/>
            <w:tcBorders>
              <w:top w:val="single" w:sz="4" w:space="0" w:color="auto"/>
              <w:bottom w:val="single" w:sz="2" w:space="0" w:color="auto"/>
            </w:tcBorders>
            <w:shd w:val="clear" w:color="auto" w:fill="auto"/>
            <w:vAlign w:val="center"/>
          </w:tcPr>
          <w:p w14:paraId="7C2A8AC6" w14:textId="77777777" w:rsidR="00ED40FE" w:rsidRPr="00913A24" w:rsidRDefault="00ED40FE" w:rsidP="00ED40FE">
            <w:pPr>
              <w:spacing w:after="0"/>
              <w:ind w:firstLine="0"/>
              <w:jc w:val="right"/>
              <w:rPr>
                <w:rFonts w:ascii="Arial Narrow" w:hAnsi="Arial Narrow" w:cs="Arial"/>
              </w:rPr>
            </w:pPr>
            <w:r>
              <w:rPr>
                <w:rFonts w:ascii="Arial Narrow" w:hAnsi="Arial Narrow"/>
              </w:rPr>
              <w:t>236.601.796</w:t>
            </w:r>
          </w:p>
        </w:tc>
      </w:tr>
      <w:tr w:rsidR="00ED40FE" w:rsidRPr="00913A24" w14:paraId="0575BDBE"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28FB7057"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3. Beste erakunde publiko batzuen konturako baliabideak administratzeagatiko hartzekodunak </w:t>
            </w:r>
          </w:p>
        </w:tc>
        <w:tc>
          <w:tcPr>
            <w:tcW w:w="963" w:type="pct"/>
            <w:tcBorders>
              <w:top w:val="single" w:sz="2" w:space="0" w:color="auto"/>
              <w:bottom w:val="single" w:sz="2" w:space="0" w:color="auto"/>
            </w:tcBorders>
            <w:shd w:val="clear" w:color="auto" w:fill="auto"/>
            <w:vAlign w:val="center"/>
          </w:tcPr>
          <w:p w14:paraId="51118AFA" w14:textId="77777777" w:rsidR="00ED40FE" w:rsidRPr="00913A24" w:rsidRDefault="00ED40FE" w:rsidP="00ED40FE">
            <w:pPr>
              <w:spacing w:after="0"/>
              <w:ind w:firstLine="0"/>
              <w:jc w:val="right"/>
              <w:rPr>
                <w:rFonts w:ascii="Arial Narrow" w:hAnsi="Arial Narrow" w:cs="Arial"/>
              </w:rPr>
            </w:pPr>
            <w:r>
              <w:rPr>
                <w:rFonts w:ascii="Arial Narrow" w:hAnsi="Arial Narrow"/>
              </w:rPr>
              <w:t>9.165.801</w:t>
            </w:r>
          </w:p>
        </w:tc>
        <w:tc>
          <w:tcPr>
            <w:tcW w:w="1136" w:type="pct"/>
            <w:tcBorders>
              <w:top w:val="single" w:sz="2" w:space="0" w:color="auto"/>
              <w:bottom w:val="single" w:sz="2" w:space="0" w:color="auto"/>
            </w:tcBorders>
            <w:shd w:val="clear" w:color="auto" w:fill="auto"/>
            <w:vAlign w:val="center"/>
          </w:tcPr>
          <w:p w14:paraId="290D7CB4" w14:textId="77777777" w:rsidR="00ED40FE" w:rsidRPr="00913A24" w:rsidRDefault="00ED40FE" w:rsidP="00ED40FE">
            <w:pPr>
              <w:spacing w:after="0"/>
              <w:ind w:firstLine="0"/>
              <w:jc w:val="right"/>
              <w:rPr>
                <w:rFonts w:ascii="Arial Narrow" w:hAnsi="Arial Narrow" w:cs="Arial"/>
              </w:rPr>
            </w:pPr>
            <w:r>
              <w:rPr>
                <w:rFonts w:ascii="Arial Narrow" w:hAnsi="Arial Narrow"/>
              </w:rPr>
              <w:t>10.122.822</w:t>
            </w:r>
          </w:p>
        </w:tc>
      </w:tr>
      <w:tr w:rsidR="00ED40FE" w:rsidRPr="00913A24" w14:paraId="7C683CEC"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10FCC5EB"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4. Administrazio publikoak </w:t>
            </w:r>
          </w:p>
        </w:tc>
        <w:tc>
          <w:tcPr>
            <w:tcW w:w="963" w:type="pct"/>
            <w:tcBorders>
              <w:top w:val="single" w:sz="2" w:space="0" w:color="auto"/>
              <w:bottom w:val="single" w:sz="2" w:space="0" w:color="auto"/>
            </w:tcBorders>
            <w:shd w:val="clear" w:color="auto" w:fill="auto"/>
            <w:vAlign w:val="center"/>
          </w:tcPr>
          <w:p w14:paraId="4C417C12" w14:textId="77777777" w:rsidR="00ED40FE" w:rsidRPr="00913A24" w:rsidRDefault="00ED40FE" w:rsidP="00ED40FE">
            <w:pPr>
              <w:spacing w:after="0"/>
              <w:ind w:firstLine="0"/>
              <w:jc w:val="right"/>
              <w:rPr>
                <w:rFonts w:ascii="Arial Narrow" w:hAnsi="Arial Narrow" w:cs="Arial"/>
              </w:rPr>
            </w:pPr>
            <w:r>
              <w:rPr>
                <w:rFonts w:ascii="Arial Narrow" w:hAnsi="Arial Narrow"/>
              </w:rPr>
              <w:t>4.795.733</w:t>
            </w:r>
          </w:p>
        </w:tc>
        <w:tc>
          <w:tcPr>
            <w:tcW w:w="1136" w:type="pct"/>
            <w:tcBorders>
              <w:top w:val="single" w:sz="2" w:space="0" w:color="auto"/>
              <w:bottom w:val="single" w:sz="2" w:space="0" w:color="auto"/>
            </w:tcBorders>
            <w:shd w:val="clear" w:color="auto" w:fill="auto"/>
            <w:vAlign w:val="center"/>
          </w:tcPr>
          <w:p w14:paraId="0741A51F" w14:textId="77777777" w:rsidR="00ED40FE" w:rsidRPr="00913A24" w:rsidRDefault="00ED40FE" w:rsidP="00ED40FE">
            <w:pPr>
              <w:spacing w:after="0"/>
              <w:ind w:firstLine="0"/>
              <w:jc w:val="right"/>
              <w:rPr>
                <w:rFonts w:ascii="Arial Narrow" w:hAnsi="Arial Narrow" w:cs="Arial"/>
              </w:rPr>
            </w:pPr>
            <w:r>
              <w:rPr>
                <w:rFonts w:ascii="Arial Narrow" w:hAnsi="Arial Narrow"/>
              </w:rPr>
              <w:t>4.618.909</w:t>
            </w:r>
          </w:p>
        </w:tc>
      </w:tr>
      <w:tr w:rsidR="00ED40FE" w:rsidRPr="00913A24" w14:paraId="761A1ACA" w14:textId="77777777" w:rsidTr="00D35807">
        <w:trPr>
          <w:trHeight w:val="227"/>
          <w:jc w:val="center"/>
        </w:trPr>
        <w:tc>
          <w:tcPr>
            <w:tcW w:w="2901" w:type="pct"/>
            <w:tcBorders>
              <w:top w:val="single" w:sz="2" w:space="0" w:color="auto"/>
              <w:bottom w:val="single" w:sz="2" w:space="0" w:color="auto"/>
            </w:tcBorders>
            <w:shd w:val="clear" w:color="auto" w:fill="auto"/>
            <w:vAlign w:val="center"/>
          </w:tcPr>
          <w:p w14:paraId="45F61F72"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5. Bestelako hartzekodunak</w:t>
            </w:r>
          </w:p>
        </w:tc>
        <w:tc>
          <w:tcPr>
            <w:tcW w:w="963" w:type="pct"/>
            <w:tcBorders>
              <w:top w:val="single" w:sz="2" w:space="0" w:color="auto"/>
              <w:bottom w:val="single" w:sz="2" w:space="0" w:color="auto"/>
            </w:tcBorders>
            <w:shd w:val="clear" w:color="auto" w:fill="auto"/>
            <w:vAlign w:val="center"/>
          </w:tcPr>
          <w:p w14:paraId="0E21400B" w14:textId="77777777" w:rsidR="00ED40FE" w:rsidRPr="00913A24" w:rsidRDefault="00ED40FE" w:rsidP="00ED40FE">
            <w:pPr>
              <w:spacing w:after="0"/>
              <w:ind w:firstLine="0"/>
              <w:jc w:val="right"/>
              <w:rPr>
                <w:rFonts w:ascii="Arial Narrow" w:hAnsi="Arial Narrow" w:cs="Arial"/>
              </w:rPr>
            </w:pPr>
            <w:r>
              <w:rPr>
                <w:rFonts w:ascii="Arial Narrow" w:hAnsi="Arial Narrow"/>
              </w:rPr>
              <w:t>148.926.564</w:t>
            </w:r>
          </w:p>
        </w:tc>
        <w:tc>
          <w:tcPr>
            <w:tcW w:w="1136" w:type="pct"/>
            <w:tcBorders>
              <w:top w:val="single" w:sz="2" w:space="0" w:color="auto"/>
              <w:bottom w:val="single" w:sz="2" w:space="0" w:color="auto"/>
            </w:tcBorders>
            <w:shd w:val="clear" w:color="auto" w:fill="auto"/>
            <w:vAlign w:val="center"/>
          </w:tcPr>
          <w:p w14:paraId="2CA2A17E" w14:textId="77777777" w:rsidR="00ED40FE" w:rsidRPr="00913A24" w:rsidRDefault="00ED40FE" w:rsidP="00ED40FE">
            <w:pPr>
              <w:spacing w:after="0"/>
              <w:ind w:firstLine="0"/>
              <w:jc w:val="right"/>
              <w:rPr>
                <w:rFonts w:ascii="Arial Narrow" w:hAnsi="Arial Narrow" w:cs="Arial"/>
              </w:rPr>
            </w:pPr>
            <w:r>
              <w:rPr>
                <w:rFonts w:ascii="Arial Narrow" w:hAnsi="Arial Narrow"/>
              </w:rPr>
              <w:t>157.698.726</w:t>
            </w:r>
          </w:p>
        </w:tc>
      </w:tr>
      <w:tr w:rsidR="00ED40FE" w:rsidRPr="00913A24" w14:paraId="6494DD03" w14:textId="77777777" w:rsidTr="00D35807">
        <w:trPr>
          <w:trHeight w:val="227"/>
          <w:jc w:val="center"/>
        </w:trPr>
        <w:tc>
          <w:tcPr>
            <w:tcW w:w="2901" w:type="pct"/>
            <w:tcBorders>
              <w:top w:val="single" w:sz="2" w:space="0" w:color="auto"/>
              <w:bottom w:val="single" w:sz="4" w:space="0" w:color="auto"/>
            </w:tcBorders>
            <w:shd w:val="clear" w:color="auto" w:fill="auto"/>
            <w:vAlign w:val="center"/>
          </w:tcPr>
          <w:p w14:paraId="6282A42D" w14:textId="77777777" w:rsidR="00ED40FE" w:rsidRPr="00913A24" w:rsidRDefault="00ED40FE" w:rsidP="00ED40FE">
            <w:pPr>
              <w:spacing w:after="0"/>
              <w:ind w:left="71" w:firstLine="0"/>
              <w:jc w:val="left"/>
              <w:rPr>
                <w:rFonts w:ascii="Arial Narrow" w:hAnsi="Arial Narrow" w:cs="Arial"/>
                <w:snapToGrid w:val="0"/>
              </w:rPr>
            </w:pPr>
            <w:r>
              <w:rPr>
                <w:rFonts w:ascii="Arial Narrow" w:hAnsi="Arial Narrow"/>
                <w:snapToGrid w:val="0"/>
              </w:rPr>
              <w:t xml:space="preserve">6. Epe laburrean jasotako fidantzak eta gordailuak </w:t>
            </w:r>
          </w:p>
        </w:tc>
        <w:tc>
          <w:tcPr>
            <w:tcW w:w="963" w:type="pct"/>
            <w:tcBorders>
              <w:top w:val="single" w:sz="2" w:space="0" w:color="auto"/>
              <w:bottom w:val="single" w:sz="4" w:space="0" w:color="auto"/>
            </w:tcBorders>
            <w:shd w:val="clear" w:color="auto" w:fill="auto"/>
            <w:vAlign w:val="center"/>
          </w:tcPr>
          <w:p w14:paraId="48E148A9" w14:textId="77777777" w:rsidR="00ED40FE" w:rsidRPr="00913A24" w:rsidRDefault="00ED40FE" w:rsidP="00ED40FE">
            <w:pPr>
              <w:spacing w:after="0"/>
              <w:ind w:firstLine="0"/>
              <w:jc w:val="right"/>
              <w:rPr>
                <w:rFonts w:ascii="Arial Narrow" w:hAnsi="Arial Narrow" w:cs="Arial"/>
              </w:rPr>
            </w:pPr>
            <w:r>
              <w:rPr>
                <w:rFonts w:ascii="Arial Narrow" w:hAnsi="Arial Narrow"/>
              </w:rPr>
              <w:t>7.363.416</w:t>
            </w:r>
          </w:p>
        </w:tc>
        <w:tc>
          <w:tcPr>
            <w:tcW w:w="1136" w:type="pct"/>
            <w:tcBorders>
              <w:top w:val="single" w:sz="2" w:space="0" w:color="auto"/>
              <w:bottom w:val="single" w:sz="4" w:space="0" w:color="auto"/>
            </w:tcBorders>
            <w:shd w:val="clear" w:color="auto" w:fill="auto"/>
            <w:vAlign w:val="center"/>
          </w:tcPr>
          <w:p w14:paraId="05AD4DF8" w14:textId="77777777" w:rsidR="00ED40FE" w:rsidRPr="00913A24" w:rsidRDefault="00ED40FE" w:rsidP="00ED40FE">
            <w:pPr>
              <w:spacing w:after="0"/>
              <w:ind w:firstLine="0"/>
              <w:jc w:val="right"/>
              <w:rPr>
                <w:rFonts w:ascii="Arial Narrow" w:hAnsi="Arial Narrow" w:cs="Arial"/>
              </w:rPr>
            </w:pPr>
            <w:r>
              <w:rPr>
                <w:rFonts w:ascii="Arial Narrow" w:hAnsi="Arial Narrow"/>
              </w:rPr>
              <w:t>4.394.546</w:t>
            </w:r>
          </w:p>
        </w:tc>
      </w:tr>
      <w:tr w:rsidR="00ED40FE" w:rsidRPr="00913A24" w14:paraId="257493A1" w14:textId="77777777" w:rsidTr="00D35807">
        <w:trPr>
          <w:trHeight w:val="255"/>
          <w:jc w:val="center"/>
        </w:trPr>
        <w:tc>
          <w:tcPr>
            <w:tcW w:w="2901" w:type="pct"/>
            <w:tcBorders>
              <w:top w:val="single" w:sz="4" w:space="0" w:color="auto"/>
              <w:bottom w:val="single" w:sz="4" w:space="0" w:color="auto"/>
            </w:tcBorders>
            <w:shd w:val="clear" w:color="auto" w:fill="8DB3E2"/>
            <w:vAlign w:val="center"/>
          </w:tcPr>
          <w:p w14:paraId="3DEFA5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rPr>
              <w:t xml:space="preserve">Ondare garbia eta pasiboa, guztira (A+C+D) </w:t>
            </w:r>
          </w:p>
        </w:tc>
        <w:tc>
          <w:tcPr>
            <w:tcW w:w="963" w:type="pct"/>
            <w:tcBorders>
              <w:top w:val="single" w:sz="4" w:space="0" w:color="auto"/>
              <w:bottom w:val="single" w:sz="4" w:space="0" w:color="auto"/>
            </w:tcBorders>
            <w:shd w:val="clear" w:color="auto" w:fill="8DB3E2"/>
            <w:vAlign w:val="center"/>
          </w:tcPr>
          <w:p w14:paraId="2DB0621B" w14:textId="77777777" w:rsidR="00ED40FE" w:rsidRPr="00913A24" w:rsidRDefault="00ED40FE" w:rsidP="00ED40FE">
            <w:pPr>
              <w:spacing w:after="0"/>
              <w:ind w:firstLine="0"/>
              <w:jc w:val="right"/>
              <w:rPr>
                <w:rFonts w:ascii="Arial" w:hAnsi="Arial" w:cs="Arial"/>
                <w:bCs/>
                <w:sz w:val="18"/>
                <w:szCs w:val="18"/>
              </w:rPr>
            </w:pPr>
            <w:r>
              <w:rPr>
                <w:rFonts w:ascii="Arial" w:hAnsi="Arial"/>
                <w:sz w:val="18"/>
              </w:rPr>
              <w:t>3.645.360.889</w:t>
            </w:r>
          </w:p>
        </w:tc>
        <w:tc>
          <w:tcPr>
            <w:tcW w:w="1136" w:type="pct"/>
            <w:tcBorders>
              <w:top w:val="single" w:sz="4" w:space="0" w:color="auto"/>
              <w:bottom w:val="single" w:sz="4" w:space="0" w:color="auto"/>
            </w:tcBorders>
            <w:shd w:val="clear" w:color="auto" w:fill="8DB3E2"/>
            <w:vAlign w:val="center"/>
          </w:tcPr>
          <w:p w14:paraId="62B06DE3" w14:textId="77777777" w:rsidR="00ED40FE" w:rsidRPr="00913A24" w:rsidRDefault="00ED40FE" w:rsidP="00ED40FE">
            <w:pPr>
              <w:spacing w:after="0"/>
              <w:ind w:firstLine="0"/>
              <w:jc w:val="right"/>
              <w:rPr>
                <w:rFonts w:ascii="Arial" w:hAnsi="Arial" w:cs="Arial"/>
                <w:sz w:val="18"/>
                <w:szCs w:val="18"/>
              </w:rPr>
            </w:pPr>
            <w:r>
              <w:rPr>
                <w:rFonts w:ascii="Arial" w:hAnsi="Arial"/>
                <w:sz w:val="18"/>
              </w:rPr>
              <w:t>3.881.599.650</w:t>
            </w:r>
          </w:p>
        </w:tc>
      </w:tr>
    </w:tbl>
    <w:p w14:paraId="04504C20" w14:textId="77777777" w:rsidR="00ED40FE" w:rsidRDefault="00ED40FE" w:rsidP="00ED40FE">
      <w:pPr>
        <w:pStyle w:val="atitulo2"/>
      </w:pPr>
      <w:bookmarkStart w:id="55" w:name="_Toc399859620"/>
      <w:bookmarkStart w:id="56" w:name="_Toc463350245"/>
      <w:bookmarkStart w:id="57" w:name="_Toc494270379"/>
      <w:bookmarkStart w:id="58" w:name="_Toc525907436"/>
      <w:bookmarkStart w:id="59" w:name="_Toc52267365"/>
    </w:p>
    <w:p w14:paraId="178529CA" w14:textId="77777777" w:rsidR="00ED40FE" w:rsidRDefault="00ED40FE" w:rsidP="00ED40FE">
      <w:pPr>
        <w:spacing w:after="0"/>
        <w:ind w:firstLine="0"/>
        <w:jc w:val="left"/>
        <w:rPr>
          <w:rFonts w:ascii="Arial" w:hAnsi="Arial"/>
          <w:bCs/>
          <w:iCs/>
          <w:color w:val="000000"/>
          <w:spacing w:val="10"/>
          <w:kern w:val="28"/>
          <w:sz w:val="25"/>
          <w:szCs w:val="26"/>
        </w:rPr>
      </w:pPr>
      <w:r>
        <w:br w:type="page"/>
      </w:r>
    </w:p>
    <w:p w14:paraId="6AA0ECC4" w14:textId="77777777" w:rsidR="00ED40FE" w:rsidRPr="0055182D" w:rsidRDefault="00ED40FE" w:rsidP="00ED40FE">
      <w:pPr>
        <w:pStyle w:val="texto"/>
        <w:ind w:firstLine="0"/>
        <w:rPr>
          <w:rFonts w:ascii="Arial" w:hAnsi="Arial" w:cs="Arial"/>
          <w:sz w:val="25"/>
          <w:szCs w:val="25"/>
        </w:rPr>
      </w:pPr>
      <w:r>
        <w:lastRenderedPageBreak/>
        <w:t xml:space="preserve">2021eko emaitzen </w:t>
      </w:r>
      <w:bookmarkEnd w:id="55"/>
      <w:bookmarkEnd w:id="56"/>
      <w:r>
        <w:t>kon</w:t>
      </w:r>
      <w:bookmarkEnd w:id="57"/>
      <w:bookmarkEnd w:id="58"/>
      <w:bookmarkEnd w:id="59"/>
      <w:r>
        <w:t>tua</w:t>
      </w:r>
    </w:p>
    <w:p w14:paraId="3AA818DC" w14:textId="77777777" w:rsidR="00ED40FE" w:rsidRPr="00C47EE9" w:rsidRDefault="00ED40FE" w:rsidP="00ED40FE">
      <w:pPr>
        <w:suppressAutoHyphens/>
        <w:spacing w:after="60"/>
        <w:ind w:firstLine="0"/>
        <w:jc w:val="right"/>
        <w:rPr>
          <w:rFonts w:ascii="Arial" w:hAnsi="Arial"/>
          <w:spacing w:val="6"/>
          <w:sz w:val="17"/>
          <w:szCs w:val="17"/>
        </w:rPr>
      </w:pPr>
      <w:r>
        <w:rPr>
          <w:rFonts w:ascii="Arial" w:hAnsi="Arial"/>
          <w:sz w:val="17"/>
        </w:rPr>
        <w:t>(eurotan)</w:t>
      </w:r>
    </w:p>
    <w:tbl>
      <w:tblPr>
        <w:tblW w:w="5001" w:type="pct"/>
        <w:jc w:val="center"/>
        <w:tblCellMar>
          <w:left w:w="70" w:type="dxa"/>
          <w:right w:w="70" w:type="dxa"/>
        </w:tblCellMar>
        <w:tblLook w:val="0000" w:firstRow="0" w:lastRow="0" w:firstColumn="0" w:lastColumn="0" w:noHBand="0" w:noVBand="0"/>
      </w:tblPr>
      <w:tblGrid>
        <w:gridCol w:w="5023"/>
        <w:gridCol w:w="1846"/>
        <w:gridCol w:w="1922"/>
      </w:tblGrid>
      <w:tr w:rsidR="00ED40FE" w:rsidRPr="00913A24" w14:paraId="263CEC0F" w14:textId="77777777" w:rsidTr="00381228">
        <w:trPr>
          <w:trHeight w:hRule="exact" w:val="255"/>
          <w:jc w:val="center"/>
        </w:trPr>
        <w:tc>
          <w:tcPr>
            <w:tcW w:w="2857" w:type="pct"/>
            <w:tcBorders>
              <w:top w:val="single" w:sz="4" w:space="0" w:color="auto"/>
              <w:bottom w:val="single" w:sz="4" w:space="0" w:color="auto"/>
            </w:tcBorders>
            <w:shd w:val="clear" w:color="auto" w:fill="8DB3E2"/>
            <w:vAlign w:val="center"/>
          </w:tcPr>
          <w:p w14:paraId="5DCE7AD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rPr>
                <w:rFonts w:ascii="Arial" w:hAnsi="Arial"/>
                <w:snapToGrid w:val="0"/>
                <w:sz w:val="18"/>
              </w:rPr>
              <w:t>Zor</w:t>
            </w:r>
          </w:p>
        </w:tc>
        <w:tc>
          <w:tcPr>
            <w:tcW w:w="1050" w:type="pct"/>
            <w:tcBorders>
              <w:top w:val="single" w:sz="4" w:space="0" w:color="auto"/>
              <w:bottom w:val="single" w:sz="4" w:space="0" w:color="auto"/>
            </w:tcBorders>
            <w:shd w:val="clear" w:color="auto" w:fill="8DB3E2"/>
            <w:vAlign w:val="center"/>
          </w:tcPr>
          <w:p w14:paraId="554BC93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Pr>
                <w:rFonts w:ascii="Arial" w:hAnsi="Arial"/>
                <w:snapToGrid w:val="0"/>
                <w:sz w:val="18"/>
              </w:rPr>
              <w:t>2021eko ekitaldia</w:t>
            </w:r>
          </w:p>
        </w:tc>
        <w:tc>
          <w:tcPr>
            <w:tcW w:w="1093" w:type="pct"/>
            <w:tcBorders>
              <w:top w:val="single" w:sz="4" w:space="0" w:color="auto"/>
              <w:bottom w:val="single" w:sz="4" w:space="0" w:color="auto"/>
            </w:tcBorders>
            <w:shd w:val="clear" w:color="auto" w:fill="8DB3E2"/>
            <w:vAlign w:val="center"/>
          </w:tcPr>
          <w:p w14:paraId="57745D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Pr>
                <w:rFonts w:ascii="Arial" w:hAnsi="Arial"/>
                <w:snapToGrid w:val="0"/>
                <w:sz w:val="18"/>
              </w:rPr>
              <w:t>2020ko ekitaldia</w:t>
            </w:r>
          </w:p>
        </w:tc>
      </w:tr>
      <w:tr w:rsidR="00381228" w:rsidRPr="000B530B" w14:paraId="0BB53BB5" w14:textId="77777777" w:rsidTr="00E15529">
        <w:tblPrEx>
          <w:tblBorders>
            <w:top w:val="single" w:sz="4" w:space="0" w:color="auto"/>
            <w:bottom w:val="single" w:sz="4" w:space="0" w:color="auto"/>
          </w:tblBorders>
        </w:tblPrEx>
        <w:trPr>
          <w:trHeight w:val="227"/>
          <w:jc w:val="center"/>
        </w:trPr>
        <w:tc>
          <w:tcPr>
            <w:tcW w:w="2857" w:type="pct"/>
            <w:tcBorders>
              <w:top w:val="single" w:sz="4" w:space="0" w:color="auto"/>
              <w:bottom w:val="single" w:sz="4" w:space="0" w:color="auto"/>
            </w:tcBorders>
            <w:shd w:val="clear" w:color="auto" w:fill="auto"/>
            <w:vAlign w:val="center"/>
          </w:tcPr>
          <w:p w14:paraId="0A38D178" w14:textId="77777777" w:rsidR="00381228" w:rsidRPr="000B530B" w:rsidRDefault="00381228" w:rsidP="00D87236">
            <w:pPr>
              <w:spacing w:before="60" w:after="60"/>
              <w:ind w:firstLine="0"/>
              <w:jc w:val="left"/>
              <w:rPr>
                <w:rFonts w:ascii="Arial Narrow" w:hAnsi="Arial Narrow" w:cs="Arial"/>
                <w:snapToGrid w:val="0"/>
                <w:szCs w:val="18"/>
              </w:rPr>
            </w:pPr>
            <w:r>
              <w:rPr>
                <w:rFonts w:ascii="Arial Narrow" w:hAnsi="Arial Narrow"/>
                <w:snapToGrid w:val="0"/>
              </w:rPr>
              <w:t>A) Gastuak</w:t>
            </w:r>
          </w:p>
        </w:tc>
        <w:tc>
          <w:tcPr>
            <w:tcW w:w="1050" w:type="pct"/>
            <w:tcBorders>
              <w:top w:val="single" w:sz="4" w:space="0" w:color="auto"/>
              <w:bottom w:val="single" w:sz="4" w:space="0" w:color="auto"/>
            </w:tcBorders>
            <w:shd w:val="clear" w:color="auto" w:fill="auto"/>
            <w:vAlign w:val="center"/>
          </w:tcPr>
          <w:p w14:paraId="40C8B027" w14:textId="77777777" w:rsidR="00381228" w:rsidRPr="000B530B" w:rsidRDefault="00381228" w:rsidP="00D87236">
            <w:pPr>
              <w:spacing w:before="60" w:after="60" w:line="200" w:lineRule="atLeast"/>
              <w:ind w:firstLine="0"/>
              <w:jc w:val="right"/>
              <w:rPr>
                <w:rFonts w:ascii="Arial Narrow" w:hAnsi="Arial Narrow" w:cs="Arial"/>
                <w:snapToGrid w:val="0"/>
                <w:color w:val="000000"/>
                <w:szCs w:val="18"/>
                <w:lang w:val="es-ES"/>
              </w:rPr>
            </w:pPr>
          </w:p>
        </w:tc>
        <w:tc>
          <w:tcPr>
            <w:tcW w:w="1093" w:type="pct"/>
            <w:tcBorders>
              <w:top w:val="single" w:sz="4" w:space="0" w:color="auto"/>
              <w:bottom w:val="single" w:sz="4" w:space="0" w:color="auto"/>
            </w:tcBorders>
            <w:shd w:val="clear" w:color="auto" w:fill="auto"/>
            <w:vAlign w:val="center"/>
          </w:tcPr>
          <w:p w14:paraId="6E1A8D8D" w14:textId="77777777" w:rsidR="00381228" w:rsidRPr="000B530B" w:rsidRDefault="00381228" w:rsidP="00D87236">
            <w:pPr>
              <w:spacing w:before="60" w:after="60" w:line="200" w:lineRule="atLeast"/>
              <w:ind w:firstLine="0"/>
              <w:jc w:val="right"/>
              <w:rPr>
                <w:rFonts w:ascii="Arial Narrow" w:hAnsi="Arial Narrow" w:cs="Arial"/>
                <w:snapToGrid w:val="0"/>
                <w:color w:val="000000"/>
                <w:szCs w:val="18"/>
                <w:lang w:val="es-ES"/>
              </w:rPr>
            </w:pPr>
          </w:p>
        </w:tc>
      </w:tr>
      <w:tr w:rsidR="00ED40FE" w:rsidRPr="00381228" w14:paraId="48985F9A"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42C04E5E" w14:textId="77777777" w:rsidR="00ED40FE" w:rsidRPr="00381228" w:rsidRDefault="00ED40FE" w:rsidP="00ED40FE">
            <w:pPr>
              <w:spacing w:before="60" w:after="60"/>
              <w:ind w:firstLine="0"/>
              <w:jc w:val="left"/>
              <w:rPr>
                <w:rFonts w:ascii="Arial Narrow" w:hAnsi="Arial Narrow" w:cs="Arial"/>
                <w:b/>
                <w:snapToGrid w:val="0"/>
                <w:szCs w:val="18"/>
              </w:rPr>
            </w:pPr>
            <w:r>
              <w:rPr>
                <w:rFonts w:ascii="Arial Narrow" w:hAnsi="Arial Narrow"/>
                <w:b/>
                <w:snapToGrid w:val="0"/>
              </w:rPr>
              <w:t xml:space="preserve">2. Hornidurak </w:t>
            </w:r>
          </w:p>
        </w:tc>
        <w:tc>
          <w:tcPr>
            <w:tcW w:w="1050" w:type="pct"/>
            <w:tcBorders>
              <w:top w:val="single" w:sz="4" w:space="0" w:color="auto"/>
              <w:bottom w:val="single" w:sz="4" w:space="0" w:color="auto"/>
            </w:tcBorders>
            <w:shd w:val="clear" w:color="auto" w:fill="auto"/>
            <w:vAlign w:val="center"/>
          </w:tcPr>
          <w:p w14:paraId="668B4E27" w14:textId="77777777" w:rsidR="00ED40FE" w:rsidRPr="00381228" w:rsidRDefault="00ED40FE" w:rsidP="00381228">
            <w:pPr>
              <w:spacing w:before="60" w:after="60"/>
              <w:ind w:firstLine="0"/>
              <w:jc w:val="right"/>
              <w:rPr>
                <w:rFonts w:ascii="Arial Narrow" w:hAnsi="Arial Narrow" w:cs="Arial"/>
                <w:b/>
                <w:snapToGrid w:val="0"/>
                <w:szCs w:val="18"/>
              </w:rPr>
            </w:pPr>
            <w:r>
              <w:rPr>
                <w:rFonts w:ascii="Arial Narrow" w:hAnsi="Arial Narrow"/>
                <w:b/>
                <w:snapToGrid w:val="0"/>
              </w:rPr>
              <w:t xml:space="preserve">340.032.587 </w:t>
            </w:r>
          </w:p>
        </w:tc>
        <w:tc>
          <w:tcPr>
            <w:tcW w:w="1093" w:type="pct"/>
            <w:tcBorders>
              <w:top w:val="single" w:sz="4" w:space="0" w:color="auto"/>
              <w:bottom w:val="single" w:sz="4" w:space="0" w:color="auto"/>
            </w:tcBorders>
            <w:shd w:val="clear" w:color="auto" w:fill="auto"/>
            <w:vAlign w:val="center"/>
          </w:tcPr>
          <w:p w14:paraId="09421E7D" w14:textId="77777777" w:rsidR="00ED40FE" w:rsidRPr="00381228" w:rsidRDefault="00ED40FE" w:rsidP="00381228">
            <w:pPr>
              <w:spacing w:before="60" w:after="60"/>
              <w:ind w:firstLine="0"/>
              <w:jc w:val="right"/>
              <w:rPr>
                <w:rFonts w:ascii="Arial Narrow" w:hAnsi="Arial Narrow" w:cs="Arial"/>
                <w:b/>
                <w:snapToGrid w:val="0"/>
                <w:szCs w:val="18"/>
              </w:rPr>
            </w:pPr>
            <w:r>
              <w:rPr>
                <w:rFonts w:ascii="Arial Narrow" w:hAnsi="Arial Narrow"/>
                <w:b/>
                <w:snapToGrid w:val="0"/>
              </w:rPr>
              <w:t>317867845</w:t>
            </w:r>
          </w:p>
        </w:tc>
      </w:tr>
      <w:tr w:rsidR="00ED40FE" w:rsidRPr="00913A24" w14:paraId="38913ECA"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189867A5"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b) Ekitaldiko kontsumoak </w:t>
            </w:r>
          </w:p>
        </w:tc>
        <w:tc>
          <w:tcPr>
            <w:tcW w:w="1050" w:type="pct"/>
            <w:tcBorders>
              <w:top w:val="single" w:sz="4" w:space="0" w:color="auto"/>
              <w:bottom w:val="single" w:sz="4" w:space="0" w:color="auto"/>
            </w:tcBorders>
            <w:shd w:val="clear" w:color="auto" w:fill="auto"/>
            <w:vAlign w:val="center"/>
          </w:tcPr>
          <w:p w14:paraId="29CCF079"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340.032.587 </w:t>
            </w:r>
          </w:p>
        </w:tc>
        <w:tc>
          <w:tcPr>
            <w:tcW w:w="1093" w:type="pct"/>
            <w:tcBorders>
              <w:top w:val="single" w:sz="4" w:space="0" w:color="auto"/>
              <w:bottom w:val="single" w:sz="4" w:space="0" w:color="auto"/>
            </w:tcBorders>
            <w:shd w:val="clear" w:color="auto" w:fill="auto"/>
            <w:vAlign w:val="center"/>
          </w:tcPr>
          <w:p w14:paraId="36320908" w14:textId="77777777" w:rsidR="00ED40FE" w:rsidRPr="00913A24" w:rsidRDefault="00ED40FE" w:rsidP="00ED40FE">
            <w:pPr>
              <w:spacing w:after="0"/>
              <w:ind w:firstLine="0"/>
              <w:jc w:val="right"/>
              <w:rPr>
                <w:rFonts w:ascii="Arial Narrow" w:hAnsi="Arial Narrow" w:cs="Arial"/>
              </w:rPr>
            </w:pPr>
            <w:r>
              <w:rPr>
                <w:rFonts w:ascii="Arial Narrow" w:hAnsi="Arial Narrow"/>
              </w:rPr>
              <w:t>317.867.845</w:t>
            </w:r>
          </w:p>
        </w:tc>
      </w:tr>
      <w:tr w:rsidR="00ED40FE" w:rsidRPr="00913A24" w14:paraId="39470C47"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37229EC7" w14:textId="77777777" w:rsidR="00ED40FE" w:rsidRPr="00913A24" w:rsidRDefault="00ED40FE" w:rsidP="00ED40FE">
            <w:pPr>
              <w:spacing w:before="60" w:after="60"/>
              <w:ind w:firstLine="0"/>
              <w:jc w:val="left"/>
              <w:rPr>
                <w:rFonts w:ascii="Arial Narrow" w:hAnsi="Arial Narrow" w:cs="Arial"/>
                <w:b/>
                <w:snapToGrid w:val="0"/>
              </w:rPr>
            </w:pPr>
            <w:r>
              <w:rPr>
                <w:rFonts w:ascii="Arial Narrow" w:hAnsi="Arial Narrow"/>
                <w:b/>
                <w:snapToGrid w:val="0"/>
              </w:rPr>
              <w:t>3. Kudeaketa arrunteko beste gastu batzuk</w:t>
            </w:r>
          </w:p>
        </w:tc>
        <w:tc>
          <w:tcPr>
            <w:tcW w:w="1050" w:type="pct"/>
            <w:tcBorders>
              <w:top w:val="single" w:sz="4" w:space="0" w:color="auto"/>
              <w:bottom w:val="single" w:sz="4" w:space="0" w:color="auto"/>
            </w:tcBorders>
            <w:shd w:val="clear" w:color="auto" w:fill="auto"/>
            <w:vAlign w:val="center"/>
          </w:tcPr>
          <w:p w14:paraId="46321880"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2.079.856.360 </w:t>
            </w:r>
          </w:p>
        </w:tc>
        <w:tc>
          <w:tcPr>
            <w:tcW w:w="1093" w:type="pct"/>
            <w:tcBorders>
              <w:top w:val="single" w:sz="4" w:space="0" w:color="auto"/>
              <w:bottom w:val="single" w:sz="4" w:space="0" w:color="auto"/>
            </w:tcBorders>
            <w:shd w:val="clear" w:color="auto" w:fill="auto"/>
            <w:vAlign w:val="center"/>
          </w:tcPr>
          <w:p w14:paraId="0AE2C909" w14:textId="77777777" w:rsidR="00ED40FE" w:rsidRPr="00913A24" w:rsidRDefault="00ED40FE" w:rsidP="00ED40FE">
            <w:pPr>
              <w:spacing w:after="0"/>
              <w:ind w:firstLine="0"/>
              <w:jc w:val="right"/>
              <w:rPr>
                <w:rFonts w:ascii="Arial Narrow" w:hAnsi="Arial Narrow" w:cs="Arial"/>
                <w:b/>
              </w:rPr>
            </w:pPr>
            <w:r>
              <w:rPr>
                <w:rFonts w:ascii="Arial Narrow" w:hAnsi="Arial Narrow"/>
                <w:b/>
              </w:rPr>
              <w:t>1.965.863.140</w:t>
            </w:r>
          </w:p>
        </w:tc>
      </w:tr>
      <w:tr w:rsidR="00ED40FE" w:rsidRPr="00913A24" w14:paraId="17003AB3" w14:textId="77777777" w:rsidTr="00E15529">
        <w:trPr>
          <w:trHeight w:val="227"/>
          <w:jc w:val="center"/>
        </w:trPr>
        <w:tc>
          <w:tcPr>
            <w:tcW w:w="2857" w:type="pct"/>
            <w:tcBorders>
              <w:top w:val="single" w:sz="4" w:space="0" w:color="auto"/>
              <w:bottom w:val="single" w:sz="2" w:space="0" w:color="auto"/>
            </w:tcBorders>
            <w:shd w:val="clear" w:color="auto" w:fill="auto"/>
            <w:vAlign w:val="center"/>
          </w:tcPr>
          <w:p w14:paraId="75AEC77F"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a) Langile-gastuak</w:t>
            </w:r>
          </w:p>
        </w:tc>
        <w:tc>
          <w:tcPr>
            <w:tcW w:w="1050" w:type="pct"/>
            <w:tcBorders>
              <w:top w:val="single" w:sz="4" w:space="0" w:color="auto"/>
              <w:bottom w:val="single" w:sz="2" w:space="0" w:color="auto"/>
            </w:tcBorders>
            <w:shd w:val="clear" w:color="auto" w:fill="auto"/>
            <w:vAlign w:val="center"/>
          </w:tcPr>
          <w:p w14:paraId="4D284CD2"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1.448.307.540 </w:t>
            </w:r>
          </w:p>
        </w:tc>
        <w:tc>
          <w:tcPr>
            <w:tcW w:w="1093" w:type="pct"/>
            <w:tcBorders>
              <w:top w:val="single" w:sz="4" w:space="0" w:color="auto"/>
              <w:bottom w:val="single" w:sz="2" w:space="0" w:color="auto"/>
            </w:tcBorders>
            <w:shd w:val="clear" w:color="auto" w:fill="auto"/>
            <w:vAlign w:val="center"/>
          </w:tcPr>
          <w:p w14:paraId="1E17ED88" w14:textId="77777777" w:rsidR="00ED40FE" w:rsidRPr="00913A24" w:rsidRDefault="00ED40FE" w:rsidP="00ED40FE">
            <w:pPr>
              <w:spacing w:after="0"/>
              <w:ind w:firstLine="0"/>
              <w:jc w:val="right"/>
              <w:rPr>
                <w:rFonts w:ascii="Arial Narrow" w:hAnsi="Arial Narrow" w:cs="Arial"/>
                <w:b/>
              </w:rPr>
            </w:pPr>
            <w:r>
              <w:rPr>
                <w:rFonts w:ascii="Arial Narrow" w:hAnsi="Arial Narrow"/>
                <w:b/>
              </w:rPr>
              <w:t>1.369.553.931</w:t>
            </w:r>
          </w:p>
        </w:tc>
      </w:tr>
      <w:tr w:rsidR="00ED40FE" w:rsidRPr="00913A24" w14:paraId="449F8E4E"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7ED892A8"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a.1) Soldatak eta ordainsariak </w:t>
            </w:r>
          </w:p>
        </w:tc>
        <w:tc>
          <w:tcPr>
            <w:tcW w:w="1050" w:type="pct"/>
            <w:tcBorders>
              <w:top w:val="single" w:sz="2" w:space="0" w:color="auto"/>
              <w:bottom w:val="single" w:sz="2" w:space="0" w:color="auto"/>
            </w:tcBorders>
            <w:shd w:val="clear" w:color="auto" w:fill="auto"/>
            <w:vAlign w:val="center"/>
          </w:tcPr>
          <w:p w14:paraId="557F289F"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1.194.610.807 </w:t>
            </w:r>
          </w:p>
        </w:tc>
        <w:tc>
          <w:tcPr>
            <w:tcW w:w="1093" w:type="pct"/>
            <w:tcBorders>
              <w:top w:val="single" w:sz="2" w:space="0" w:color="auto"/>
              <w:bottom w:val="single" w:sz="2" w:space="0" w:color="auto"/>
            </w:tcBorders>
            <w:shd w:val="clear" w:color="auto" w:fill="auto"/>
            <w:vAlign w:val="center"/>
          </w:tcPr>
          <w:p w14:paraId="0A4643B1" w14:textId="77777777" w:rsidR="00ED40FE" w:rsidRPr="00913A24" w:rsidRDefault="00ED40FE" w:rsidP="00ED40FE">
            <w:pPr>
              <w:spacing w:after="0"/>
              <w:ind w:firstLine="0"/>
              <w:jc w:val="right"/>
              <w:rPr>
                <w:rFonts w:ascii="Arial Narrow" w:hAnsi="Arial Narrow" w:cs="Arial"/>
              </w:rPr>
            </w:pPr>
            <w:r>
              <w:rPr>
                <w:rFonts w:ascii="Arial Narrow" w:hAnsi="Arial Narrow"/>
              </w:rPr>
              <w:t>1.135.898.942</w:t>
            </w:r>
          </w:p>
        </w:tc>
      </w:tr>
      <w:tr w:rsidR="00ED40FE" w:rsidRPr="00913A24" w14:paraId="237DCEFD"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823183C"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a.2) Gizarte-zamak </w:t>
            </w:r>
          </w:p>
        </w:tc>
        <w:tc>
          <w:tcPr>
            <w:tcW w:w="1050" w:type="pct"/>
            <w:tcBorders>
              <w:top w:val="single" w:sz="2" w:space="0" w:color="auto"/>
              <w:bottom w:val="single" w:sz="2" w:space="0" w:color="auto"/>
            </w:tcBorders>
            <w:shd w:val="clear" w:color="auto" w:fill="auto"/>
            <w:vAlign w:val="center"/>
          </w:tcPr>
          <w:p w14:paraId="35657DBB"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253.696.733 </w:t>
            </w:r>
          </w:p>
        </w:tc>
        <w:tc>
          <w:tcPr>
            <w:tcW w:w="1093" w:type="pct"/>
            <w:tcBorders>
              <w:top w:val="single" w:sz="2" w:space="0" w:color="auto"/>
              <w:bottom w:val="single" w:sz="2" w:space="0" w:color="auto"/>
            </w:tcBorders>
            <w:shd w:val="clear" w:color="auto" w:fill="auto"/>
            <w:vAlign w:val="center"/>
          </w:tcPr>
          <w:p w14:paraId="119530CC" w14:textId="77777777" w:rsidR="00ED40FE" w:rsidRPr="00913A24" w:rsidRDefault="00ED40FE" w:rsidP="00ED40FE">
            <w:pPr>
              <w:spacing w:after="0"/>
              <w:ind w:firstLine="0"/>
              <w:jc w:val="right"/>
              <w:rPr>
                <w:rFonts w:ascii="Arial Narrow" w:hAnsi="Arial Narrow" w:cs="Arial"/>
              </w:rPr>
            </w:pPr>
            <w:r>
              <w:rPr>
                <w:rFonts w:ascii="Arial Narrow" w:hAnsi="Arial Narrow"/>
              </w:rPr>
              <w:t>233.654.989</w:t>
            </w:r>
          </w:p>
        </w:tc>
      </w:tr>
      <w:tr w:rsidR="00ED40FE" w:rsidRPr="00913A24" w14:paraId="02C21A54"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2C7A8153"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b) Gizarte-prestazioak</w:t>
            </w:r>
          </w:p>
        </w:tc>
        <w:tc>
          <w:tcPr>
            <w:tcW w:w="1050" w:type="pct"/>
            <w:tcBorders>
              <w:top w:val="single" w:sz="2" w:space="0" w:color="auto"/>
              <w:bottom w:val="single" w:sz="2" w:space="0" w:color="auto"/>
            </w:tcBorders>
            <w:shd w:val="clear" w:color="auto" w:fill="auto"/>
            <w:vAlign w:val="center"/>
          </w:tcPr>
          <w:p w14:paraId="72C01694"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102.321.450 </w:t>
            </w:r>
          </w:p>
        </w:tc>
        <w:tc>
          <w:tcPr>
            <w:tcW w:w="1093" w:type="pct"/>
            <w:tcBorders>
              <w:top w:val="single" w:sz="2" w:space="0" w:color="auto"/>
              <w:bottom w:val="single" w:sz="2" w:space="0" w:color="auto"/>
            </w:tcBorders>
            <w:shd w:val="clear" w:color="auto" w:fill="auto"/>
            <w:vAlign w:val="center"/>
          </w:tcPr>
          <w:p w14:paraId="4E2F2C44" w14:textId="77777777" w:rsidR="00ED40FE" w:rsidRPr="00913A24" w:rsidRDefault="00ED40FE" w:rsidP="00ED40FE">
            <w:pPr>
              <w:spacing w:after="0"/>
              <w:ind w:firstLine="0"/>
              <w:jc w:val="right"/>
              <w:rPr>
                <w:rFonts w:ascii="Arial Narrow" w:hAnsi="Arial Narrow" w:cs="Arial"/>
                <w:b/>
              </w:rPr>
            </w:pPr>
            <w:r>
              <w:rPr>
                <w:rFonts w:ascii="Arial Narrow" w:hAnsi="Arial Narrow"/>
                <w:b/>
              </w:rPr>
              <w:t>100.990.495</w:t>
            </w:r>
          </w:p>
        </w:tc>
      </w:tr>
      <w:tr w:rsidR="00ED40FE" w:rsidRPr="00913A24" w14:paraId="698E24E3"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6B78B206"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d) Trafiko horniduretako aldeak</w:t>
            </w:r>
          </w:p>
        </w:tc>
        <w:tc>
          <w:tcPr>
            <w:tcW w:w="1050" w:type="pct"/>
            <w:tcBorders>
              <w:top w:val="single" w:sz="2" w:space="0" w:color="auto"/>
              <w:bottom w:val="single" w:sz="2" w:space="0" w:color="auto"/>
            </w:tcBorders>
            <w:shd w:val="clear" w:color="auto" w:fill="auto"/>
            <w:vAlign w:val="center"/>
          </w:tcPr>
          <w:p w14:paraId="10528227"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35.056.683 </w:t>
            </w:r>
          </w:p>
        </w:tc>
        <w:tc>
          <w:tcPr>
            <w:tcW w:w="1093" w:type="pct"/>
            <w:tcBorders>
              <w:top w:val="single" w:sz="2" w:space="0" w:color="auto"/>
              <w:bottom w:val="single" w:sz="2" w:space="0" w:color="auto"/>
            </w:tcBorders>
            <w:shd w:val="clear" w:color="auto" w:fill="auto"/>
            <w:vAlign w:val="center"/>
          </w:tcPr>
          <w:p w14:paraId="4857C0D9" w14:textId="77777777" w:rsidR="00ED40FE" w:rsidRPr="00913A24" w:rsidRDefault="00ED40FE" w:rsidP="00ED40FE">
            <w:pPr>
              <w:spacing w:after="0"/>
              <w:ind w:firstLine="0"/>
              <w:jc w:val="right"/>
              <w:rPr>
                <w:rFonts w:ascii="Arial Narrow" w:hAnsi="Arial Narrow" w:cs="Arial"/>
                <w:b/>
              </w:rPr>
            </w:pPr>
            <w:r>
              <w:rPr>
                <w:rFonts w:ascii="Arial Narrow" w:hAnsi="Arial Narrow"/>
                <w:b/>
              </w:rPr>
              <w:t>21.091.020</w:t>
            </w:r>
          </w:p>
        </w:tc>
      </w:tr>
      <w:tr w:rsidR="00ED40FE" w:rsidRPr="00913A24" w14:paraId="6D5860BE"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0D2A136D" w14:textId="77777777" w:rsidR="00ED40FE" w:rsidRPr="00913A24" w:rsidRDefault="00ED40FE" w:rsidP="00ED40FE">
            <w:pPr>
              <w:spacing w:after="0"/>
              <w:ind w:right="-526" w:firstLine="0"/>
              <w:jc w:val="left"/>
              <w:rPr>
                <w:rFonts w:ascii="Arial Narrow" w:hAnsi="Arial Narrow" w:cs="Arial"/>
                <w:snapToGrid w:val="0"/>
              </w:rPr>
            </w:pPr>
            <w:r>
              <w:rPr>
                <w:rFonts w:ascii="Arial Narrow" w:hAnsi="Arial Narrow"/>
                <w:snapToGrid w:val="0"/>
              </w:rPr>
              <w:t xml:space="preserve">d.1) Horniduren aldea eta kobraezinak diren kredituen galerak </w:t>
            </w:r>
          </w:p>
        </w:tc>
        <w:tc>
          <w:tcPr>
            <w:tcW w:w="1050" w:type="pct"/>
            <w:tcBorders>
              <w:top w:val="single" w:sz="2" w:space="0" w:color="auto"/>
              <w:bottom w:val="single" w:sz="2" w:space="0" w:color="auto"/>
            </w:tcBorders>
            <w:shd w:val="clear" w:color="auto" w:fill="auto"/>
            <w:vAlign w:val="center"/>
          </w:tcPr>
          <w:p w14:paraId="2237F2D9" w14:textId="77777777" w:rsidR="00ED40FE" w:rsidRPr="00913A24" w:rsidRDefault="00ED40FE" w:rsidP="00381228">
            <w:pPr>
              <w:spacing w:after="0"/>
              <w:ind w:firstLine="0"/>
              <w:jc w:val="right"/>
              <w:rPr>
                <w:rFonts w:ascii="Arial Narrow" w:hAnsi="Arial Narrow" w:cs="Arial"/>
              </w:rPr>
            </w:pPr>
            <w:r>
              <w:rPr>
                <w:rFonts w:ascii="Arial Narrow" w:hAnsi="Arial Narrow"/>
              </w:rPr>
              <w:t xml:space="preserve">35.056.683 </w:t>
            </w:r>
          </w:p>
        </w:tc>
        <w:tc>
          <w:tcPr>
            <w:tcW w:w="1093" w:type="pct"/>
            <w:tcBorders>
              <w:top w:val="single" w:sz="2" w:space="0" w:color="auto"/>
              <w:bottom w:val="single" w:sz="2" w:space="0" w:color="auto"/>
            </w:tcBorders>
            <w:shd w:val="clear" w:color="auto" w:fill="auto"/>
            <w:vAlign w:val="center"/>
          </w:tcPr>
          <w:p w14:paraId="576C35CA" w14:textId="77777777" w:rsidR="00ED40FE" w:rsidRPr="00913A24" w:rsidRDefault="00ED40FE" w:rsidP="00ED40FE">
            <w:pPr>
              <w:spacing w:after="0"/>
              <w:ind w:firstLine="0"/>
              <w:jc w:val="right"/>
              <w:rPr>
                <w:rFonts w:ascii="Arial Narrow" w:hAnsi="Arial Narrow" w:cs="Arial"/>
              </w:rPr>
            </w:pPr>
            <w:r>
              <w:rPr>
                <w:rFonts w:ascii="Arial Narrow" w:hAnsi="Arial Narrow"/>
              </w:rPr>
              <w:t>21.091.020</w:t>
            </w:r>
          </w:p>
        </w:tc>
      </w:tr>
      <w:tr w:rsidR="00ED40FE" w:rsidRPr="00913A24" w14:paraId="0C80F995"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72845B79"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e) Beste kudeaketa-gastu batzuk</w:t>
            </w:r>
          </w:p>
        </w:tc>
        <w:tc>
          <w:tcPr>
            <w:tcW w:w="1050" w:type="pct"/>
            <w:tcBorders>
              <w:top w:val="single" w:sz="2" w:space="0" w:color="auto"/>
              <w:bottom w:val="single" w:sz="2" w:space="0" w:color="auto"/>
            </w:tcBorders>
            <w:shd w:val="clear" w:color="auto" w:fill="auto"/>
            <w:vAlign w:val="center"/>
          </w:tcPr>
          <w:p w14:paraId="5AB613F0"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408.882.069 </w:t>
            </w:r>
          </w:p>
        </w:tc>
        <w:tc>
          <w:tcPr>
            <w:tcW w:w="1093" w:type="pct"/>
            <w:tcBorders>
              <w:top w:val="single" w:sz="2" w:space="0" w:color="auto"/>
              <w:bottom w:val="single" w:sz="2" w:space="0" w:color="auto"/>
            </w:tcBorders>
            <w:shd w:val="clear" w:color="auto" w:fill="auto"/>
            <w:vAlign w:val="center"/>
          </w:tcPr>
          <w:p w14:paraId="1627B615" w14:textId="77777777" w:rsidR="00ED40FE" w:rsidRPr="00913A24" w:rsidRDefault="00ED40FE" w:rsidP="00ED40FE">
            <w:pPr>
              <w:spacing w:after="0"/>
              <w:ind w:firstLine="0"/>
              <w:jc w:val="right"/>
              <w:rPr>
                <w:rFonts w:ascii="Arial Narrow" w:hAnsi="Arial Narrow" w:cs="Arial"/>
                <w:b/>
              </w:rPr>
            </w:pPr>
            <w:r>
              <w:rPr>
                <w:rFonts w:ascii="Arial Narrow" w:hAnsi="Arial Narrow"/>
                <w:b/>
              </w:rPr>
              <w:t>403.981.950</w:t>
            </w:r>
          </w:p>
        </w:tc>
      </w:tr>
      <w:tr w:rsidR="00ED40FE" w:rsidRPr="00913A24" w14:paraId="0CA5ABFF"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4AF37436"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e.1) Kanpoko zerbitzuak</w:t>
            </w:r>
          </w:p>
        </w:tc>
        <w:tc>
          <w:tcPr>
            <w:tcW w:w="1050" w:type="pct"/>
            <w:tcBorders>
              <w:top w:val="single" w:sz="2" w:space="0" w:color="auto"/>
              <w:bottom w:val="single" w:sz="2" w:space="0" w:color="auto"/>
            </w:tcBorders>
            <w:shd w:val="clear" w:color="auto" w:fill="auto"/>
            <w:vAlign w:val="center"/>
          </w:tcPr>
          <w:p w14:paraId="78BE2676"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404.211.390 </w:t>
            </w:r>
          </w:p>
        </w:tc>
        <w:tc>
          <w:tcPr>
            <w:tcW w:w="1093" w:type="pct"/>
            <w:tcBorders>
              <w:top w:val="single" w:sz="2" w:space="0" w:color="auto"/>
              <w:bottom w:val="single" w:sz="2" w:space="0" w:color="auto"/>
            </w:tcBorders>
            <w:shd w:val="clear" w:color="auto" w:fill="auto"/>
            <w:vAlign w:val="center"/>
          </w:tcPr>
          <w:p w14:paraId="31D67DD2" w14:textId="77777777" w:rsidR="00ED40FE" w:rsidRPr="00913A24" w:rsidRDefault="00ED40FE" w:rsidP="00ED40FE">
            <w:pPr>
              <w:spacing w:after="0"/>
              <w:ind w:firstLine="0"/>
              <w:jc w:val="right"/>
              <w:rPr>
                <w:rFonts w:ascii="Arial Narrow" w:hAnsi="Arial Narrow" w:cs="Arial"/>
              </w:rPr>
            </w:pPr>
            <w:r>
              <w:rPr>
                <w:rFonts w:ascii="Arial Narrow" w:hAnsi="Arial Narrow"/>
              </w:rPr>
              <w:t>400.806.532</w:t>
            </w:r>
          </w:p>
        </w:tc>
      </w:tr>
      <w:tr w:rsidR="00ED40FE" w:rsidRPr="00913A24" w14:paraId="73A26B19"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4AC40CC9"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e.2) Tributuak </w:t>
            </w:r>
          </w:p>
        </w:tc>
        <w:tc>
          <w:tcPr>
            <w:tcW w:w="1050" w:type="pct"/>
            <w:tcBorders>
              <w:top w:val="single" w:sz="2" w:space="0" w:color="auto"/>
              <w:bottom w:val="single" w:sz="2" w:space="0" w:color="auto"/>
            </w:tcBorders>
            <w:shd w:val="clear" w:color="auto" w:fill="auto"/>
            <w:vAlign w:val="center"/>
          </w:tcPr>
          <w:p w14:paraId="5E2B48DE"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110.622 </w:t>
            </w:r>
          </w:p>
        </w:tc>
        <w:tc>
          <w:tcPr>
            <w:tcW w:w="1093" w:type="pct"/>
            <w:tcBorders>
              <w:top w:val="single" w:sz="2" w:space="0" w:color="auto"/>
              <w:bottom w:val="single" w:sz="2" w:space="0" w:color="auto"/>
            </w:tcBorders>
            <w:shd w:val="clear" w:color="auto" w:fill="auto"/>
            <w:vAlign w:val="center"/>
          </w:tcPr>
          <w:p w14:paraId="3D976249" w14:textId="77777777" w:rsidR="00ED40FE" w:rsidRPr="00913A24" w:rsidRDefault="00ED40FE" w:rsidP="00ED40FE">
            <w:pPr>
              <w:spacing w:after="0"/>
              <w:ind w:firstLine="0"/>
              <w:jc w:val="right"/>
              <w:rPr>
                <w:rFonts w:ascii="Arial Narrow" w:hAnsi="Arial Narrow" w:cs="Arial"/>
              </w:rPr>
            </w:pPr>
            <w:r>
              <w:rPr>
                <w:rFonts w:ascii="Arial Narrow" w:hAnsi="Arial Narrow"/>
              </w:rPr>
              <w:t>77.023</w:t>
            </w:r>
          </w:p>
        </w:tc>
      </w:tr>
      <w:tr w:rsidR="00ED40FE" w:rsidRPr="00913A24" w14:paraId="0C54F92C"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8F3A375"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e.3) Askotariko gastuak</w:t>
            </w:r>
          </w:p>
        </w:tc>
        <w:tc>
          <w:tcPr>
            <w:tcW w:w="1050" w:type="pct"/>
            <w:tcBorders>
              <w:top w:val="single" w:sz="2" w:space="0" w:color="auto"/>
              <w:bottom w:val="single" w:sz="2" w:space="0" w:color="auto"/>
            </w:tcBorders>
            <w:shd w:val="clear" w:color="auto" w:fill="auto"/>
            <w:vAlign w:val="center"/>
          </w:tcPr>
          <w:p w14:paraId="75D27F44"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4.560.058 </w:t>
            </w:r>
          </w:p>
        </w:tc>
        <w:tc>
          <w:tcPr>
            <w:tcW w:w="1093" w:type="pct"/>
            <w:tcBorders>
              <w:top w:val="single" w:sz="2" w:space="0" w:color="auto"/>
              <w:bottom w:val="single" w:sz="2" w:space="0" w:color="auto"/>
            </w:tcBorders>
            <w:shd w:val="clear" w:color="auto" w:fill="auto"/>
            <w:vAlign w:val="center"/>
          </w:tcPr>
          <w:p w14:paraId="276943A6" w14:textId="77777777" w:rsidR="00ED40FE" w:rsidRPr="00913A24" w:rsidRDefault="00ED40FE" w:rsidP="00ED40FE">
            <w:pPr>
              <w:spacing w:after="0"/>
              <w:ind w:firstLine="0"/>
              <w:jc w:val="right"/>
              <w:rPr>
                <w:rFonts w:ascii="Arial Narrow" w:hAnsi="Arial Narrow" w:cs="Arial"/>
              </w:rPr>
            </w:pPr>
            <w:r>
              <w:rPr>
                <w:rFonts w:ascii="Arial Narrow" w:hAnsi="Arial Narrow"/>
              </w:rPr>
              <w:t>3.098.395</w:t>
            </w:r>
          </w:p>
        </w:tc>
      </w:tr>
      <w:tr w:rsidR="00ED40FE" w:rsidRPr="00913A24" w14:paraId="51BFFAD3"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2E7B380"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f) Finantza-gastuak eta antzekoak</w:t>
            </w:r>
          </w:p>
        </w:tc>
        <w:tc>
          <w:tcPr>
            <w:tcW w:w="1050" w:type="pct"/>
            <w:tcBorders>
              <w:top w:val="single" w:sz="2" w:space="0" w:color="auto"/>
              <w:bottom w:val="single" w:sz="2" w:space="0" w:color="auto"/>
            </w:tcBorders>
            <w:shd w:val="clear" w:color="auto" w:fill="auto"/>
            <w:vAlign w:val="center"/>
          </w:tcPr>
          <w:p w14:paraId="7DDDF6E9"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69.310.009 </w:t>
            </w:r>
          </w:p>
        </w:tc>
        <w:tc>
          <w:tcPr>
            <w:tcW w:w="1093" w:type="pct"/>
            <w:tcBorders>
              <w:top w:val="single" w:sz="2" w:space="0" w:color="auto"/>
              <w:bottom w:val="single" w:sz="2" w:space="0" w:color="auto"/>
            </w:tcBorders>
            <w:shd w:val="clear" w:color="auto" w:fill="auto"/>
            <w:vAlign w:val="center"/>
          </w:tcPr>
          <w:p w14:paraId="47563870" w14:textId="77777777" w:rsidR="00ED40FE" w:rsidRPr="00913A24" w:rsidRDefault="00ED40FE" w:rsidP="00ED40FE">
            <w:pPr>
              <w:spacing w:after="0"/>
              <w:ind w:firstLine="0"/>
              <w:jc w:val="right"/>
              <w:rPr>
                <w:rFonts w:ascii="Arial Narrow" w:hAnsi="Arial Narrow" w:cs="Arial"/>
                <w:b/>
              </w:rPr>
            </w:pPr>
            <w:r>
              <w:rPr>
                <w:rFonts w:ascii="Arial Narrow" w:hAnsi="Arial Narrow"/>
                <w:b/>
              </w:rPr>
              <w:t>58.583.475</w:t>
            </w:r>
          </w:p>
        </w:tc>
      </w:tr>
      <w:tr w:rsidR="00ED40FE" w:rsidRPr="00913A24" w14:paraId="72BF8563"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4D065E32"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f.1) Zorrengatik </w:t>
            </w:r>
          </w:p>
        </w:tc>
        <w:tc>
          <w:tcPr>
            <w:tcW w:w="1050" w:type="pct"/>
            <w:tcBorders>
              <w:top w:val="single" w:sz="2" w:space="0" w:color="auto"/>
              <w:bottom w:val="single" w:sz="2" w:space="0" w:color="auto"/>
            </w:tcBorders>
            <w:shd w:val="clear" w:color="auto" w:fill="auto"/>
            <w:vAlign w:val="center"/>
          </w:tcPr>
          <w:p w14:paraId="08589370"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69.310.009 </w:t>
            </w:r>
          </w:p>
        </w:tc>
        <w:tc>
          <w:tcPr>
            <w:tcW w:w="1093" w:type="pct"/>
            <w:tcBorders>
              <w:top w:val="single" w:sz="2" w:space="0" w:color="auto"/>
              <w:bottom w:val="single" w:sz="2" w:space="0" w:color="auto"/>
            </w:tcBorders>
            <w:shd w:val="clear" w:color="auto" w:fill="auto"/>
            <w:vAlign w:val="center"/>
          </w:tcPr>
          <w:p w14:paraId="491CD90C" w14:textId="77777777" w:rsidR="00ED40FE" w:rsidRPr="00913A24" w:rsidRDefault="00ED40FE" w:rsidP="00ED40FE">
            <w:pPr>
              <w:spacing w:after="0"/>
              <w:ind w:firstLine="0"/>
              <w:jc w:val="right"/>
              <w:rPr>
                <w:rFonts w:ascii="Arial Narrow" w:hAnsi="Arial Narrow" w:cs="Arial"/>
              </w:rPr>
            </w:pPr>
            <w:r>
              <w:rPr>
                <w:rFonts w:ascii="Arial Narrow" w:hAnsi="Arial Narrow"/>
              </w:rPr>
              <w:t>58.583.475</w:t>
            </w:r>
          </w:p>
        </w:tc>
      </w:tr>
      <w:tr w:rsidR="00ED40FE" w:rsidRPr="00913A24" w14:paraId="0318A64E"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386D139D"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g) Finantza-inbertsioetarako horniduren aldea </w:t>
            </w:r>
          </w:p>
        </w:tc>
        <w:tc>
          <w:tcPr>
            <w:tcW w:w="1050" w:type="pct"/>
            <w:tcBorders>
              <w:top w:val="single" w:sz="2" w:space="0" w:color="auto"/>
              <w:bottom w:val="single" w:sz="2" w:space="0" w:color="auto"/>
            </w:tcBorders>
            <w:shd w:val="clear" w:color="auto" w:fill="auto"/>
            <w:vAlign w:val="center"/>
          </w:tcPr>
          <w:p w14:paraId="4B963032" w14:textId="77777777" w:rsidR="00ED40FE" w:rsidRPr="00913A24" w:rsidRDefault="00ED40FE" w:rsidP="00ED40FE">
            <w:pPr>
              <w:spacing w:after="0"/>
              <w:ind w:firstLine="0"/>
              <w:jc w:val="right"/>
              <w:rPr>
                <w:rFonts w:ascii="Arial Narrow" w:hAnsi="Arial Narrow" w:cs="Arial"/>
              </w:rPr>
            </w:pPr>
            <w:r>
              <w:rPr>
                <w:rFonts w:ascii="Arial Narrow" w:hAnsi="Arial Narrow"/>
              </w:rPr>
              <w:t xml:space="preserve">-   </w:t>
            </w:r>
          </w:p>
        </w:tc>
        <w:tc>
          <w:tcPr>
            <w:tcW w:w="1093" w:type="pct"/>
            <w:tcBorders>
              <w:top w:val="single" w:sz="2" w:space="0" w:color="auto"/>
              <w:bottom w:val="single" w:sz="2" w:space="0" w:color="auto"/>
            </w:tcBorders>
            <w:shd w:val="clear" w:color="auto" w:fill="auto"/>
            <w:vAlign w:val="center"/>
          </w:tcPr>
          <w:p w14:paraId="5BC3D6EA" w14:textId="77777777" w:rsidR="00ED40FE" w:rsidRPr="00913A24" w:rsidRDefault="00ED40FE" w:rsidP="00ED40FE">
            <w:pPr>
              <w:spacing w:after="0"/>
              <w:ind w:firstLine="0"/>
              <w:jc w:val="right"/>
              <w:rPr>
                <w:rFonts w:ascii="Arial Narrow" w:hAnsi="Arial Narrow" w:cs="Arial"/>
                <w:b/>
              </w:rPr>
            </w:pPr>
            <w:r>
              <w:rPr>
                <w:rFonts w:ascii="Arial Narrow" w:hAnsi="Arial Narrow"/>
                <w:b/>
              </w:rPr>
              <w:t>11.662.269</w:t>
            </w:r>
          </w:p>
        </w:tc>
      </w:tr>
      <w:tr w:rsidR="00ED40FE" w:rsidRPr="00913A24" w14:paraId="151B549D" w14:textId="77777777" w:rsidTr="00E15529">
        <w:trPr>
          <w:trHeight w:val="227"/>
          <w:jc w:val="center"/>
        </w:trPr>
        <w:tc>
          <w:tcPr>
            <w:tcW w:w="2857" w:type="pct"/>
            <w:tcBorders>
              <w:top w:val="single" w:sz="2" w:space="0" w:color="auto"/>
              <w:bottom w:val="single" w:sz="4" w:space="0" w:color="auto"/>
            </w:tcBorders>
            <w:shd w:val="clear" w:color="auto" w:fill="auto"/>
            <w:vAlign w:val="center"/>
          </w:tcPr>
          <w:p w14:paraId="63B0A2E6" w14:textId="77777777" w:rsidR="00ED40FE" w:rsidRPr="00913A24" w:rsidRDefault="00ED40FE" w:rsidP="00ED40FE">
            <w:pPr>
              <w:spacing w:after="0"/>
              <w:ind w:firstLine="0"/>
              <w:jc w:val="left"/>
              <w:rPr>
                <w:rFonts w:ascii="Arial Narrow" w:hAnsi="Arial Narrow" w:cs="Arial"/>
                <w:b/>
                <w:snapToGrid w:val="0"/>
              </w:rPr>
            </w:pPr>
            <w:r>
              <w:rPr>
                <w:rFonts w:ascii="Arial Narrow" w:hAnsi="Arial Narrow"/>
                <w:b/>
                <w:snapToGrid w:val="0"/>
              </w:rPr>
              <w:t>h) Ibilgetuaren amortizazioa</w:t>
            </w:r>
          </w:p>
        </w:tc>
        <w:tc>
          <w:tcPr>
            <w:tcW w:w="1050" w:type="pct"/>
            <w:tcBorders>
              <w:top w:val="single" w:sz="2" w:space="0" w:color="auto"/>
              <w:bottom w:val="single" w:sz="4" w:space="0" w:color="auto"/>
            </w:tcBorders>
            <w:shd w:val="clear" w:color="auto" w:fill="auto"/>
            <w:vAlign w:val="center"/>
          </w:tcPr>
          <w:p w14:paraId="0A6643FA" w14:textId="77777777" w:rsidR="00ED40FE" w:rsidRPr="00913A24" w:rsidRDefault="00ED40FE" w:rsidP="00ED40FE">
            <w:pPr>
              <w:spacing w:after="0"/>
              <w:ind w:firstLine="0"/>
              <w:jc w:val="right"/>
              <w:rPr>
                <w:rFonts w:ascii="Arial Narrow" w:hAnsi="Arial Narrow" w:cs="Arial"/>
              </w:rPr>
            </w:pPr>
            <w:r>
              <w:rPr>
                <w:rFonts w:ascii="Arial Narrow" w:hAnsi="Arial Narrow"/>
                <w:b/>
              </w:rPr>
              <w:t xml:space="preserve">15.978.609 </w:t>
            </w:r>
          </w:p>
        </w:tc>
        <w:tc>
          <w:tcPr>
            <w:tcW w:w="1093" w:type="pct"/>
            <w:tcBorders>
              <w:top w:val="single" w:sz="2" w:space="0" w:color="auto"/>
              <w:bottom w:val="single" w:sz="4" w:space="0" w:color="auto"/>
            </w:tcBorders>
            <w:shd w:val="clear" w:color="auto" w:fill="auto"/>
            <w:vAlign w:val="center"/>
          </w:tcPr>
          <w:p w14:paraId="104A7FF3" w14:textId="77777777" w:rsidR="00ED40FE" w:rsidRPr="00913A24" w:rsidRDefault="00ED40FE" w:rsidP="00ED40FE">
            <w:pPr>
              <w:spacing w:after="0"/>
              <w:ind w:firstLine="0"/>
              <w:jc w:val="right"/>
              <w:rPr>
                <w:rFonts w:ascii="Arial Narrow" w:hAnsi="Arial Narrow" w:cs="Arial"/>
                <w:b/>
              </w:rPr>
            </w:pPr>
            <w:r>
              <w:rPr>
                <w:rFonts w:ascii="Arial Narrow" w:hAnsi="Arial Narrow"/>
                <w:b/>
              </w:rPr>
              <w:t>-</w:t>
            </w:r>
          </w:p>
        </w:tc>
      </w:tr>
      <w:tr w:rsidR="00ED40FE" w:rsidRPr="00913A24" w14:paraId="3FC0C40C"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5489BB83" w14:textId="77777777" w:rsidR="00ED40FE" w:rsidRPr="00913A24" w:rsidRDefault="00ED40FE" w:rsidP="00ED40FE">
            <w:pPr>
              <w:spacing w:before="60" w:after="60"/>
              <w:ind w:firstLine="0"/>
              <w:jc w:val="left"/>
              <w:rPr>
                <w:rFonts w:ascii="Arial Narrow" w:hAnsi="Arial Narrow" w:cs="Arial"/>
                <w:b/>
                <w:snapToGrid w:val="0"/>
              </w:rPr>
            </w:pPr>
            <w:r>
              <w:rPr>
                <w:rFonts w:ascii="Arial Narrow" w:hAnsi="Arial Narrow"/>
                <w:b/>
                <w:snapToGrid w:val="0"/>
              </w:rPr>
              <w:t xml:space="preserve">4. Transferentziak eta dirulaguntzak </w:t>
            </w:r>
          </w:p>
        </w:tc>
        <w:tc>
          <w:tcPr>
            <w:tcW w:w="1050" w:type="pct"/>
            <w:tcBorders>
              <w:top w:val="single" w:sz="4" w:space="0" w:color="auto"/>
              <w:bottom w:val="single" w:sz="4" w:space="0" w:color="auto"/>
            </w:tcBorders>
            <w:shd w:val="clear" w:color="auto" w:fill="auto"/>
            <w:vAlign w:val="center"/>
          </w:tcPr>
          <w:p w14:paraId="42EB7E6F" w14:textId="77777777" w:rsidR="00ED40FE" w:rsidRPr="00913A24" w:rsidRDefault="00ED40FE" w:rsidP="00ED40FE">
            <w:pPr>
              <w:spacing w:after="0"/>
              <w:ind w:firstLine="0"/>
              <w:jc w:val="right"/>
              <w:rPr>
                <w:rFonts w:ascii="Arial Narrow" w:hAnsi="Arial Narrow" w:cs="Arial"/>
                <w:b/>
              </w:rPr>
            </w:pPr>
            <w:r>
              <w:rPr>
                <w:rFonts w:ascii="Arial Narrow" w:hAnsi="Arial Narrow"/>
              </w:rPr>
              <w:t xml:space="preserve">1.883.758.429 </w:t>
            </w:r>
          </w:p>
        </w:tc>
        <w:tc>
          <w:tcPr>
            <w:tcW w:w="1093" w:type="pct"/>
            <w:tcBorders>
              <w:top w:val="single" w:sz="4" w:space="0" w:color="auto"/>
              <w:bottom w:val="single" w:sz="4" w:space="0" w:color="auto"/>
            </w:tcBorders>
            <w:shd w:val="clear" w:color="auto" w:fill="auto"/>
            <w:vAlign w:val="center"/>
          </w:tcPr>
          <w:p w14:paraId="5F5E4D1A" w14:textId="77777777" w:rsidR="00ED40FE" w:rsidRPr="00913A24" w:rsidRDefault="00ED40FE" w:rsidP="00ED40FE">
            <w:pPr>
              <w:spacing w:after="0"/>
              <w:ind w:firstLine="0"/>
              <w:jc w:val="right"/>
              <w:rPr>
                <w:rFonts w:ascii="Arial Narrow" w:hAnsi="Arial Narrow" w:cs="Arial"/>
                <w:b/>
              </w:rPr>
            </w:pPr>
            <w:r>
              <w:rPr>
                <w:rFonts w:ascii="Arial Narrow" w:hAnsi="Arial Narrow"/>
                <w:b/>
              </w:rPr>
              <w:t>1.805.102.321</w:t>
            </w:r>
          </w:p>
        </w:tc>
      </w:tr>
      <w:tr w:rsidR="00ED40FE" w:rsidRPr="00913A24" w14:paraId="4D14363A" w14:textId="77777777" w:rsidTr="00E15529">
        <w:trPr>
          <w:trHeight w:val="227"/>
          <w:jc w:val="center"/>
        </w:trPr>
        <w:tc>
          <w:tcPr>
            <w:tcW w:w="2857" w:type="pct"/>
            <w:tcBorders>
              <w:top w:val="single" w:sz="4" w:space="0" w:color="auto"/>
              <w:bottom w:val="single" w:sz="2" w:space="0" w:color="auto"/>
            </w:tcBorders>
            <w:shd w:val="clear" w:color="auto" w:fill="auto"/>
            <w:vAlign w:val="center"/>
          </w:tcPr>
          <w:p w14:paraId="612DE5E3"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a) Transferentzia arruntak </w:t>
            </w:r>
          </w:p>
        </w:tc>
        <w:tc>
          <w:tcPr>
            <w:tcW w:w="1050" w:type="pct"/>
            <w:tcBorders>
              <w:top w:val="single" w:sz="4" w:space="0" w:color="auto"/>
              <w:bottom w:val="single" w:sz="2" w:space="0" w:color="auto"/>
            </w:tcBorders>
            <w:shd w:val="clear" w:color="auto" w:fill="auto"/>
            <w:vAlign w:val="center"/>
          </w:tcPr>
          <w:p w14:paraId="38D91406" w14:textId="77777777" w:rsidR="00ED40FE" w:rsidRPr="00913A24" w:rsidRDefault="00ED40FE" w:rsidP="00381228">
            <w:pPr>
              <w:spacing w:after="0"/>
              <w:ind w:firstLine="0"/>
              <w:jc w:val="right"/>
              <w:rPr>
                <w:rFonts w:ascii="Arial Narrow" w:hAnsi="Arial Narrow" w:cs="Arial"/>
              </w:rPr>
            </w:pPr>
            <w:r>
              <w:rPr>
                <w:rFonts w:ascii="Arial Narrow" w:hAnsi="Arial Narrow"/>
              </w:rPr>
              <w:t xml:space="preserve">1.738.957.553 </w:t>
            </w:r>
          </w:p>
        </w:tc>
        <w:tc>
          <w:tcPr>
            <w:tcW w:w="1093" w:type="pct"/>
            <w:tcBorders>
              <w:top w:val="single" w:sz="4" w:space="0" w:color="auto"/>
              <w:bottom w:val="single" w:sz="2" w:space="0" w:color="auto"/>
            </w:tcBorders>
            <w:shd w:val="clear" w:color="auto" w:fill="auto"/>
            <w:vAlign w:val="center"/>
          </w:tcPr>
          <w:p w14:paraId="7AE20CDB" w14:textId="77777777" w:rsidR="00ED40FE" w:rsidRPr="00913A24" w:rsidRDefault="00ED40FE" w:rsidP="00ED40FE">
            <w:pPr>
              <w:spacing w:after="0"/>
              <w:ind w:firstLine="0"/>
              <w:jc w:val="right"/>
              <w:rPr>
                <w:rFonts w:ascii="Arial Narrow" w:hAnsi="Arial Narrow" w:cs="Arial"/>
              </w:rPr>
            </w:pPr>
            <w:r>
              <w:rPr>
                <w:rFonts w:ascii="Arial Narrow" w:hAnsi="Arial Narrow"/>
              </w:rPr>
              <w:t>1.662.094.596</w:t>
            </w:r>
          </w:p>
        </w:tc>
      </w:tr>
      <w:tr w:rsidR="00ED40FE" w:rsidRPr="00913A24" w14:paraId="7B163097" w14:textId="77777777" w:rsidTr="00E15529">
        <w:trPr>
          <w:trHeight w:val="227"/>
          <w:jc w:val="center"/>
        </w:trPr>
        <w:tc>
          <w:tcPr>
            <w:tcW w:w="2857" w:type="pct"/>
            <w:tcBorders>
              <w:top w:val="single" w:sz="2" w:space="0" w:color="auto"/>
              <w:bottom w:val="single" w:sz="4" w:space="0" w:color="auto"/>
            </w:tcBorders>
            <w:shd w:val="clear" w:color="auto" w:fill="auto"/>
            <w:vAlign w:val="center"/>
          </w:tcPr>
          <w:p w14:paraId="1B7134E7"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c) Kapital-transferentziak </w:t>
            </w:r>
          </w:p>
        </w:tc>
        <w:tc>
          <w:tcPr>
            <w:tcW w:w="1050" w:type="pct"/>
            <w:tcBorders>
              <w:top w:val="single" w:sz="2" w:space="0" w:color="auto"/>
              <w:bottom w:val="single" w:sz="4" w:space="0" w:color="auto"/>
            </w:tcBorders>
            <w:shd w:val="clear" w:color="auto" w:fill="auto"/>
            <w:vAlign w:val="center"/>
          </w:tcPr>
          <w:p w14:paraId="61072F9F" w14:textId="77777777" w:rsidR="00ED40FE" w:rsidRPr="00913A24" w:rsidRDefault="00ED40FE" w:rsidP="00ED40FE">
            <w:pPr>
              <w:spacing w:after="0"/>
              <w:ind w:firstLine="0"/>
              <w:jc w:val="right"/>
              <w:rPr>
                <w:rFonts w:ascii="Arial Narrow" w:hAnsi="Arial Narrow" w:cs="Arial"/>
              </w:rPr>
            </w:pPr>
            <w:r>
              <w:rPr>
                <w:rFonts w:ascii="Arial Narrow" w:hAnsi="Arial Narrow"/>
                <w:b/>
              </w:rPr>
              <w:t xml:space="preserve">144.800.876 </w:t>
            </w:r>
          </w:p>
        </w:tc>
        <w:tc>
          <w:tcPr>
            <w:tcW w:w="1093" w:type="pct"/>
            <w:tcBorders>
              <w:top w:val="single" w:sz="2" w:space="0" w:color="auto"/>
              <w:bottom w:val="single" w:sz="4" w:space="0" w:color="auto"/>
            </w:tcBorders>
            <w:shd w:val="clear" w:color="auto" w:fill="auto"/>
            <w:vAlign w:val="center"/>
          </w:tcPr>
          <w:p w14:paraId="6BBADF52" w14:textId="77777777" w:rsidR="00ED40FE" w:rsidRPr="00913A24" w:rsidRDefault="00ED40FE" w:rsidP="00ED40FE">
            <w:pPr>
              <w:spacing w:after="0"/>
              <w:ind w:firstLine="0"/>
              <w:jc w:val="right"/>
              <w:rPr>
                <w:rFonts w:ascii="Arial Narrow" w:hAnsi="Arial Narrow" w:cs="Arial"/>
              </w:rPr>
            </w:pPr>
            <w:r>
              <w:rPr>
                <w:rFonts w:ascii="Arial Narrow" w:hAnsi="Arial Narrow"/>
              </w:rPr>
              <w:t>143.007.725</w:t>
            </w:r>
          </w:p>
        </w:tc>
      </w:tr>
      <w:tr w:rsidR="00ED40FE" w:rsidRPr="00913A24" w14:paraId="236AED1C" w14:textId="77777777" w:rsidTr="00E15529">
        <w:trPr>
          <w:trHeight w:val="227"/>
          <w:jc w:val="center"/>
        </w:trPr>
        <w:tc>
          <w:tcPr>
            <w:tcW w:w="2857" w:type="pct"/>
            <w:tcBorders>
              <w:top w:val="single" w:sz="4" w:space="0" w:color="auto"/>
              <w:bottom w:val="single" w:sz="4" w:space="0" w:color="auto"/>
            </w:tcBorders>
            <w:shd w:val="clear" w:color="auto" w:fill="auto"/>
            <w:vAlign w:val="center"/>
          </w:tcPr>
          <w:p w14:paraId="1D530EF6" w14:textId="77777777" w:rsidR="00ED40FE" w:rsidRPr="00913A24" w:rsidRDefault="00ED40FE" w:rsidP="00ED40FE">
            <w:pPr>
              <w:spacing w:before="60" w:after="60"/>
              <w:ind w:firstLine="0"/>
              <w:jc w:val="left"/>
              <w:rPr>
                <w:rFonts w:ascii="Arial Narrow" w:hAnsi="Arial Narrow" w:cs="Arial"/>
                <w:b/>
                <w:snapToGrid w:val="0"/>
              </w:rPr>
            </w:pPr>
            <w:r>
              <w:rPr>
                <w:rFonts w:ascii="Arial Narrow" w:hAnsi="Arial Narrow"/>
                <w:b/>
                <w:snapToGrid w:val="0"/>
              </w:rPr>
              <w:t xml:space="preserve">5. Ezohiko galera eta gastuak </w:t>
            </w:r>
          </w:p>
        </w:tc>
        <w:tc>
          <w:tcPr>
            <w:tcW w:w="1050" w:type="pct"/>
            <w:tcBorders>
              <w:top w:val="single" w:sz="4" w:space="0" w:color="auto"/>
              <w:bottom w:val="single" w:sz="4" w:space="0" w:color="auto"/>
            </w:tcBorders>
            <w:shd w:val="clear" w:color="auto" w:fill="auto"/>
            <w:vAlign w:val="center"/>
          </w:tcPr>
          <w:p w14:paraId="1671C1D2" w14:textId="77777777" w:rsidR="00ED40FE" w:rsidRPr="00913A24" w:rsidRDefault="00ED40FE" w:rsidP="00ED40FE">
            <w:pPr>
              <w:spacing w:after="0"/>
              <w:ind w:firstLine="0"/>
              <w:jc w:val="right"/>
              <w:rPr>
                <w:rFonts w:ascii="Arial Narrow" w:hAnsi="Arial Narrow" w:cs="Arial"/>
                <w:b/>
              </w:rPr>
            </w:pPr>
            <w:r>
              <w:rPr>
                <w:rFonts w:ascii="Arial Narrow" w:hAnsi="Arial Narrow"/>
                <w:b/>
              </w:rPr>
              <w:t xml:space="preserve">16.080.131 </w:t>
            </w:r>
          </w:p>
        </w:tc>
        <w:tc>
          <w:tcPr>
            <w:tcW w:w="1093" w:type="pct"/>
            <w:tcBorders>
              <w:top w:val="single" w:sz="4" w:space="0" w:color="auto"/>
              <w:bottom w:val="single" w:sz="4" w:space="0" w:color="auto"/>
            </w:tcBorders>
            <w:shd w:val="clear" w:color="auto" w:fill="auto"/>
            <w:vAlign w:val="center"/>
          </w:tcPr>
          <w:p w14:paraId="25254F96" w14:textId="77777777" w:rsidR="00ED40FE" w:rsidRPr="00913A24" w:rsidRDefault="00ED40FE" w:rsidP="00ED40FE">
            <w:pPr>
              <w:spacing w:after="0"/>
              <w:ind w:firstLine="0"/>
              <w:jc w:val="right"/>
              <w:rPr>
                <w:rFonts w:ascii="Arial Narrow" w:hAnsi="Arial Narrow" w:cs="Arial"/>
                <w:b/>
              </w:rPr>
            </w:pPr>
            <w:r>
              <w:rPr>
                <w:rFonts w:ascii="Arial Narrow" w:hAnsi="Arial Narrow"/>
                <w:b/>
              </w:rPr>
              <w:t>99.850.326</w:t>
            </w:r>
          </w:p>
        </w:tc>
      </w:tr>
      <w:tr w:rsidR="00ED40FE" w:rsidRPr="00913A24" w14:paraId="17E20AF2" w14:textId="77777777" w:rsidTr="00E15529">
        <w:trPr>
          <w:trHeight w:val="227"/>
          <w:jc w:val="center"/>
        </w:trPr>
        <w:tc>
          <w:tcPr>
            <w:tcW w:w="2857" w:type="pct"/>
            <w:tcBorders>
              <w:top w:val="single" w:sz="4" w:space="0" w:color="auto"/>
              <w:bottom w:val="single" w:sz="2" w:space="0" w:color="auto"/>
            </w:tcBorders>
            <w:shd w:val="clear" w:color="auto" w:fill="auto"/>
            <w:vAlign w:val="center"/>
          </w:tcPr>
          <w:p w14:paraId="581706D0"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 xml:space="preserve">c) Ezohiko gastuak </w:t>
            </w:r>
          </w:p>
        </w:tc>
        <w:tc>
          <w:tcPr>
            <w:tcW w:w="1050" w:type="pct"/>
            <w:tcBorders>
              <w:top w:val="single" w:sz="4" w:space="0" w:color="auto"/>
              <w:bottom w:val="single" w:sz="2" w:space="0" w:color="auto"/>
            </w:tcBorders>
            <w:shd w:val="clear" w:color="auto" w:fill="auto"/>
            <w:vAlign w:val="center"/>
          </w:tcPr>
          <w:p w14:paraId="066D49E2" w14:textId="77777777" w:rsidR="00ED40FE" w:rsidRPr="00913A24" w:rsidRDefault="00ED40FE" w:rsidP="00ED40FE">
            <w:pPr>
              <w:spacing w:after="0"/>
              <w:ind w:firstLine="0"/>
              <w:jc w:val="right"/>
              <w:rPr>
                <w:rFonts w:ascii="Arial Narrow" w:hAnsi="Arial Narrow" w:cs="Arial"/>
              </w:rPr>
            </w:pPr>
            <w:r>
              <w:rPr>
                <w:rFonts w:ascii="Arial Narrow" w:hAnsi="Arial Narrow"/>
              </w:rPr>
              <w:t>1.490.413</w:t>
            </w:r>
          </w:p>
        </w:tc>
        <w:tc>
          <w:tcPr>
            <w:tcW w:w="1093" w:type="pct"/>
            <w:tcBorders>
              <w:top w:val="single" w:sz="4" w:space="0" w:color="auto"/>
              <w:bottom w:val="single" w:sz="2" w:space="0" w:color="auto"/>
            </w:tcBorders>
            <w:shd w:val="clear" w:color="auto" w:fill="auto"/>
            <w:vAlign w:val="center"/>
          </w:tcPr>
          <w:p w14:paraId="29B8214B" w14:textId="77777777" w:rsidR="00ED40FE" w:rsidRPr="00913A24" w:rsidRDefault="00ED40FE" w:rsidP="00ED40FE">
            <w:pPr>
              <w:spacing w:after="0"/>
              <w:ind w:firstLine="0"/>
              <w:jc w:val="right"/>
              <w:rPr>
                <w:rFonts w:ascii="Arial Narrow" w:hAnsi="Arial Narrow" w:cs="Arial"/>
              </w:rPr>
            </w:pPr>
            <w:r>
              <w:rPr>
                <w:rFonts w:ascii="Arial Narrow" w:hAnsi="Arial Narrow"/>
              </w:rPr>
              <w:t>74.518.334</w:t>
            </w:r>
          </w:p>
        </w:tc>
      </w:tr>
      <w:tr w:rsidR="00ED40FE" w:rsidRPr="00913A24" w14:paraId="0B14EBA5" w14:textId="77777777" w:rsidTr="009844CE">
        <w:trPr>
          <w:trHeight w:val="227"/>
          <w:jc w:val="center"/>
        </w:trPr>
        <w:tc>
          <w:tcPr>
            <w:tcW w:w="2857" w:type="pct"/>
            <w:tcBorders>
              <w:top w:val="single" w:sz="2" w:space="0" w:color="auto"/>
              <w:bottom w:val="single" w:sz="2" w:space="0" w:color="auto"/>
            </w:tcBorders>
            <w:shd w:val="clear" w:color="auto" w:fill="auto"/>
            <w:vAlign w:val="center"/>
          </w:tcPr>
          <w:p w14:paraId="55CAB171" w14:textId="77777777" w:rsidR="00ED40FE" w:rsidRPr="00913A24" w:rsidRDefault="00ED40FE" w:rsidP="00ED40FE">
            <w:pPr>
              <w:spacing w:after="0"/>
              <w:ind w:firstLine="0"/>
              <w:jc w:val="left"/>
              <w:rPr>
                <w:rFonts w:ascii="Arial Narrow" w:hAnsi="Arial Narrow" w:cs="Arial"/>
                <w:snapToGrid w:val="0"/>
              </w:rPr>
            </w:pPr>
            <w:r>
              <w:rPr>
                <w:rFonts w:ascii="Arial Narrow" w:hAnsi="Arial Narrow"/>
                <w:snapToGrid w:val="0"/>
              </w:rPr>
              <w:t>d) Beste ekitaldi batzuetako gastuak eta galerak</w:t>
            </w:r>
          </w:p>
        </w:tc>
        <w:tc>
          <w:tcPr>
            <w:tcW w:w="1050" w:type="pct"/>
            <w:tcBorders>
              <w:top w:val="single" w:sz="2" w:space="0" w:color="auto"/>
              <w:bottom w:val="single" w:sz="2" w:space="0" w:color="auto"/>
            </w:tcBorders>
            <w:shd w:val="clear" w:color="auto" w:fill="auto"/>
            <w:vAlign w:val="center"/>
          </w:tcPr>
          <w:p w14:paraId="5C06197C" w14:textId="77777777" w:rsidR="00ED40FE" w:rsidRPr="00913A24" w:rsidRDefault="00ED40FE" w:rsidP="00ED40FE">
            <w:pPr>
              <w:spacing w:after="0"/>
              <w:ind w:firstLine="0"/>
              <w:jc w:val="right"/>
              <w:rPr>
                <w:rFonts w:ascii="Arial Narrow" w:hAnsi="Arial Narrow" w:cs="Arial"/>
              </w:rPr>
            </w:pPr>
            <w:r>
              <w:rPr>
                <w:rFonts w:ascii="Arial Narrow" w:hAnsi="Arial Narrow"/>
              </w:rPr>
              <w:t>14.589.718</w:t>
            </w:r>
          </w:p>
        </w:tc>
        <w:tc>
          <w:tcPr>
            <w:tcW w:w="1093" w:type="pct"/>
            <w:tcBorders>
              <w:top w:val="single" w:sz="2" w:space="0" w:color="auto"/>
              <w:bottom w:val="single" w:sz="2" w:space="0" w:color="auto"/>
            </w:tcBorders>
            <w:shd w:val="clear" w:color="auto" w:fill="auto"/>
            <w:vAlign w:val="center"/>
          </w:tcPr>
          <w:p w14:paraId="710C974A" w14:textId="77777777" w:rsidR="00ED40FE" w:rsidRPr="00913A24" w:rsidRDefault="00ED40FE" w:rsidP="00ED40FE">
            <w:pPr>
              <w:spacing w:after="0"/>
              <w:ind w:firstLine="0"/>
              <w:jc w:val="right"/>
              <w:rPr>
                <w:rFonts w:ascii="Arial Narrow" w:hAnsi="Arial Narrow" w:cs="Arial"/>
              </w:rPr>
            </w:pPr>
            <w:r>
              <w:rPr>
                <w:rFonts w:ascii="Arial Narrow" w:hAnsi="Arial Narrow"/>
              </w:rPr>
              <w:t>25.331.992</w:t>
            </w:r>
          </w:p>
        </w:tc>
      </w:tr>
      <w:tr w:rsidR="00ED40FE" w:rsidRPr="00913A24" w14:paraId="40D8C321" w14:textId="77777777" w:rsidTr="009844CE">
        <w:trPr>
          <w:trHeight w:val="227"/>
          <w:jc w:val="center"/>
        </w:trPr>
        <w:tc>
          <w:tcPr>
            <w:tcW w:w="2857" w:type="pct"/>
            <w:tcBorders>
              <w:top w:val="single" w:sz="2" w:space="0" w:color="auto"/>
              <w:bottom w:val="single" w:sz="4" w:space="0" w:color="auto"/>
            </w:tcBorders>
            <w:shd w:val="clear" w:color="auto" w:fill="auto"/>
            <w:vAlign w:val="center"/>
          </w:tcPr>
          <w:p w14:paraId="3CA0D2DD" w14:textId="77777777" w:rsidR="00ED40FE" w:rsidRPr="00913A24" w:rsidRDefault="00ED40FE" w:rsidP="00ED40FE">
            <w:pPr>
              <w:spacing w:before="60" w:after="60"/>
              <w:ind w:firstLine="0"/>
              <w:jc w:val="left"/>
              <w:rPr>
                <w:rFonts w:ascii="Arial Narrow" w:hAnsi="Arial Narrow" w:cs="Arial"/>
                <w:b/>
                <w:snapToGrid w:val="0"/>
                <w:szCs w:val="18"/>
              </w:rPr>
            </w:pPr>
            <w:r>
              <w:rPr>
                <w:rFonts w:ascii="Arial Narrow" w:hAnsi="Arial Narrow"/>
                <w:b/>
                <w:snapToGrid w:val="0"/>
              </w:rPr>
              <w:t>Saldo hartzekoduna (aurrezkia)</w:t>
            </w:r>
          </w:p>
        </w:tc>
        <w:tc>
          <w:tcPr>
            <w:tcW w:w="1050" w:type="pct"/>
            <w:tcBorders>
              <w:top w:val="single" w:sz="2" w:space="0" w:color="auto"/>
              <w:bottom w:val="single" w:sz="4" w:space="0" w:color="auto"/>
            </w:tcBorders>
            <w:shd w:val="clear" w:color="auto" w:fill="auto"/>
            <w:vAlign w:val="center"/>
          </w:tcPr>
          <w:p w14:paraId="00C62B6D" w14:textId="77777777" w:rsidR="00ED40FE" w:rsidRPr="00913A24" w:rsidRDefault="00ED40FE" w:rsidP="00ED40FE">
            <w:pPr>
              <w:spacing w:after="0"/>
              <w:ind w:firstLine="0"/>
              <w:jc w:val="right"/>
              <w:rPr>
                <w:rFonts w:ascii="Arial Narrow" w:hAnsi="Arial Narrow" w:cs="Arial"/>
                <w:b/>
              </w:rPr>
            </w:pPr>
            <w:r>
              <w:rPr>
                <w:rFonts w:ascii="Arial Narrow" w:hAnsi="Arial Narrow"/>
                <w:b/>
              </w:rPr>
              <w:t>584.220.410</w:t>
            </w:r>
          </w:p>
        </w:tc>
        <w:tc>
          <w:tcPr>
            <w:tcW w:w="1093" w:type="pct"/>
            <w:tcBorders>
              <w:top w:val="single" w:sz="2" w:space="0" w:color="auto"/>
              <w:bottom w:val="single" w:sz="4" w:space="0" w:color="auto"/>
            </w:tcBorders>
            <w:shd w:val="clear" w:color="auto" w:fill="auto"/>
            <w:vAlign w:val="center"/>
          </w:tcPr>
          <w:p w14:paraId="4D7C9E7B" w14:textId="77777777" w:rsidR="00ED40FE" w:rsidRPr="00913A24" w:rsidRDefault="00ED40FE" w:rsidP="00ED40FE">
            <w:pPr>
              <w:spacing w:after="0"/>
              <w:ind w:firstLine="0"/>
              <w:jc w:val="right"/>
              <w:rPr>
                <w:rFonts w:ascii="Arial Narrow" w:hAnsi="Arial Narrow" w:cs="Arial"/>
                <w:b/>
                <w:szCs w:val="18"/>
              </w:rPr>
            </w:pPr>
            <w:r>
              <w:rPr>
                <w:rFonts w:ascii="Arial Narrow" w:hAnsi="Arial Narrow"/>
                <w:b/>
              </w:rPr>
              <w:t>0</w:t>
            </w:r>
          </w:p>
        </w:tc>
      </w:tr>
      <w:tr w:rsidR="00ED40FE" w:rsidRPr="00913A24" w14:paraId="7A95FD97" w14:textId="77777777" w:rsidTr="00381228">
        <w:trPr>
          <w:trHeight w:hRule="exact" w:val="255"/>
          <w:jc w:val="center"/>
        </w:trPr>
        <w:tc>
          <w:tcPr>
            <w:tcW w:w="2857" w:type="pct"/>
            <w:tcBorders>
              <w:top w:val="single" w:sz="4" w:space="0" w:color="auto"/>
              <w:bottom w:val="single" w:sz="4" w:space="0" w:color="auto"/>
            </w:tcBorders>
            <w:shd w:val="clear" w:color="auto" w:fill="8DB3E2"/>
            <w:vAlign w:val="center"/>
          </w:tcPr>
          <w:p w14:paraId="56C2A4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rPr>
              <w:t>Zorra, guztira</w:t>
            </w:r>
          </w:p>
        </w:tc>
        <w:tc>
          <w:tcPr>
            <w:tcW w:w="1050" w:type="pct"/>
            <w:tcBorders>
              <w:top w:val="single" w:sz="4" w:space="0" w:color="auto"/>
              <w:bottom w:val="single" w:sz="4" w:space="0" w:color="auto"/>
            </w:tcBorders>
            <w:shd w:val="clear" w:color="auto" w:fill="8DB3E2"/>
            <w:vAlign w:val="center"/>
          </w:tcPr>
          <w:p w14:paraId="04240E3C" w14:textId="77777777" w:rsidR="00ED40FE" w:rsidRPr="00913A24" w:rsidRDefault="00ED40FE" w:rsidP="00ED40FE">
            <w:pPr>
              <w:spacing w:after="0"/>
              <w:ind w:firstLine="0"/>
              <w:jc w:val="right"/>
              <w:rPr>
                <w:rFonts w:ascii="Arial" w:hAnsi="Arial" w:cs="Arial"/>
                <w:sz w:val="18"/>
                <w:szCs w:val="18"/>
              </w:rPr>
            </w:pPr>
            <w:r>
              <w:rPr>
                <w:rFonts w:ascii="Arial" w:hAnsi="Arial"/>
                <w:sz w:val="18"/>
              </w:rPr>
              <w:t>4.903.947.917</w:t>
            </w:r>
          </w:p>
        </w:tc>
        <w:tc>
          <w:tcPr>
            <w:tcW w:w="1093" w:type="pct"/>
            <w:tcBorders>
              <w:top w:val="single" w:sz="4" w:space="0" w:color="auto"/>
              <w:bottom w:val="single" w:sz="4" w:space="0" w:color="auto"/>
            </w:tcBorders>
            <w:shd w:val="clear" w:color="auto" w:fill="8DB3E2"/>
            <w:vAlign w:val="center"/>
          </w:tcPr>
          <w:p w14:paraId="7642C53F" w14:textId="77777777" w:rsidR="00ED40FE" w:rsidRPr="00913A24" w:rsidRDefault="00ED40FE" w:rsidP="00ED40FE">
            <w:pPr>
              <w:spacing w:after="0"/>
              <w:ind w:firstLine="0"/>
              <w:jc w:val="right"/>
              <w:rPr>
                <w:rFonts w:ascii="Arial" w:hAnsi="Arial" w:cs="Arial"/>
                <w:sz w:val="18"/>
                <w:szCs w:val="18"/>
              </w:rPr>
            </w:pPr>
            <w:r>
              <w:rPr>
                <w:rFonts w:ascii="Arial" w:hAnsi="Arial"/>
                <w:sz w:val="18"/>
              </w:rPr>
              <w:t>4.188.683.632</w:t>
            </w:r>
          </w:p>
        </w:tc>
      </w:tr>
    </w:tbl>
    <w:p w14:paraId="672E85DC" w14:textId="77777777" w:rsidR="00ED40FE" w:rsidRPr="00C47EE9" w:rsidRDefault="00ED40FE" w:rsidP="00ED40FE">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br w:type="page"/>
      </w:r>
    </w:p>
    <w:tbl>
      <w:tblPr>
        <w:tblW w:w="5028" w:type="pct"/>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4783"/>
        <w:gridCol w:w="27"/>
        <w:gridCol w:w="1916"/>
        <w:gridCol w:w="37"/>
        <w:gridCol w:w="2027"/>
        <w:gridCol w:w="48"/>
      </w:tblGrid>
      <w:tr w:rsidR="00440313" w:rsidRPr="000B530B" w14:paraId="6218BBA5" w14:textId="77777777" w:rsidTr="00D35807">
        <w:trPr>
          <w:gridAfter w:val="1"/>
          <w:wAfter w:w="27" w:type="pct"/>
          <w:trHeight w:val="198"/>
          <w:jc w:val="center"/>
        </w:trPr>
        <w:tc>
          <w:tcPr>
            <w:tcW w:w="4973" w:type="pct"/>
            <w:gridSpan w:val="5"/>
            <w:tcBorders>
              <w:top w:val="nil"/>
              <w:bottom w:val="single" w:sz="2" w:space="0" w:color="auto"/>
            </w:tcBorders>
            <w:shd w:val="clear" w:color="auto" w:fill="auto"/>
            <w:vAlign w:val="center"/>
          </w:tcPr>
          <w:p w14:paraId="7ED23A6F" w14:textId="77777777" w:rsidR="00440313" w:rsidRPr="000B530B" w:rsidRDefault="00440313" w:rsidP="00D87236">
            <w:pPr>
              <w:keepLines/>
              <w:tabs>
                <w:tab w:val="right" w:pos="2835"/>
                <w:tab w:val="right" w:pos="3969"/>
                <w:tab w:val="right" w:pos="5103"/>
                <w:tab w:val="right" w:pos="6237"/>
                <w:tab w:val="right" w:pos="7371"/>
              </w:tabs>
              <w:spacing w:after="0"/>
              <w:ind w:right="-69" w:firstLine="0"/>
              <w:jc w:val="right"/>
              <w:rPr>
                <w:rFonts w:ascii="Arial Narrow" w:hAnsi="Arial Narrow" w:cs="Arial"/>
                <w:snapToGrid w:val="0"/>
                <w:spacing w:val="6"/>
                <w:szCs w:val="17"/>
              </w:rPr>
            </w:pPr>
            <w:r>
              <w:rPr>
                <w:rFonts w:ascii="Arial Narrow" w:hAnsi="Arial Narrow"/>
                <w:snapToGrid w:val="0"/>
              </w:rPr>
              <w:lastRenderedPageBreak/>
              <w:t>(eurotan)</w:t>
            </w:r>
          </w:p>
        </w:tc>
      </w:tr>
      <w:tr w:rsidR="00440313" w:rsidRPr="00C47EE9" w14:paraId="1FCA8E60" w14:textId="77777777" w:rsidTr="00D35807">
        <w:trPr>
          <w:gridAfter w:val="1"/>
          <w:wAfter w:w="27" w:type="pct"/>
          <w:trHeight w:val="255"/>
          <w:jc w:val="center"/>
        </w:trPr>
        <w:tc>
          <w:tcPr>
            <w:tcW w:w="2706" w:type="pct"/>
            <w:tcBorders>
              <w:top w:val="single" w:sz="4" w:space="0" w:color="auto"/>
              <w:bottom w:val="single" w:sz="4" w:space="0" w:color="auto"/>
            </w:tcBorders>
            <w:shd w:val="clear" w:color="auto" w:fill="8DB3E2"/>
            <w:vAlign w:val="center"/>
          </w:tcPr>
          <w:p w14:paraId="69E38494" w14:textId="77777777" w:rsidR="00440313" w:rsidRPr="000B530B" w:rsidRDefault="00440313" w:rsidP="00D87236">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24"/>
              </w:rPr>
            </w:pPr>
            <w:r>
              <w:br w:type="page"/>
            </w:r>
            <w:r>
              <w:rPr>
                <w:rFonts w:ascii="Arial" w:hAnsi="Arial"/>
                <w:snapToGrid w:val="0"/>
                <w:sz w:val="18"/>
              </w:rPr>
              <w:t>Hartzeko</w:t>
            </w:r>
          </w:p>
        </w:tc>
        <w:tc>
          <w:tcPr>
            <w:tcW w:w="1099" w:type="pct"/>
            <w:gridSpan w:val="2"/>
            <w:tcBorders>
              <w:top w:val="single" w:sz="4" w:space="0" w:color="auto"/>
              <w:bottom w:val="single" w:sz="4" w:space="0" w:color="auto"/>
            </w:tcBorders>
            <w:shd w:val="clear" w:color="auto" w:fill="8DB3E2"/>
            <w:vAlign w:val="center"/>
          </w:tcPr>
          <w:p w14:paraId="58620139" w14:textId="77777777" w:rsidR="00440313" w:rsidRPr="000B530B" w:rsidRDefault="00440313" w:rsidP="00440313">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Pr>
                <w:rFonts w:ascii="Arial" w:hAnsi="Arial"/>
                <w:snapToGrid w:val="0"/>
                <w:sz w:val="18"/>
              </w:rPr>
              <w:t>2021eko ekitaldia</w:t>
            </w:r>
          </w:p>
        </w:tc>
        <w:tc>
          <w:tcPr>
            <w:tcW w:w="1168" w:type="pct"/>
            <w:gridSpan w:val="2"/>
            <w:tcBorders>
              <w:top w:val="single" w:sz="4" w:space="0" w:color="auto"/>
              <w:bottom w:val="single" w:sz="4" w:space="0" w:color="auto"/>
            </w:tcBorders>
            <w:shd w:val="clear" w:color="auto" w:fill="8DB3E2"/>
            <w:vAlign w:val="center"/>
          </w:tcPr>
          <w:p w14:paraId="42D5D148" w14:textId="77777777" w:rsidR="00440313" w:rsidRPr="000B530B" w:rsidRDefault="00440313" w:rsidP="00440313">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24"/>
              </w:rPr>
            </w:pPr>
            <w:r>
              <w:rPr>
                <w:rFonts w:ascii="Arial" w:hAnsi="Arial"/>
                <w:snapToGrid w:val="0"/>
                <w:sz w:val="18"/>
              </w:rPr>
              <w:t>2020ko ekitaldia</w:t>
            </w:r>
          </w:p>
        </w:tc>
      </w:tr>
      <w:tr w:rsidR="00ED40FE" w:rsidRPr="00913A24" w14:paraId="346DD60B" w14:textId="77777777" w:rsidTr="00E15529">
        <w:tblPrEx>
          <w:tblBorders>
            <w:top w:val="none" w:sz="0" w:space="0" w:color="auto"/>
            <w:bottom w:val="none" w:sz="0" w:space="0" w:color="auto"/>
          </w:tblBorders>
        </w:tblPrEx>
        <w:trPr>
          <w:gridAfter w:val="1"/>
          <w:wAfter w:w="27" w:type="pct"/>
          <w:trHeight w:val="198"/>
          <w:jc w:val="center"/>
        </w:trPr>
        <w:tc>
          <w:tcPr>
            <w:tcW w:w="2706" w:type="pct"/>
            <w:tcBorders>
              <w:top w:val="single" w:sz="2" w:space="0" w:color="auto"/>
              <w:bottom w:val="single" w:sz="4" w:space="0" w:color="auto"/>
            </w:tcBorders>
            <w:shd w:val="clear" w:color="auto" w:fill="auto"/>
            <w:vAlign w:val="center"/>
          </w:tcPr>
          <w:p w14:paraId="38C4BCD6" w14:textId="77777777" w:rsidR="00ED40FE" w:rsidRPr="00913A24" w:rsidRDefault="00ED40FE" w:rsidP="00ED40FE">
            <w:pPr>
              <w:spacing w:before="60" w:after="60"/>
              <w:ind w:firstLine="0"/>
              <w:jc w:val="left"/>
              <w:rPr>
                <w:rFonts w:ascii="Arial Narrow" w:hAnsi="Arial Narrow" w:cs="Arial"/>
                <w:snapToGrid w:val="0"/>
              </w:rPr>
            </w:pPr>
            <w:r>
              <w:rPr>
                <w:rFonts w:ascii="Arial Narrow" w:hAnsi="Arial Narrow"/>
                <w:snapToGrid w:val="0"/>
              </w:rPr>
              <w:t>B) Diru-sarrerak</w:t>
            </w:r>
          </w:p>
        </w:tc>
        <w:tc>
          <w:tcPr>
            <w:tcW w:w="1099" w:type="pct"/>
            <w:gridSpan w:val="2"/>
            <w:tcBorders>
              <w:top w:val="single" w:sz="2" w:space="0" w:color="auto"/>
              <w:bottom w:val="single" w:sz="4" w:space="0" w:color="auto"/>
            </w:tcBorders>
            <w:shd w:val="clear" w:color="auto" w:fill="auto"/>
            <w:vAlign w:val="center"/>
          </w:tcPr>
          <w:p w14:paraId="6E8D2DEA" w14:textId="77777777" w:rsidR="00ED40FE" w:rsidRPr="00913A24" w:rsidRDefault="00ED40FE" w:rsidP="00ED40FE">
            <w:pPr>
              <w:spacing w:before="60" w:after="60"/>
              <w:ind w:firstLine="0"/>
              <w:jc w:val="right"/>
              <w:rPr>
                <w:rFonts w:ascii="Arial Narrow" w:hAnsi="Arial Narrow" w:cs="Arial"/>
                <w:snapToGrid w:val="0"/>
                <w:lang w:eastAsia="es-ES"/>
              </w:rPr>
            </w:pPr>
          </w:p>
        </w:tc>
        <w:tc>
          <w:tcPr>
            <w:tcW w:w="1168" w:type="pct"/>
            <w:gridSpan w:val="2"/>
            <w:tcBorders>
              <w:top w:val="single" w:sz="2" w:space="0" w:color="auto"/>
              <w:bottom w:val="single" w:sz="4" w:space="0" w:color="auto"/>
            </w:tcBorders>
            <w:shd w:val="clear" w:color="auto" w:fill="auto"/>
            <w:vAlign w:val="center"/>
          </w:tcPr>
          <w:p w14:paraId="3927517C" w14:textId="77777777" w:rsidR="00ED40FE" w:rsidRPr="00913A24" w:rsidRDefault="00ED40FE" w:rsidP="00ED40FE">
            <w:pPr>
              <w:spacing w:before="60" w:after="60"/>
              <w:ind w:firstLine="0"/>
              <w:jc w:val="right"/>
              <w:rPr>
                <w:rFonts w:ascii="Arial Narrow" w:hAnsi="Arial Narrow" w:cs="Arial"/>
                <w:snapToGrid w:val="0"/>
                <w:lang w:eastAsia="es-ES"/>
              </w:rPr>
            </w:pPr>
          </w:p>
        </w:tc>
      </w:tr>
      <w:tr w:rsidR="00ED40FE" w:rsidRPr="00E0382D" w14:paraId="525E692F" w14:textId="77777777" w:rsidTr="00E15529">
        <w:tblPrEx>
          <w:tblBorders>
            <w:top w:val="none" w:sz="0" w:space="0" w:color="auto"/>
            <w:bottom w:val="none" w:sz="0" w:space="0" w:color="auto"/>
          </w:tblBorders>
        </w:tblPrEx>
        <w:trPr>
          <w:gridAfter w:val="1"/>
          <w:wAfter w:w="27" w:type="pct"/>
          <w:trHeight w:val="198"/>
          <w:jc w:val="center"/>
        </w:trPr>
        <w:tc>
          <w:tcPr>
            <w:tcW w:w="2706" w:type="pct"/>
            <w:tcBorders>
              <w:top w:val="single" w:sz="4" w:space="0" w:color="auto"/>
              <w:bottom w:val="single" w:sz="4" w:space="0" w:color="auto"/>
            </w:tcBorders>
            <w:shd w:val="clear" w:color="auto" w:fill="auto"/>
            <w:vAlign w:val="center"/>
          </w:tcPr>
          <w:p w14:paraId="74B92F39" w14:textId="77777777" w:rsidR="00ED40FE" w:rsidRPr="00E0382D" w:rsidRDefault="00ED40FE" w:rsidP="00ED40FE">
            <w:pPr>
              <w:spacing w:before="60" w:after="60"/>
              <w:ind w:firstLine="0"/>
              <w:jc w:val="left"/>
              <w:rPr>
                <w:rFonts w:ascii="Arial Narrow" w:hAnsi="Arial Narrow" w:cs="Arial"/>
                <w:b/>
                <w:snapToGrid w:val="0"/>
              </w:rPr>
            </w:pPr>
            <w:r>
              <w:rPr>
                <w:rFonts w:ascii="Arial Narrow" w:hAnsi="Arial Narrow"/>
                <w:b/>
                <w:snapToGrid w:val="0"/>
              </w:rPr>
              <w:t>1. Ohiko kudeaketako diru-sarrerak</w:t>
            </w:r>
          </w:p>
        </w:tc>
        <w:tc>
          <w:tcPr>
            <w:tcW w:w="1099" w:type="pct"/>
            <w:gridSpan w:val="2"/>
            <w:tcBorders>
              <w:top w:val="single" w:sz="4" w:space="0" w:color="auto"/>
              <w:bottom w:val="single" w:sz="4" w:space="0" w:color="auto"/>
            </w:tcBorders>
            <w:shd w:val="clear" w:color="auto" w:fill="auto"/>
            <w:vAlign w:val="center"/>
          </w:tcPr>
          <w:p w14:paraId="7F5585A1"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4.200.413.802 </w:t>
            </w:r>
          </w:p>
        </w:tc>
        <w:tc>
          <w:tcPr>
            <w:tcW w:w="1168" w:type="pct"/>
            <w:gridSpan w:val="2"/>
            <w:tcBorders>
              <w:top w:val="single" w:sz="4" w:space="0" w:color="auto"/>
              <w:bottom w:val="single" w:sz="4" w:space="0" w:color="auto"/>
            </w:tcBorders>
            <w:shd w:val="clear" w:color="auto" w:fill="auto"/>
            <w:vAlign w:val="center"/>
          </w:tcPr>
          <w:p w14:paraId="0EF46F4C" w14:textId="77777777" w:rsidR="00ED40FE" w:rsidRPr="00E0382D" w:rsidRDefault="00ED40FE" w:rsidP="00ED40FE">
            <w:pPr>
              <w:spacing w:after="0"/>
              <w:ind w:firstLine="0"/>
              <w:jc w:val="right"/>
              <w:rPr>
                <w:rFonts w:ascii="Arial Narrow" w:hAnsi="Arial Narrow" w:cs="Arial"/>
                <w:b/>
              </w:rPr>
            </w:pPr>
            <w:r>
              <w:rPr>
                <w:rFonts w:ascii="Arial Narrow" w:hAnsi="Arial Narrow"/>
                <w:b/>
              </w:rPr>
              <w:t>3.682.851.043</w:t>
            </w:r>
          </w:p>
        </w:tc>
      </w:tr>
      <w:tr w:rsidR="00ED40FE" w:rsidRPr="00E0382D" w14:paraId="6A4DAC3B" w14:textId="77777777" w:rsidTr="00E15529">
        <w:tblPrEx>
          <w:tblBorders>
            <w:top w:val="none" w:sz="0" w:space="0" w:color="auto"/>
            <w:bottom w:val="none" w:sz="0" w:space="0" w:color="auto"/>
          </w:tblBorders>
        </w:tblPrEx>
        <w:trPr>
          <w:gridAfter w:val="1"/>
          <w:wAfter w:w="27" w:type="pct"/>
          <w:trHeight w:hRule="exact" w:val="227"/>
          <w:jc w:val="center"/>
        </w:trPr>
        <w:tc>
          <w:tcPr>
            <w:tcW w:w="2706" w:type="pct"/>
            <w:tcBorders>
              <w:top w:val="single" w:sz="4" w:space="0" w:color="auto"/>
              <w:bottom w:val="single" w:sz="2" w:space="0" w:color="auto"/>
            </w:tcBorders>
            <w:shd w:val="clear" w:color="auto" w:fill="auto"/>
            <w:vAlign w:val="center"/>
          </w:tcPr>
          <w:p w14:paraId="0AF62138"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a) Tributu bidezko diru-sarrerak </w:t>
            </w:r>
          </w:p>
        </w:tc>
        <w:tc>
          <w:tcPr>
            <w:tcW w:w="1099" w:type="pct"/>
            <w:gridSpan w:val="2"/>
            <w:tcBorders>
              <w:top w:val="single" w:sz="4" w:space="0" w:color="auto"/>
              <w:bottom w:val="single" w:sz="2" w:space="0" w:color="auto"/>
            </w:tcBorders>
            <w:shd w:val="clear" w:color="auto" w:fill="auto"/>
            <w:vAlign w:val="center"/>
          </w:tcPr>
          <w:p w14:paraId="1F651F76"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4.187.868.145 </w:t>
            </w:r>
          </w:p>
        </w:tc>
        <w:tc>
          <w:tcPr>
            <w:tcW w:w="1168" w:type="pct"/>
            <w:gridSpan w:val="2"/>
            <w:tcBorders>
              <w:top w:val="single" w:sz="4" w:space="0" w:color="auto"/>
              <w:bottom w:val="single" w:sz="2" w:space="0" w:color="auto"/>
            </w:tcBorders>
            <w:shd w:val="clear" w:color="auto" w:fill="auto"/>
            <w:vAlign w:val="center"/>
          </w:tcPr>
          <w:p w14:paraId="0574BB9A" w14:textId="77777777" w:rsidR="00ED40FE" w:rsidRPr="00E0382D" w:rsidRDefault="00ED40FE" w:rsidP="00ED40FE">
            <w:pPr>
              <w:spacing w:after="0"/>
              <w:ind w:firstLine="0"/>
              <w:jc w:val="right"/>
              <w:rPr>
                <w:rFonts w:ascii="Arial Narrow" w:hAnsi="Arial Narrow" w:cs="Arial"/>
                <w:b/>
              </w:rPr>
            </w:pPr>
            <w:r>
              <w:rPr>
                <w:rFonts w:ascii="Arial Narrow" w:hAnsi="Arial Narrow"/>
                <w:b/>
              </w:rPr>
              <w:t>3.671.975.015</w:t>
            </w:r>
          </w:p>
        </w:tc>
      </w:tr>
      <w:tr w:rsidR="00ED40FE" w:rsidRPr="00E0382D" w14:paraId="4C3946B0"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40D5307F"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a.1) Pertsona fisikoen errentaren gaineko zerga</w:t>
            </w:r>
          </w:p>
        </w:tc>
        <w:tc>
          <w:tcPr>
            <w:tcW w:w="1099" w:type="pct"/>
            <w:gridSpan w:val="2"/>
            <w:tcBorders>
              <w:top w:val="single" w:sz="2" w:space="0" w:color="auto"/>
              <w:bottom w:val="single" w:sz="2" w:space="0" w:color="auto"/>
            </w:tcBorders>
            <w:shd w:val="clear" w:color="auto" w:fill="auto"/>
            <w:vAlign w:val="center"/>
          </w:tcPr>
          <w:p w14:paraId="4DB2428A"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1.646.416.737 </w:t>
            </w:r>
          </w:p>
        </w:tc>
        <w:tc>
          <w:tcPr>
            <w:tcW w:w="1168" w:type="pct"/>
            <w:gridSpan w:val="2"/>
            <w:tcBorders>
              <w:top w:val="single" w:sz="2" w:space="0" w:color="auto"/>
              <w:bottom w:val="single" w:sz="2" w:space="0" w:color="auto"/>
            </w:tcBorders>
            <w:shd w:val="clear" w:color="auto" w:fill="auto"/>
            <w:vAlign w:val="center"/>
          </w:tcPr>
          <w:p w14:paraId="4AAF9022" w14:textId="77777777" w:rsidR="00ED40FE" w:rsidRPr="00E0382D" w:rsidRDefault="00ED40FE" w:rsidP="00ED40FE">
            <w:pPr>
              <w:spacing w:after="0"/>
              <w:ind w:firstLine="0"/>
              <w:jc w:val="right"/>
              <w:rPr>
                <w:rFonts w:ascii="Arial Narrow" w:hAnsi="Arial Narrow" w:cs="Arial"/>
              </w:rPr>
            </w:pPr>
            <w:r>
              <w:rPr>
                <w:rFonts w:ascii="Arial Narrow" w:hAnsi="Arial Narrow"/>
              </w:rPr>
              <w:t>1.536.729.829</w:t>
            </w:r>
          </w:p>
        </w:tc>
      </w:tr>
      <w:tr w:rsidR="00ED40FE" w:rsidRPr="00E0382D" w14:paraId="690789D7"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4C599BB6"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a.2) Sozietateen gaineko zerga</w:t>
            </w:r>
          </w:p>
        </w:tc>
        <w:tc>
          <w:tcPr>
            <w:tcW w:w="1099" w:type="pct"/>
            <w:gridSpan w:val="2"/>
            <w:tcBorders>
              <w:top w:val="single" w:sz="2" w:space="0" w:color="auto"/>
              <w:bottom w:val="single" w:sz="2" w:space="0" w:color="auto"/>
            </w:tcBorders>
            <w:shd w:val="clear" w:color="auto" w:fill="auto"/>
            <w:vAlign w:val="center"/>
          </w:tcPr>
          <w:p w14:paraId="24B783CA" w14:textId="77777777" w:rsidR="00ED40FE" w:rsidRPr="00E0382D" w:rsidRDefault="00ED40FE" w:rsidP="00440313">
            <w:pPr>
              <w:spacing w:after="0"/>
              <w:ind w:firstLine="0"/>
              <w:jc w:val="right"/>
              <w:rPr>
                <w:rFonts w:ascii="Arial Narrow" w:hAnsi="Arial Narrow" w:cs="Arial"/>
              </w:rPr>
            </w:pPr>
            <w:r>
              <w:rPr>
                <w:rFonts w:ascii="Arial Narrow" w:hAnsi="Arial Narrow"/>
              </w:rPr>
              <w:t xml:space="preserve">320.390.489 </w:t>
            </w:r>
          </w:p>
        </w:tc>
        <w:tc>
          <w:tcPr>
            <w:tcW w:w="1168" w:type="pct"/>
            <w:gridSpan w:val="2"/>
            <w:tcBorders>
              <w:top w:val="single" w:sz="2" w:space="0" w:color="auto"/>
              <w:bottom w:val="single" w:sz="2" w:space="0" w:color="auto"/>
            </w:tcBorders>
            <w:shd w:val="clear" w:color="auto" w:fill="auto"/>
            <w:vAlign w:val="center"/>
          </w:tcPr>
          <w:p w14:paraId="2F479AB9" w14:textId="77777777" w:rsidR="00ED40FE" w:rsidRPr="00E0382D" w:rsidRDefault="00ED40FE" w:rsidP="00ED40FE">
            <w:pPr>
              <w:spacing w:after="0"/>
              <w:ind w:firstLine="0"/>
              <w:jc w:val="right"/>
              <w:rPr>
                <w:rFonts w:ascii="Arial Narrow" w:hAnsi="Arial Narrow" w:cs="Arial"/>
              </w:rPr>
            </w:pPr>
            <w:r>
              <w:rPr>
                <w:rFonts w:ascii="Arial Narrow" w:hAnsi="Arial Narrow"/>
              </w:rPr>
              <w:t>250.234.281</w:t>
            </w:r>
          </w:p>
        </w:tc>
      </w:tr>
      <w:tr w:rsidR="00ED40FE" w:rsidRPr="00E0382D" w14:paraId="55B5991C"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613FE6C1"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a.3) Oinordetzen eta dohaintzen gaineko zerga</w:t>
            </w:r>
          </w:p>
        </w:tc>
        <w:tc>
          <w:tcPr>
            <w:tcW w:w="1099" w:type="pct"/>
            <w:gridSpan w:val="2"/>
            <w:tcBorders>
              <w:top w:val="single" w:sz="2" w:space="0" w:color="auto"/>
              <w:bottom w:val="single" w:sz="2" w:space="0" w:color="auto"/>
            </w:tcBorders>
            <w:shd w:val="clear" w:color="auto" w:fill="auto"/>
            <w:vAlign w:val="center"/>
          </w:tcPr>
          <w:p w14:paraId="6B84584C"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56.408.102 </w:t>
            </w:r>
          </w:p>
        </w:tc>
        <w:tc>
          <w:tcPr>
            <w:tcW w:w="1168" w:type="pct"/>
            <w:gridSpan w:val="2"/>
            <w:tcBorders>
              <w:top w:val="single" w:sz="2" w:space="0" w:color="auto"/>
              <w:bottom w:val="single" w:sz="2" w:space="0" w:color="auto"/>
            </w:tcBorders>
            <w:shd w:val="clear" w:color="auto" w:fill="auto"/>
            <w:vAlign w:val="center"/>
          </w:tcPr>
          <w:p w14:paraId="4F3C41D0" w14:textId="77777777" w:rsidR="00ED40FE" w:rsidRPr="00E0382D" w:rsidRDefault="00ED40FE" w:rsidP="00ED40FE">
            <w:pPr>
              <w:spacing w:after="0"/>
              <w:ind w:firstLine="0"/>
              <w:jc w:val="right"/>
              <w:rPr>
                <w:rFonts w:ascii="Arial Narrow" w:hAnsi="Arial Narrow" w:cs="Arial"/>
              </w:rPr>
            </w:pPr>
            <w:r>
              <w:rPr>
                <w:rFonts w:ascii="Arial Narrow" w:hAnsi="Arial Narrow"/>
              </w:rPr>
              <w:t>61.639.777</w:t>
            </w:r>
          </w:p>
        </w:tc>
      </w:tr>
      <w:tr w:rsidR="00ED40FE" w:rsidRPr="00E0382D" w14:paraId="206D0409"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2BFAB21"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a.4) Ondarearen gaineko zerga </w:t>
            </w:r>
          </w:p>
        </w:tc>
        <w:tc>
          <w:tcPr>
            <w:tcW w:w="1099" w:type="pct"/>
            <w:gridSpan w:val="2"/>
            <w:tcBorders>
              <w:top w:val="single" w:sz="2" w:space="0" w:color="auto"/>
              <w:bottom w:val="single" w:sz="2" w:space="0" w:color="auto"/>
            </w:tcBorders>
            <w:shd w:val="clear" w:color="auto" w:fill="auto"/>
            <w:vAlign w:val="center"/>
          </w:tcPr>
          <w:p w14:paraId="7E14D04D"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36.501.187 </w:t>
            </w:r>
          </w:p>
        </w:tc>
        <w:tc>
          <w:tcPr>
            <w:tcW w:w="1168" w:type="pct"/>
            <w:gridSpan w:val="2"/>
            <w:tcBorders>
              <w:top w:val="single" w:sz="2" w:space="0" w:color="auto"/>
              <w:bottom w:val="single" w:sz="2" w:space="0" w:color="auto"/>
            </w:tcBorders>
            <w:shd w:val="clear" w:color="auto" w:fill="auto"/>
            <w:vAlign w:val="center"/>
          </w:tcPr>
          <w:p w14:paraId="7F880677" w14:textId="77777777" w:rsidR="00ED40FE" w:rsidRPr="00E0382D" w:rsidRDefault="00ED40FE" w:rsidP="00ED40FE">
            <w:pPr>
              <w:spacing w:after="0"/>
              <w:ind w:firstLine="0"/>
              <w:jc w:val="right"/>
              <w:rPr>
                <w:rFonts w:ascii="Arial Narrow" w:hAnsi="Arial Narrow" w:cs="Arial"/>
              </w:rPr>
            </w:pPr>
            <w:r>
              <w:rPr>
                <w:rFonts w:ascii="Arial Narrow" w:hAnsi="Arial Narrow"/>
              </w:rPr>
              <w:t>40.132.362</w:t>
            </w:r>
          </w:p>
        </w:tc>
      </w:tr>
      <w:tr w:rsidR="00ED40FE" w:rsidRPr="00E0382D" w14:paraId="3B68D08D"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11408A0A"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a.8) Zuzeneko beste zerga batzuk</w:t>
            </w:r>
          </w:p>
        </w:tc>
        <w:tc>
          <w:tcPr>
            <w:tcW w:w="1099" w:type="pct"/>
            <w:gridSpan w:val="2"/>
            <w:tcBorders>
              <w:top w:val="single" w:sz="2" w:space="0" w:color="auto"/>
              <w:bottom w:val="single" w:sz="2" w:space="0" w:color="auto"/>
            </w:tcBorders>
            <w:shd w:val="clear" w:color="auto" w:fill="auto"/>
            <w:vAlign w:val="center"/>
          </w:tcPr>
          <w:p w14:paraId="73FC6105"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41.728.144 </w:t>
            </w:r>
          </w:p>
        </w:tc>
        <w:tc>
          <w:tcPr>
            <w:tcW w:w="1168" w:type="pct"/>
            <w:gridSpan w:val="2"/>
            <w:tcBorders>
              <w:top w:val="single" w:sz="2" w:space="0" w:color="auto"/>
              <w:bottom w:val="single" w:sz="2" w:space="0" w:color="auto"/>
            </w:tcBorders>
            <w:shd w:val="clear" w:color="auto" w:fill="auto"/>
            <w:vAlign w:val="center"/>
          </w:tcPr>
          <w:p w14:paraId="3422F048" w14:textId="77777777" w:rsidR="00ED40FE" w:rsidRPr="00E0382D" w:rsidRDefault="00ED40FE" w:rsidP="00ED40FE">
            <w:pPr>
              <w:spacing w:after="0"/>
              <w:ind w:firstLine="0"/>
              <w:jc w:val="right"/>
              <w:rPr>
                <w:rFonts w:ascii="Arial Narrow" w:hAnsi="Arial Narrow" w:cs="Arial"/>
              </w:rPr>
            </w:pPr>
            <w:r>
              <w:rPr>
                <w:rFonts w:ascii="Arial Narrow" w:hAnsi="Arial Narrow"/>
              </w:rPr>
              <w:t>39.832.614</w:t>
            </w:r>
          </w:p>
        </w:tc>
      </w:tr>
      <w:tr w:rsidR="00ED40FE" w:rsidRPr="00E0382D" w14:paraId="04AE47E9"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F157542"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a.9) Ondare-eskualdatzeen eta </w:t>
            </w:r>
            <w:proofErr w:type="spellStart"/>
            <w:r>
              <w:rPr>
                <w:rFonts w:ascii="Arial Narrow" w:hAnsi="Arial Narrow"/>
                <w:snapToGrid w:val="0"/>
              </w:rPr>
              <w:t>EJDen</w:t>
            </w:r>
            <w:proofErr w:type="spellEnd"/>
            <w:r>
              <w:rPr>
                <w:rFonts w:ascii="Arial Narrow" w:hAnsi="Arial Narrow"/>
                <w:snapToGrid w:val="0"/>
              </w:rPr>
              <w:t xml:space="preserve"> gaineko zerga </w:t>
            </w:r>
          </w:p>
        </w:tc>
        <w:tc>
          <w:tcPr>
            <w:tcW w:w="1099" w:type="pct"/>
            <w:gridSpan w:val="2"/>
            <w:tcBorders>
              <w:top w:val="single" w:sz="2" w:space="0" w:color="auto"/>
              <w:bottom w:val="single" w:sz="2" w:space="0" w:color="auto"/>
            </w:tcBorders>
            <w:shd w:val="clear" w:color="auto" w:fill="auto"/>
            <w:vAlign w:val="center"/>
          </w:tcPr>
          <w:p w14:paraId="35403C1F"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83.131.284 </w:t>
            </w:r>
          </w:p>
        </w:tc>
        <w:tc>
          <w:tcPr>
            <w:tcW w:w="1168" w:type="pct"/>
            <w:gridSpan w:val="2"/>
            <w:tcBorders>
              <w:top w:val="single" w:sz="2" w:space="0" w:color="auto"/>
              <w:bottom w:val="single" w:sz="2" w:space="0" w:color="auto"/>
            </w:tcBorders>
            <w:shd w:val="clear" w:color="auto" w:fill="auto"/>
            <w:vAlign w:val="center"/>
          </w:tcPr>
          <w:p w14:paraId="7C4F2E40" w14:textId="77777777" w:rsidR="00ED40FE" w:rsidRPr="00E0382D" w:rsidRDefault="00ED40FE" w:rsidP="00ED40FE">
            <w:pPr>
              <w:spacing w:after="0"/>
              <w:ind w:firstLine="0"/>
              <w:jc w:val="right"/>
              <w:rPr>
                <w:rFonts w:ascii="Arial Narrow" w:hAnsi="Arial Narrow" w:cs="Arial"/>
              </w:rPr>
            </w:pPr>
            <w:r>
              <w:rPr>
                <w:rFonts w:ascii="Arial Narrow" w:hAnsi="Arial Narrow"/>
              </w:rPr>
              <w:t>60.013.043</w:t>
            </w:r>
          </w:p>
        </w:tc>
      </w:tr>
      <w:tr w:rsidR="00ED40FE" w:rsidRPr="00E0382D" w14:paraId="7519454C"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D097676"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a.10) Balio erantsiaren gaineko zerga </w:t>
            </w:r>
          </w:p>
        </w:tc>
        <w:tc>
          <w:tcPr>
            <w:tcW w:w="1099" w:type="pct"/>
            <w:gridSpan w:val="2"/>
            <w:tcBorders>
              <w:top w:val="single" w:sz="2" w:space="0" w:color="auto"/>
              <w:bottom w:val="single" w:sz="2" w:space="0" w:color="auto"/>
            </w:tcBorders>
            <w:shd w:val="clear" w:color="auto" w:fill="auto"/>
            <w:vAlign w:val="center"/>
          </w:tcPr>
          <w:p w14:paraId="5F1244E9"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1.461.282.985 </w:t>
            </w:r>
          </w:p>
        </w:tc>
        <w:tc>
          <w:tcPr>
            <w:tcW w:w="1168" w:type="pct"/>
            <w:gridSpan w:val="2"/>
            <w:tcBorders>
              <w:top w:val="single" w:sz="2" w:space="0" w:color="auto"/>
              <w:bottom w:val="single" w:sz="2" w:space="0" w:color="auto"/>
            </w:tcBorders>
            <w:shd w:val="clear" w:color="auto" w:fill="auto"/>
            <w:vAlign w:val="center"/>
          </w:tcPr>
          <w:p w14:paraId="5AEA99C0" w14:textId="77777777" w:rsidR="00ED40FE" w:rsidRPr="00E0382D" w:rsidRDefault="00ED40FE" w:rsidP="00ED40FE">
            <w:pPr>
              <w:spacing w:after="0"/>
              <w:ind w:firstLine="0"/>
              <w:jc w:val="right"/>
              <w:rPr>
                <w:rFonts w:ascii="Arial Narrow" w:hAnsi="Arial Narrow" w:cs="Arial"/>
              </w:rPr>
            </w:pPr>
            <w:r>
              <w:rPr>
                <w:rFonts w:ascii="Arial Narrow" w:hAnsi="Arial Narrow"/>
              </w:rPr>
              <w:t>1.184.316.818</w:t>
            </w:r>
          </w:p>
        </w:tc>
      </w:tr>
      <w:tr w:rsidR="00ED40FE" w:rsidRPr="00E0382D" w14:paraId="18D3042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658459B0"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a.11) Zerga bereziak</w:t>
            </w:r>
          </w:p>
        </w:tc>
        <w:tc>
          <w:tcPr>
            <w:tcW w:w="1099" w:type="pct"/>
            <w:gridSpan w:val="2"/>
            <w:tcBorders>
              <w:top w:val="single" w:sz="2" w:space="0" w:color="auto"/>
              <w:bottom w:val="single" w:sz="2" w:space="0" w:color="auto"/>
            </w:tcBorders>
            <w:shd w:val="clear" w:color="auto" w:fill="auto"/>
            <w:vAlign w:val="center"/>
          </w:tcPr>
          <w:p w14:paraId="21719021"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530.232.231 </w:t>
            </w:r>
          </w:p>
        </w:tc>
        <w:tc>
          <w:tcPr>
            <w:tcW w:w="1168" w:type="pct"/>
            <w:gridSpan w:val="2"/>
            <w:tcBorders>
              <w:top w:val="single" w:sz="2" w:space="0" w:color="auto"/>
              <w:bottom w:val="single" w:sz="2" w:space="0" w:color="auto"/>
            </w:tcBorders>
            <w:shd w:val="clear" w:color="auto" w:fill="auto"/>
            <w:vAlign w:val="center"/>
          </w:tcPr>
          <w:p w14:paraId="1CB2F7A4" w14:textId="77777777" w:rsidR="00ED40FE" w:rsidRPr="00E0382D" w:rsidRDefault="00ED40FE" w:rsidP="00ED40FE">
            <w:pPr>
              <w:spacing w:after="0"/>
              <w:ind w:firstLine="0"/>
              <w:jc w:val="right"/>
              <w:rPr>
                <w:rFonts w:ascii="Arial Narrow" w:hAnsi="Arial Narrow" w:cs="Arial"/>
              </w:rPr>
            </w:pPr>
            <w:r>
              <w:rPr>
                <w:rFonts w:ascii="Arial Narrow" w:hAnsi="Arial Narrow"/>
              </w:rPr>
              <w:t>485.798.130</w:t>
            </w:r>
          </w:p>
        </w:tc>
      </w:tr>
      <w:tr w:rsidR="00ED40FE" w:rsidRPr="00E0382D" w14:paraId="1CC70C6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72532122"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a.12) Zuzeneko zerga iraungiak</w:t>
            </w:r>
          </w:p>
        </w:tc>
        <w:tc>
          <w:tcPr>
            <w:tcW w:w="1099" w:type="pct"/>
            <w:gridSpan w:val="2"/>
            <w:tcBorders>
              <w:top w:val="single" w:sz="2" w:space="0" w:color="auto"/>
              <w:bottom w:val="single" w:sz="2" w:space="0" w:color="auto"/>
            </w:tcBorders>
            <w:shd w:val="clear" w:color="auto" w:fill="auto"/>
            <w:vAlign w:val="center"/>
          </w:tcPr>
          <w:p w14:paraId="7A2B14CD"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34.723 </w:t>
            </w:r>
          </w:p>
        </w:tc>
        <w:tc>
          <w:tcPr>
            <w:tcW w:w="1168" w:type="pct"/>
            <w:gridSpan w:val="2"/>
            <w:tcBorders>
              <w:top w:val="single" w:sz="2" w:space="0" w:color="auto"/>
              <w:bottom w:val="single" w:sz="2" w:space="0" w:color="auto"/>
            </w:tcBorders>
            <w:shd w:val="clear" w:color="auto" w:fill="auto"/>
            <w:vAlign w:val="center"/>
          </w:tcPr>
          <w:p w14:paraId="61C9FBA0" w14:textId="77777777" w:rsidR="00ED40FE" w:rsidRPr="00E0382D" w:rsidRDefault="00ED40FE" w:rsidP="00ED40FE">
            <w:pPr>
              <w:spacing w:after="0"/>
              <w:ind w:firstLine="0"/>
              <w:jc w:val="right"/>
              <w:rPr>
                <w:rFonts w:ascii="Arial Narrow" w:hAnsi="Arial Narrow" w:cs="Arial"/>
              </w:rPr>
            </w:pPr>
            <w:r>
              <w:rPr>
                <w:rFonts w:ascii="Arial Narrow" w:hAnsi="Arial Narrow"/>
              </w:rPr>
              <w:t>27.664</w:t>
            </w:r>
          </w:p>
        </w:tc>
      </w:tr>
      <w:tr w:rsidR="00ED40FE" w:rsidRPr="00E0382D" w14:paraId="76891BD7"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1B33BF1C"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a.15) Zerbitzuak emateko tasak</w:t>
            </w:r>
          </w:p>
        </w:tc>
        <w:tc>
          <w:tcPr>
            <w:tcW w:w="1099" w:type="pct"/>
            <w:gridSpan w:val="2"/>
            <w:tcBorders>
              <w:top w:val="single" w:sz="2" w:space="0" w:color="auto"/>
              <w:bottom w:val="single" w:sz="2" w:space="0" w:color="auto"/>
            </w:tcBorders>
            <w:shd w:val="clear" w:color="auto" w:fill="auto"/>
            <w:vAlign w:val="center"/>
          </w:tcPr>
          <w:p w14:paraId="2B375A08"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11.742.264 </w:t>
            </w:r>
          </w:p>
        </w:tc>
        <w:tc>
          <w:tcPr>
            <w:tcW w:w="1168" w:type="pct"/>
            <w:gridSpan w:val="2"/>
            <w:tcBorders>
              <w:top w:val="single" w:sz="2" w:space="0" w:color="auto"/>
              <w:bottom w:val="single" w:sz="2" w:space="0" w:color="auto"/>
            </w:tcBorders>
            <w:shd w:val="clear" w:color="auto" w:fill="auto"/>
            <w:vAlign w:val="center"/>
          </w:tcPr>
          <w:p w14:paraId="0585BBFA" w14:textId="77777777" w:rsidR="00ED40FE" w:rsidRPr="00E0382D" w:rsidRDefault="00ED40FE" w:rsidP="00ED40FE">
            <w:pPr>
              <w:spacing w:after="0"/>
              <w:ind w:firstLine="0"/>
              <w:jc w:val="right"/>
              <w:rPr>
                <w:rFonts w:ascii="Arial Narrow" w:hAnsi="Arial Narrow" w:cs="Arial"/>
              </w:rPr>
            </w:pPr>
            <w:r>
              <w:rPr>
                <w:rFonts w:ascii="Arial Narrow" w:hAnsi="Arial Narrow"/>
              </w:rPr>
              <w:t>13.250.497</w:t>
            </w:r>
          </w:p>
        </w:tc>
      </w:tr>
      <w:tr w:rsidR="00ED40FE" w:rsidRPr="00E0382D" w14:paraId="604C244A"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04FE05E3"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b) Kotizazio sozialak </w:t>
            </w:r>
          </w:p>
        </w:tc>
        <w:tc>
          <w:tcPr>
            <w:tcW w:w="1099" w:type="pct"/>
            <w:gridSpan w:val="2"/>
            <w:tcBorders>
              <w:top w:val="single" w:sz="2" w:space="0" w:color="auto"/>
              <w:bottom w:val="single" w:sz="2" w:space="0" w:color="auto"/>
            </w:tcBorders>
            <w:shd w:val="clear" w:color="auto" w:fill="auto"/>
            <w:vAlign w:val="center"/>
          </w:tcPr>
          <w:p w14:paraId="203495D5"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1.200.445 </w:t>
            </w:r>
          </w:p>
        </w:tc>
        <w:tc>
          <w:tcPr>
            <w:tcW w:w="1168" w:type="pct"/>
            <w:gridSpan w:val="2"/>
            <w:tcBorders>
              <w:top w:val="single" w:sz="2" w:space="0" w:color="auto"/>
              <w:bottom w:val="single" w:sz="2" w:space="0" w:color="auto"/>
            </w:tcBorders>
            <w:shd w:val="clear" w:color="auto" w:fill="auto"/>
            <w:vAlign w:val="center"/>
          </w:tcPr>
          <w:p w14:paraId="1C64C0FB" w14:textId="77777777" w:rsidR="00ED40FE" w:rsidRPr="00E0382D" w:rsidRDefault="00ED40FE" w:rsidP="00ED40FE">
            <w:pPr>
              <w:spacing w:after="0"/>
              <w:ind w:firstLine="0"/>
              <w:jc w:val="right"/>
              <w:rPr>
                <w:rFonts w:ascii="Arial Narrow" w:hAnsi="Arial Narrow" w:cs="Arial"/>
                <w:b/>
              </w:rPr>
            </w:pPr>
            <w:r>
              <w:rPr>
                <w:rFonts w:ascii="Arial Narrow" w:hAnsi="Arial Narrow"/>
                <w:b/>
              </w:rPr>
              <w:t>1.437.705</w:t>
            </w:r>
          </w:p>
        </w:tc>
      </w:tr>
      <w:tr w:rsidR="00ED40FE" w:rsidRPr="00E0382D" w14:paraId="635E525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6419132E"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c) Zerbitzu-emateak</w:t>
            </w:r>
          </w:p>
        </w:tc>
        <w:tc>
          <w:tcPr>
            <w:tcW w:w="1099" w:type="pct"/>
            <w:gridSpan w:val="2"/>
            <w:tcBorders>
              <w:top w:val="single" w:sz="2" w:space="0" w:color="auto"/>
              <w:bottom w:val="single" w:sz="2" w:space="0" w:color="auto"/>
            </w:tcBorders>
            <w:shd w:val="clear" w:color="auto" w:fill="auto"/>
            <w:vAlign w:val="center"/>
          </w:tcPr>
          <w:p w14:paraId="3101C5EC"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11.345.212 </w:t>
            </w:r>
          </w:p>
        </w:tc>
        <w:tc>
          <w:tcPr>
            <w:tcW w:w="1168" w:type="pct"/>
            <w:gridSpan w:val="2"/>
            <w:tcBorders>
              <w:top w:val="single" w:sz="2" w:space="0" w:color="auto"/>
              <w:bottom w:val="single" w:sz="2" w:space="0" w:color="auto"/>
            </w:tcBorders>
            <w:shd w:val="clear" w:color="auto" w:fill="auto"/>
            <w:vAlign w:val="center"/>
          </w:tcPr>
          <w:p w14:paraId="2C12AC07" w14:textId="77777777" w:rsidR="00ED40FE" w:rsidRPr="00E0382D" w:rsidRDefault="00ED40FE" w:rsidP="00ED40FE">
            <w:pPr>
              <w:spacing w:after="0"/>
              <w:ind w:firstLine="0"/>
              <w:jc w:val="right"/>
              <w:rPr>
                <w:rFonts w:ascii="Arial Narrow" w:hAnsi="Arial Narrow" w:cs="Arial"/>
                <w:b/>
              </w:rPr>
            </w:pPr>
            <w:r>
              <w:rPr>
                <w:rFonts w:ascii="Arial Narrow" w:hAnsi="Arial Narrow"/>
                <w:b/>
              </w:rPr>
              <w:t>9.438.323</w:t>
            </w:r>
          </w:p>
        </w:tc>
      </w:tr>
      <w:tr w:rsidR="00ED40FE" w:rsidRPr="00E0382D" w14:paraId="5CC405BD"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489F6F3"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c.1) Zerbitzuak emateko prezio publikoak</w:t>
            </w:r>
          </w:p>
        </w:tc>
        <w:tc>
          <w:tcPr>
            <w:tcW w:w="1099" w:type="pct"/>
            <w:gridSpan w:val="2"/>
            <w:tcBorders>
              <w:top w:val="single" w:sz="2" w:space="0" w:color="auto"/>
              <w:bottom w:val="single" w:sz="2" w:space="0" w:color="auto"/>
            </w:tcBorders>
            <w:shd w:val="clear" w:color="auto" w:fill="auto"/>
            <w:vAlign w:val="center"/>
          </w:tcPr>
          <w:p w14:paraId="2BD3A138"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11.345.212 </w:t>
            </w:r>
          </w:p>
        </w:tc>
        <w:tc>
          <w:tcPr>
            <w:tcW w:w="1168" w:type="pct"/>
            <w:gridSpan w:val="2"/>
            <w:tcBorders>
              <w:top w:val="single" w:sz="2" w:space="0" w:color="auto"/>
              <w:bottom w:val="single" w:sz="2" w:space="0" w:color="auto"/>
            </w:tcBorders>
            <w:shd w:val="clear" w:color="auto" w:fill="auto"/>
            <w:vAlign w:val="center"/>
          </w:tcPr>
          <w:p w14:paraId="70DCAC1F" w14:textId="77777777" w:rsidR="00ED40FE" w:rsidRPr="00E0382D" w:rsidRDefault="00ED40FE" w:rsidP="00ED40FE">
            <w:pPr>
              <w:spacing w:after="0"/>
              <w:ind w:firstLine="0"/>
              <w:jc w:val="right"/>
              <w:rPr>
                <w:rFonts w:ascii="Arial Narrow" w:hAnsi="Arial Narrow" w:cs="Arial"/>
              </w:rPr>
            </w:pPr>
            <w:r>
              <w:rPr>
                <w:rFonts w:ascii="Arial Narrow" w:hAnsi="Arial Narrow"/>
              </w:rPr>
              <w:t>9.438.323</w:t>
            </w:r>
          </w:p>
        </w:tc>
      </w:tr>
      <w:tr w:rsidR="00D35807" w14:paraId="471F8B86" w14:textId="77777777" w:rsidTr="00E15529">
        <w:tblPrEx>
          <w:tblLook w:val="04A0" w:firstRow="1" w:lastRow="0" w:firstColumn="1" w:lastColumn="0" w:noHBand="0" w:noVBand="1"/>
        </w:tblPrEx>
        <w:trPr>
          <w:trHeight w:val="198"/>
          <w:jc w:val="center"/>
        </w:trPr>
        <w:tc>
          <w:tcPr>
            <w:tcW w:w="2721" w:type="pct"/>
            <w:gridSpan w:val="2"/>
            <w:tcBorders>
              <w:top w:val="single" w:sz="4" w:space="0" w:color="auto"/>
              <w:left w:val="nil"/>
              <w:bottom w:val="single" w:sz="4" w:space="0" w:color="auto"/>
              <w:right w:val="nil"/>
            </w:tcBorders>
            <w:vAlign w:val="center"/>
            <w:hideMark/>
          </w:tcPr>
          <w:p w14:paraId="671D13D3" w14:textId="77777777" w:rsidR="00D35807" w:rsidRDefault="00D35807">
            <w:pPr>
              <w:spacing w:before="60" w:after="60"/>
              <w:ind w:firstLine="0"/>
              <w:jc w:val="left"/>
              <w:rPr>
                <w:rFonts w:ascii="Arial Narrow" w:hAnsi="Arial Narrow" w:cs="Arial"/>
                <w:b/>
                <w:snapToGrid w:val="0"/>
              </w:rPr>
            </w:pPr>
            <w:r>
              <w:rPr>
                <w:rFonts w:ascii="Arial Narrow" w:hAnsi="Arial Narrow"/>
                <w:b/>
                <w:snapToGrid w:val="0"/>
              </w:rPr>
              <w:t>2. Kudeaketa arrunteko beste diru-sarrera batzuk</w:t>
            </w:r>
          </w:p>
        </w:tc>
        <w:tc>
          <w:tcPr>
            <w:tcW w:w="1105" w:type="pct"/>
            <w:gridSpan w:val="2"/>
            <w:tcBorders>
              <w:top w:val="single" w:sz="4" w:space="0" w:color="auto"/>
              <w:left w:val="nil"/>
              <w:bottom w:val="single" w:sz="4" w:space="0" w:color="auto"/>
              <w:right w:val="nil"/>
            </w:tcBorders>
            <w:vAlign w:val="center"/>
            <w:hideMark/>
          </w:tcPr>
          <w:p w14:paraId="618E82A2" w14:textId="77777777" w:rsidR="00D35807" w:rsidRDefault="00D35807">
            <w:pPr>
              <w:spacing w:after="0"/>
              <w:ind w:firstLine="0"/>
              <w:jc w:val="right"/>
              <w:rPr>
                <w:rFonts w:ascii="Arial Narrow" w:hAnsi="Arial Narrow" w:cs="Arial"/>
                <w:b/>
              </w:rPr>
            </w:pPr>
            <w:r>
              <w:rPr>
                <w:rFonts w:ascii="Arial Narrow" w:hAnsi="Arial Narrow"/>
                <w:b/>
              </w:rPr>
              <w:t xml:space="preserve">130.734.194 </w:t>
            </w:r>
          </w:p>
        </w:tc>
        <w:tc>
          <w:tcPr>
            <w:tcW w:w="1174" w:type="pct"/>
            <w:gridSpan w:val="2"/>
            <w:tcBorders>
              <w:top w:val="single" w:sz="4" w:space="0" w:color="auto"/>
              <w:left w:val="nil"/>
              <w:bottom w:val="single" w:sz="4" w:space="0" w:color="auto"/>
              <w:right w:val="nil"/>
            </w:tcBorders>
            <w:vAlign w:val="center"/>
            <w:hideMark/>
          </w:tcPr>
          <w:p w14:paraId="333659CB" w14:textId="77777777" w:rsidR="00D35807" w:rsidRDefault="00D35807">
            <w:pPr>
              <w:spacing w:after="0"/>
              <w:ind w:firstLine="0"/>
              <w:jc w:val="right"/>
              <w:rPr>
                <w:rFonts w:ascii="Arial Narrow" w:hAnsi="Arial Narrow" w:cs="Arial"/>
                <w:b/>
              </w:rPr>
            </w:pPr>
            <w:r>
              <w:rPr>
                <w:rFonts w:ascii="Arial Narrow" w:hAnsi="Arial Narrow"/>
                <w:b/>
              </w:rPr>
              <w:t>109.782.862</w:t>
            </w:r>
          </w:p>
        </w:tc>
      </w:tr>
      <w:tr w:rsidR="00ED40FE" w:rsidRPr="00E0382D" w14:paraId="61CAC3FD"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0387829"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a) Diru-itzultzeak</w:t>
            </w:r>
          </w:p>
        </w:tc>
        <w:tc>
          <w:tcPr>
            <w:tcW w:w="1099" w:type="pct"/>
            <w:gridSpan w:val="2"/>
            <w:tcBorders>
              <w:top w:val="single" w:sz="2" w:space="0" w:color="auto"/>
              <w:bottom w:val="single" w:sz="2" w:space="0" w:color="auto"/>
            </w:tcBorders>
            <w:shd w:val="clear" w:color="auto" w:fill="auto"/>
            <w:vAlign w:val="center"/>
          </w:tcPr>
          <w:p w14:paraId="316686A0"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21.359.594 </w:t>
            </w:r>
          </w:p>
        </w:tc>
        <w:tc>
          <w:tcPr>
            <w:tcW w:w="1168" w:type="pct"/>
            <w:gridSpan w:val="2"/>
            <w:tcBorders>
              <w:top w:val="single" w:sz="2" w:space="0" w:color="auto"/>
              <w:bottom w:val="single" w:sz="2" w:space="0" w:color="auto"/>
            </w:tcBorders>
            <w:shd w:val="clear" w:color="auto" w:fill="auto"/>
            <w:vAlign w:val="center"/>
          </w:tcPr>
          <w:p w14:paraId="454777C6" w14:textId="77777777" w:rsidR="00ED40FE" w:rsidRPr="00E0382D" w:rsidRDefault="00ED40FE" w:rsidP="00ED40FE">
            <w:pPr>
              <w:spacing w:after="0"/>
              <w:ind w:firstLine="0"/>
              <w:jc w:val="right"/>
              <w:rPr>
                <w:rFonts w:ascii="Arial Narrow" w:hAnsi="Arial Narrow" w:cs="Arial"/>
                <w:b/>
              </w:rPr>
            </w:pPr>
            <w:r>
              <w:rPr>
                <w:rFonts w:ascii="Arial Narrow" w:hAnsi="Arial Narrow"/>
                <w:b/>
              </w:rPr>
              <w:t>10.834.282</w:t>
            </w:r>
          </w:p>
        </w:tc>
      </w:tr>
      <w:tr w:rsidR="00ED40FE" w:rsidRPr="00E0382D" w14:paraId="1A8F1F67"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3ACDB1AE"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b) Salmentak eta zerbitzu-emateak </w:t>
            </w:r>
          </w:p>
        </w:tc>
        <w:tc>
          <w:tcPr>
            <w:tcW w:w="1099" w:type="pct"/>
            <w:gridSpan w:val="2"/>
            <w:tcBorders>
              <w:top w:val="single" w:sz="2" w:space="0" w:color="auto"/>
              <w:bottom w:val="single" w:sz="2" w:space="0" w:color="auto"/>
            </w:tcBorders>
            <w:shd w:val="clear" w:color="auto" w:fill="auto"/>
            <w:vAlign w:val="center"/>
          </w:tcPr>
          <w:p w14:paraId="002621DA"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48.420.977 </w:t>
            </w:r>
          </w:p>
        </w:tc>
        <w:tc>
          <w:tcPr>
            <w:tcW w:w="1168" w:type="pct"/>
            <w:gridSpan w:val="2"/>
            <w:tcBorders>
              <w:top w:val="single" w:sz="2" w:space="0" w:color="auto"/>
              <w:bottom w:val="single" w:sz="2" w:space="0" w:color="auto"/>
            </w:tcBorders>
            <w:shd w:val="clear" w:color="auto" w:fill="auto"/>
            <w:vAlign w:val="center"/>
          </w:tcPr>
          <w:p w14:paraId="51ED602A" w14:textId="77777777" w:rsidR="00ED40FE" w:rsidRPr="00E0382D" w:rsidRDefault="00ED40FE" w:rsidP="00ED40FE">
            <w:pPr>
              <w:spacing w:after="0"/>
              <w:ind w:firstLine="0"/>
              <w:jc w:val="right"/>
              <w:rPr>
                <w:rFonts w:ascii="Arial Narrow" w:hAnsi="Arial Narrow" w:cs="Arial"/>
                <w:b/>
              </w:rPr>
            </w:pPr>
            <w:r>
              <w:rPr>
                <w:rFonts w:ascii="Arial Narrow" w:hAnsi="Arial Narrow"/>
                <w:b/>
              </w:rPr>
              <w:t>43.897.688</w:t>
            </w:r>
          </w:p>
        </w:tc>
      </w:tr>
      <w:tr w:rsidR="00ED40FE" w:rsidRPr="00E0382D" w14:paraId="7187F88E"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7FB462BE"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 xml:space="preserve">c) Kudeaketaren ondoriozko beste diru-sarrera batzuk </w:t>
            </w:r>
          </w:p>
        </w:tc>
        <w:tc>
          <w:tcPr>
            <w:tcW w:w="1099" w:type="pct"/>
            <w:gridSpan w:val="2"/>
            <w:tcBorders>
              <w:top w:val="single" w:sz="2" w:space="0" w:color="auto"/>
              <w:bottom w:val="single" w:sz="2" w:space="0" w:color="auto"/>
            </w:tcBorders>
            <w:shd w:val="clear" w:color="auto" w:fill="auto"/>
            <w:vAlign w:val="center"/>
          </w:tcPr>
          <w:p w14:paraId="463D194B"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45.895.580 </w:t>
            </w:r>
          </w:p>
        </w:tc>
        <w:tc>
          <w:tcPr>
            <w:tcW w:w="1168" w:type="pct"/>
            <w:gridSpan w:val="2"/>
            <w:tcBorders>
              <w:top w:val="single" w:sz="2" w:space="0" w:color="auto"/>
              <w:bottom w:val="single" w:sz="2" w:space="0" w:color="auto"/>
            </w:tcBorders>
            <w:shd w:val="clear" w:color="auto" w:fill="auto"/>
            <w:vAlign w:val="center"/>
          </w:tcPr>
          <w:p w14:paraId="31003F45" w14:textId="77777777" w:rsidR="00ED40FE" w:rsidRPr="00E0382D" w:rsidRDefault="00ED40FE" w:rsidP="00ED40FE">
            <w:pPr>
              <w:spacing w:after="0"/>
              <w:ind w:firstLine="0"/>
              <w:jc w:val="right"/>
              <w:rPr>
                <w:rFonts w:ascii="Arial Narrow" w:hAnsi="Arial Narrow" w:cs="Arial"/>
                <w:b/>
              </w:rPr>
            </w:pPr>
            <w:r>
              <w:rPr>
                <w:rFonts w:ascii="Arial Narrow" w:hAnsi="Arial Narrow"/>
                <w:b/>
              </w:rPr>
              <w:t>42.819.385</w:t>
            </w:r>
          </w:p>
        </w:tc>
      </w:tr>
      <w:tr w:rsidR="00ED40FE" w:rsidRPr="00E0382D" w14:paraId="3C623F50"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08574C29"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c.1) Diru-sarrera osagarriak eta kudeaketa arrunteko beste batzuk</w:t>
            </w:r>
          </w:p>
        </w:tc>
        <w:tc>
          <w:tcPr>
            <w:tcW w:w="1099" w:type="pct"/>
            <w:gridSpan w:val="2"/>
            <w:tcBorders>
              <w:top w:val="single" w:sz="2" w:space="0" w:color="auto"/>
              <w:bottom w:val="single" w:sz="2" w:space="0" w:color="auto"/>
            </w:tcBorders>
            <w:shd w:val="clear" w:color="auto" w:fill="auto"/>
            <w:vAlign w:val="center"/>
          </w:tcPr>
          <w:p w14:paraId="18117C04"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45.895.580 </w:t>
            </w:r>
          </w:p>
        </w:tc>
        <w:tc>
          <w:tcPr>
            <w:tcW w:w="1168" w:type="pct"/>
            <w:gridSpan w:val="2"/>
            <w:tcBorders>
              <w:top w:val="single" w:sz="2" w:space="0" w:color="auto"/>
              <w:bottom w:val="single" w:sz="2" w:space="0" w:color="auto"/>
            </w:tcBorders>
            <w:shd w:val="clear" w:color="auto" w:fill="auto"/>
            <w:vAlign w:val="center"/>
          </w:tcPr>
          <w:p w14:paraId="71CF64FD" w14:textId="77777777" w:rsidR="00ED40FE" w:rsidRPr="00E0382D" w:rsidRDefault="00ED40FE" w:rsidP="00ED40FE">
            <w:pPr>
              <w:spacing w:after="0"/>
              <w:ind w:firstLine="0"/>
              <w:jc w:val="right"/>
              <w:rPr>
                <w:rFonts w:ascii="Arial Narrow" w:hAnsi="Arial Narrow" w:cs="Arial"/>
              </w:rPr>
            </w:pPr>
            <w:r>
              <w:rPr>
                <w:rFonts w:ascii="Arial Narrow" w:hAnsi="Arial Narrow"/>
              </w:rPr>
              <w:t>42.819.385</w:t>
            </w:r>
          </w:p>
        </w:tc>
      </w:tr>
      <w:tr w:rsidR="00ED40FE" w:rsidRPr="00E0382D" w14:paraId="6B00757A"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023AE37" w14:textId="77777777" w:rsidR="00ED40FE" w:rsidRPr="00E0382D" w:rsidRDefault="00ED40FE" w:rsidP="00ED40FE">
            <w:pPr>
              <w:spacing w:after="0"/>
              <w:ind w:firstLine="0"/>
              <w:jc w:val="left"/>
              <w:rPr>
                <w:rFonts w:ascii="Arial Narrow" w:hAnsi="Arial Narrow" w:cs="Arial"/>
                <w:b/>
                <w:snapToGrid w:val="0"/>
              </w:rPr>
            </w:pPr>
            <w:r>
              <w:rPr>
                <w:rFonts w:ascii="Arial Narrow" w:hAnsi="Arial Narrow"/>
                <w:b/>
                <w:snapToGrid w:val="0"/>
              </w:rPr>
              <w:t>f) Beste diru-sarrera finantzario batzuk</w:t>
            </w:r>
          </w:p>
        </w:tc>
        <w:tc>
          <w:tcPr>
            <w:tcW w:w="1099" w:type="pct"/>
            <w:gridSpan w:val="2"/>
            <w:tcBorders>
              <w:top w:val="single" w:sz="2" w:space="0" w:color="auto"/>
              <w:bottom w:val="single" w:sz="2" w:space="0" w:color="auto"/>
            </w:tcBorders>
            <w:shd w:val="clear" w:color="auto" w:fill="auto"/>
            <w:vAlign w:val="center"/>
          </w:tcPr>
          <w:p w14:paraId="13DF38C5"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15.058.044 </w:t>
            </w:r>
          </w:p>
        </w:tc>
        <w:tc>
          <w:tcPr>
            <w:tcW w:w="1168" w:type="pct"/>
            <w:gridSpan w:val="2"/>
            <w:tcBorders>
              <w:top w:val="single" w:sz="2" w:space="0" w:color="auto"/>
              <w:bottom w:val="single" w:sz="2" w:space="0" w:color="auto"/>
            </w:tcBorders>
            <w:shd w:val="clear" w:color="auto" w:fill="auto"/>
            <w:vAlign w:val="center"/>
          </w:tcPr>
          <w:p w14:paraId="7591874C" w14:textId="77777777" w:rsidR="00ED40FE" w:rsidRPr="00E0382D" w:rsidRDefault="00ED40FE" w:rsidP="00ED40FE">
            <w:pPr>
              <w:spacing w:after="0"/>
              <w:ind w:firstLine="0"/>
              <w:jc w:val="right"/>
              <w:rPr>
                <w:rFonts w:ascii="Arial Narrow" w:hAnsi="Arial Narrow" w:cs="Arial"/>
                <w:b/>
              </w:rPr>
            </w:pPr>
            <w:r>
              <w:rPr>
                <w:rFonts w:ascii="Arial Narrow" w:hAnsi="Arial Narrow"/>
                <w:b/>
              </w:rPr>
              <w:t>12.231.507</w:t>
            </w:r>
          </w:p>
        </w:tc>
      </w:tr>
      <w:tr w:rsidR="00ED40FE" w:rsidRPr="00E0382D" w14:paraId="2675C03E"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0BA7C7BA"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f.1) Beste interes batzuk </w:t>
            </w:r>
          </w:p>
        </w:tc>
        <w:tc>
          <w:tcPr>
            <w:tcW w:w="1099" w:type="pct"/>
            <w:gridSpan w:val="2"/>
            <w:tcBorders>
              <w:top w:val="single" w:sz="2" w:space="0" w:color="auto"/>
              <w:bottom w:val="single" w:sz="2" w:space="0" w:color="auto"/>
            </w:tcBorders>
            <w:shd w:val="clear" w:color="auto" w:fill="auto"/>
            <w:vAlign w:val="center"/>
          </w:tcPr>
          <w:p w14:paraId="3EA5EE88"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15.058.044 </w:t>
            </w:r>
          </w:p>
        </w:tc>
        <w:tc>
          <w:tcPr>
            <w:tcW w:w="1168" w:type="pct"/>
            <w:gridSpan w:val="2"/>
            <w:tcBorders>
              <w:top w:val="single" w:sz="2" w:space="0" w:color="auto"/>
              <w:bottom w:val="single" w:sz="2" w:space="0" w:color="auto"/>
            </w:tcBorders>
            <w:shd w:val="clear" w:color="auto" w:fill="auto"/>
            <w:vAlign w:val="center"/>
          </w:tcPr>
          <w:p w14:paraId="7EBCA793" w14:textId="77777777" w:rsidR="00ED40FE" w:rsidRPr="00E0382D" w:rsidRDefault="00ED40FE" w:rsidP="00ED40FE">
            <w:pPr>
              <w:spacing w:after="0"/>
              <w:ind w:firstLine="0"/>
              <w:jc w:val="right"/>
              <w:rPr>
                <w:rFonts w:ascii="Arial Narrow" w:hAnsi="Arial Narrow" w:cs="Arial"/>
              </w:rPr>
            </w:pPr>
            <w:r>
              <w:rPr>
                <w:rFonts w:ascii="Arial Narrow" w:hAnsi="Arial Narrow"/>
              </w:rPr>
              <w:t>12.231.507</w:t>
            </w:r>
          </w:p>
        </w:tc>
      </w:tr>
      <w:tr w:rsidR="00D35807" w14:paraId="43CCE99A" w14:textId="77777777" w:rsidTr="00E15529">
        <w:tblPrEx>
          <w:tblLook w:val="04A0" w:firstRow="1" w:lastRow="0" w:firstColumn="1" w:lastColumn="0" w:noHBand="0" w:noVBand="1"/>
        </w:tblPrEx>
        <w:trPr>
          <w:trHeight w:val="198"/>
          <w:jc w:val="center"/>
        </w:trPr>
        <w:tc>
          <w:tcPr>
            <w:tcW w:w="2721" w:type="pct"/>
            <w:gridSpan w:val="2"/>
            <w:tcBorders>
              <w:top w:val="single" w:sz="4" w:space="0" w:color="auto"/>
              <w:left w:val="nil"/>
              <w:bottom w:val="single" w:sz="4" w:space="0" w:color="auto"/>
              <w:right w:val="nil"/>
            </w:tcBorders>
            <w:vAlign w:val="center"/>
            <w:hideMark/>
          </w:tcPr>
          <w:p w14:paraId="0E5CDE85" w14:textId="77777777" w:rsidR="00D35807" w:rsidRDefault="00D35807">
            <w:pPr>
              <w:spacing w:before="60" w:after="60"/>
              <w:ind w:firstLine="0"/>
              <w:jc w:val="left"/>
              <w:rPr>
                <w:rFonts w:ascii="Arial Narrow" w:hAnsi="Arial Narrow" w:cs="Arial"/>
                <w:b/>
                <w:snapToGrid w:val="0"/>
              </w:rPr>
            </w:pPr>
            <w:r>
              <w:rPr>
                <w:rFonts w:ascii="Arial Narrow" w:hAnsi="Arial Narrow"/>
                <w:b/>
                <w:snapToGrid w:val="0"/>
              </w:rPr>
              <w:t xml:space="preserve">3. Transferentziak eta dirulaguntzak </w:t>
            </w:r>
          </w:p>
        </w:tc>
        <w:tc>
          <w:tcPr>
            <w:tcW w:w="1105" w:type="pct"/>
            <w:gridSpan w:val="2"/>
            <w:tcBorders>
              <w:top w:val="single" w:sz="4" w:space="0" w:color="auto"/>
              <w:left w:val="nil"/>
              <w:bottom w:val="single" w:sz="4" w:space="0" w:color="auto"/>
              <w:right w:val="nil"/>
            </w:tcBorders>
            <w:vAlign w:val="center"/>
            <w:hideMark/>
          </w:tcPr>
          <w:p w14:paraId="1BD15F8C" w14:textId="77777777" w:rsidR="00D35807" w:rsidRDefault="00D35807">
            <w:pPr>
              <w:spacing w:after="0"/>
              <w:ind w:firstLine="0"/>
              <w:jc w:val="right"/>
              <w:rPr>
                <w:b/>
                <w:bCs/>
                <w:color w:val="000000"/>
                <w:sz w:val="16"/>
                <w:szCs w:val="16"/>
              </w:rPr>
            </w:pPr>
            <w:r>
              <w:rPr>
                <w:rFonts w:ascii="Arial Narrow" w:hAnsi="Arial Narrow"/>
                <w:b/>
              </w:rPr>
              <w:t>570.446.830</w:t>
            </w:r>
            <w:r>
              <w:rPr>
                <w:b/>
                <w:color w:val="000000"/>
                <w:sz w:val="16"/>
              </w:rPr>
              <w:t xml:space="preserve"> </w:t>
            </w:r>
          </w:p>
        </w:tc>
        <w:tc>
          <w:tcPr>
            <w:tcW w:w="1174" w:type="pct"/>
            <w:gridSpan w:val="2"/>
            <w:tcBorders>
              <w:top w:val="single" w:sz="4" w:space="0" w:color="auto"/>
              <w:left w:val="nil"/>
              <w:bottom w:val="single" w:sz="4" w:space="0" w:color="auto"/>
              <w:right w:val="nil"/>
            </w:tcBorders>
            <w:vAlign w:val="center"/>
            <w:hideMark/>
          </w:tcPr>
          <w:p w14:paraId="4A4B3F6C" w14:textId="77777777" w:rsidR="00D35807" w:rsidRDefault="00D35807">
            <w:pPr>
              <w:spacing w:after="0"/>
              <w:ind w:firstLine="0"/>
              <w:jc w:val="right"/>
              <w:rPr>
                <w:rFonts w:ascii="Arial Narrow" w:hAnsi="Arial Narrow" w:cs="Arial"/>
                <w:b/>
              </w:rPr>
            </w:pPr>
            <w:r>
              <w:rPr>
                <w:rFonts w:ascii="Arial Narrow" w:hAnsi="Arial Narrow"/>
                <w:b/>
              </w:rPr>
              <w:t>266.181.889</w:t>
            </w:r>
          </w:p>
        </w:tc>
      </w:tr>
      <w:tr w:rsidR="00ED40FE" w:rsidRPr="00E0382D" w14:paraId="66C0EC08"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272A8AD8"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a) Transferentzia arruntak </w:t>
            </w:r>
          </w:p>
        </w:tc>
        <w:tc>
          <w:tcPr>
            <w:tcW w:w="1099" w:type="pct"/>
            <w:gridSpan w:val="2"/>
            <w:tcBorders>
              <w:top w:val="single" w:sz="2" w:space="0" w:color="auto"/>
              <w:bottom w:val="single" w:sz="2" w:space="0" w:color="auto"/>
            </w:tcBorders>
            <w:shd w:val="clear" w:color="auto" w:fill="auto"/>
            <w:vAlign w:val="center"/>
          </w:tcPr>
          <w:p w14:paraId="261D4867"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380.750.800 </w:t>
            </w:r>
          </w:p>
        </w:tc>
        <w:tc>
          <w:tcPr>
            <w:tcW w:w="1168" w:type="pct"/>
            <w:gridSpan w:val="2"/>
            <w:tcBorders>
              <w:top w:val="single" w:sz="2" w:space="0" w:color="auto"/>
              <w:bottom w:val="single" w:sz="2" w:space="0" w:color="auto"/>
            </w:tcBorders>
            <w:shd w:val="clear" w:color="auto" w:fill="auto"/>
            <w:vAlign w:val="center"/>
          </w:tcPr>
          <w:p w14:paraId="4C6F5948" w14:textId="77777777" w:rsidR="00ED40FE" w:rsidRPr="00E0382D" w:rsidRDefault="00ED40FE" w:rsidP="00ED40FE">
            <w:pPr>
              <w:spacing w:after="0"/>
              <w:ind w:firstLine="0"/>
              <w:jc w:val="right"/>
              <w:rPr>
                <w:rFonts w:ascii="Arial Narrow" w:hAnsi="Arial Narrow" w:cs="Arial"/>
              </w:rPr>
            </w:pPr>
            <w:r>
              <w:rPr>
                <w:rFonts w:ascii="Arial Narrow" w:hAnsi="Arial Narrow"/>
              </w:rPr>
              <w:t>245.661.494</w:t>
            </w:r>
          </w:p>
        </w:tc>
      </w:tr>
      <w:tr w:rsidR="00ED40FE" w:rsidRPr="00E0382D" w14:paraId="34BCA50C" w14:textId="77777777" w:rsidTr="00E15529">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4" w:space="0" w:color="auto"/>
            </w:tcBorders>
            <w:shd w:val="clear" w:color="auto" w:fill="auto"/>
            <w:vAlign w:val="center"/>
          </w:tcPr>
          <w:p w14:paraId="122BD6AF"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b) Kapital-transferentziak </w:t>
            </w:r>
          </w:p>
        </w:tc>
        <w:tc>
          <w:tcPr>
            <w:tcW w:w="1099" w:type="pct"/>
            <w:gridSpan w:val="2"/>
            <w:tcBorders>
              <w:top w:val="single" w:sz="2" w:space="0" w:color="auto"/>
              <w:bottom w:val="single" w:sz="4" w:space="0" w:color="auto"/>
            </w:tcBorders>
            <w:shd w:val="clear" w:color="auto" w:fill="auto"/>
            <w:vAlign w:val="center"/>
          </w:tcPr>
          <w:p w14:paraId="36D7C101"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189.696.030 </w:t>
            </w:r>
          </w:p>
        </w:tc>
        <w:tc>
          <w:tcPr>
            <w:tcW w:w="1168" w:type="pct"/>
            <w:gridSpan w:val="2"/>
            <w:tcBorders>
              <w:top w:val="single" w:sz="2" w:space="0" w:color="auto"/>
              <w:bottom w:val="single" w:sz="4" w:space="0" w:color="auto"/>
            </w:tcBorders>
            <w:shd w:val="clear" w:color="auto" w:fill="auto"/>
            <w:vAlign w:val="center"/>
          </w:tcPr>
          <w:p w14:paraId="0E141D81" w14:textId="77777777" w:rsidR="00ED40FE" w:rsidRPr="00E0382D" w:rsidRDefault="00ED40FE" w:rsidP="00ED40FE">
            <w:pPr>
              <w:spacing w:after="0"/>
              <w:ind w:firstLine="0"/>
              <w:jc w:val="right"/>
              <w:rPr>
                <w:rFonts w:ascii="Arial Narrow" w:hAnsi="Arial Narrow" w:cs="Arial"/>
              </w:rPr>
            </w:pPr>
            <w:r>
              <w:rPr>
                <w:rFonts w:ascii="Arial Narrow" w:hAnsi="Arial Narrow"/>
              </w:rPr>
              <w:t>20.520.395</w:t>
            </w:r>
          </w:p>
        </w:tc>
      </w:tr>
      <w:tr w:rsidR="00ED40FE" w:rsidRPr="00E0382D" w14:paraId="5A5E39C5" w14:textId="77777777" w:rsidTr="00E15529">
        <w:tblPrEx>
          <w:tblBorders>
            <w:top w:val="none" w:sz="0" w:space="0" w:color="auto"/>
            <w:bottom w:val="none" w:sz="0" w:space="0" w:color="auto"/>
          </w:tblBorders>
        </w:tblPrEx>
        <w:trPr>
          <w:gridAfter w:val="1"/>
          <w:wAfter w:w="27" w:type="pct"/>
          <w:trHeight w:hRule="exact" w:val="402"/>
          <w:jc w:val="center"/>
        </w:trPr>
        <w:tc>
          <w:tcPr>
            <w:tcW w:w="2706" w:type="pct"/>
            <w:tcBorders>
              <w:top w:val="single" w:sz="4" w:space="0" w:color="auto"/>
              <w:bottom w:val="single" w:sz="4" w:space="0" w:color="auto"/>
            </w:tcBorders>
            <w:shd w:val="clear" w:color="auto" w:fill="auto"/>
            <w:vAlign w:val="center"/>
          </w:tcPr>
          <w:p w14:paraId="44148644" w14:textId="77777777" w:rsidR="00ED40FE" w:rsidRPr="00E0382D" w:rsidRDefault="00ED40FE" w:rsidP="00ED40FE">
            <w:pPr>
              <w:spacing w:before="60" w:after="60"/>
              <w:ind w:firstLine="0"/>
              <w:jc w:val="left"/>
              <w:rPr>
                <w:rFonts w:ascii="Arial Narrow" w:hAnsi="Arial Narrow" w:cs="Arial"/>
                <w:b/>
                <w:snapToGrid w:val="0"/>
              </w:rPr>
            </w:pPr>
            <w:r>
              <w:rPr>
                <w:rFonts w:ascii="Arial Narrow" w:hAnsi="Arial Narrow"/>
                <w:b/>
                <w:snapToGrid w:val="0"/>
              </w:rPr>
              <w:t xml:space="preserve">5. Ezohiko irabazi eta diru-sarrerak </w:t>
            </w:r>
          </w:p>
        </w:tc>
        <w:tc>
          <w:tcPr>
            <w:tcW w:w="1099" w:type="pct"/>
            <w:gridSpan w:val="2"/>
            <w:tcBorders>
              <w:top w:val="single" w:sz="4" w:space="0" w:color="auto"/>
              <w:bottom w:val="single" w:sz="4" w:space="0" w:color="auto"/>
            </w:tcBorders>
            <w:shd w:val="clear" w:color="auto" w:fill="auto"/>
            <w:vAlign w:val="center"/>
          </w:tcPr>
          <w:p w14:paraId="626FAE6D" w14:textId="77777777" w:rsidR="00ED40FE" w:rsidRPr="00E0382D" w:rsidRDefault="00ED40FE" w:rsidP="00ED40FE">
            <w:pPr>
              <w:spacing w:after="0"/>
              <w:ind w:firstLine="0"/>
              <w:jc w:val="right"/>
              <w:rPr>
                <w:rFonts w:ascii="Arial Narrow" w:hAnsi="Arial Narrow" w:cs="Arial"/>
                <w:b/>
              </w:rPr>
            </w:pPr>
            <w:r>
              <w:rPr>
                <w:rFonts w:ascii="Arial Narrow" w:hAnsi="Arial Narrow"/>
                <w:b/>
              </w:rPr>
              <w:t xml:space="preserve">2.353.091 </w:t>
            </w:r>
          </w:p>
        </w:tc>
        <w:tc>
          <w:tcPr>
            <w:tcW w:w="1168" w:type="pct"/>
            <w:gridSpan w:val="2"/>
            <w:tcBorders>
              <w:top w:val="single" w:sz="4" w:space="0" w:color="auto"/>
              <w:bottom w:val="single" w:sz="4" w:space="0" w:color="auto"/>
            </w:tcBorders>
            <w:shd w:val="clear" w:color="auto" w:fill="auto"/>
            <w:vAlign w:val="center"/>
          </w:tcPr>
          <w:p w14:paraId="71836FA0" w14:textId="77777777" w:rsidR="00ED40FE" w:rsidRPr="00E0382D" w:rsidRDefault="00ED40FE" w:rsidP="00ED40FE">
            <w:pPr>
              <w:spacing w:after="0"/>
              <w:ind w:firstLine="0"/>
              <w:jc w:val="right"/>
              <w:rPr>
                <w:rFonts w:ascii="Arial Narrow" w:hAnsi="Arial Narrow" w:cs="Arial"/>
                <w:b/>
              </w:rPr>
            </w:pPr>
            <w:r>
              <w:rPr>
                <w:rFonts w:ascii="Arial Narrow" w:hAnsi="Arial Narrow"/>
                <w:b/>
              </w:rPr>
              <w:t>4.011.643</w:t>
            </w:r>
          </w:p>
        </w:tc>
      </w:tr>
      <w:tr w:rsidR="00ED40FE" w:rsidRPr="00E0382D" w14:paraId="5191091D" w14:textId="77777777" w:rsidTr="00E15529">
        <w:tblPrEx>
          <w:tblBorders>
            <w:top w:val="none" w:sz="0" w:space="0" w:color="auto"/>
            <w:bottom w:val="none" w:sz="0" w:space="0" w:color="auto"/>
          </w:tblBorders>
        </w:tblPrEx>
        <w:trPr>
          <w:gridAfter w:val="1"/>
          <w:wAfter w:w="27" w:type="pct"/>
          <w:trHeight w:hRule="exact" w:val="227"/>
          <w:jc w:val="center"/>
        </w:trPr>
        <w:tc>
          <w:tcPr>
            <w:tcW w:w="2706" w:type="pct"/>
            <w:tcBorders>
              <w:top w:val="single" w:sz="4" w:space="0" w:color="auto"/>
              <w:bottom w:val="single" w:sz="2" w:space="0" w:color="auto"/>
            </w:tcBorders>
            <w:shd w:val="clear" w:color="auto" w:fill="auto"/>
            <w:vAlign w:val="center"/>
          </w:tcPr>
          <w:p w14:paraId="6BDB2317"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 xml:space="preserve">a) Ibilgetutik heldu diren etekinak </w:t>
            </w:r>
          </w:p>
        </w:tc>
        <w:tc>
          <w:tcPr>
            <w:tcW w:w="1099" w:type="pct"/>
            <w:gridSpan w:val="2"/>
            <w:tcBorders>
              <w:top w:val="single" w:sz="4" w:space="0" w:color="auto"/>
              <w:bottom w:val="single" w:sz="2" w:space="0" w:color="auto"/>
            </w:tcBorders>
            <w:shd w:val="clear" w:color="auto" w:fill="auto"/>
            <w:vAlign w:val="center"/>
          </w:tcPr>
          <w:p w14:paraId="50DE121B"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300.187 </w:t>
            </w:r>
          </w:p>
        </w:tc>
        <w:tc>
          <w:tcPr>
            <w:tcW w:w="1168" w:type="pct"/>
            <w:gridSpan w:val="2"/>
            <w:tcBorders>
              <w:top w:val="single" w:sz="4" w:space="0" w:color="auto"/>
              <w:bottom w:val="single" w:sz="2" w:space="0" w:color="auto"/>
            </w:tcBorders>
            <w:shd w:val="clear" w:color="auto" w:fill="auto"/>
            <w:vAlign w:val="center"/>
          </w:tcPr>
          <w:p w14:paraId="72696D3F" w14:textId="77777777" w:rsidR="00ED40FE" w:rsidRPr="00E0382D" w:rsidRDefault="00ED40FE" w:rsidP="00ED40FE">
            <w:pPr>
              <w:spacing w:after="0"/>
              <w:ind w:firstLine="0"/>
              <w:jc w:val="right"/>
              <w:rPr>
                <w:rFonts w:ascii="Arial Narrow" w:hAnsi="Arial Narrow" w:cs="Arial"/>
              </w:rPr>
            </w:pPr>
            <w:r>
              <w:rPr>
                <w:rFonts w:ascii="Arial Narrow" w:hAnsi="Arial Narrow"/>
              </w:rPr>
              <w:t>18.791</w:t>
            </w:r>
          </w:p>
        </w:tc>
      </w:tr>
      <w:tr w:rsidR="00ED40FE" w:rsidRPr="00E0382D" w14:paraId="399A7D16" w14:textId="77777777" w:rsidTr="00D35807">
        <w:tblPrEx>
          <w:tblBorders>
            <w:top w:val="none" w:sz="0" w:space="0" w:color="auto"/>
            <w:bottom w:val="none" w:sz="0" w:space="0" w:color="auto"/>
          </w:tblBorders>
        </w:tblPrEx>
        <w:trPr>
          <w:gridAfter w:val="1"/>
          <w:wAfter w:w="27" w:type="pct"/>
          <w:trHeight w:hRule="exact" w:val="227"/>
          <w:jc w:val="center"/>
        </w:trPr>
        <w:tc>
          <w:tcPr>
            <w:tcW w:w="2706" w:type="pct"/>
            <w:tcBorders>
              <w:top w:val="single" w:sz="2" w:space="0" w:color="auto"/>
              <w:bottom w:val="single" w:sz="2" w:space="0" w:color="auto"/>
            </w:tcBorders>
            <w:shd w:val="clear" w:color="auto" w:fill="auto"/>
            <w:vAlign w:val="center"/>
          </w:tcPr>
          <w:p w14:paraId="441787DC" w14:textId="77777777" w:rsidR="00ED40FE" w:rsidRPr="00E0382D" w:rsidRDefault="00ED40FE" w:rsidP="00ED40FE">
            <w:pPr>
              <w:spacing w:after="0"/>
              <w:ind w:firstLine="0"/>
              <w:jc w:val="left"/>
              <w:rPr>
                <w:rFonts w:ascii="Arial Narrow" w:hAnsi="Arial Narrow" w:cs="Arial"/>
                <w:snapToGrid w:val="0"/>
              </w:rPr>
            </w:pPr>
            <w:r>
              <w:rPr>
                <w:rFonts w:ascii="Arial Narrow" w:hAnsi="Arial Narrow"/>
                <w:snapToGrid w:val="0"/>
              </w:rPr>
              <w:t>d) Beste ekitaldi batzuetako diru-sarrerak eta etekinak</w:t>
            </w:r>
          </w:p>
        </w:tc>
        <w:tc>
          <w:tcPr>
            <w:tcW w:w="1099" w:type="pct"/>
            <w:gridSpan w:val="2"/>
            <w:tcBorders>
              <w:top w:val="single" w:sz="2" w:space="0" w:color="auto"/>
              <w:bottom w:val="single" w:sz="2" w:space="0" w:color="auto"/>
            </w:tcBorders>
            <w:shd w:val="clear" w:color="auto" w:fill="auto"/>
            <w:vAlign w:val="center"/>
          </w:tcPr>
          <w:p w14:paraId="55C3D318" w14:textId="77777777" w:rsidR="00ED40FE" w:rsidRPr="00E0382D" w:rsidRDefault="00ED40FE" w:rsidP="00ED40FE">
            <w:pPr>
              <w:spacing w:after="0"/>
              <w:ind w:firstLine="0"/>
              <w:jc w:val="right"/>
              <w:rPr>
                <w:rFonts w:ascii="Arial Narrow" w:hAnsi="Arial Narrow" w:cs="Arial"/>
              </w:rPr>
            </w:pPr>
            <w:r>
              <w:rPr>
                <w:rFonts w:ascii="Arial Narrow" w:hAnsi="Arial Narrow"/>
              </w:rPr>
              <w:t xml:space="preserve">2.052.904 </w:t>
            </w:r>
          </w:p>
        </w:tc>
        <w:tc>
          <w:tcPr>
            <w:tcW w:w="1168" w:type="pct"/>
            <w:gridSpan w:val="2"/>
            <w:tcBorders>
              <w:top w:val="single" w:sz="2" w:space="0" w:color="auto"/>
              <w:bottom w:val="single" w:sz="2" w:space="0" w:color="auto"/>
            </w:tcBorders>
            <w:shd w:val="clear" w:color="auto" w:fill="auto"/>
            <w:vAlign w:val="center"/>
          </w:tcPr>
          <w:p w14:paraId="54862732" w14:textId="77777777" w:rsidR="00ED40FE" w:rsidRPr="00E0382D" w:rsidRDefault="00ED40FE" w:rsidP="00ED40FE">
            <w:pPr>
              <w:spacing w:after="0"/>
              <w:ind w:firstLine="0"/>
              <w:jc w:val="right"/>
              <w:rPr>
                <w:rFonts w:ascii="Arial Narrow" w:hAnsi="Arial Narrow" w:cs="Arial"/>
              </w:rPr>
            </w:pPr>
            <w:r>
              <w:rPr>
                <w:rFonts w:ascii="Arial Narrow" w:hAnsi="Arial Narrow"/>
              </w:rPr>
              <w:t>3.992.852</w:t>
            </w:r>
          </w:p>
        </w:tc>
      </w:tr>
      <w:tr w:rsidR="00ED40FE" w:rsidRPr="00E0382D" w14:paraId="3F31F31B" w14:textId="77777777" w:rsidTr="00D35807">
        <w:tblPrEx>
          <w:tblBorders>
            <w:top w:val="none" w:sz="0" w:space="0" w:color="auto"/>
            <w:bottom w:val="none" w:sz="0" w:space="0" w:color="auto"/>
          </w:tblBorders>
        </w:tblPrEx>
        <w:trPr>
          <w:gridAfter w:val="1"/>
          <w:wAfter w:w="27" w:type="pct"/>
          <w:trHeight w:hRule="exact" w:val="385"/>
          <w:jc w:val="center"/>
        </w:trPr>
        <w:tc>
          <w:tcPr>
            <w:tcW w:w="2706" w:type="pct"/>
            <w:tcBorders>
              <w:top w:val="single" w:sz="2" w:space="0" w:color="auto"/>
              <w:bottom w:val="single" w:sz="4" w:space="0" w:color="auto"/>
            </w:tcBorders>
            <w:shd w:val="clear" w:color="auto" w:fill="auto"/>
            <w:vAlign w:val="center"/>
          </w:tcPr>
          <w:p w14:paraId="76BD7940" w14:textId="77777777" w:rsidR="00ED40FE" w:rsidRPr="00E0382D" w:rsidRDefault="00ED40FE" w:rsidP="00ED40FE">
            <w:pPr>
              <w:spacing w:before="60" w:after="60"/>
              <w:ind w:firstLine="0"/>
              <w:jc w:val="left"/>
              <w:rPr>
                <w:rFonts w:ascii="Arial Narrow" w:hAnsi="Arial Narrow" w:cs="Arial"/>
                <w:b/>
                <w:snapToGrid w:val="0"/>
              </w:rPr>
            </w:pPr>
            <w:r>
              <w:rPr>
                <w:rFonts w:ascii="Arial Narrow" w:hAnsi="Arial Narrow"/>
                <w:b/>
                <w:snapToGrid w:val="0"/>
              </w:rPr>
              <w:t>Saldo zorduna (desaurrezkia)</w:t>
            </w:r>
          </w:p>
        </w:tc>
        <w:tc>
          <w:tcPr>
            <w:tcW w:w="1099" w:type="pct"/>
            <w:gridSpan w:val="2"/>
            <w:tcBorders>
              <w:top w:val="single" w:sz="2" w:space="0" w:color="auto"/>
              <w:bottom w:val="single" w:sz="4" w:space="0" w:color="auto"/>
            </w:tcBorders>
            <w:shd w:val="clear" w:color="auto" w:fill="auto"/>
            <w:vAlign w:val="center"/>
          </w:tcPr>
          <w:p w14:paraId="5DE1784C" w14:textId="77777777" w:rsidR="00ED40FE" w:rsidRPr="00E0382D" w:rsidRDefault="00ED40FE" w:rsidP="00ED40FE">
            <w:pPr>
              <w:spacing w:after="0"/>
              <w:ind w:firstLine="0"/>
              <w:jc w:val="right"/>
              <w:rPr>
                <w:rFonts w:ascii="Arial Narrow" w:hAnsi="Arial Narrow" w:cs="Arial"/>
                <w:b/>
              </w:rPr>
            </w:pPr>
            <w:r>
              <w:rPr>
                <w:rFonts w:ascii="Arial Narrow" w:hAnsi="Arial Narrow"/>
                <w:b/>
              </w:rPr>
              <w:t>0</w:t>
            </w:r>
          </w:p>
        </w:tc>
        <w:tc>
          <w:tcPr>
            <w:tcW w:w="1168" w:type="pct"/>
            <w:gridSpan w:val="2"/>
            <w:tcBorders>
              <w:top w:val="single" w:sz="2" w:space="0" w:color="auto"/>
              <w:bottom w:val="single" w:sz="4" w:space="0" w:color="auto"/>
            </w:tcBorders>
            <w:shd w:val="clear" w:color="auto" w:fill="auto"/>
            <w:vAlign w:val="center"/>
          </w:tcPr>
          <w:p w14:paraId="2DD0D2C1" w14:textId="77777777" w:rsidR="00ED40FE" w:rsidRPr="00E0382D" w:rsidRDefault="00ED40FE" w:rsidP="00ED40FE">
            <w:pPr>
              <w:spacing w:after="0"/>
              <w:ind w:firstLine="0"/>
              <w:jc w:val="right"/>
              <w:rPr>
                <w:rFonts w:ascii="Arial Narrow" w:hAnsi="Arial Narrow" w:cs="Arial"/>
                <w:b/>
              </w:rPr>
            </w:pPr>
            <w:r>
              <w:rPr>
                <w:rFonts w:ascii="Arial Narrow" w:hAnsi="Arial Narrow"/>
                <w:b/>
              </w:rPr>
              <w:t>125.856.195</w:t>
            </w:r>
          </w:p>
        </w:tc>
      </w:tr>
      <w:tr w:rsidR="00ED40FE" w:rsidRPr="00913A24" w14:paraId="3D3A9BD7" w14:textId="77777777" w:rsidTr="00D35807">
        <w:tblPrEx>
          <w:tblBorders>
            <w:top w:val="none" w:sz="0" w:space="0" w:color="auto"/>
            <w:bottom w:val="none" w:sz="0" w:space="0" w:color="auto"/>
          </w:tblBorders>
        </w:tblPrEx>
        <w:trPr>
          <w:gridAfter w:val="1"/>
          <w:wAfter w:w="27" w:type="pct"/>
          <w:trHeight w:val="255"/>
          <w:jc w:val="center"/>
        </w:trPr>
        <w:tc>
          <w:tcPr>
            <w:tcW w:w="2706" w:type="pct"/>
            <w:tcBorders>
              <w:top w:val="single" w:sz="4" w:space="0" w:color="auto"/>
              <w:bottom w:val="single" w:sz="4" w:space="0" w:color="auto"/>
            </w:tcBorders>
            <w:shd w:val="clear" w:color="auto" w:fill="8DB3E2"/>
            <w:vAlign w:val="center"/>
          </w:tcPr>
          <w:p w14:paraId="7A48271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rPr>
              <w:t>Hartzekoa, guztira</w:t>
            </w:r>
          </w:p>
        </w:tc>
        <w:tc>
          <w:tcPr>
            <w:tcW w:w="1099" w:type="pct"/>
            <w:gridSpan w:val="2"/>
            <w:tcBorders>
              <w:top w:val="single" w:sz="4" w:space="0" w:color="auto"/>
              <w:bottom w:val="single" w:sz="4" w:space="0" w:color="auto"/>
            </w:tcBorders>
            <w:shd w:val="clear" w:color="auto" w:fill="8DB3E2"/>
            <w:vAlign w:val="center"/>
          </w:tcPr>
          <w:p w14:paraId="3D10F78C" w14:textId="77777777" w:rsidR="00ED40FE" w:rsidRPr="00913A24" w:rsidRDefault="00ED40FE" w:rsidP="00ED40FE">
            <w:pPr>
              <w:spacing w:after="0"/>
              <w:ind w:firstLine="0"/>
              <w:jc w:val="right"/>
              <w:rPr>
                <w:rFonts w:ascii="Arial" w:hAnsi="Arial" w:cs="Arial"/>
                <w:sz w:val="18"/>
                <w:szCs w:val="18"/>
              </w:rPr>
            </w:pPr>
            <w:r>
              <w:rPr>
                <w:rFonts w:ascii="Arial" w:hAnsi="Arial"/>
                <w:sz w:val="18"/>
              </w:rPr>
              <w:t xml:space="preserve">4.903.947.917 </w:t>
            </w:r>
          </w:p>
        </w:tc>
        <w:tc>
          <w:tcPr>
            <w:tcW w:w="1168" w:type="pct"/>
            <w:gridSpan w:val="2"/>
            <w:tcBorders>
              <w:top w:val="single" w:sz="4" w:space="0" w:color="auto"/>
              <w:bottom w:val="single" w:sz="4" w:space="0" w:color="auto"/>
            </w:tcBorders>
            <w:shd w:val="clear" w:color="auto" w:fill="8DB3E2"/>
            <w:vAlign w:val="center"/>
          </w:tcPr>
          <w:p w14:paraId="4EF58D4D" w14:textId="77777777" w:rsidR="00ED40FE" w:rsidRPr="00913A24" w:rsidRDefault="00ED40FE" w:rsidP="00ED40FE">
            <w:pPr>
              <w:spacing w:after="0"/>
              <w:ind w:firstLine="0"/>
              <w:jc w:val="right"/>
              <w:rPr>
                <w:rFonts w:ascii="Arial" w:hAnsi="Arial" w:cs="Arial"/>
                <w:sz w:val="18"/>
                <w:szCs w:val="18"/>
              </w:rPr>
            </w:pPr>
            <w:r>
              <w:rPr>
                <w:rFonts w:ascii="Arial" w:hAnsi="Arial"/>
                <w:sz w:val="18"/>
              </w:rPr>
              <w:t>4.188.683.632</w:t>
            </w:r>
          </w:p>
        </w:tc>
      </w:tr>
    </w:tbl>
    <w:p w14:paraId="0C794AEB" w14:textId="77777777" w:rsidR="00ED40FE" w:rsidRPr="00C47EE9" w:rsidRDefault="00ED40FE" w:rsidP="00ED40FE">
      <w:pPr>
        <w:spacing w:before="240" w:after="0"/>
        <w:ind w:firstLine="0"/>
        <w:jc w:val="center"/>
        <w:rPr>
          <w:sz w:val="24"/>
          <w:szCs w:val="24"/>
          <w:lang w:val="es-ES" w:eastAsia="es-ES"/>
        </w:rPr>
      </w:pPr>
    </w:p>
    <w:p w14:paraId="243BDB9C" w14:textId="77777777" w:rsidR="00ED40FE" w:rsidRPr="00C47EE9" w:rsidRDefault="00ED40FE" w:rsidP="00ED40FE">
      <w:pPr>
        <w:keepNext/>
        <w:spacing w:after="240"/>
        <w:ind w:firstLine="0"/>
        <w:rPr>
          <w:rFonts w:ascii="Arial (W1)" w:hAnsi="Arial (W1)"/>
          <w:color w:val="000000"/>
          <w:spacing w:val="-4"/>
          <w:kern w:val="28"/>
          <w:sz w:val="25"/>
          <w:szCs w:val="26"/>
        </w:rPr>
      </w:pPr>
      <w:r>
        <w:rPr>
          <w:rFonts w:ascii="Arial" w:hAnsi="Arial"/>
          <w:b/>
          <w:color w:val="000000"/>
          <w:sz w:val="25"/>
        </w:rPr>
        <w:t xml:space="preserve"> </w:t>
      </w:r>
      <w:r>
        <w:rPr>
          <w:b/>
          <w:color w:val="000000"/>
          <w:sz w:val="25"/>
        </w:rPr>
        <w:br w:type="page"/>
      </w:r>
    </w:p>
    <w:p w14:paraId="2764B907" w14:textId="77777777" w:rsidR="00ED40FE" w:rsidRDefault="00ED40FE" w:rsidP="00ED40FE">
      <w:pPr>
        <w:pStyle w:val="atitulo1"/>
      </w:pPr>
      <w:bookmarkStart w:id="60" w:name="_Toc463350248"/>
      <w:bookmarkStart w:id="61" w:name="_Toc494270382"/>
      <w:bookmarkStart w:id="62" w:name="_Toc525907438"/>
      <w:bookmarkStart w:id="63" w:name="_Toc123631868"/>
      <w:r>
        <w:lastRenderedPageBreak/>
        <w:t>2. gehigarria. Foru sektore publikoaren zedarritzea</w:t>
      </w:r>
      <w:bookmarkEnd w:id="63"/>
    </w:p>
    <w:p w14:paraId="5E1B14B6" w14:textId="77777777" w:rsidR="00ED40FE" w:rsidRPr="004B5DDD" w:rsidRDefault="00ED40FE" w:rsidP="00ED40FE">
      <w:pPr>
        <w:pStyle w:val="texto"/>
      </w:pPr>
      <w:r>
        <w:t xml:space="preserve">Foru sektore publikoaren 2021eko zedarritzea bi ikuspuntutatik azter daiteke: </w:t>
      </w:r>
    </w:p>
    <w:p w14:paraId="4FF67BC8"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Nafarroako Ogasun Publikoari buruzko Foru Legearen arabera. </w:t>
      </w:r>
    </w:p>
    <w:p w14:paraId="3DF7968D"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Aurrekontu-egonkortasunari eta Finantza-iraunkortasunari buruzko Lege Organikoaren arabera.</w:t>
      </w:r>
    </w:p>
    <w:p w14:paraId="5E577277" w14:textId="77777777" w:rsidR="00ED40FE" w:rsidRPr="00AE2E9F" w:rsidRDefault="00ED40FE" w:rsidP="00ED40FE">
      <w:pPr>
        <w:pStyle w:val="atitulo2"/>
        <w:spacing w:before="240"/>
        <w:rPr>
          <w:bCs w:val="0"/>
          <w:iCs w:val="0"/>
        </w:rPr>
      </w:pPr>
      <w:bookmarkStart w:id="64" w:name="_Toc402180169"/>
      <w:bookmarkStart w:id="65" w:name="_Toc52267353"/>
      <w:bookmarkStart w:id="66" w:name="_Toc123631869"/>
      <w:r>
        <w:t>2,1. Foru sektore publikoa, Nafarroako Ogasun Publikoari buruzko apirilaren 4ko 13/2007 Foru Legearen arabera</w:t>
      </w:r>
      <w:bookmarkEnd w:id="64"/>
      <w:bookmarkEnd w:id="65"/>
      <w:bookmarkEnd w:id="66"/>
    </w:p>
    <w:p w14:paraId="5BCF37DD" w14:textId="77777777" w:rsidR="00ED40FE" w:rsidRPr="004B5DDD" w:rsidRDefault="00ED40FE" w:rsidP="00ED40FE">
      <w:pPr>
        <w:pStyle w:val="texto"/>
      </w:pPr>
      <w:r>
        <w:t>Honako hauek dira 2021ean foru sektore publikoa osatzen dutenak, aipatutako 13/2007 Foru Legearen eraginetarako:</w:t>
      </w:r>
    </w:p>
    <w:p w14:paraId="379F040F"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NFKA eta hari atxikitako erakunde autonomoak. </w:t>
      </w:r>
    </w:p>
    <w:p w14:paraId="6A6B8711"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Parlamentua, eta haren menpeko organoak, hau da, Kontuen Ganbera eta Arartekoa.</w:t>
      </w:r>
    </w:p>
    <w:p w14:paraId="3A298C4A"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Kontseilua.</w:t>
      </w:r>
    </w:p>
    <w:p w14:paraId="66F7C90C"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proofErr w:type="spellStart"/>
      <w:r>
        <w:t>NFKAren</w:t>
      </w:r>
      <w:proofErr w:type="spellEnd"/>
      <w:r>
        <w:t xml:space="preserve"> eta haren erakunde publikoen sozietate publikoak, Nafarroako Ondareari buruzko apirilaren 4ko 14/2007 Foru Legean ezarritakoari jarraituz. </w:t>
      </w:r>
    </w:p>
    <w:p w14:paraId="4AE8CD37" w14:textId="77777777" w:rsidR="00ED40FE" w:rsidRPr="004B5DDD"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proofErr w:type="spellStart"/>
      <w:r>
        <w:t>NFKAk</w:t>
      </w:r>
      <w:proofErr w:type="spellEnd"/>
      <w:r>
        <w:t xml:space="preserve"> eta haren erakunde publikoek sortutako fundazio publikoak, baita, pribatuak izanda ere, geroztik publikotzat hartuak izateko baldintzak betetzen dituztenak ere.</w:t>
      </w:r>
    </w:p>
    <w:p w14:paraId="60159A7C" w14:textId="77777777" w:rsidR="00ED40FE" w:rsidRDefault="00ED40FE" w:rsidP="00ED40FE">
      <w:pPr>
        <w:spacing w:after="0"/>
        <w:ind w:firstLine="0"/>
        <w:jc w:val="left"/>
        <w:rPr>
          <w:spacing w:val="6"/>
          <w:sz w:val="26"/>
          <w:szCs w:val="24"/>
        </w:rPr>
      </w:pPr>
      <w:r>
        <w:br w:type="page"/>
      </w:r>
    </w:p>
    <w:p w14:paraId="37D46947" w14:textId="77777777" w:rsidR="00ED40FE" w:rsidRDefault="00ED40FE" w:rsidP="00ED40FE">
      <w:pPr>
        <w:pStyle w:val="texto"/>
      </w:pPr>
      <w:r>
        <w:lastRenderedPageBreak/>
        <w:t>Hauxe zen foru sektore publikoaren 2021eko abenduaren 31ko irudikapen grafikoa, kontu orokorretako oroitidazkiaren arabera:</w:t>
      </w:r>
    </w:p>
    <w:p w14:paraId="6AD7A7A6" w14:textId="77777777" w:rsidR="00ED40FE" w:rsidRDefault="00ED40FE" w:rsidP="00ED40FE">
      <w:pPr>
        <w:pStyle w:val="texto"/>
      </w:pPr>
      <w:r>
        <w:rPr>
          <w:noProof/>
        </w:rPr>
        <mc:AlternateContent>
          <mc:Choice Requires="wps">
            <w:drawing>
              <wp:anchor distT="0" distB="0" distL="114300" distR="114300" simplePos="0" relativeHeight="251561984" behindDoc="0" locked="0" layoutInCell="1" allowOverlap="1" wp14:anchorId="7612A107" wp14:editId="43B87511">
                <wp:simplePos x="0" y="0"/>
                <wp:positionH relativeFrom="column">
                  <wp:posOffset>1758315</wp:posOffset>
                </wp:positionH>
                <wp:positionV relativeFrom="paragraph">
                  <wp:posOffset>75565</wp:posOffset>
                </wp:positionV>
                <wp:extent cx="2066544" cy="298704"/>
                <wp:effectExtent l="0" t="0" r="10160" b="15875"/>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14:paraId="33BE48EF" w14:textId="77777777" w:rsidR="003177CC" w:rsidRPr="006D1903" w:rsidRDefault="003177CC" w:rsidP="00ED40FE">
                            <w:pPr>
                              <w:ind w:firstLine="0"/>
                              <w:jc w:val="center"/>
                              <w:rPr>
                                <w:rFonts w:ascii="Arial" w:hAnsi="Arial" w:cs="Arial"/>
                                <w:sz w:val="22"/>
                                <w:szCs w:val="22"/>
                              </w:rPr>
                            </w:pPr>
                            <w:r>
                              <w:rPr>
                                <w:rFonts w:ascii="Arial" w:hAnsi="Arial"/>
                                <w:sz w:val="22"/>
                              </w:rPr>
                              <w:t>Foru sektore publikoa,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2A1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138.45pt;margin-top:5.95pt;width:162.7pt;height:23.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" filled="f" strokecolor="windowText" strokeweight=".5pt">
                <v:textbox>
                  <w:txbxContent>
                    <w:p w14:paraId="33BE48EF" w14:textId="77777777" w:rsidR="003177CC" w:rsidRPr="006D1903" w:rsidRDefault="003177CC" w:rsidP="00ED40FE">
                      <w:pPr>
                        <w:ind w:firstLine="0"/>
                        <w:jc w:val="center"/>
                        <w:rPr>
                          <w:rFonts w:ascii="Arial" w:hAnsi="Arial" w:cs="Arial"/>
                          <w:sz w:val="22"/>
                          <w:szCs w:val="22"/>
                        </w:rPr>
                      </w:pPr>
                      <w:r>
                        <w:rPr>
                          <w:rFonts w:ascii="Arial" w:hAnsi="Arial"/>
                          <w:sz w:val="22"/>
                        </w:rPr>
                        <w:t>Foru sektore publikoa, 2021</w:t>
                      </w:r>
                    </w:p>
                  </w:txbxContent>
                </v:textbox>
              </v:shape>
            </w:pict>
          </mc:Fallback>
        </mc:AlternateContent>
      </w:r>
    </w:p>
    <w:p w14:paraId="6E4789DB" w14:textId="77777777" w:rsidR="00ED40FE" w:rsidRDefault="00ED40FE" w:rsidP="00ED40FE">
      <w:pPr>
        <w:pStyle w:val="texto"/>
      </w:pPr>
      <w:r>
        <w:rPr>
          <w:noProof/>
        </w:rPr>
        <mc:AlternateContent>
          <mc:Choice Requires="wps">
            <w:drawing>
              <wp:anchor distT="0" distB="0" distL="114300" distR="114300" simplePos="0" relativeHeight="251695104" behindDoc="0" locked="0" layoutInCell="1" allowOverlap="1" wp14:anchorId="166FD9D5" wp14:editId="5C046CE3">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756D30" id="117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rPr>
        <mc:AlternateContent>
          <mc:Choice Requires="wps">
            <w:drawing>
              <wp:anchor distT="0" distB="0" distL="114300" distR="114300" simplePos="0" relativeHeight="251693056" behindDoc="0" locked="0" layoutInCell="1" allowOverlap="1" wp14:anchorId="30D21642" wp14:editId="06ACBAFF">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A6B4C7" id="116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697152" behindDoc="0" locked="0" layoutInCell="1" allowOverlap="1" wp14:anchorId="2B8E7406" wp14:editId="1305C42D">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194261" id="118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rPr>
        <mc:AlternateContent>
          <mc:Choice Requires="wps">
            <w:drawing>
              <wp:anchor distT="0" distB="0" distL="114300" distR="114300" simplePos="0" relativeHeight="251691008" behindDoc="0" locked="0" layoutInCell="1" allowOverlap="1" wp14:anchorId="5F43BC73" wp14:editId="44A17A45">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D01EE" id="115 Conector recto"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14:paraId="49808ED1" w14:textId="77777777" w:rsidR="00ED40FE" w:rsidRDefault="00ED40FE" w:rsidP="00ED40FE">
      <w:pPr>
        <w:pStyle w:val="texto"/>
      </w:pPr>
      <w:r>
        <w:rPr>
          <w:noProof/>
        </w:rPr>
        <mc:AlternateContent>
          <mc:Choice Requires="wps">
            <w:drawing>
              <wp:anchor distT="0" distB="0" distL="114300" distR="114300" simplePos="0" relativeHeight="251572224" behindDoc="0" locked="0" layoutInCell="1" allowOverlap="1" wp14:anchorId="01DC7187" wp14:editId="00FBEDF6">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14:paraId="065CCF6E" w14:textId="77777777" w:rsidR="003177CC" w:rsidRDefault="003177CC" w:rsidP="00ED40FE">
                            <w:pPr>
                              <w:spacing w:after="0"/>
                              <w:ind w:left="-142" w:right="-177" w:firstLine="0"/>
                              <w:jc w:val="center"/>
                              <w:rPr>
                                <w:rFonts w:ascii="Arial" w:hAnsi="Arial" w:cs="Arial"/>
                                <w:sz w:val="18"/>
                                <w:szCs w:val="18"/>
                              </w:rPr>
                            </w:pPr>
                            <w:r>
                              <w:rPr>
                                <w:rFonts w:ascii="Arial" w:hAnsi="Arial"/>
                                <w:sz w:val="18"/>
                              </w:rPr>
                              <w:t xml:space="preserve">Nafarroako Foru Komunitateko Administrazioa </w:t>
                            </w:r>
                          </w:p>
                          <w:p w14:paraId="318E5254" w14:textId="77777777" w:rsidR="003177CC" w:rsidRPr="00EB080E" w:rsidRDefault="003177CC" w:rsidP="00ED40FE">
                            <w:pPr>
                              <w:spacing w:after="0"/>
                              <w:ind w:left="-142" w:right="-17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7187" id="15 Proceso alternativo" o:spid="_x0000_s1028" type="#_x0000_t176" style="position:absolute;left:0;text-align:left;margin-left:255.15pt;margin-top:10.05pt;width:124.8pt;height:31.2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" filled="f" strokecolor="windowText" strokeweight=".5pt">
                <v:textbox>
                  <w:txbxContent>
                    <w:p w14:paraId="065CCF6E" w14:textId="77777777" w:rsidR="003177CC" w:rsidRDefault="003177CC" w:rsidP="00ED40FE">
                      <w:pPr>
                        <w:spacing w:after="0"/>
                        <w:ind w:left="-142" w:right="-177" w:firstLine="0"/>
                        <w:jc w:val="center"/>
                        <w:rPr>
                          <w:rFonts w:ascii="Arial" w:hAnsi="Arial" w:cs="Arial"/>
                          <w:sz w:val="18"/>
                          <w:szCs w:val="18"/>
                        </w:rPr>
                      </w:pPr>
                      <w:r>
                        <w:rPr>
                          <w:rFonts w:ascii="Arial" w:hAnsi="Arial"/>
                          <w:sz w:val="18"/>
                        </w:rPr>
                        <w:t xml:space="preserve">Nafarroako Foru Komunitateko Administrazioa </w:t>
                      </w:r>
                    </w:p>
                    <w:p w14:paraId="318E5254" w14:textId="77777777" w:rsidR="003177CC" w:rsidRPr="00EB080E" w:rsidRDefault="003177CC" w:rsidP="00ED40FE">
                      <w:pPr>
                        <w:spacing w:after="0"/>
                        <w:ind w:left="-142" w:right="-177" w:firstLine="0"/>
                        <w:jc w:val="cente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570176" behindDoc="0" locked="0" layoutInCell="1" allowOverlap="1" wp14:anchorId="5BE4A666" wp14:editId="6DD07216">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14:paraId="61B99851" w14:textId="77777777" w:rsidR="003177CC" w:rsidRPr="00EB080E" w:rsidRDefault="003177CC" w:rsidP="00ED40FE">
                            <w:pPr>
                              <w:spacing w:after="0"/>
                              <w:ind w:left="-142" w:right="-177" w:firstLine="0"/>
                              <w:jc w:val="center"/>
                              <w:rPr>
                                <w:rFonts w:ascii="Arial" w:hAnsi="Arial" w:cs="Arial"/>
                                <w:sz w:val="18"/>
                                <w:szCs w:val="18"/>
                              </w:rPr>
                            </w:pPr>
                            <w:r>
                              <w:rPr>
                                <w:rFonts w:ascii="Arial" w:hAnsi="Arial"/>
                                <w:sz w:val="18"/>
                              </w:rPr>
                              <w:t>Nafarroako Kontseilua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A666" id="14 Proceso alternativo" o:spid="_x0000_s1029" type="#_x0000_t176" style="position:absolute;left:0;text-align:left;margin-left:114.55pt;margin-top:10.05pt;width:59.05pt;height:31.2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" filled="f" strokecolor="windowText" strokeweight=".5pt">
                <v:textbox>
                  <w:txbxContent>
                    <w:p w14:paraId="61B99851" w14:textId="77777777" w:rsidR="003177CC" w:rsidRPr="00EB080E" w:rsidRDefault="003177CC" w:rsidP="00ED40FE">
                      <w:pPr>
                        <w:spacing w:after="0"/>
                        <w:ind w:left="-142" w:right="-177" w:firstLine="0"/>
                        <w:jc w:val="center"/>
                        <w:rPr>
                          <w:rFonts w:ascii="Arial" w:hAnsi="Arial" w:cs="Arial"/>
                          <w:sz w:val="18"/>
                          <w:szCs w:val="18"/>
                        </w:rPr>
                      </w:pPr>
                      <w:r>
                        <w:rPr>
                          <w:rFonts w:ascii="Arial" w:hAnsi="Arial"/>
                          <w:sz w:val="18"/>
                        </w:rPr>
                        <w:t>Nafarroako Kontseilua</w:t>
                      </w:r>
                    </w:p>
                  </w:txbxContent>
                </v:textbox>
              </v:shape>
            </w:pict>
          </mc:Fallback>
        </mc:AlternateContent>
      </w:r>
      <w:r>
        <w:rPr>
          <w:noProof/>
        </w:rPr>
        <mc:AlternateContent>
          <mc:Choice Requires="wps">
            <w:drawing>
              <wp:anchor distT="0" distB="0" distL="114300" distR="114300" simplePos="0" relativeHeight="251564032" behindDoc="0" locked="0" layoutInCell="1" allowOverlap="1" wp14:anchorId="70B59752" wp14:editId="017B2332">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14:paraId="5418DBCD" w14:textId="77777777" w:rsidR="003177CC" w:rsidRPr="00EB080E" w:rsidRDefault="003177CC" w:rsidP="00ED40FE">
                            <w:pPr>
                              <w:spacing w:after="0"/>
                              <w:ind w:firstLine="0"/>
                              <w:jc w:val="center"/>
                              <w:rPr>
                                <w:rFonts w:ascii="Arial" w:hAnsi="Arial" w:cs="Arial"/>
                                <w:sz w:val="18"/>
                                <w:szCs w:val="18"/>
                              </w:rPr>
                            </w:pPr>
                            <w:r>
                              <w:rPr>
                                <w:rFonts w:ascii="Arial" w:hAnsi="Arial"/>
                                <w:sz w:val="18"/>
                              </w:rPr>
                              <w:t>Nafarroako Parlamentua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59752" id="11 Proceso alternativo" o:spid="_x0000_s1030" type="#_x0000_t176" style="position:absolute;left:0;text-align:left;margin-left:20.45pt;margin-top:10.05pt;width:77.75pt;height:31.2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" filled="f" strokecolor="windowText" strokeweight=".5pt">
                <v:textbox>
                  <w:txbxContent>
                    <w:p w14:paraId="5418DBCD" w14:textId="77777777" w:rsidR="003177CC" w:rsidRPr="00EB080E" w:rsidRDefault="003177CC" w:rsidP="00ED40FE">
                      <w:pPr>
                        <w:spacing w:after="0"/>
                        <w:ind w:firstLine="0"/>
                        <w:jc w:val="center"/>
                        <w:rPr>
                          <w:rFonts w:ascii="Arial" w:hAnsi="Arial" w:cs="Arial"/>
                          <w:sz w:val="18"/>
                          <w:szCs w:val="18"/>
                        </w:rPr>
                      </w:pPr>
                      <w:r>
                        <w:rPr>
                          <w:rFonts w:ascii="Arial" w:hAnsi="Arial"/>
                          <w:sz w:val="18"/>
                        </w:rPr>
                        <w:t>Nafarroako Parlamentua</w:t>
                      </w:r>
                    </w:p>
                  </w:txbxContent>
                </v:textbox>
              </v:shape>
            </w:pict>
          </mc:Fallback>
        </mc:AlternateContent>
      </w:r>
    </w:p>
    <w:p w14:paraId="63F3D64B" w14:textId="77777777" w:rsidR="00ED40FE" w:rsidRDefault="00ED40FE" w:rsidP="00ED40FE">
      <w:pPr>
        <w:pStyle w:val="texto"/>
      </w:pPr>
      <w:r>
        <w:rPr>
          <w:noProof/>
        </w:rPr>
        <mc:AlternateContent>
          <mc:Choice Requires="wps">
            <w:drawing>
              <wp:anchor distT="0" distB="0" distL="114300" distR="114300" simplePos="0" relativeHeight="251688960" behindDoc="0" locked="0" layoutInCell="1" allowOverlap="1" wp14:anchorId="6C01F91F" wp14:editId="22BF10CD">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EA8E9" id="114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14:paraId="1C70EA71" w14:textId="77777777" w:rsidR="00ED40FE" w:rsidRDefault="00ED40FE" w:rsidP="00ED40FE">
      <w:pPr>
        <w:pStyle w:val="texto"/>
      </w:pPr>
      <w:r>
        <w:rPr>
          <w:noProof/>
        </w:rPr>
        <mc:AlternateContent>
          <mc:Choice Requires="wps">
            <w:drawing>
              <wp:anchor distT="0" distB="0" distL="114300" distR="114300" simplePos="0" relativeHeight="251684864" behindDoc="0" locked="0" layoutInCell="1" allowOverlap="1" wp14:anchorId="16F45521" wp14:editId="36727F7F">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75C769" id="112 Conector recto"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686912" behindDoc="0" locked="0" layoutInCell="1" allowOverlap="1" wp14:anchorId="619200EE" wp14:editId="393A837A">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5DA860" id="113 Conector recto"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680768" behindDoc="0" locked="0" layoutInCell="1" allowOverlap="1" wp14:anchorId="14D2B112" wp14:editId="71DFB988">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7B714" id="110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682816" behindDoc="0" locked="0" layoutInCell="1" allowOverlap="1" wp14:anchorId="2EDD86E0" wp14:editId="038C0B95">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A9CF3" id="111 Conector recto"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rPr>
        <mc:AlternateContent>
          <mc:Choice Requires="wps">
            <w:drawing>
              <wp:anchor distT="0" distB="0" distL="114300" distR="114300" simplePos="0" relativeHeight="251678720" behindDoc="0" locked="0" layoutInCell="1" allowOverlap="1" wp14:anchorId="2EA4FC31" wp14:editId="0A6BABF6">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343310" id="109 Conector recto"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rPr>
        <mc:AlternateContent>
          <mc:Choice Requires="wps">
            <w:drawing>
              <wp:anchor distT="0" distB="0" distL="114300" distR="114300" simplePos="0" relativeHeight="251676672" behindDoc="0" locked="0" layoutInCell="1" allowOverlap="1" wp14:anchorId="5FB0ACC5" wp14:editId="17E0E872">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DC9B22" id="108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rPr>
        <mc:AlternateContent>
          <mc:Choice Requires="wps">
            <w:drawing>
              <wp:anchor distT="0" distB="0" distL="114300" distR="114300" simplePos="0" relativeHeight="251674624" behindDoc="0" locked="0" layoutInCell="1" allowOverlap="1" wp14:anchorId="2A421FF4" wp14:editId="45D09281">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6748C2" id="106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rPr>
        <mc:AlternateContent>
          <mc:Choice Requires="wps">
            <w:drawing>
              <wp:anchor distT="0" distB="0" distL="114300" distR="114300" simplePos="0" relativeHeight="251625472" behindDoc="0" locked="0" layoutInCell="1" allowOverlap="1" wp14:anchorId="6D9147E9" wp14:editId="7980A8CE">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9C63E9" id="52 Conector recto"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rPr>
        <mc:AlternateContent>
          <mc:Choice Requires="wps">
            <w:drawing>
              <wp:anchor distT="0" distB="0" distL="114300" distR="114300" simplePos="0" relativeHeight="251574272" behindDoc="0" locked="0" layoutInCell="1" allowOverlap="1" wp14:anchorId="57D8EE15" wp14:editId="38327039">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14:paraId="387843FA" w14:textId="77777777" w:rsidR="003177CC" w:rsidRDefault="003177CC" w:rsidP="00ED40FE">
                            <w:pPr>
                              <w:spacing w:after="0"/>
                              <w:ind w:left="-284" w:right="-234" w:firstLine="0"/>
                              <w:jc w:val="center"/>
                              <w:rPr>
                                <w:rFonts w:ascii="Arial" w:hAnsi="Arial" w:cs="Arial"/>
                                <w:w w:val="88"/>
                                <w:sz w:val="16"/>
                                <w:szCs w:val="16"/>
                              </w:rPr>
                            </w:pPr>
                            <w:r>
                              <w:rPr>
                                <w:rFonts w:ascii="Arial" w:hAnsi="Arial"/>
                                <w:sz w:val="16"/>
                              </w:rPr>
                              <w:t>DEPARTAMENTUAK</w:t>
                            </w:r>
                          </w:p>
                          <w:p w14:paraId="78D4961F" w14:textId="77777777" w:rsidR="003177CC" w:rsidRPr="00C33468" w:rsidRDefault="003177CC" w:rsidP="00ED40FE">
                            <w:pPr>
                              <w:spacing w:after="0"/>
                              <w:ind w:left="-284" w:right="-184" w:firstLine="0"/>
                              <w:jc w:val="center"/>
                              <w:rPr>
                                <w:rFonts w:ascii="Arial" w:hAnsi="Arial" w:cs="Arial"/>
                                <w:w w:val="88"/>
                                <w:sz w:val="16"/>
                                <w:szCs w:val="16"/>
                              </w:rPr>
                            </w:pPr>
                            <w:r>
                              <w:rPr>
                                <w:rFonts w:ascii="Arial" w:hAnsi="Arial"/>
                                <w:sz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EE15" id="16 Proceso alternativo" o:spid="_x0000_s1031" type="#_x0000_t176" style="position:absolute;left:0;text-align:left;margin-left:185.55pt;margin-top:15.15pt;width:75.85pt;height:31.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" filled="f" strokecolor="windowText" strokeweight=".5pt">
                <v:textbox>
                  <w:txbxContent>
                    <w:p w14:paraId="387843FA" w14:textId="77777777" w:rsidR="003177CC" w:rsidRDefault="003177CC" w:rsidP="00ED40FE">
                      <w:pPr>
                        <w:spacing w:after="0"/>
                        <w:ind w:left="-284" w:right="-234" w:firstLine="0"/>
                        <w:jc w:val="center"/>
                        <w:rPr>
                          <w:rFonts w:ascii="Arial" w:hAnsi="Arial" w:cs="Arial"/>
                          <w:w w:val="88"/>
                          <w:sz w:val="16"/>
                          <w:szCs w:val="16"/>
                        </w:rPr>
                      </w:pPr>
                      <w:r>
                        <w:rPr>
                          <w:rFonts w:ascii="Arial" w:hAnsi="Arial"/>
                          <w:sz w:val="16"/>
                        </w:rPr>
                        <w:t>DEPARTAMENTUAK</w:t>
                      </w:r>
                    </w:p>
                    <w:p w14:paraId="78D4961F" w14:textId="77777777" w:rsidR="003177CC" w:rsidRPr="00C33468" w:rsidRDefault="003177CC" w:rsidP="00ED40FE">
                      <w:pPr>
                        <w:spacing w:after="0"/>
                        <w:ind w:left="-284" w:right="-184" w:firstLine="0"/>
                        <w:jc w:val="center"/>
                        <w:rPr>
                          <w:rFonts w:ascii="Arial" w:hAnsi="Arial" w:cs="Arial"/>
                          <w:w w:val="88"/>
                          <w:sz w:val="16"/>
                          <w:szCs w:val="16"/>
                        </w:rPr>
                      </w:pPr>
                      <w:r>
                        <w:rPr>
                          <w:rFonts w:ascii="Arial" w:hAnsi="Arial"/>
                          <w:sz w:val="16"/>
                        </w:rPr>
                        <w:t>(13)</w:t>
                      </w:r>
                    </w:p>
                  </w:txbxContent>
                </v:textbox>
              </v:shape>
            </w:pict>
          </mc:Fallback>
        </mc:AlternateContent>
      </w:r>
      <w:r>
        <w:rPr>
          <w:noProof/>
        </w:rPr>
        <mc:AlternateContent>
          <mc:Choice Requires="wps">
            <w:drawing>
              <wp:anchor distT="0" distB="0" distL="114300" distR="114300" simplePos="0" relativeHeight="251566080" behindDoc="0" locked="0" layoutInCell="1" allowOverlap="1" wp14:anchorId="02081753" wp14:editId="0B736BC0">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14:paraId="4C4E2B26" w14:textId="77777777" w:rsidR="003177CC" w:rsidRDefault="003177CC" w:rsidP="00ED40FE">
                            <w:pPr>
                              <w:spacing w:after="0"/>
                              <w:ind w:left="-168" w:right="-237" w:firstLine="0"/>
                              <w:jc w:val="center"/>
                              <w:rPr>
                                <w:rFonts w:ascii="Arial" w:hAnsi="Arial" w:cs="Arial"/>
                                <w:w w:val="88"/>
                                <w:sz w:val="16"/>
                                <w:szCs w:val="16"/>
                              </w:rPr>
                            </w:pPr>
                            <w:r>
                              <w:rPr>
                                <w:rFonts w:ascii="Arial" w:hAnsi="Arial"/>
                                <w:sz w:val="16"/>
                              </w:rPr>
                              <w:t xml:space="preserve">ERAKUNDE AUTONOMOAK (10) </w:t>
                            </w:r>
                          </w:p>
                          <w:p w14:paraId="6DDA3A73" w14:textId="77777777" w:rsidR="003177CC" w:rsidRPr="00C33468" w:rsidRDefault="003177CC" w:rsidP="00ED40FE">
                            <w:pPr>
                              <w:spacing w:after="0"/>
                              <w:ind w:left="-168" w:right="-237" w:firstLine="0"/>
                              <w:jc w:val="center"/>
                              <w:rPr>
                                <w:rFonts w:ascii="Arial" w:hAnsi="Arial" w:cs="Arial"/>
                                <w:w w:val="88"/>
                                <w:sz w:val="16"/>
                                <w:szCs w:val="16"/>
                              </w:rPr>
                            </w:pPr>
                          </w:p>
                          <w:p w14:paraId="68015253" w14:textId="77777777" w:rsidR="003177CC" w:rsidRPr="00EB080E" w:rsidRDefault="003177CC" w:rsidP="00ED40FE">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81753" id="12 Proceso alternativo" o:spid="_x0000_s1032" type="#_x0000_t176" style="position:absolute;left:0;text-align:left;margin-left:266.7pt;margin-top:15.15pt;width:68.15pt;height:31.2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" filled="f" strokecolor="windowText" strokeweight=".5pt">
                <v:textbox>
                  <w:txbxContent>
                    <w:p w14:paraId="4C4E2B26" w14:textId="77777777" w:rsidR="003177CC" w:rsidRDefault="003177CC" w:rsidP="00ED40FE">
                      <w:pPr>
                        <w:spacing w:after="0"/>
                        <w:ind w:left="-168" w:right="-237" w:firstLine="0"/>
                        <w:jc w:val="center"/>
                        <w:rPr>
                          <w:rFonts w:ascii="Arial" w:hAnsi="Arial" w:cs="Arial"/>
                          <w:w w:val="88"/>
                          <w:sz w:val="16"/>
                          <w:szCs w:val="16"/>
                        </w:rPr>
                      </w:pPr>
                      <w:r>
                        <w:rPr>
                          <w:rFonts w:ascii="Arial" w:hAnsi="Arial"/>
                          <w:sz w:val="16"/>
                        </w:rPr>
                        <w:t xml:space="preserve">ERAKUNDE AUTONOMOAK (10) </w:t>
                      </w:r>
                    </w:p>
                    <w:p w14:paraId="6DDA3A73" w14:textId="77777777" w:rsidR="003177CC" w:rsidRPr="00C33468" w:rsidRDefault="003177CC" w:rsidP="00ED40FE">
                      <w:pPr>
                        <w:spacing w:after="0"/>
                        <w:ind w:left="-168" w:right="-237" w:firstLine="0"/>
                        <w:jc w:val="center"/>
                        <w:rPr>
                          <w:rFonts w:ascii="Arial" w:hAnsi="Arial" w:cs="Arial"/>
                          <w:w w:val="88"/>
                          <w:sz w:val="16"/>
                          <w:szCs w:val="16"/>
                        </w:rPr>
                      </w:pPr>
                    </w:p>
                    <w:p w14:paraId="68015253" w14:textId="77777777" w:rsidR="003177CC" w:rsidRPr="00EB080E" w:rsidRDefault="003177CC" w:rsidP="00ED40FE">
                      <w:pPr>
                        <w:spacing w:after="0"/>
                        <w:ind w:left="-168" w:right="-237" w:firstLine="0"/>
                        <w:jc w:val="cente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578368" behindDoc="0" locked="0" layoutInCell="1" allowOverlap="1" wp14:anchorId="65F958C0" wp14:editId="29CEB0D5">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06A8F37B" w14:textId="77777777" w:rsidR="003177CC" w:rsidRPr="00C33468" w:rsidRDefault="003177CC" w:rsidP="00ED40FE">
                            <w:pPr>
                              <w:spacing w:after="0"/>
                              <w:ind w:left="-142" w:right="-73" w:firstLine="0"/>
                              <w:jc w:val="center"/>
                              <w:rPr>
                                <w:rFonts w:ascii="Arial" w:hAnsi="Arial" w:cs="Arial"/>
                                <w:w w:val="92"/>
                                <w:sz w:val="16"/>
                                <w:szCs w:val="16"/>
                              </w:rPr>
                            </w:pPr>
                            <w:r>
                              <w:rPr>
                                <w:rFonts w:ascii="Arial" w:hAnsi="Arial"/>
                                <w:sz w:val="16"/>
                              </w:rPr>
                              <w:t>FUNDAZIO PUBLIKOAK (6)</w:t>
                            </w:r>
                          </w:p>
                          <w:p w14:paraId="1A916F28" w14:textId="77777777" w:rsidR="003177CC" w:rsidRPr="00EB080E" w:rsidRDefault="003177CC" w:rsidP="00ED40FE">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958C0" id="18 Proceso alternativo" o:spid="_x0000_s1033" type="#_x0000_t176" style="position:absolute;left:0;text-align:left;margin-left:424.05pt;margin-top:15.1pt;width:62.4pt;height:31.2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" filled="f" strokecolor="windowText" strokeweight=".5pt">
                <v:textbox>
                  <w:txbxContent>
                    <w:p w14:paraId="06A8F37B" w14:textId="77777777" w:rsidR="003177CC" w:rsidRPr="00C33468" w:rsidRDefault="003177CC" w:rsidP="00ED40FE">
                      <w:pPr>
                        <w:spacing w:after="0"/>
                        <w:ind w:left="-142" w:right="-73" w:firstLine="0"/>
                        <w:jc w:val="center"/>
                        <w:rPr>
                          <w:rFonts w:ascii="Arial" w:hAnsi="Arial" w:cs="Arial"/>
                          <w:w w:val="92"/>
                          <w:sz w:val="16"/>
                          <w:szCs w:val="16"/>
                        </w:rPr>
                      </w:pPr>
                      <w:r>
                        <w:rPr>
                          <w:rFonts w:ascii="Arial" w:hAnsi="Arial"/>
                          <w:sz w:val="16"/>
                        </w:rPr>
                        <w:t>FUNDAZIO PUBLIKOAK (6)</w:t>
                      </w:r>
                    </w:p>
                    <w:p w14:paraId="1A916F28" w14:textId="77777777" w:rsidR="003177CC" w:rsidRPr="00EB080E" w:rsidRDefault="003177CC" w:rsidP="00ED40FE">
                      <w:pPr>
                        <w:spacing w:after="0"/>
                        <w:ind w:left="-142" w:right="-73" w:firstLine="0"/>
                        <w:jc w:val="cente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576320" behindDoc="0" locked="0" layoutInCell="1" allowOverlap="1" wp14:anchorId="7962A5EE" wp14:editId="58849166">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453B7A51" w14:textId="77777777" w:rsidR="003177CC" w:rsidRPr="00EB080E" w:rsidRDefault="003177CC" w:rsidP="00ED40FE">
                            <w:pPr>
                              <w:spacing w:before="120" w:after="0"/>
                              <w:ind w:left="-142" w:right="-74" w:firstLine="0"/>
                              <w:jc w:val="center"/>
                              <w:rPr>
                                <w:rFonts w:ascii="Arial" w:hAnsi="Arial" w:cs="Arial"/>
                                <w:sz w:val="16"/>
                                <w:szCs w:val="16"/>
                              </w:rPr>
                            </w:pPr>
                            <w:r>
                              <w:rPr>
                                <w:rFonts w:ascii="Arial" w:hAnsi="Arial"/>
                                <w:sz w:val="16"/>
                              </w:rPr>
                              <w:t>CPEN SLU</w:t>
                            </w:r>
                          </w:p>
                          <w:p w14:paraId="15D061A0" w14:textId="77777777" w:rsidR="003177CC" w:rsidRPr="00EB080E" w:rsidRDefault="003177CC" w:rsidP="00ED40FE">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A5EE" id="17 Proceso alternativo" o:spid="_x0000_s1034" type="#_x0000_t176" style="position:absolute;left:0;text-align:left;margin-left:345.85pt;margin-top:15.1pt;width:62.4pt;height:31.2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" filled="f" strokecolor="windowText" strokeweight=".5pt">
                <v:textbox>
                  <w:txbxContent>
                    <w:p w14:paraId="453B7A51" w14:textId="77777777" w:rsidR="003177CC" w:rsidRPr="00EB080E" w:rsidRDefault="003177CC" w:rsidP="00ED40FE">
                      <w:pPr>
                        <w:spacing w:before="120" w:after="0"/>
                        <w:ind w:left="-142" w:right="-74" w:firstLine="0"/>
                        <w:jc w:val="center"/>
                        <w:rPr>
                          <w:rFonts w:ascii="Arial" w:hAnsi="Arial" w:cs="Arial"/>
                          <w:sz w:val="16"/>
                          <w:szCs w:val="16"/>
                        </w:rPr>
                      </w:pPr>
                      <w:r>
                        <w:rPr>
                          <w:rFonts w:ascii="Arial" w:hAnsi="Arial"/>
                          <w:sz w:val="16"/>
                        </w:rPr>
                        <w:t>CPEN SLU</w:t>
                      </w:r>
                    </w:p>
                    <w:p w14:paraId="15D061A0" w14:textId="77777777" w:rsidR="003177CC" w:rsidRPr="00EB080E" w:rsidRDefault="003177CC" w:rsidP="00ED40FE">
                      <w:pPr>
                        <w:spacing w:after="0"/>
                        <w:ind w:left="-142" w:right="-73" w:firstLine="0"/>
                        <w:jc w:val="center"/>
                        <w:rPr>
                          <w:rFonts w:ascii="Arial" w:hAnsi="Arial" w:cs="Arial"/>
                          <w:sz w:val="18"/>
                          <w:szCs w:val="18"/>
                        </w:rPr>
                      </w:pPr>
                    </w:p>
                  </w:txbxContent>
                </v:textbox>
              </v:shape>
            </w:pict>
          </mc:Fallback>
        </mc:AlternateContent>
      </w:r>
    </w:p>
    <w:p w14:paraId="32DEB9CF" w14:textId="77777777" w:rsidR="00ED40FE" w:rsidRDefault="00ED40FE" w:rsidP="00ED40FE">
      <w:pPr>
        <w:pStyle w:val="texto"/>
      </w:pPr>
      <w:r>
        <w:rPr>
          <w:noProof/>
        </w:rPr>
        <mc:AlternateContent>
          <mc:Choice Requires="wps">
            <w:drawing>
              <wp:anchor distT="0" distB="0" distL="114300" distR="114300" simplePos="0" relativeHeight="251631616" behindDoc="0" locked="0" layoutInCell="1" allowOverlap="1" wp14:anchorId="70CACC4B" wp14:editId="2F0C5C12">
                <wp:simplePos x="0" y="0"/>
                <wp:positionH relativeFrom="column">
                  <wp:posOffset>5802462</wp:posOffset>
                </wp:positionH>
                <wp:positionV relativeFrom="paragraph">
                  <wp:posOffset>300856</wp:posOffset>
                </wp:positionV>
                <wp:extent cx="301" cy="4029242"/>
                <wp:effectExtent l="0" t="0" r="19050" b="28575"/>
                <wp:wrapNone/>
                <wp:docPr id="55" name="55 Conector recto"/>
                <wp:cNvGraphicFramePr/>
                <a:graphic xmlns:a="http://schemas.openxmlformats.org/drawingml/2006/main">
                  <a:graphicData uri="http://schemas.microsoft.com/office/word/2010/wordprocessingShape">
                    <wps:wsp>
                      <wps:cNvCnPr/>
                      <wps:spPr>
                        <a:xfrm>
                          <a:off x="0" y="0"/>
                          <a:ext cx="301" cy="4029242"/>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D5F303" id="55 Conector recto"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9pt,23.7pt" to="456.9pt,3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629568" behindDoc="0" locked="0" layoutInCell="1" allowOverlap="1" wp14:anchorId="0834FE14" wp14:editId="7403E914">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F8FD8F" id="54 Conector recto" o:spid="_x0000_s1026" style="position:absolute;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rPr>
        <mc:AlternateContent>
          <mc:Choice Requires="wps">
            <w:drawing>
              <wp:anchor distT="0" distB="0" distL="114300" distR="114300" simplePos="0" relativeHeight="251627520" behindDoc="0" locked="0" layoutInCell="1" allowOverlap="1" wp14:anchorId="55119DB9" wp14:editId="1FDCACFB">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83A3F9" id="53 Conector recto" o:spid="_x0000_s1026" style="position:absolute;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rPr>
        <mc:AlternateContent>
          <mc:Choice Requires="wps">
            <w:drawing>
              <wp:anchor distT="0" distB="0" distL="114300" distR="114300" simplePos="0" relativeHeight="251621376" behindDoc="0" locked="0" layoutInCell="1" allowOverlap="1" wp14:anchorId="6FE4ECCD" wp14:editId="3C5D6996">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4207547A"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sz w:val="18"/>
                              </w:rPr>
                              <w:t>Kontuen Ganbera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4ECCD" id="50 Proceso alternativo" o:spid="_x0000_s1035" type="#_x0000_t176" style="position:absolute;left:0;text-align:left;margin-left:70.8pt;margin-top:9.3pt;width:57.1pt;height:31.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" filled="f" strokecolor="windowText" strokeweight=".5pt">
                <v:textbox>
                  <w:txbxContent>
                    <w:p w14:paraId="4207547A"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sz w:val="18"/>
                        </w:rPr>
                        <w:t>Kontuen Ganbera</w:t>
                      </w:r>
                    </w:p>
                  </w:txbxContent>
                </v:textbox>
              </v:shape>
            </w:pict>
          </mc:Fallback>
        </mc:AlternateContent>
      </w:r>
      <w:r>
        <w:rPr>
          <w:noProof/>
        </w:rPr>
        <mc:AlternateContent>
          <mc:Choice Requires="wps">
            <w:drawing>
              <wp:anchor distT="0" distB="0" distL="114300" distR="114300" simplePos="0" relativeHeight="251568128" behindDoc="0" locked="0" layoutInCell="1" allowOverlap="1" wp14:anchorId="66A875BC" wp14:editId="67B989C2">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14:paraId="01BD3E5D"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sz w:val="18"/>
                              </w:rPr>
                              <w:t>Arartekoa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875BC" id="13 Proceso alternativo" o:spid="_x0000_s1036" type="#_x0000_t176" style="position:absolute;left:0;text-align:left;margin-left:-6.45pt;margin-top:9pt;width:57.1pt;height:31.2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" filled="f" strokecolor="windowText" strokeweight=".5pt">
                <v:textbox>
                  <w:txbxContent>
                    <w:p w14:paraId="01BD3E5D" w14:textId="77777777" w:rsidR="003177CC" w:rsidRPr="00EB080E" w:rsidRDefault="003177CC" w:rsidP="00ED40FE">
                      <w:pPr>
                        <w:spacing w:after="0"/>
                        <w:ind w:left="-142" w:right="-73" w:firstLine="0"/>
                        <w:jc w:val="center"/>
                        <w:rPr>
                          <w:rFonts w:ascii="Arial" w:hAnsi="Arial" w:cs="Arial"/>
                          <w:sz w:val="18"/>
                          <w:szCs w:val="18"/>
                        </w:rPr>
                      </w:pPr>
                      <w:r>
                        <w:rPr>
                          <w:rFonts w:ascii="Arial" w:hAnsi="Arial"/>
                          <w:sz w:val="18"/>
                        </w:rPr>
                        <w:t>Arartekoa</w:t>
                      </w:r>
                    </w:p>
                  </w:txbxContent>
                </v:textbox>
              </v:shape>
            </w:pict>
          </mc:Fallback>
        </mc:AlternateContent>
      </w:r>
    </w:p>
    <w:p w14:paraId="258AFBFD" w14:textId="77777777" w:rsidR="00ED40FE" w:rsidRDefault="00ED40FE" w:rsidP="00ED40FE">
      <w:pPr>
        <w:pStyle w:val="texto"/>
      </w:pPr>
      <w:r>
        <w:rPr>
          <w:noProof/>
        </w:rPr>
        <mc:AlternateContent>
          <mc:Choice Requires="wps">
            <w:drawing>
              <wp:anchor distT="0" distB="0" distL="114300" distR="114300" simplePos="0" relativeHeight="251559936" behindDoc="0" locked="0" layoutInCell="1" allowOverlap="1" wp14:anchorId="53E6B6DC" wp14:editId="5501F887">
                <wp:simplePos x="0" y="0"/>
                <wp:positionH relativeFrom="column">
                  <wp:posOffset>2467375</wp:posOffset>
                </wp:positionH>
                <wp:positionV relativeFrom="paragraph">
                  <wp:posOffset>210232</wp:posOffset>
                </wp:positionV>
                <wp:extent cx="1091124" cy="318770"/>
                <wp:effectExtent l="0" t="0" r="13970" b="24130"/>
                <wp:wrapNone/>
                <wp:docPr id="21" name="21 Proceso alternativo"/>
                <wp:cNvGraphicFramePr/>
                <a:graphic xmlns:a="http://schemas.openxmlformats.org/drawingml/2006/main">
                  <a:graphicData uri="http://schemas.microsoft.com/office/word/2010/wordprocessingShape">
                    <wps:wsp>
                      <wps:cNvSpPr/>
                      <wps:spPr>
                        <a:xfrm>
                          <a:off x="0" y="0"/>
                          <a:ext cx="1091124" cy="318770"/>
                        </a:xfrm>
                        <a:prstGeom prst="flowChartAlternateProcess">
                          <a:avLst/>
                        </a:prstGeom>
                        <a:noFill/>
                        <a:ln w="6350" cap="flat" cmpd="sng" algn="ctr">
                          <a:solidFill>
                            <a:sysClr val="windowText" lastClr="000000"/>
                          </a:solidFill>
                          <a:prstDash val="solid"/>
                        </a:ln>
                        <a:effectLst/>
                      </wps:spPr>
                      <wps:txbx>
                        <w:txbxContent>
                          <w:p w14:paraId="3D5A8C23" w14:textId="77777777" w:rsidR="003177CC" w:rsidRDefault="003177CC" w:rsidP="00ED40FE">
                            <w:pPr>
                              <w:spacing w:after="0"/>
                              <w:ind w:left="-112" w:right="-64" w:firstLine="0"/>
                              <w:jc w:val="center"/>
                              <w:rPr>
                                <w:rFonts w:ascii="Arial" w:hAnsi="Arial" w:cs="Arial"/>
                                <w:w w:val="88"/>
                                <w:sz w:val="14"/>
                                <w:szCs w:val="14"/>
                              </w:rPr>
                            </w:pPr>
                            <w:r>
                              <w:rPr>
                                <w:rFonts w:ascii="Arial" w:hAnsi="Arial"/>
                                <w:sz w:val="14"/>
                              </w:rPr>
                              <w:t xml:space="preserve">Lehendakaritza, </w:t>
                            </w:r>
                            <w:proofErr w:type="spellStart"/>
                            <w:r>
                              <w:rPr>
                                <w:rFonts w:ascii="Arial" w:hAnsi="Arial"/>
                                <w:sz w:val="14"/>
                              </w:rPr>
                              <w:t>Berd</w:t>
                            </w:r>
                            <w:proofErr w:type="spellEnd"/>
                            <w:r>
                              <w:rPr>
                                <w:rFonts w:ascii="Arial" w:hAnsi="Arial"/>
                                <w:sz w:val="14"/>
                              </w:rPr>
                              <w:t xml:space="preserve">., Funtzio Publ. eta Barnea </w:t>
                            </w:r>
                          </w:p>
                          <w:p w14:paraId="55BEEDE2" w14:textId="77777777" w:rsidR="003177CC" w:rsidRPr="00C33468" w:rsidRDefault="003177CC" w:rsidP="00ED40FE">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B6DC" id="21 Proceso alternativo" o:spid="_x0000_s1037" type="#_x0000_t176" style="position:absolute;left:0;text-align:left;margin-left:194.3pt;margin-top:16.55pt;width:85.9pt;height:25.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" filled="f" strokecolor="windowText" strokeweight=".5pt">
                <v:textbox>
                  <w:txbxContent>
                    <w:p w14:paraId="3D5A8C23" w14:textId="77777777" w:rsidR="003177CC" w:rsidRDefault="003177CC" w:rsidP="00ED40FE">
                      <w:pPr>
                        <w:spacing w:after="0"/>
                        <w:ind w:left="-112" w:right="-64" w:firstLine="0"/>
                        <w:jc w:val="center"/>
                        <w:rPr>
                          <w:rFonts w:ascii="Arial" w:hAnsi="Arial" w:cs="Arial"/>
                          <w:w w:val="88"/>
                          <w:sz w:val="14"/>
                          <w:szCs w:val="14"/>
                        </w:rPr>
                      </w:pPr>
                      <w:r>
                        <w:rPr>
                          <w:rFonts w:ascii="Arial" w:hAnsi="Arial"/>
                          <w:sz w:val="14"/>
                        </w:rPr>
                        <w:t xml:space="preserve">Lehendakaritza, </w:t>
                      </w:r>
                      <w:proofErr w:type="spellStart"/>
                      <w:r>
                        <w:rPr>
                          <w:rFonts w:ascii="Arial" w:hAnsi="Arial"/>
                          <w:sz w:val="14"/>
                        </w:rPr>
                        <w:t>Berd</w:t>
                      </w:r>
                      <w:proofErr w:type="spellEnd"/>
                      <w:r>
                        <w:rPr>
                          <w:rFonts w:ascii="Arial" w:hAnsi="Arial"/>
                          <w:sz w:val="14"/>
                        </w:rPr>
                        <w:t xml:space="preserve">., Funtzio Publ. eta Barnea </w:t>
                      </w:r>
                    </w:p>
                    <w:p w14:paraId="55BEEDE2" w14:textId="77777777" w:rsidR="003177CC" w:rsidRPr="00C33468" w:rsidRDefault="003177CC" w:rsidP="00ED40FE">
                      <w:pPr>
                        <w:spacing w:after="0"/>
                        <w:ind w:left="-112" w:right="-64" w:firstLine="0"/>
                        <w:jc w:val="center"/>
                        <w:rPr>
                          <w:rFonts w:ascii="Arial" w:hAnsi="Arial" w:cs="Arial"/>
                          <w:w w:val="88"/>
                          <w:sz w:val="14"/>
                          <w:szCs w:val="14"/>
                        </w:rPr>
                      </w:pP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7A82E61" wp14:editId="1A082931">
                <wp:simplePos x="0" y="0"/>
                <wp:positionH relativeFrom="column">
                  <wp:posOffset>3656647</wp:posOffset>
                </wp:positionH>
                <wp:positionV relativeFrom="paragraph">
                  <wp:posOffset>158750</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8C6961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2E61" id="38 Proceso alternativo" o:spid="_x0000_s1038" type="#_x0000_t176" style="position:absolute;left:0;text-align:left;margin-left:287.9pt;margin-top:12.5pt;width:39.85pt;height:1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" filled="f" strokecolor="windowText" strokeweight=".5pt">
                <v:textbox>
                  <w:txbxContent>
                    <w:p w14:paraId="08C6961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NGI</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620EA22" wp14:editId="77C2F011">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CE59C5" id="105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rPr>
        <mc:AlternateContent>
          <mc:Choice Requires="wps">
            <w:drawing>
              <wp:anchor distT="0" distB="0" distL="114300" distR="114300" simplePos="0" relativeHeight="251580416" behindDoc="0" locked="0" layoutInCell="1" allowOverlap="1" wp14:anchorId="0C80B497" wp14:editId="409CB46F">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14:paraId="507438C9" w14:textId="77777777" w:rsidR="003177CC" w:rsidRPr="00C33468" w:rsidRDefault="003177CC" w:rsidP="00ED40FE">
                            <w:pPr>
                              <w:spacing w:after="0"/>
                              <w:ind w:left="-142" w:right="-73" w:firstLine="0"/>
                              <w:jc w:val="center"/>
                              <w:rPr>
                                <w:rFonts w:ascii="Arial" w:hAnsi="Arial" w:cs="Arial"/>
                                <w:w w:val="96"/>
                                <w:sz w:val="16"/>
                                <w:szCs w:val="16"/>
                              </w:rPr>
                            </w:pPr>
                            <w:r>
                              <w:rPr>
                                <w:rFonts w:ascii="Arial" w:hAnsi="Arial"/>
                                <w:sz w:val="16"/>
                              </w:rPr>
                              <w:t>SOZIETATE PUBLIKOAK (15)</w:t>
                            </w:r>
                          </w:p>
                          <w:p w14:paraId="15B361CC" w14:textId="77777777" w:rsidR="003177CC" w:rsidRPr="00EB080E" w:rsidRDefault="003177CC" w:rsidP="00ED40FE">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0B497" id="19 Proceso alternativo" o:spid="_x0000_s1039" type="#_x0000_t176" style="position:absolute;left:0;text-align:left;margin-left:345.9pt;margin-top:18.25pt;width:62.4pt;height:31.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" filled="f" strokecolor="windowText" strokeweight=".5pt">
                <v:textbox>
                  <w:txbxContent>
                    <w:p w14:paraId="507438C9" w14:textId="77777777" w:rsidR="003177CC" w:rsidRPr="00C33468" w:rsidRDefault="003177CC" w:rsidP="00ED40FE">
                      <w:pPr>
                        <w:spacing w:after="0"/>
                        <w:ind w:left="-142" w:right="-73" w:firstLine="0"/>
                        <w:jc w:val="center"/>
                        <w:rPr>
                          <w:rFonts w:ascii="Arial" w:hAnsi="Arial" w:cs="Arial"/>
                          <w:w w:val="96"/>
                          <w:sz w:val="16"/>
                          <w:szCs w:val="16"/>
                        </w:rPr>
                      </w:pPr>
                      <w:r>
                        <w:rPr>
                          <w:rFonts w:ascii="Arial" w:hAnsi="Arial"/>
                          <w:sz w:val="16"/>
                        </w:rPr>
                        <w:t>SOZIETATE PUBLIKOAK (15)</w:t>
                      </w:r>
                    </w:p>
                    <w:p w14:paraId="15B361CC" w14:textId="77777777" w:rsidR="003177CC" w:rsidRPr="00EB080E" w:rsidRDefault="003177CC" w:rsidP="00ED40FE">
                      <w:pPr>
                        <w:spacing w:after="0"/>
                        <w:ind w:left="-142" w:right="-73" w:firstLine="0"/>
                        <w:jc w:val="center"/>
                        <w:rPr>
                          <w:rFonts w:ascii="Arial" w:hAnsi="Arial" w:cs="Arial"/>
                          <w:sz w:val="18"/>
                          <w:szCs w:val="18"/>
                        </w:rPr>
                      </w:pPr>
                    </w:p>
                  </w:txbxContent>
                </v:textbox>
              </v:shape>
            </w:pict>
          </mc:Fallback>
        </mc:AlternateContent>
      </w:r>
    </w:p>
    <w:p w14:paraId="5FF1DED1" w14:textId="77777777" w:rsidR="00ED40FE" w:rsidRDefault="00ED40FE" w:rsidP="00ED40FE">
      <w:pPr>
        <w:pStyle w:val="texto"/>
      </w:pPr>
      <w:r>
        <w:rPr>
          <w:noProof/>
        </w:rPr>
        <mc:AlternateContent>
          <mc:Choice Requires="wps">
            <w:drawing>
              <wp:anchor distT="0" distB="0" distL="114300" distR="114300" simplePos="0" relativeHeight="251725824" behindDoc="0" locked="0" layoutInCell="1" allowOverlap="1" wp14:anchorId="56C2ED46" wp14:editId="0F15864D">
                <wp:simplePos x="0" y="0"/>
                <wp:positionH relativeFrom="column">
                  <wp:posOffset>3525357</wp:posOffset>
                </wp:positionH>
                <wp:positionV relativeFrom="paragraph">
                  <wp:posOffset>241304</wp:posOffset>
                </wp:positionV>
                <wp:extent cx="166370" cy="528635"/>
                <wp:effectExtent l="0" t="0" r="24130" b="24130"/>
                <wp:wrapNone/>
                <wp:docPr id="70" name="65 Conector recto"/>
                <wp:cNvGraphicFramePr/>
                <a:graphic xmlns:a="http://schemas.openxmlformats.org/drawingml/2006/main">
                  <a:graphicData uri="http://schemas.microsoft.com/office/word/2010/wordprocessingShape">
                    <wps:wsp>
                      <wps:cNvCnPr/>
                      <wps:spPr>
                        <a:xfrm flipH="1" flipV="1">
                          <a:off x="0" y="0"/>
                          <a:ext cx="166370" cy="5286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4D1416" id="65 Conector recto"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19pt" to="290.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" strokecolor="windowText" strokeweight=".5pt"/>
            </w:pict>
          </mc:Fallback>
        </mc:AlternateContent>
      </w:r>
      <w:r>
        <w:rPr>
          <w:noProof/>
        </w:rPr>
        <mc:AlternateContent>
          <mc:Choice Requires="wps">
            <w:drawing>
              <wp:anchor distT="0" distB="0" distL="114300" distR="114300" simplePos="0" relativeHeight="251555840" behindDoc="0" locked="0" layoutInCell="1" allowOverlap="1" wp14:anchorId="47CDF2B7" wp14:editId="42E53FE8">
                <wp:simplePos x="0" y="0"/>
                <wp:positionH relativeFrom="column">
                  <wp:posOffset>2354018</wp:posOffset>
                </wp:positionH>
                <wp:positionV relativeFrom="paragraph">
                  <wp:posOffset>88926</wp:posOffset>
                </wp:positionV>
                <wp:extent cx="113356" cy="0"/>
                <wp:effectExtent l="0" t="0" r="20320" b="19050"/>
                <wp:wrapNone/>
                <wp:docPr id="29" name="66 Conector recto"/>
                <wp:cNvGraphicFramePr/>
                <a:graphic xmlns:a="http://schemas.openxmlformats.org/drawingml/2006/main">
                  <a:graphicData uri="http://schemas.microsoft.com/office/word/2010/wordprocessingShape">
                    <wps:wsp>
                      <wps:cNvCnPr/>
                      <wps:spPr>
                        <a:xfrm flipH="1">
                          <a:off x="0" y="0"/>
                          <a:ext cx="1133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6A8E0D" id="66 Conector recto" o:spid="_x0000_s1026" style="position:absolute;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7pt" to="19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" strokecolor="windowText" strokeweight=".5pt"/>
            </w:pict>
          </mc:Fallback>
        </mc:AlternateContent>
      </w:r>
      <w:r>
        <w:rPr>
          <w:noProof/>
        </w:rPr>
        <mc:AlternateContent>
          <mc:Choice Requires="wps">
            <w:drawing>
              <wp:anchor distT="0" distB="0" distL="114300" distR="114300" simplePos="0" relativeHeight="251721728" behindDoc="0" locked="0" layoutInCell="1" allowOverlap="1" wp14:anchorId="6FD1708F" wp14:editId="50D81084">
                <wp:simplePos x="0" y="0"/>
                <wp:positionH relativeFrom="column">
                  <wp:posOffset>4111027</wp:posOffset>
                </wp:positionH>
                <wp:positionV relativeFrom="paragraph">
                  <wp:posOffset>188406</wp:posOffset>
                </wp:positionV>
                <wp:extent cx="140471" cy="95250"/>
                <wp:effectExtent l="0" t="0" r="31115" b="19050"/>
                <wp:wrapNone/>
                <wp:docPr id="67" name="65 Conector recto"/>
                <wp:cNvGraphicFramePr/>
                <a:graphic xmlns:a="http://schemas.openxmlformats.org/drawingml/2006/main">
                  <a:graphicData uri="http://schemas.microsoft.com/office/word/2010/wordprocessingShape">
                    <wps:wsp>
                      <wps:cNvCnPr/>
                      <wps:spPr>
                        <a:xfrm flipH="1">
                          <a:off x="0" y="0"/>
                          <a:ext cx="140471"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E6497" id="65 Conector recto"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14.85pt" to="33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" strokecolor="windowText" strokeweight=".5pt"/>
            </w:pict>
          </mc:Fallback>
        </mc:AlternateContent>
      </w:r>
      <w:r>
        <w:rPr>
          <w:noProof/>
        </w:rPr>
        <mc:AlternateContent>
          <mc:Choice Requires="wps">
            <w:drawing>
              <wp:anchor distT="0" distB="0" distL="114300" distR="114300" simplePos="0" relativeHeight="251717632" behindDoc="0" locked="0" layoutInCell="1" allowOverlap="1" wp14:anchorId="0BFE6775" wp14:editId="39D39C44">
                <wp:simplePos x="0" y="0"/>
                <wp:positionH relativeFrom="column">
                  <wp:posOffset>4165001</wp:posOffset>
                </wp:positionH>
                <wp:positionV relativeFrom="paragraph">
                  <wp:posOffset>3258</wp:posOffset>
                </wp:positionV>
                <wp:extent cx="81160" cy="61596"/>
                <wp:effectExtent l="0" t="0" r="33655" b="33655"/>
                <wp:wrapNone/>
                <wp:docPr id="62" name="65 Conector recto"/>
                <wp:cNvGraphicFramePr/>
                <a:graphic xmlns:a="http://schemas.openxmlformats.org/drawingml/2006/main">
                  <a:graphicData uri="http://schemas.microsoft.com/office/word/2010/wordprocessingShape">
                    <wps:wsp>
                      <wps:cNvCnPr/>
                      <wps:spPr>
                        <a:xfrm flipH="1" flipV="1">
                          <a:off x="0" y="0"/>
                          <a:ext cx="81160" cy="61596"/>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940B1C" id="65 Conector recto"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5pt" to="33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" strokecolor="windowText" strokeweight=".5pt"/>
            </w:pict>
          </mc:Fallback>
        </mc:AlternateContent>
      </w:r>
      <w:r>
        <w:rPr>
          <w:noProof/>
        </w:rPr>
        <mc:AlternateContent>
          <mc:Choice Requires="wps">
            <w:drawing>
              <wp:anchor distT="0" distB="0" distL="114300" distR="114300" simplePos="0" relativeHeight="251719680" behindDoc="0" locked="0" layoutInCell="1" allowOverlap="1" wp14:anchorId="061EAF5A" wp14:editId="6239D095">
                <wp:simplePos x="0" y="0"/>
                <wp:positionH relativeFrom="column">
                  <wp:posOffset>3559364</wp:posOffset>
                </wp:positionH>
                <wp:positionV relativeFrom="paragraph">
                  <wp:posOffset>103992</wp:posOffset>
                </wp:positionV>
                <wp:extent cx="155034" cy="181117"/>
                <wp:effectExtent l="0" t="0" r="35560" b="28575"/>
                <wp:wrapNone/>
                <wp:docPr id="64" name="65 Conector recto"/>
                <wp:cNvGraphicFramePr/>
                <a:graphic xmlns:a="http://schemas.openxmlformats.org/drawingml/2006/main">
                  <a:graphicData uri="http://schemas.microsoft.com/office/word/2010/wordprocessingShape">
                    <wps:wsp>
                      <wps:cNvCnPr/>
                      <wps:spPr>
                        <a:xfrm flipH="1" flipV="1">
                          <a:off x="0" y="0"/>
                          <a:ext cx="155034" cy="18111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CB9AC" id="65 Conector recto"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8.2pt" to="29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" strokecolor="windowText" strokeweight=".5pt"/>
            </w:pict>
          </mc:Fallback>
        </mc:AlternateContent>
      </w:r>
      <w:r>
        <w:rPr>
          <w:noProof/>
        </w:rPr>
        <mc:AlternateContent>
          <mc:Choice Requires="wps">
            <w:drawing>
              <wp:anchor distT="0" distB="0" distL="114300" distR="114300" simplePos="0" relativeHeight="251557888" behindDoc="1" locked="0" layoutInCell="1" allowOverlap="1" wp14:anchorId="5F03C981" wp14:editId="2F5650DA">
                <wp:simplePos x="0" y="0"/>
                <wp:positionH relativeFrom="column">
                  <wp:posOffset>3558497</wp:posOffset>
                </wp:positionH>
                <wp:positionV relativeFrom="paragraph">
                  <wp:posOffset>3259</wp:posOffset>
                </wp:positionV>
                <wp:extent cx="93476" cy="61595"/>
                <wp:effectExtent l="0" t="0" r="20955" b="33655"/>
                <wp:wrapNone/>
                <wp:docPr id="63" name="65 Conector recto"/>
                <wp:cNvGraphicFramePr/>
                <a:graphic xmlns:a="http://schemas.openxmlformats.org/drawingml/2006/main">
                  <a:graphicData uri="http://schemas.microsoft.com/office/word/2010/wordprocessingShape">
                    <wps:wsp>
                      <wps:cNvCnPr/>
                      <wps:spPr>
                        <a:xfrm flipH="1">
                          <a:off x="0" y="0"/>
                          <a:ext cx="93476" cy="615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7C27B" id="65 Conector recto"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25pt" to="28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" strokecolor="windowText" strokeweight=".5pt"/>
            </w:pict>
          </mc:Fallback>
        </mc:AlternateContent>
      </w:r>
    </w:p>
    <w:p w14:paraId="5CFDE3D2" w14:textId="77777777" w:rsidR="00ED40FE" w:rsidRDefault="00ED40FE" w:rsidP="00ED40FE">
      <w:pPr>
        <w:pStyle w:val="texto"/>
      </w:pPr>
      <w:r>
        <w:rPr>
          <w:noProof/>
        </w:rPr>
        <mc:AlternateContent>
          <mc:Choice Requires="wps">
            <w:drawing>
              <wp:anchor distT="0" distB="0" distL="114300" distR="114300" simplePos="0" relativeHeight="251705344" behindDoc="0" locked="0" layoutInCell="1" allowOverlap="1" wp14:anchorId="1D687FC2" wp14:editId="4CF9F0AB">
                <wp:simplePos x="0" y="0"/>
                <wp:positionH relativeFrom="column">
                  <wp:posOffset>2471152</wp:posOffset>
                </wp:positionH>
                <wp:positionV relativeFrom="paragraph">
                  <wp:posOffset>151466</wp:posOffset>
                </wp:positionV>
                <wp:extent cx="1087152" cy="481013"/>
                <wp:effectExtent l="0" t="0" r="17780" b="14605"/>
                <wp:wrapNone/>
                <wp:docPr id="7" name="21 Proceso alternativo"/>
                <wp:cNvGraphicFramePr/>
                <a:graphic xmlns:a="http://schemas.openxmlformats.org/drawingml/2006/main">
                  <a:graphicData uri="http://schemas.microsoft.com/office/word/2010/wordprocessingShape">
                    <wps:wsp>
                      <wps:cNvSpPr/>
                      <wps:spPr>
                        <a:xfrm>
                          <a:off x="0" y="0"/>
                          <a:ext cx="1087152" cy="481013"/>
                        </a:xfrm>
                        <a:prstGeom prst="flowChartAlternateProcess">
                          <a:avLst/>
                        </a:prstGeom>
                        <a:noFill/>
                        <a:ln w="6350" cap="flat" cmpd="sng" algn="ctr">
                          <a:solidFill>
                            <a:sysClr val="windowText" lastClr="000000"/>
                          </a:solidFill>
                          <a:prstDash val="solid"/>
                        </a:ln>
                        <a:effectLst/>
                      </wps:spPr>
                      <wps:txbx>
                        <w:txbxContent>
                          <w:p w14:paraId="3C9EF0E6" w14:textId="77777777" w:rsidR="003177CC" w:rsidRDefault="003177CC" w:rsidP="00ED40FE">
                            <w:pPr>
                              <w:spacing w:after="0"/>
                              <w:ind w:left="-112" w:right="-64" w:firstLine="0"/>
                              <w:jc w:val="center"/>
                              <w:rPr>
                                <w:rFonts w:ascii="Arial" w:hAnsi="Arial" w:cs="Arial"/>
                                <w:w w:val="88"/>
                                <w:sz w:val="14"/>
                                <w:szCs w:val="14"/>
                              </w:rPr>
                            </w:pPr>
                            <w:r>
                              <w:rPr>
                                <w:rFonts w:ascii="Arial" w:hAnsi="Arial"/>
                                <w:sz w:val="14"/>
                              </w:rPr>
                              <w:t xml:space="preserve">Lurraldearen Antola-mendua, Etxebizitza, Paisaia eta Proiektu Estrategikoak  </w:t>
                            </w:r>
                          </w:p>
                          <w:p w14:paraId="388C7DB9" w14:textId="77777777" w:rsidR="003177CC" w:rsidRPr="00BD37E5" w:rsidRDefault="003177CC" w:rsidP="00ED40FE">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87FC2" id="_x0000_s1040" type="#_x0000_t176" style="position:absolute;left:0;text-align:left;margin-left:194.6pt;margin-top:11.95pt;width:85.6pt;height:3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" filled="f" strokecolor="windowText" strokeweight=".5pt">
                <v:textbox>
                  <w:txbxContent>
                    <w:p w14:paraId="3C9EF0E6" w14:textId="77777777" w:rsidR="003177CC" w:rsidRDefault="003177CC" w:rsidP="00ED40FE">
                      <w:pPr>
                        <w:spacing w:after="0"/>
                        <w:ind w:left="-112" w:right="-64" w:firstLine="0"/>
                        <w:jc w:val="center"/>
                        <w:rPr>
                          <w:rFonts w:ascii="Arial" w:hAnsi="Arial" w:cs="Arial"/>
                          <w:w w:val="88"/>
                          <w:sz w:val="14"/>
                          <w:szCs w:val="14"/>
                        </w:rPr>
                      </w:pPr>
                      <w:r>
                        <w:rPr>
                          <w:rFonts w:ascii="Arial" w:hAnsi="Arial"/>
                          <w:sz w:val="14"/>
                        </w:rPr>
                        <w:t xml:space="preserve">Lurraldearen Antola-mendua, Etxebizitza, Paisaia eta Proiektu Estrategikoak  </w:t>
                      </w:r>
                    </w:p>
                    <w:p w14:paraId="388C7DB9" w14:textId="77777777" w:rsidR="003177CC" w:rsidRPr="00BD37E5" w:rsidRDefault="003177CC" w:rsidP="00ED40FE">
                      <w:pPr>
                        <w:spacing w:after="0"/>
                        <w:ind w:left="-112" w:right="-64" w:firstLine="0"/>
                        <w:jc w:val="center"/>
                        <w:rPr>
                          <w:rFonts w:ascii="Arial" w:hAnsi="Arial" w:cs="Arial"/>
                          <w:w w:val="88"/>
                          <w:sz w:val="14"/>
                          <w:szCs w:val="14"/>
                        </w:rPr>
                      </w:pPr>
                    </w:p>
                  </w:txbxContent>
                </v:textbox>
              </v:shape>
            </w:pict>
          </mc:Fallback>
        </mc:AlternateContent>
      </w:r>
      <w:r>
        <w:rPr>
          <w:noProof/>
        </w:rPr>
        <mc:AlternateContent>
          <mc:Choice Requires="wps">
            <w:drawing>
              <wp:anchor distT="0" distB="0" distL="114300" distR="114300" simplePos="0" relativeHeight="251600896" behindDoc="0" locked="0" layoutInCell="1" allowOverlap="1" wp14:anchorId="2B92BCFE" wp14:editId="37693331">
                <wp:simplePos x="0" y="0"/>
                <wp:positionH relativeFrom="column">
                  <wp:posOffset>3676332</wp:posOffset>
                </wp:positionH>
                <wp:positionV relativeFrom="paragraph">
                  <wp:posOffset>6350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5F8E71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BCFE" id="34 Proceso alternativo" o:spid="_x0000_s1041" type="#_x0000_t176" style="position:absolute;left:0;text-align:left;margin-left:289.45pt;margin-top:.5pt;width:39.85pt;height:17.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" filled="f" strokecolor="windowText" strokeweight=".5pt">
                <v:textbox>
                  <w:txbxContent>
                    <w:p w14:paraId="5F8E71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NBI</w:t>
                      </w:r>
                    </w:p>
                  </w:txbxContent>
                </v:textbox>
              </v:shape>
            </w:pict>
          </mc:Fallback>
        </mc:AlternateContent>
      </w:r>
    </w:p>
    <w:p w14:paraId="1319DEB6" w14:textId="77777777" w:rsidR="00ED40FE" w:rsidRDefault="00ED40FE" w:rsidP="00ED40FE">
      <w:pPr>
        <w:pStyle w:val="texto"/>
      </w:pPr>
      <w:r>
        <w:rPr>
          <w:noProof/>
        </w:rPr>
        <mc:AlternateContent>
          <mc:Choice Requires="wps">
            <w:drawing>
              <wp:anchor distT="0" distB="0" distL="114300" distR="114300" simplePos="0" relativeHeight="251727872" behindDoc="0" locked="0" layoutInCell="1" allowOverlap="1" wp14:anchorId="59DDAD40" wp14:editId="284C50E9">
                <wp:simplePos x="0" y="0"/>
                <wp:positionH relativeFrom="column">
                  <wp:posOffset>4197071</wp:posOffset>
                </wp:positionH>
                <wp:positionV relativeFrom="paragraph">
                  <wp:posOffset>103190</wp:posOffset>
                </wp:positionV>
                <wp:extent cx="54263" cy="108905"/>
                <wp:effectExtent l="0" t="0" r="22225" b="24765"/>
                <wp:wrapNone/>
                <wp:docPr id="71" name="65 Conector recto"/>
                <wp:cNvGraphicFramePr/>
                <a:graphic xmlns:a="http://schemas.openxmlformats.org/drawingml/2006/main">
                  <a:graphicData uri="http://schemas.microsoft.com/office/word/2010/wordprocessingShape">
                    <wps:wsp>
                      <wps:cNvCnPr/>
                      <wps:spPr>
                        <a:xfrm flipH="1">
                          <a:off x="0" y="0"/>
                          <a:ext cx="54263" cy="1089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9024F7" id="65 Conector recto"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15pt" to="3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" strokecolor="windowText" strokeweight=".5pt"/>
            </w:pict>
          </mc:Fallback>
        </mc:AlternateContent>
      </w:r>
      <w:r>
        <w:rPr>
          <w:noProof/>
        </w:rPr>
        <mc:AlternateContent>
          <mc:Choice Requires="wps">
            <w:drawing>
              <wp:anchor distT="0" distB="0" distL="114300" distR="114300" simplePos="0" relativeHeight="251707392" behindDoc="0" locked="0" layoutInCell="1" allowOverlap="1" wp14:anchorId="12C8BA43" wp14:editId="399E57FC">
                <wp:simplePos x="0" y="0"/>
                <wp:positionH relativeFrom="column">
                  <wp:posOffset>2357797</wp:posOffset>
                </wp:positionH>
                <wp:positionV relativeFrom="paragraph">
                  <wp:posOffset>107635</wp:posOffset>
                </wp:positionV>
                <wp:extent cx="114300" cy="0"/>
                <wp:effectExtent l="0" t="0" r="19050" b="19050"/>
                <wp:wrapNone/>
                <wp:docPr id="4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287BB7" id="66 Conector recto"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5pt" to="19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Pu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" strokecolor="windowText" strokeweight=".5pt"/>
            </w:pict>
          </mc:Fallback>
        </mc:AlternateContent>
      </w:r>
      <w:r>
        <w:rPr>
          <w:noProof/>
        </w:rPr>
        <mc:AlternateContent>
          <mc:Choice Requires="wps">
            <w:drawing>
              <wp:anchor distT="0" distB="0" distL="114300" distR="114300" simplePos="0" relativeHeight="251723776" behindDoc="0" locked="0" layoutInCell="1" allowOverlap="1" wp14:anchorId="0AA22881" wp14:editId="09F89B0F">
                <wp:simplePos x="0" y="0"/>
                <wp:positionH relativeFrom="column">
                  <wp:posOffset>3691573</wp:posOffset>
                </wp:positionH>
                <wp:positionV relativeFrom="paragraph">
                  <wp:posOffset>79057</wp:posOffset>
                </wp:positionV>
                <wp:extent cx="505968" cy="225552"/>
                <wp:effectExtent l="0" t="0" r="27940" b="22225"/>
                <wp:wrapNone/>
                <wp:docPr id="69"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6570678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22881" id="_x0000_s1042" type="#_x0000_t176" style="position:absolute;left:0;text-align:left;margin-left:290.7pt;margin-top:6.2pt;width:39.85pt;height:1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" filled="f" strokecolor="windowText" strokeweight=".5pt">
                <v:textbox>
                  <w:txbxContent>
                    <w:p w14:paraId="6570678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NAPI</w:t>
                      </w:r>
                    </w:p>
                  </w:txbxContent>
                </v:textbox>
              </v:shape>
            </w:pict>
          </mc:Fallback>
        </mc:AlternateContent>
      </w:r>
      <w:r>
        <w:rPr>
          <w:noProof/>
        </w:rPr>
        <mc:AlternateContent>
          <mc:Choice Requires="wps">
            <w:drawing>
              <wp:anchor distT="0" distB="0" distL="114300" distR="114300" simplePos="0" relativeHeight="251613184" behindDoc="0" locked="0" layoutInCell="1" allowOverlap="1" wp14:anchorId="216138C9" wp14:editId="29CC428D">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69461CAE"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 xml:space="preserve">Miguel </w:t>
                            </w:r>
                            <w:proofErr w:type="spellStart"/>
                            <w:r>
                              <w:rPr>
                                <w:rFonts w:ascii="Arial" w:hAnsi="Arial"/>
                                <w:sz w:val="14"/>
                              </w:rPr>
                              <w:t>Servet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138C9" id="41 Proceso alternativo" o:spid="_x0000_s1043" type="#_x0000_t176" style="position:absolute;left:0;text-align:left;margin-left:372.15pt;margin-top:12.4pt;width:60.4pt;height:19.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" filled="f" strokecolor="windowText" strokeweight=".5pt">
                <v:textbox>
                  <w:txbxContent>
                    <w:p w14:paraId="69461CAE"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 xml:space="preserve">Miguel </w:t>
                      </w:r>
                      <w:proofErr w:type="spellStart"/>
                      <w:r>
                        <w:rPr>
                          <w:rFonts w:ascii="Arial" w:hAnsi="Arial"/>
                          <w:sz w:val="14"/>
                        </w:rPr>
                        <w:t>Servet</w:t>
                      </w:r>
                      <w:proofErr w:type="spellEnd"/>
                    </w:p>
                  </w:txbxContent>
                </v:textbox>
              </v:shape>
            </w:pict>
          </mc:Fallback>
        </mc:AlternateContent>
      </w:r>
    </w:p>
    <w:p w14:paraId="6281A36A" w14:textId="77777777" w:rsidR="00ED40FE" w:rsidRDefault="00ED40FE" w:rsidP="00ED40FE">
      <w:pPr>
        <w:pStyle w:val="texto"/>
      </w:pPr>
      <w:r>
        <w:rPr>
          <w:noProof/>
        </w:rPr>
        <mc:AlternateContent>
          <mc:Choice Requires="wps">
            <w:drawing>
              <wp:anchor distT="0" distB="0" distL="114300" distR="114300" simplePos="0" relativeHeight="251582464" behindDoc="0" locked="0" layoutInCell="1" allowOverlap="1" wp14:anchorId="1C21D24C" wp14:editId="588D747E">
                <wp:simplePos x="0" y="0"/>
                <wp:positionH relativeFrom="column">
                  <wp:posOffset>2472373</wp:posOffset>
                </wp:positionH>
                <wp:positionV relativeFrom="paragraph">
                  <wp:posOffset>181929</wp:posOffset>
                </wp:positionV>
                <wp:extent cx="1076325" cy="228600"/>
                <wp:effectExtent l="0" t="0" r="28575" b="19050"/>
                <wp:wrapNone/>
                <wp:docPr id="23"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1257688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Garapen Ekonomikoa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D24C" id="23 Proceso alternativo" o:spid="_x0000_s1044" type="#_x0000_t176" style="position:absolute;left:0;text-align:left;margin-left:194.7pt;margin-top:14.35pt;width:84.75pt;height:1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" filled="f" strokecolor="windowText" strokeweight=".5pt">
                <v:textbox>
                  <w:txbxContent>
                    <w:p w14:paraId="1257688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Garapen Ekonomikoa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5BAD92B" wp14:editId="2C2A26D5">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F91844" id="104 Conector recto"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p>
    <w:p w14:paraId="2266F54C" w14:textId="77777777" w:rsidR="00ED40FE" w:rsidRDefault="00ED40FE" w:rsidP="00ED40FE">
      <w:pPr>
        <w:pStyle w:val="texto"/>
      </w:pPr>
      <w:r>
        <w:rPr>
          <w:noProof/>
        </w:rPr>
        <mc:AlternateContent>
          <mc:Choice Requires="wps">
            <w:drawing>
              <wp:anchor distT="0" distB="0" distL="114300" distR="114300" simplePos="0" relativeHeight="251709440" behindDoc="0" locked="0" layoutInCell="1" allowOverlap="1" wp14:anchorId="6820758B" wp14:editId="404A503B">
                <wp:simplePos x="0" y="0"/>
                <wp:positionH relativeFrom="column">
                  <wp:posOffset>2466975</wp:posOffset>
                </wp:positionH>
                <wp:positionV relativeFrom="paragraph">
                  <wp:posOffset>202883</wp:posOffset>
                </wp:positionV>
                <wp:extent cx="1076325" cy="228600"/>
                <wp:effectExtent l="0" t="0" r="28575" b="19050"/>
                <wp:wrapNone/>
                <wp:docPr id="49"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14:paraId="4B084D80" w14:textId="77777777" w:rsidR="003177CC" w:rsidRPr="00BD37E5" w:rsidRDefault="003177CC" w:rsidP="00ED40FE">
                            <w:pPr>
                              <w:spacing w:after="0"/>
                              <w:ind w:left="-112" w:right="-64" w:firstLine="0"/>
                              <w:jc w:val="center"/>
                              <w:rPr>
                                <w:rFonts w:ascii="Arial" w:hAnsi="Arial" w:cs="Arial"/>
                                <w:w w:val="88"/>
                                <w:sz w:val="14"/>
                                <w:szCs w:val="14"/>
                              </w:rPr>
                            </w:pPr>
                            <w:r>
                              <w:rPr>
                                <w:rFonts w:ascii="Arial" w:hAnsi="Arial"/>
                                <w:sz w:val="14"/>
                              </w:rPr>
                              <w:t>Lurralde Kohesioa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0758B" id="_x0000_s1045" type="#_x0000_t176" style="position:absolute;left:0;text-align:left;margin-left:194.25pt;margin-top:16pt;width:84.7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" filled="f" strokecolor="windowText" strokeweight=".5pt">
                <v:textbox>
                  <w:txbxContent>
                    <w:p w14:paraId="4B084D80" w14:textId="77777777" w:rsidR="003177CC" w:rsidRPr="00BD37E5" w:rsidRDefault="003177CC" w:rsidP="00ED40FE">
                      <w:pPr>
                        <w:spacing w:after="0"/>
                        <w:ind w:left="-112" w:right="-64" w:firstLine="0"/>
                        <w:jc w:val="center"/>
                        <w:rPr>
                          <w:rFonts w:ascii="Arial" w:hAnsi="Arial" w:cs="Arial"/>
                          <w:w w:val="88"/>
                          <w:sz w:val="14"/>
                          <w:szCs w:val="14"/>
                        </w:rPr>
                      </w:pPr>
                      <w:r>
                        <w:rPr>
                          <w:rFonts w:ascii="Arial" w:hAnsi="Arial"/>
                          <w:sz w:val="14"/>
                        </w:rPr>
                        <w:t>Lurralde Kohesioa</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7DF4AF23" wp14:editId="2EEFCB66">
                <wp:simplePos x="0" y="0"/>
                <wp:positionH relativeFrom="column">
                  <wp:posOffset>2353310</wp:posOffset>
                </wp:positionH>
                <wp:positionV relativeFrom="paragraph">
                  <wp:posOffset>26352</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AF4C92" id="66 Conector recto"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0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" strokecolor="windowText" strokeweight=".5pt"/>
            </w:pict>
          </mc:Fallback>
        </mc:AlternateContent>
      </w:r>
      <w:r>
        <w:rPr>
          <w:noProof/>
        </w:rPr>
        <mc:AlternateContent>
          <mc:Choice Requires="wps">
            <w:drawing>
              <wp:anchor distT="0" distB="0" distL="114300" distR="114300" simplePos="0" relativeHeight="251615232" behindDoc="0" locked="0" layoutInCell="1" allowOverlap="1" wp14:anchorId="405AE14B" wp14:editId="7981E0E5">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14:paraId="33E87CAD"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Nafarroako Ondare Historikoaren Kontserbazioa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AE14B" id="42 Proceso alternativo" o:spid="_x0000_s1046" type="#_x0000_t176" style="position:absolute;left:0;text-align:left;margin-left:372.15pt;margin-top:11.25pt;width:60.4pt;height:24.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" filled="f" strokecolor="windowText" strokeweight=".5pt">
                <v:textbox>
                  <w:txbxContent>
                    <w:p w14:paraId="33E87CAD"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Nafarroako Ondare Historikoaren Kontserbazioa</w:t>
                      </w:r>
                    </w:p>
                  </w:txbxContent>
                </v:textbox>
              </v:shape>
            </w:pict>
          </mc:Fallback>
        </mc:AlternateContent>
      </w:r>
    </w:p>
    <w:p w14:paraId="62DD2BA4" w14:textId="77777777" w:rsidR="00ED40FE" w:rsidRDefault="00ED40FE" w:rsidP="00ED40FE">
      <w:pPr>
        <w:pStyle w:val="texto"/>
      </w:pPr>
      <w:r>
        <w:rPr>
          <w:noProof/>
        </w:rPr>
        <mc:AlternateContent>
          <mc:Choice Requires="wps">
            <w:drawing>
              <wp:anchor distT="0" distB="0" distL="114300" distR="114300" simplePos="0" relativeHeight="251584512" behindDoc="0" locked="0" layoutInCell="1" allowOverlap="1" wp14:anchorId="069DAB8E" wp14:editId="69CB0B86">
                <wp:simplePos x="0" y="0"/>
                <wp:positionH relativeFrom="column">
                  <wp:posOffset>2471152</wp:posOffset>
                </wp:positionH>
                <wp:positionV relativeFrom="paragraph">
                  <wp:posOffset>234194</wp:posOffset>
                </wp:positionV>
                <wp:extent cx="1076325" cy="219075"/>
                <wp:effectExtent l="0" t="0" r="28575" b="28575"/>
                <wp:wrapNone/>
                <wp:docPr id="25" name="25 Proceso alternativo"/>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14:paraId="20A59368" w14:textId="77777777" w:rsidR="003177CC" w:rsidRPr="00BD37E5" w:rsidRDefault="003177CC" w:rsidP="00ED40FE">
                            <w:pPr>
                              <w:spacing w:after="0"/>
                              <w:ind w:left="-168" w:right="-177" w:firstLine="0"/>
                              <w:jc w:val="center"/>
                              <w:rPr>
                                <w:rFonts w:ascii="Arial" w:hAnsi="Arial" w:cs="Arial"/>
                                <w:w w:val="86"/>
                                <w:sz w:val="14"/>
                                <w:szCs w:val="14"/>
                              </w:rPr>
                            </w:pPr>
                            <w:r>
                              <w:rPr>
                                <w:rFonts w:ascii="Arial" w:hAnsi="Arial"/>
                                <w:sz w:val="14"/>
                              </w:rPr>
                              <w:t>Ekonomia eta Ogasuna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AB8E" id="25 Proceso alternativo" o:spid="_x0000_s1047" type="#_x0000_t176" style="position:absolute;left:0;text-align:left;margin-left:194.6pt;margin-top:18.45pt;width:84.75pt;height:17.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" filled="f" strokecolor="windowText" strokeweight=".5pt">
                <v:textbox>
                  <w:txbxContent>
                    <w:p w14:paraId="20A59368" w14:textId="77777777" w:rsidR="003177CC" w:rsidRPr="00BD37E5" w:rsidRDefault="003177CC" w:rsidP="00ED40FE">
                      <w:pPr>
                        <w:spacing w:after="0"/>
                        <w:ind w:left="-168" w:right="-177" w:firstLine="0"/>
                        <w:jc w:val="center"/>
                        <w:rPr>
                          <w:rFonts w:ascii="Arial" w:hAnsi="Arial" w:cs="Arial"/>
                          <w:w w:val="86"/>
                          <w:sz w:val="14"/>
                          <w:szCs w:val="14"/>
                        </w:rPr>
                      </w:pPr>
                      <w:r>
                        <w:rPr>
                          <w:rFonts w:ascii="Arial" w:hAnsi="Arial"/>
                          <w:sz w:val="14"/>
                        </w:rPr>
                        <w:t>Ekonomia eta Ogasuna</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2D860293" wp14:editId="091D94A7">
                <wp:simplePos x="0" y="0"/>
                <wp:positionH relativeFrom="column">
                  <wp:posOffset>2357797</wp:posOffset>
                </wp:positionH>
                <wp:positionV relativeFrom="paragraph">
                  <wp:posOffset>40887</wp:posOffset>
                </wp:positionV>
                <wp:extent cx="114300" cy="0"/>
                <wp:effectExtent l="0" t="0" r="19050" b="19050"/>
                <wp:wrapNone/>
                <wp:docPr id="4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18ABF4" id="66 Conector recto"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3.2pt" to="1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1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" strokecolor="windowText" strokeweight=".5pt"/>
            </w:pict>
          </mc:Fallback>
        </mc:AlternateContent>
      </w:r>
      <w:r>
        <w:rPr>
          <w:noProof/>
        </w:rPr>
        <mc:AlternateContent>
          <mc:Choice Requires="wps">
            <w:drawing>
              <wp:anchor distT="0" distB="0" distL="114300" distR="114300" simplePos="0" relativeHeight="251623424" behindDoc="0" locked="0" layoutInCell="1" allowOverlap="1" wp14:anchorId="4EDC7693" wp14:editId="7ABDD02C">
                <wp:simplePos x="0" y="0"/>
                <wp:positionH relativeFrom="column">
                  <wp:posOffset>-342265</wp:posOffset>
                </wp:positionH>
                <wp:positionV relativeFrom="paragraph">
                  <wp:posOffset>257810</wp:posOffset>
                </wp:positionV>
                <wp:extent cx="2447925" cy="1638300"/>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638300"/>
                        </a:xfrm>
                        <a:prstGeom prst="flowChartAlternateProcess">
                          <a:avLst/>
                        </a:prstGeom>
                        <a:noFill/>
                        <a:ln w="6350" cap="flat" cmpd="sng" algn="ctr">
                          <a:noFill/>
                          <a:prstDash val="solid"/>
                        </a:ln>
                        <a:effectLst/>
                      </wps:spPr>
                      <wps:txbx>
                        <w:txbxContent>
                          <w:p w14:paraId="3815F379" w14:textId="77777777" w:rsidR="003177CC" w:rsidRPr="004A7B7A" w:rsidRDefault="003177CC" w:rsidP="00ED40FE">
                            <w:pPr>
                              <w:spacing w:after="120"/>
                              <w:ind w:left="364" w:right="-62" w:firstLine="0"/>
                              <w:jc w:val="left"/>
                              <w:rPr>
                                <w:rFonts w:ascii="Arial" w:hAnsi="Arial" w:cs="Arial"/>
                                <w:w w:val="88"/>
                                <w:sz w:val="16"/>
                                <w:szCs w:val="16"/>
                              </w:rPr>
                            </w:pPr>
                            <w:r>
                              <w:rPr>
                                <w:rFonts w:ascii="Arial" w:hAnsi="Arial"/>
                                <w:sz w:val="16"/>
                              </w:rPr>
                              <w:t>ERAKUNDE AUTONOMOAK</w:t>
                            </w:r>
                          </w:p>
                          <w:p w14:paraId="3D2A2846"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NZO</w:t>
                            </w:r>
                            <w:r>
                              <w:rPr>
                                <w:rFonts w:ascii="Arial" w:hAnsi="Arial"/>
                                <w:sz w:val="16"/>
                              </w:rPr>
                              <w:tab/>
                              <w:t>Nafarroako Zerga Ogasuna</w:t>
                            </w:r>
                          </w:p>
                          <w:p w14:paraId="1557CB91"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NBI</w:t>
                            </w:r>
                            <w:r>
                              <w:rPr>
                                <w:rFonts w:ascii="Arial" w:hAnsi="Arial"/>
                                <w:sz w:val="16"/>
                              </w:rPr>
                              <w:tab/>
                              <w:t>Nafarroako Berdintasunerako Institutua</w:t>
                            </w:r>
                          </w:p>
                          <w:p w14:paraId="64292DC0"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E-ENAI</w:t>
                            </w:r>
                            <w:r>
                              <w:rPr>
                                <w:rFonts w:ascii="Arial" w:hAnsi="Arial"/>
                                <w:sz w:val="16"/>
                              </w:rPr>
                              <w:tab/>
                              <w:t>Euskarabidea-Euskararen Nafar Institutua</w:t>
                            </w:r>
                          </w:p>
                          <w:p w14:paraId="1ACD01C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NOPLOI</w:t>
                            </w:r>
                            <w:r>
                              <w:rPr>
                                <w:rFonts w:ascii="Arial" w:hAnsi="Arial"/>
                                <w:sz w:val="16"/>
                              </w:rPr>
                              <w:tab/>
                              <w:t>Nafarroako Osasun Publikoaren eta Lan Osasunaren Institutua</w:t>
                            </w:r>
                          </w:p>
                          <w:p w14:paraId="45CB1A9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O-NOZ</w:t>
                            </w:r>
                            <w:r>
                              <w:rPr>
                                <w:rFonts w:ascii="Arial" w:hAnsi="Arial"/>
                                <w:sz w:val="16"/>
                              </w:rPr>
                              <w:tab/>
                              <w:t>Osasunbidea-Nafarroako Osasun Zerbitzua</w:t>
                            </w:r>
                          </w:p>
                          <w:p w14:paraId="1BC916FD"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NGI</w:t>
                            </w:r>
                            <w:r>
                              <w:rPr>
                                <w:rFonts w:ascii="Arial" w:hAnsi="Arial"/>
                                <w:sz w:val="16"/>
                              </w:rPr>
                              <w:tab/>
                              <w:t>Nafarroako Gazteriaren Institutua</w:t>
                            </w:r>
                          </w:p>
                          <w:p w14:paraId="0C83977E" w14:textId="77777777" w:rsidR="003177CC" w:rsidRPr="004A7B7A" w:rsidRDefault="003177CC" w:rsidP="00ED40FE">
                            <w:pPr>
                              <w:tabs>
                                <w:tab w:val="left" w:pos="284"/>
                                <w:tab w:val="left" w:pos="364"/>
                              </w:tabs>
                              <w:spacing w:after="0"/>
                              <w:ind w:left="-112" w:right="-64" w:firstLine="0"/>
                              <w:jc w:val="left"/>
                              <w:rPr>
                                <w:rFonts w:ascii="Arial" w:hAnsi="Arial" w:cs="Arial"/>
                                <w:w w:val="88"/>
                                <w:sz w:val="16"/>
                                <w:szCs w:val="16"/>
                              </w:rPr>
                            </w:pPr>
                            <w:r>
                              <w:rPr>
                                <w:rFonts w:ascii="Arial" w:hAnsi="Arial"/>
                                <w:sz w:val="16"/>
                              </w:rPr>
                              <w:t>PANA</w:t>
                            </w:r>
                            <w:r>
                              <w:rPr>
                                <w:rFonts w:ascii="Arial" w:hAnsi="Arial"/>
                                <w:sz w:val="16"/>
                              </w:rPr>
                              <w:tab/>
                              <w:t>Pertsonen Autonomiarako Nafarroako Agentzia</w:t>
                            </w:r>
                          </w:p>
                          <w:p w14:paraId="2F577D5D" w14:textId="77777777" w:rsidR="003177CC" w:rsidRDefault="003177CC" w:rsidP="00ED40FE">
                            <w:pPr>
                              <w:tabs>
                                <w:tab w:val="left" w:pos="350"/>
                              </w:tabs>
                              <w:spacing w:after="0"/>
                              <w:ind w:left="-112" w:right="-64" w:firstLine="0"/>
                              <w:jc w:val="left"/>
                              <w:rPr>
                                <w:rFonts w:ascii="Arial" w:hAnsi="Arial" w:cs="Arial"/>
                                <w:w w:val="88"/>
                                <w:sz w:val="16"/>
                                <w:szCs w:val="16"/>
                              </w:rPr>
                            </w:pPr>
                            <w:r>
                              <w:rPr>
                                <w:rFonts w:ascii="Arial" w:hAnsi="Arial"/>
                                <w:sz w:val="16"/>
                              </w:rPr>
                              <w:t>NEZ</w:t>
                            </w:r>
                            <w:r>
                              <w:rPr>
                                <w:rFonts w:ascii="Arial" w:hAnsi="Arial"/>
                                <w:sz w:val="16"/>
                              </w:rPr>
                              <w:tab/>
                              <w:t>Nafarroako Enplegu Zerbitzua</w:t>
                            </w:r>
                          </w:p>
                          <w:p w14:paraId="4A71224A" w14:textId="77777777" w:rsidR="003177CC" w:rsidRDefault="003177CC" w:rsidP="00ED40FE">
                            <w:pPr>
                              <w:tabs>
                                <w:tab w:val="left" w:pos="350"/>
                              </w:tabs>
                              <w:spacing w:after="0"/>
                              <w:ind w:left="-112" w:right="-64" w:firstLine="0"/>
                              <w:jc w:val="left"/>
                              <w:rPr>
                                <w:rFonts w:ascii="Arial" w:hAnsi="Arial" w:cs="Arial"/>
                                <w:w w:val="88"/>
                                <w:sz w:val="16"/>
                                <w:szCs w:val="16"/>
                              </w:rPr>
                            </w:pPr>
                            <w:r>
                              <w:rPr>
                                <w:rFonts w:ascii="Arial" w:hAnsi="Arial"/>
                                <w:sz w:val="16"/>
                              </w:rPr>
                              <w:t>NAPI</w:t>
                            </w:r>
                            <w:r>
                              <w:rPr>
                                <w:rFonts w:ascii="Arial" w:hAnsi="Arial"/>
                                <w:sz w:val="16"/>
                              </w:rPr>
                              <w:tab/>
                              <w:t xml:space="preserve"> Nafarroako Administrazio Publikoaren Institutua</w:t>
                            </w:r>
                          </w:p>
                          <w:p w14:paraId="713D51FD" w14:textId="77777777" w:rsidR="003177CC" w:rsidRPr="004A7B7A" w:rsidRDefault="003177CC" w:rsidP="00ED40FE">
                            <w:pPr>
                              <w:tabs>
                                <w:tab w:val="left" w:pos="350"/>
                              </w:tabs>
                              <w:spacing w:after="0"/>
                              <w:ind w:left="-112" w:right="-64" w:firstLine="0"/>
                              <w:jc w:val="left"/>
                              <w:rPr>
                                <w:rFonts w:ascii="Arial" w:hAnsi="Arial" w:cs="Arial"/>
                                <w:w w:val="88"/>
                                <w:sz w:val="16"/>
                                <w:szCs w:val="16"/>
                              </w:rPr>
                            </w:pPr>
                            <w:r>
                              <w:rPr>
                                <w:rFonts w:ascii="Arial" w:hAnsi="Arial"/>
                                <w:sz w:val="16"/>
                              </w:rPr>
                              <w:t>NKI</w:t>
                            </w:r>
                            <w:r>
                              <w:rPr>
                                <w:rFonts w:ascii="Arial" w:hAnsi="Arial"/>
                                <w:sz w:val="16"/>
                              </w:rPr>
                              <w:tab/>
                              <w:t>Nafarroako Kirolaren Institutua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C7693" id="51 Proceso alternativo" o:spid="_x0000_s1048" type="#_x0000_t176" style="position:absolute;left:0;text-align:left;margin-left:-26.95pt;margin-top:20.3pt;width:192.75pt;height:12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" filled="f" stroked="f" strokeweight=".5pt">
                <v:textbox>
                  <w:txbxContent>
                    <w:p w14:paraId="3815F379" w14:textId="77777777" w:rsidR="003177CC" w:rsidRPr="004A7B7A" w:rsidRDefault="003177CC" w:rsidP="00ED40FE">
                      <w:pPr>
                        <w:spacing w:after="120"/>
                        <w:ind w:left="364" w:right="-62" w:firstLine="0"/>
                        <w:jc w:val="left"/>
                        <w:rPr>
                          <w:rFonts w:ascii="Arial" w:hAnsi="Arial" w:cs="Arial"/>
                          <w:w w:val="88"/>
                          <w:sz w:val="16"/>
                          <w:szCs w:val="16"/>
                        </w:rPr>
                      </w:pPr>
                      <w:r>
                        <w:rPr>
                          <w:rFonts w:ascii="Arial" w:hAnsi="Arial"/>
                          <w:sz w:val="16"/>
                        </w:rPr>
                        <w:t>ERAKUNDE AUTONOMOAK</w:t>
                      </w:r>
                    </w:p>
                    <w:p w14:paraId="3D2A2846"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NZO</w:t>
                      </w:r>
                      <w:r>
                        <w:rPr>
                          <w:rFonts w:ascii="Arial" w:hAnsi="Arial"/>
                          <w:sz w:val="16"/>
                        </w:rPr>
                        <w:tab/>
                        <w:t>Nafarroako Zerga Ogasuna</w:t>
                      </w:r>
                    </w:p>
                    <w:p w14:paraId="1557CB91"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NBI</w:t>
                      </w:r>
                      <w:r>
                        <w:rPr>
                          <w:rFonts w:ascii="Arial" w:hAnsi="Arial"/>
                          <w:sz w:val="16"/>
                        </w:rPr>
                        <w:tab/>
                        <w:t>Nafarroako Berdintasunerako Institutua</w:t>
                      </w:r>
                    </w:p>
                    <w:p w14:paraId="64292DC0"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E-ENAI</w:t>
                      </w:r>
                      <w:r>
                        <w:rPr>
                          <w:rFonts w:ascii="Arial" w:hAnsi="Arial"/>
                          <w:sz w:val="16"/>
                        </w:rPr>
                        <w:tab/>
                        <w:t>Euskarabidea-Euskararen Nafar Institutua</w:t>
                      </w:r>
                    </w:p>
                    <w:p w14:paraId="1ACD01C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NOPLOI</w:t>
                      </w:r>
                      <w:r>
                        <w:rPr>
                          <w:rFonts w:ascii="Arial" w:hAnsi="Arial"/>
                          <w:sz w:val="16"/>
                        </w:rPr>
                        <w:tab/>
                        <w:t>Nafarroako Osasun Publikoaren eta Lan Osasunaren Institutua</w:t>
                      </w:r>
                    </w:p>
                    <w:p w14:paraId="45CB1A9F"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O-NOZ</w:t>
                      </w:r>
                      <w:r>
                        <w:rPr>
                          <w:rFonts w:ascii="Arial" w:hAnsi="Arial"/>
                          <w:sz w:val="16"/>
                        </w:rPr>
                        <w:tab/>
                        <w:t>Osasunbidea-Nafarroako Osasun Zerbitzua</w:t>
                      </w:r>
                    </w:p>
                    <w:p w14:paraId="1BC916FD" w14:textId="77777777" w:rsidR="003177CC" w:rsidRPr="004A7B7A" w:rsidRDefault="003177CC" w:rsidP="00ED40FE">
                      <w:pPr>
                        <w:tabs>
                          <w:tab w:val="left" w:pos="364"/>
                        </w:tabs>
                        <w:spacing w:after="0"/>
                        <w:ind w:left="-112" w:right="-64" w:firstLine="0"/>
                        <w:jc w:val="left"/>
                        <w:rPr>
                          <w:rFonts w:ascii="Arial" w:hAnsi="Arial" w:cs="Arial"/>
                          <w:w w:val="88"/>
                          <w:sz w:val="16"/>
                          <w:szCs w:val="16"/>
                        </w:rPr>
                      </w:pPr>
                      <w:r>
                        <w:rPr>
                          <w:rFonts w:ascii="Arial" w:hAnsi="Arial"/>
                          <w:sz w:val="16"/>
                        </w:rPr>
                        <w:t>NGI</w:t>
                      </w:r>
                      <w:r>
                        <w:rPr>
                          <w:rFonts w:ascii="Arial" w:hAnsi="Arial"/>
                          <w:sz w:val="16"/>
                        </w:rPr>
                        <w:tab/>
                        <w:t>Nafarroako Gazteriaren Institutua</w:t>
                      </w:r>
                    </w:p>
                    <w:p w14:paraId="0C83977E" w14:textId="77777777" w:rsidR="003177CC" w:rsidRPr="004A7B7A" w:rsidRDefault="003177CC" w:rsidP="00ED40FE">
                      <w:pPr>
                        <w:tabs>
                          <w:tab w:val="left" w:pos="284"/>
                          <w:tab w:val="left" w:pos="364"/>
                        </w:tabs>
                        <w:spacing w:after="0"/>
                        <w:ind w:left="-112" w:right="-64" w:firstLine="0"/>
                        <w:jc w:val="left"/>
                        <w:rPr>
                          <w:rFonts w:ascii="Arial" w:hAnsi="Arial" w:cs="Arial"/>
                          <w:w w:val="88"/>
                          <w:sz w:val="16"/>
                          <w:szCs w:val="16"/>
                        </w:rPr>
                      </w:pPr>
                      <w:r>
                        <w:rPr>
                          <w:rFonts w:ascii="Arial" w:hAnsi="Arial"/>
                          <w:sz w:val="16"/>
                        </w:rPr>
                        <w:t>PANA</w:t>
                      </w:r>
                      <w:r>
                        <w:rPr>
                          <w:rFonts w:ascii="Arial" w:hAnsi="Arial"/>
                          <w:sz w:val="16"/>
                        </w:rPr>
                        <w:tab/>
                        <w:t>Pertsonen Autonomiarako Nafarroako Agentzia</w:t>
                      </w:r>
                    </w:p>
                    <w:p w14:paraId="2F577D5D" w14:textId="77777777" w:rsidR="003177CC" w:rsidRDefault="003177CC" w:rsidP="00ED40FE">
                      <w:pPr>
                        <w:tabs>
                          <w:tab w:val="left" w:pos="350"/>
                        </w:tabs>
                        <w:spacing w:after="0"/>
                        <w:ind w:left="-112" w:right="-64" w:firstLine="0"/>
                        <w:jc w:val="left"/>
                        <w:rPr>
                          <w:rFonts w:ascii="Arial" w:hAnsi="Arial" w:cs="Arial"/>
                          <w:w w:val="88"/>
                          <w:sz w:val="16"/>
                          <w:szCs w:val="16"/>
                        </w:rPr>
                      </w:pPr>
                      <w:r>
                        <w:rPr>
                          <w:rFonts w:ascii="Arial" w:hAnsi="Arial"/>
                          <w:sz w:val="16"/>
                        </w:rPr>
                        <w:t>NEZ</w:t>
                      </w:r>
                      <w:r>
                        <w:rPr>
                          <w:rFonts w:ascii="Arial" w:hAnsi="Arial"/>
                          <w:sz w:val="16"/>
                        </w:rPr>
                        <w:tab/>
                        <w:t>Nafarroako Enplegu Zerbitzua</w:t>
                      </w:r>
                    </w:p>
                    <w:p w14:paraId="4A71224A" w14:textId="77777777" w:rsidR="003177CC" w:rsidRDefault="003177CC" w:rsidP="00ED40FE">
                      <w:pPr>
                        <w:tabs>
                          <w:tab w:val="left" w:pos="350"/>
                        </w:tabs>
                        <w:spacing w:after="0"/>
                        <w:ind w:left="-112" w:right="-64" w:firstLine="0"/>
                        <w:jc w:val="left"/>
                        <w:rPr>
                          <w:rFonts w:ascii="Arial" w:hAnsi="Arial" w:cs="Arial"/>
                          <w:w w:val="88"/>
                          <w:sz w:val="16"/>
                          <w:szCs w:val="16"/>
                        </w:rPr>
                      </w:pPr>
                      <w:r>
                        <w:rPr>
                          <w:rFonts w:ascii="Arial" w:hAnsi="Arial"/>
                          <w:sz w:val="16"/>
                        </w:rPr>
                        <w:t>NAPI</w:t>
                      </w:r>
                      <w:r>
                        <w:rPr>
                          <w:rFonts w:ascii="Arial" w:hAnsi="Arial"/>
                          <w:sz w:val="16"/>
                        </w:rPr>
                        <w:tab/>
                        <w:t xml:space="preserve"> Nafarroako Administrazio Publikoaren Institutua</w:t>
                      </w:r>
                    </w:p>
                    <w:p w14:paraId="713D51FD" w14:textId="77777777" w:rsidR="003177CC" w:rsidRPr="004A7B7A" w:rsidRDefault="003177CC" w:rsidP="00ED40FE">
                      <w:pPr>
                        <w:tabs>
                          <w:tab w:val="left" w:pos="350"/>
                        </w:tabs>
                        <w:spacing w:after="0"/>
                        <w:ind w:left="-112" w:right="-64" w:firstLine="0"/>
                        <w:jc w:val="left"/>
                        <w:rPr>
                          <w:rFonts w:ascii="Arial" w:hAnsi="Arial" w:cs="Arial"/>
                          <w:w w:val="88"/>
                          <w:sz w:val="16"/>
                          <w:szCs w:val="16"/>
                        </w:rPr>
                      </w:pPr>
                      <w:r>
                        <w:rPr>
                          <w:rFonts w:ascii="Arial" w:hAnsi="Arial"/>
                          <w:sz w:val="16"/>
                        </w:rPr>
                        <w:t>NKI</w:t>
                      </w:r>
                      <w:r>
                        <w:rPr>
                          <w:rFonts w:ascii="Arial" w:hAnsi="Arial"/>
                          <w:sz w:val="16"/>
                        </w:rPr>
                        <w:tab/>
                        <w:t>Nafarroako Kirolaren Institutua</w:t>
                      </w:r>
                    </w:p>
                  </w:txbxContent>
                </v:textbox>
              </v:shape>
            </w:pict>
          </mc:Fallback>
        </mc:AlternateContent>
      </w:r>
      <w:r>
        <w:rPr>
          <w:noProof/>
        </w:rPr>
        <mc:AlternateContent>
          <mc:Choice Requires="wps">
            <w:drawing>
              <wp:anchor distT="0" distB="0" distL="114300" distR="114300" simplePos="0" relativeHeight="251598848" behindDoc="0" locked="0" layoutInCell="1" allowOverlap="1" wp14:anchorId="5EE821F7" wp14:editId="0A6BF5D9">
                <wp:simplePos x="0" y="0"/>
                <wp:positionH relativeFrom="column">
                  <wp:posOffset>3610927</wp:posOffset>
                </wp:positionH>
                <wp:positionV relativeFrom="paragraph">
                  <wp:posOffset>243840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24D3EC9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NZO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821F7" id="33 Proceso alternativo" o:spid="_x0000_s1049" type="#_x0000_t176" style="position:absolute;left:0;text-align:left;margin-left:284.3pt;margin-top:19.2pt;width:39.8pt;height:17.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" filled="f" strokecolor="windowText" strokeweight=".5pt">
                <v:textbox>
                  <w:txbxContent>
                    <w:p w14:paraId="24D3EC99"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NZO</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C335A2" wp14:editId="5DED83B5">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2AC22C" id="103 Conector recto"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p>
    <w:p w14:paraId="59E013E9" w14:textId="77777777" w:rsidR="00ED40FE" w:rsidRDefault="00ED40FE" w:rsidP="00ED40FE">
      <w:pPr>
        <w:pStyle w:val="texto"/>
      </w:pPr>
      <w:r>
        <w:rPr>
          <w:noProof/>
        </w:rPr>
        <mc:AlternateContent>
          <mc:Choice Requires="wps">
            <w:drawing>
              <wp:anchor distT="0" distB="0" distL="114300" distR="114300" simplePos="0" relativeHeight="251617280" behindDoc="0" locked="0" layoutInCell="1" allowOverlap="1" wp14:anchorId="7BE29A41" wp14:editId="3F44B835">
                <wp:simplePos x="0" y="0"/>
                <wp:positionH relativeFrom="column">
                  <wp:posOffset>4725035</wp:posOffset>
                </wp:positionH>
                <wp:positionV relativeFrom="paragraph">
                  <wp:posOffset>178435</wp:posOffset>
                </wp:positionV>
                <wp:extent cx="767080" cy="495300"/>
                <wp:effectExtent l="0" t="0" r="13970" b="19050"/>
                <wp:wrapNone/>
                <wp:docPr id="43" name="43 Proceso alternativo"/>
                <wp:cNvGraphicFramePr/>
                <a:graphic xmlns:a="http://schemas.openxmlformats.org/drawingml/2006/main">
                  <a:graphicData uri="http://schemas.microsoft.com/office/word/2010/wordprocessingShape">
                    <wps:wsp>
                      <wps:cNvSpPr/>
                      <wps:spPr>
                        <a:xfrm>
                          <a:off x="0" y="0"/>
                          <a:ext cx="767080" cy="495300"/>
                        </a:xfrm>
                        <a:prstGeom prst="flowChartAlternateProcess">
                          <a:avLst/>
                        </a:prstGeom>
                        <a:noFill/>
                        <a:ln w="6350" cap="flat" cmpd="sng" algn="ctr">
                          <a:solidFill>
                            <a:sysClr val="windowText" lastClr="000000"/>
                          </a:solidFill>
                          <a:prstDash val="solid"/>
                        </a:ln>
                        <a:effectLst/>
                      </wps:spPr>
                      <wps:txbx>
                        <w:txbxContent>
                          <w:p w14:paraId="3946C36B" w14:textId="77777777" w:rsidR="003177CC" w:rsidRDefault="003177CC" w:rsidP="00ED40FE">
                            <w:pPr>
                              <w:spacing w:after="0"/>
                              <w:ind w:left="-168" w:right="-177" w:firstLine="0"/>
                              <w:jc w:val="center"/>
                              <w:rPr>
                                <w:rFonts w:ascii="Arial" w:hAnsi="Arial" w:cs="Arial"/>
                                <w:w w:val="86"/>
                                <w:sz w:val="14"/>
                                <w:szCs w:val="14"/>
                              </w:rPr>
                            </w:pPr>
                            <w:r>
                              <w:rPr>
                                <w:rFonts w:ascii="Arial" w:hAnsi="Arial"/>
                                <w:sz w:val="14"/>
                              </w:rPr>
                              <w:t xml:space="preserve">Desgaitasuna duten Pertsonei Laguntzeko Fundazioa </w:t>
                            </w:r>
                          </w:p>
                          <w:p w14:paraId="6AC3A879" w14:textId="77777777" w:rsidR="003177CC" w:rsidRDefault="003177CC" w:rsidP="00ED40FE">
                            <w:pPr>
                              <w:spacing w:after="0"/>
                              <w:ind w:left="-168" w:right="-177" w:firstLine="0"/>
                              <w:jc w:val="center"/>
                              <w:rPr>
                                <w:rFonts w:ascii="Arial" w:hAnsi="Arial" w:cs="Arial"/>
                                <w:w w:val="86"/>
                                <w:sz w:val="14"/>
                                <w:szCs w:val="14"/>
                              </w:rPr>
                            </w:pPr>
                            <w:r>
                              <w:rPr>
                                <w:rFonts w:ascii="Arial" w:hAnsi="Arial"/>
                                <w:sz w:val="14"/>
                              </w:rPr>
                              <w:t xml:space="preserve"> </w:t>
                            </w:r>
                          </w:p>
                          <w:p w14:paraId="6F232A88" w14:textId="77777777" w:rsidR="003177CC" w:rsidRPr="00846FE0" w:rsidRDefault="003177CC" w:rsidP="00ED40FE">
                            <w:pPr>
                              <w:spacing w:after="0"/>
                              <w:ind w:left="-168" w:right="-177" w:firstLine="0"/>
                              <w:jc w:val="center"/>
                              <w:rPr>
                                <w:rFonts w:ascii="Arial" w:hAnsi="Arial" w:cs="Arial"/>
                                <w:w w:val="86"/>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29A41" id="43 Proceso alternativo" o:spid="_x0000_s1050" type="#_x0000_t176" style="position:absolute;left:0;text-align:left;margin-left:372.05pt;margin-top:14.05pt;width:60.4pt;height: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" filled="f" strokecolor="windowText" strokeweight=".5pt">
                <v:textbox>
                  <w:txbxContent>
                    <w:p w14:paraId="3946C36B" w14:textId="77777777" w:rsidR="003177CC" w:rsidRDefault="003177CC" w:rsidP="00ED40FE">
                      <w:pPr>
                        <w:spacing w:after="0"/>
                        <w:ind w:left="-168" w:right="-177" w:firstLine="0"/>
                        <w:jc w:val="center"/>
                        <w:rPr>
                          <w:rFonts w:ascii="Arial" w:hAnsi="Arial" w:cs="Arial"/>
                          <w:w w:val="86"/>
                          <w:sz w:val="14"/>
                          <w:szCs w:val="14"/>
                        </w:rPr>
                      </w:pPr>
                      <w:r>
                        <w:rPr>
                          <w:rFonts w:ascii="Arial" w:hAnsi="Arial"/>
                          <w:sz w:val="14"/>
                        </w:rPr>
                        <w:t xml:space="preserve">Desgaitasuna duten Pertsonei Laguntzeko Fundazioa </w:t>
                      </w:r>
                    </w:p>
                    <w:p w14:paraId="6AC3A879" w14:textId="77777777" w:rsidR="003177CC" w:rsidRDefault="003177CC" w:rsidP="00ED40FE">
                      <w:pPr>
                        <w:spacing w:after="0"/>
                        <w:ind w:left="-168" w:right="-177" w:firstLine="0"/>
                        <w:jc w:val="center"/>
                        <w:rPr>
                          <w:rFonts w:ascii="Arial" w:hAnsi="Arial" w:cs="Arial"/>
                          <w:w w:val="86"/>
                          <w:sz w:val="14"/>
                          <w:szCs w:val="14"/>
                        </w:rPr>
                      </w:pPr>
                      <w:r>
                        <w:rPr>
                          <w:rFonts w:ascii="Arial" w:hAnsi="Arial"/>
                          <w:sz w:val="14"/>
                        </w:rPr>
                        <w:t xml:space="preserve"> </w:t>
                      </w:r>
                    </w:p>
                    <w:p w14:paraId="6F232A88" w14:textId="77777777" w:rsidR="003177CC" w:rsidRPr="00846FE0" w:rsidRDefault="003177CC" w:rsidP="00ED40FE">
                      <w:pPr>
                        <w:spacing w:after="0"/>
                        <w:ind w:left="-168" w:right="-177" w:firstLine="0"/>
                        <w:jc w:val="center"/>
                        <w:rPr>
                          <w:rFonts w:ascii="Arial" w:hAnsi="Arial" w:cs="Arial"/>
                          <w:w w:val="86"/>
                          <w:sz w:val="14"/>
                          <w:szCs w:val="14"/>
                        </w:rPr>
                      </w:pPr>
                    </w:p>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4A5BA830" wp14:editId="39501899">
                <wp:simplePos x="0" y="0"/>
                <wp:positionH relativeFrom="column">
                  <wp:posOffset>3547477</wp:posOffset>
                </wp:positionH>
                <wp:positionV relativeFrom="paragraph">
                  <wp:posOffset>61228</wp:posOffset>
                </wp:positionV>
                <wp:extent cx="64272" cy="0"/>
                <wp:effectExtent l="0" t="0" r="12065" b="19050"/>
                <wp:wrapNone/>
                <wp:docPr id="86" name="86 Conector recto"/>
                <wp:cNvGraphicFramePr/>
                <a:graphic xmlns:a="http://schemas.openxmlformats.org/drawingml/2006/main">
                  <a:graphicData uri="http://schemas.microsoft.com/office/word/2010/wordprocessingShape">
                    <wps:wsp>
                      <wps:cNvCnPr/>
                      <wps:spPr>
                        <a:xfrm flipH="1">
                          <a:off x="0" y="0"/>
                          <a:ext cx="6427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9169E2" id="86 Conector recto"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4.8pt" to="2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" strokecolor="windowText" strokeweight=".5pt"/>
            </w:pict>
          </mc:Fallback>
        </mc:AlternateContent>
      </w:r>
      <w:r>
        <w:rPr>
          <w:noProof/>
        </w:rPr>
        <mc:AlternateContent>
          <mc:Choice Requires="wps">
            <w:drawing>
              <wp:anchor distT="0" distB="0" distL="114300" distR="114300" simplePos="0" relativeHeight="251664384" behindDoc="0" locked="0" layoutInCell="1" allowOverlap="1" wp14:anchorId="50CC7348" wp14:editId="4E6F78DB">
                <wp:simplePos x="0" y="0"/>
                <wp:positionH relativeFrom="column">
                  <wp:posOffset>4117722</wp:posOffset>
                </wp:positionH>
                <wp:positionV relativeFrom="paragraph">
                  <wp:posOffset>68785</wp:posOffset>
                </wp:positionV>
                <wp:extent cx="125541" cy="0"/>
                <wp:effectExtent l="0" t="0" r="27305" b="19050"/>
                <wp:wrapNone/>
                <wp:docPr id="98" name="98 Conector recto"/>
                <wp:cNvGraphicFramePr/>
                <a:graphic xmlns:a="http://schemas.openxmlformats.org/drawingml/2006/main">
                  <a:graphicData uri="http://schemas.microsoft.com/office/word/2010/wordprocessingShape">
                    <wps:wsp>
                      <wps:cNvCnPr/>
                      <wps:spPr>
                        <a:xfrm flipH="1">
                          <a:off x="0" y="0"/>
                          <a:ext cx="12554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F2641B" id="98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5pt,5.4pt" to="33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742208" behindDoc="0" locked="0" layoutInCell="1" allowOverlap="1" wp14:anchorId="257C5263" wp14:editId="2D7157DD">
                <wp:simplePos x="0" y="0"/>
                <wp:positionH relativeFrom="column">
                  <wp:posOffset>2357755</wp:posOffset>
                </wp:positionH>
                <wp:positionV relativeFrom="paragraph">
                  <wp:posOffset>59995</wp:posOffset>
                </wp:positionV>
                <wp:extent cx="114300" cy="0"/>
                <wp:effectExtent l="0" t="0" r="19050" b="19050"/>
                <wp:wrapNone/>
                <wp:docPr id="47"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EA3AF8" id="66 Conector recto"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4.7pt" to="19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" strokecolor="windowText" strokeweight=".5pt"/>
            </w:pict>
          </mc:Fallback>
        </mc:AlternateContent>
      </w:r>
    </w:p>
    <w:p w14:paraId="0468A99D" w14:textId="77777777" w:rsidR="00ED40FE" w:rsidRDefault="00ED40FE" w:rsidP="00ED40FE">
      <w:pPr>
        <w:pStyle w:val="texto"/>
      </w:pPr>
      <w:r>
        <w:rPr>
          <w:noProof/>
        </w:rPr>
        <mc:AlternateContent>
          <mc:Choice Requires="wps">
            <w:drawing>
              <wp:anchor distT="0" distB="0" distL="114300" distR="114300" simplePos="0" relativeHeight="251666432" behindDoc="0" locked="0" layoutInCell="1" allowOverlap="1" wp14:anchorId="70448017" wp14:editId="0EF2E526">
                <wp:simplePos x="0" y="0"/>
                <wp:positionH relativeFrom="column">
                  <wp:posOffset>5492115</wp:posOffset>
                </wp:positionH>
                <wp:positionV relativeFrom="paragraph">
                  <wp:posOffset>74899</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067DE4" id="102 Conector recto"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" strokecolor="windowText" strokeweight=".5pt"/>
            </w:pict>
          </mc:Fallback>
        </mc:AlternateContent>
      </w:r>
    </w:p>
    <w:p w14:paraId="3E3FA8F4" w14:textId="77777777" w:rsidR="00ED40FE" w:rsidRDefault="00ED40FE" w:rsidP="00ED40FE">
      <w:pPr>
        <w:pStyle w:val="texto"/>
      </w:pPr>
      <w:r>
        <w:rPr>
          <w:noProof/>
        </w:rPr>
        <mc:AlternateContent>
          <mc:Choice Requires="wps">
            <w:drawing>
              <wp:anchor distT="0" distB="0" distL="114300" distR="114300" simplePos="0" relativeHeight="251744256" behindDoc="0" locked="0" layoutInCell="1" allowOverlap="1" wp14:anchorId="174DA0C6" wp14:editId="181D87BA">
                <wp:simplePos x="0" y="0"/>
                <wp:positionH relativeFrom="column">
                  <wp:posOffset>3544249</wp:posOffset>
                </wp:positionH>
                <wp:positionV relativeFrom="paragraph">
                  <wp:posOffset>228600</wp:posOffset>
                </wp:positionV>
                <wp:extent cx="91004" cy="0"/>
                <wp:effectExtent l="0" t="0" r="23495" b="19050"/>
                <wp:wrapNone/>
                <wp:docPr id="57" name="86 Conector recto"/>
                <wp:cNvGraphicFramePr/>
                <a:graphic xmlns:a="http://schemas.openxmlformats.org/drawingml/2006/main">
                  <a:graphicData uri="http://schemas.microsoft.com/office/word/2010/wordprocessingShape">
                    <wps:wsp>
                      <wps:cNvCnPr/>
                      <wps:spPr>
                        <a:xfrm flipH="1">
                          <a:off x="0" y="0"/>
                          <a:ext cx="91004"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AACE71" id="86 Conector recto"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8pt" to="28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" strokecolor="windowText" strokeweight=".5pt"/>
            </w:pict>
          </mc:Fallback>
        </mc:AlternateContent>
      </w:r>
      <w:r>
        <w:rPr>
          <w:noProof/>
        </w:rPr>
        <mc:AlternateContent>
          <mc:Choice Requires="wps">
            <w:drawing>
              <wp:anchor distT="0" distB="0" distL="114300" distR="114300" simplePos="0" relativeHeight="251586560" behindDoc="0" locked="0" layoutInCell="1" allowOverlap="1" wp14:anchorId="3FEC9C19" wp14:editId="732D4764">
                <wp:simplePos x="0" y="0"/>
                <wp:positionH relativeFrom="column">
                  <wp:posOffset>2467373</wp:posOffset>
                </wp:positionH>
                <wp:positionV relativeFrom="paragraph">
                  <wp:posOffset>115817</wp:posOffset>
                </wp:positionV>
                <wp:extent cx="1076325" cy="223520"/>
                <wp:effectExtent l="0" t="0" r="28575" b="24130"/>
                <wp:wrapNone/>
                <wp:docPr id="26" name="26 Proceso alternativo"/>
                <wp:cNvGraphicFramePr/>
                <a:graphic xmlns:a="http://schemas.openxmlformats.org/drawingml/2006/main">
                  <a:graphicData uri="http://schemas.microsoft.com/office/word/2010/wordprocessingShape">
                    <wps:wsp>
                      <wps:cNvSpPr/>
                      <wps:spPr>
                        <a:xfrm>
                          <a:off x="0" y="0"/>
                          <a:ext cx="1076325" cy="223520"/>
                        </a:xfrm>
                        <a:prstGeom prst="flowChartAlternateProcess">
                          <a:avLst/>
                        </a:prstGeom>
                        <a:noFill/>
                        <a:ln w="6350" cap="flat" cmpd="sng" algn="ctr">
                          <a:solidFill>
                            <a:sysClr val="windowText" lastClr="000000"/>
                          </a:solidFill>
                          <a:prstDash val="solid"/>
                        </a:ln>
                        <a:effectLst/>
                      </wps:spPr>
                      <wps:txbx>
                        <w:txbxContent>
                          <w:p w14:paraId="7787FD9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Herritarrekiko Harremanak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C9C19" id="26 Proceso alternativo" o:spid="_x0000_s1051" type="#_x0000_t176" style="position:absolute;left:0;text-align:left;margin-left:194.3pt;margin-top:9.1pt;width:84.75pt;height:17.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" filled="f" strokecolor="windowText" strokeweight=".5pt">
                <v:textbox>
                  <w:txbxContent>
                    <w:p w14:paraId="7787FD9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Herritarrekiko Harremanak</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2B18BF24" wp14:editId="6F698CA3">
                <wp:simplePos x="0" y="0"/>
                <wp:positionH relativeFrom="column">
                  <wp:posOffset>2352675</wp:posOffset>
                </wp:positionH>
                <wp:positionV relativeFrom="paragraph">
                  <wp:posOffset>216104</wp:posOffset>
                </wp:positionV>
                <wp:extent cx="114300" cy="0"/>
                <wp:effectExtent l="0" t="0" r="19050" b="19050"/>
                <wp:wrapNone/>
                <wp:docPr id="5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650E46" id="66 Conector recto"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pt" to="19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vVyQEAAHgDAAAOAAAAZHJzL2Uyb0RvYy54bWysU01v2zAMvQ/ofxB0X5y0az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" strokecolor="windowText" strokeweight=".5pt"/>
            </w:pict>
          </mc:Fallback>
        </mc:AlternateContent>
      </w:r>
      <w:r>
        <w:rPr>
          <w:noProof/>
        </w:rPr>
        <mc:AlternateContent>
          <mc:Choice Requires="wps">
            <w:drawing>
              <wp:anchor distT="0" distB="0" distL="114300" distR="114300" simplePos="0" relativeHeight="251662336" behindDoc="0" locked="0" layoutInCell="1" allowOverlap="1" wp14:anchorId="3F452AC6" wp14:editId="5B86B496">
                <wp:simplePos x="0" y="0"/>
                <wp:positionH relativeFrom="column">
                  <wp:posOffset>4140835</wp:posOffset>
                </wp:positionH>
                <wp:positionV relativeFrom="paragraph">
                  <wp:posOffset>216504</wp:posOffset>
                </wp:positionV>
                <wp:extent cx="109802" cy="0"/>
                <wp:effectExtent l="0" t="0" r="24130" b="19050"/>
                <wp:wrapNone/>
                <wp:docPr id="97" name="97 Conector recto"/>
                <wp:cNvGraphicFramePr/>
                <a:graphic xmlns:a="http://schemas.openxmlformats.org/drawingml/2006/main">
                  <a:graphicData uri="http://schemas.microsoft.com/office/word/2010/wordprocessingShape">
                    <wps:wsp>
                      <wps:cNvCnPr/>
                      <wps:spPr>
                        <a:xfrm flipH="1">
                          <a:off x="0" y="0"/>
                          <a:ext cx="10980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5A5BB" id="97 Conector recto"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7.05pt" to="33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" strokecolor="windowText" strokeweight=".5pt"/>
            </w:pict>
          </mc:Fallback>
        </mc:AlternateContent>
      </w:r>
      <w:r>
        <w:rPr>
          <w:noProof/>
        </w:rPr>
        <mc:AlternateContent>
          <mc:Choice Requires="wps">
            <w:drawing>
              <wp:anchor distT="0" distB="0" distL="114300" distR="114300" simplePos="0" relativeHeight="251602944" behindDoc="0" locked="0" layoutInCell="1" allowOverlap="1" wp14:anchorId="59CAC358" wp14:editId="52B4F38A">
                <wp:simplePos x="0" y="0"/>
                <wp:positionH relativeFrom="column">
                  <wp:posOffset>3634105</wp:posOffset>
                </wp:positionH>
                <wp:positionV relativeFrom="paragraph">
                  <wp:posOffset>106806</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14:paraId="430AD80E"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E/ENAI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AC358" id="35 Proceso alternativo" o:spid="_x0000_s1052" type="#_x0000_t176" style="position:absolute;left:0;text-align:left;margin-left:286.15pt;margin-top:8.4pt;width:39.8pt;height:17.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" filled="f" strokecolor="windowText" strokeweight=".5pt">
                <v:textbox>
                  <w:txbxContent>
                    <w:p w14:paraId="430AD80E"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E/ENAI</w:t>
                      </w:r>
                    </w:p>
                  </w:txbxContent>
                </v:textbox>
              </v:shape>
            </w:pict>
          </mc:Fallback>
        </mc:AlternateContent>
      </w:r>
      <w:r>
        <w:rPr>
          <w:noProof/>
        </w:rPr>
        <mc:AlternateContent>
          <mc:Choice Requires="wps">
            <w:drawing>
              <wp:anchor distT="0" distB="0" distL="114300" distR="114300" simplePos="0" relativeHeight="251619328" behindDoc="0" locked="0" layoutInCell="1" allowOverlap="1" wp14:anchorId="02EFD68B" wp14:editId="46064B11">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7665E22B"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D68B" id="44 Proceso alternativo" o:spid="_x0000_s1053" type="#_x0000_t176" style="position:absolute;left:0;text-align:left;margin-left:372.15pt;margin-top:20.2pt;width:60.4pt;height:19.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" filled="f" strokecolor="windowText" strokeweight=".5pt">
                <v:textbox>
                  <w:txbxContent>
                    <w:p w14:paraId="7665E22B"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Baluarte</w:t>
                      </w:r>
                    </w:p>
                  </w:txbxContent>
                </v:textbox>
              </v:shape>
            </w:pict>
          </mc:Fallback>
        </mc:AlternateContent>
      </w:r>
    </w:p>
    <w:p w14:paraId="2B4165F8" w14:textId="77777777" w:rsidR="00ED40FE" w:rsidRDefault="00ED40FE" w:rsidP="00ED40FE">
      <w:pPr>
        <w:pStyle w:val="texto"/>
      </w:pPr>
      <w:r>
        <w:rPr>
          <w:noProof/>
        </w:rPr>
        <mc:AlternateContent>
          <mc:Choice Requires="wps">
            <w:drawing>
              <wp:anchor distT="0" distB="0" distL="114300" distR="114300" simplePos="0" relativeHeight="251711488" behindDoc="0" locked="0" layoutInCell="1" allowOverlap="1" wp14:anchorId="7A7AAA55" wp14:editId="4EE589F2">
                <wp:simplePos x="0" y="0"/>
                <wp:positionH relativeFrom="column">
                  <wp:posOffset>2486266</wp:posOffset>
                </wp:positionH>
                <wp:positionV relativeFrom="paragraph">
                  <wp:posOffset>188453</wp:posOffset>
                </wp:positionV>
                <wp:extent cx="1057984" cy="333375"/>
                <wp:effectExtent l="0" t="0" r="27940" b="28575"/>
                <wp:wrapNone/>
                <wp:docPr id="59" name="27 Proceso alternativo"/>
                <wp:cNvGraphicFramePr/>
                <a:graphic xmlns:a="http://schemas.openxmlformats.org/drawingml/2006/main">
                  <a:graphicData uri="http://schemas.microsoft.com/office/word/2010/wordprocessingShape">
                    <wps:wsp>
                      <wps:cNvSpPr/>
                      <wps:spPr>
                        <a:xfrm>
                          <a:off x="0" y="0"/>
                          <a:ext cx="1057984" cy="333375"/>
                        </a:xfrm>
                        <a:prstGeom prst="flowChartAlternateProcess">
                          <a:avLst/>
                        </a:prstGeom>
                        <a:noFill/>
                        <a:ln w="6350" cap="flat" cmpd="sng" algn="ctr">
                          <a:solidFill>
                            <a:sysClr val="windowText" lastClr="000000"/>
                          </a:solidFill>
                          <a:prstDash val="solid"/>
                        </a:ln>
                        <a:effectLst/>
                      </wps:spPr>
                      <wps:txbx>
                        <w:txbxContent>
                          <w:p w14:paraId="2022CC18" w14:textId="77777777" w:rsidR="003177CC" w:rsidRDefault="003177CC" w:rsidP="00ED40FE">
                            <w:pPr>
                              <w:spacing w:after="0"/>
                              <w:ind w:left="-112" w:right="-64" w:firstLine="0"/>
                              <w:jc w:val="center"/>
                              <w:rPr>
                                <w:rFonts w:ascii="Arial" w:hAnsi="Arial" w:cs="Arial"/>
                                <w:w w:val="88"/>
                                <w:sz w:val="14"/>
                                <w:szCs w:val="14"/>
                              </w:rPr>
                            </w:pPr>
                            <w:r>
                              <w:rPr>
                                <w:rFonts w:ascii="Arial" w:hAnsi="Arial"/>
                                <w:sz w:val="14"/>
                              </w:rPr>
                              <w:t xml:space="preserve">Migrazio Politikak eta Justizia </w:t>
                            </w:r>
                          </w:p>
                          <w:p w14:paraId="71FC73CE" w14:textId="77777777" w:rsidR="003177CC" w:rsidRPr="00BD37E5" w:rsidRDefault="003177CC" w:rsidP="00ED40FE">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AA55" id="27 Proceso alternativo" o:spid="_x0000_s1054" type="#_x0000_t176" style="position:absolute;left:0;text-align:left;margin-left:195.75pt;margin-top:14.85pt;width:83.3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" filled="f" strokecolor="windowText" strokeweight=".5pt">
                <v:textbox>
                  <w:txbxContent>
                    <w:p w14:paraId="2022CC18" w14:textId="77777777" w:rsidR="003177CC" w:rsidRDefault="003177CC" w:rsidP="00ED40FE">
                      <w:pPr>
                        <w:spacing w:after="0"/>
                        <w:ind w:left="-112" w:right="-64" w:firstLine="0"/>
                        <w:jc w:val="center"/>
                        <w:rPr>
                          <w:rFonts w:ascii="Arial" w:hAnsi="Arial" w:cs="Arial"/>
                          <w:w w:val="88"/>
                          <w:sz w:val="14"/>
                          <w:szCs w:val="14"/>
                        </w:rPr>
                      </w:pPr>
                      <w:r>
                        <w:rPr>
                          <w:rFonts w:ascii="Arial" w:hAnsi="Arial"/>
                          <w:sz w:val="14"/>
                        </w:rPr>
                        <w:t xml:space="preserve">Migrazio Politikak eta Justizia </w:t>
                      </w:r>
                    </w:p>
                    <w:p w14:paraId="71FC73CE" w14:textId="77777777" w:rsidR="003177CC" w:rsidRPr="00BD37E5" w:rsidRDefault="003177CC" w:rsidP="00ED40FE">
                      <w:pPr>
                        <w:spacing w:after="0"/>
                        <w:ind w:left="-112" w:right="-64" w:firstLine="0"/>
                        <w:jc w:val="center"/>
                        <w:rPr>
                          <w:rFonts w:ascii="Arial" w:hAnsi="Arial" w:cs="Arial"/>
                          <w:w w:val="88"/>
                          <w:sz w:val="14"/>
                          <w:szCs w:val="14"/>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6E9E78C" wp14:editId="6664CF82">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AA9DD8" id="96 Conector recto"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p>
    <w:p w14:paraId="06F19FF5" w14:textId="77777777" w:rsidR="00ED40FE" w:rsidRDefault="00ED40FE" w:rsidP="00ED40FE">
      <w:pPr>
        <w:pStyle w:val="texto"/>
      </w:pPr>
      <w:r>
        <w:rPr>
          <w:noProof/>
        </w:rPr>
        <mc:AlternateContent>
          <mc:Choice Requires="wps">
            <w:drawing>
              <wp:anchor distT="0" distB="0" distL="114300" distR="114300" simplePos="0" relativeHeight="251701248" behindDoc="0" locked="0" layoutInCell="1" allowOverlap="1" wp14:anchorId="44798C69" wp14:editId="060C7E5A">
                <wp:simplePos x="0" y="0"/>
                <wp:positionH relativeFrom="column">
                  <wp:posOffset>4725670</wp:posOffset>
                </wp:positionH>
                <wp:positionV relativeFrom="paragraph">
                  <wp:posOffset>234346</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14:paraId="29DF634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 xml:space="preserve">Miguel </w:t>
                            </w:r>
                            <w:proofErr w:type="spellStart"/>
                            <w:r>
                              <w:rPr>
                                <w:rFonts w:ascii="Arial" w:hAnsi="Arial"/>
                                <w:sz w:val="14"/>
                              </w:rPr>
                              <w:t>Induráin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98C69" id="20 Proceso alternativo" o:spid="_x0000_s1055" type="#_x0000_t176" style="position:absolute;left:0;text-align:left;margin-left:372.1pt;margin-top:18.45pt;width:60.4pt;height:19.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" filled="f" strokecolor="windowText" strokeweight=".5pt">
                <v:textbox>
                  <w:txbxContent>
                    <w:p w14:paraId="29DF6343"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 xml:space="preserve">Miguel </w:t>
                      </w:r>
                      <w:proofErr w:type="spellStart"/>
                      <w:r>
                        <w:rPr>
                          <w:rFonts w:ascii="Arial" w:hAnsi="Arial"/>
                          <w:sz w:val="14"/>
                        </w:rPr>
                        <w:t>Induráin</w:t>
                      </w:r>
                      <w:proofErr w:type="spellEnd"/>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2857ECE2" wp14:editId="502757B1">
                <wp:simplePos x="0" y="0"/>
                <wp:positionH relativeFrom="column">
                  <wp:posOffset>2350240</wp:posOffset>
                </wp:positionH>
                <wp:positionV relativeFrom="paragraph">
                  <wp:posOffset>76578</wp:posOffset>
                </wp:positionV>
                <wp:extent cx="136026" cy="0"/>
                <wp:effectExtent l="0" t="0" r="16510" b="19050"/>
                <wp:wrapNone/>
                <wp:docPr id="68" name="66 Conector recto"/>
                <wp:cNvGraphicFramePr/>
                <a:graphic xmlns:a="http://schemas.openxmlformats.org/drawingml/2006/main">
                  <a:graphicData uri="http://schemas.microsoft.com/office/word/2010/wordprocessingShape">
                    <wps:wsp>
                      <wps:cNvCnPr/>
                      <wps:spPr>
                        <a:xfrm flipH="1">
                          <a:off x="0" y="0"/>
                          <a:ext cx="13602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5908E4" id="66 Conector recto"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6.05pt" to="19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" strokecolor="windowText" strokeweight=".5pt"/>
            </w:pict>
          </mc:Fallback>
        </mc:AlternateContent>
      </w:r>
    </w:p>
    <w:p w14:paraId="7E922AB4" w14:textId="77777777" w:rsidR="00ED40FE" w:rsidRDefault="00ED40FE" w:rsidP="00ED40FE">
      <w:pPr>
        <w:pStyle w:val="texto"/>
      </w:pPr>
      <w:r>
        <w:rPr>
          <w:noProof/>
        </w:rPr>
        <mc:AlternateContent>
          <mc:Choice Requires="wps">
            <w:drawing>
              <wp:anchor distT="0" distB="0" distL="114300" distR="114300" simplePos="0" relativeHeight="251703296" behindDoc="0" locked="0" layoutInCell="1" allowOverlap="1" wp14:anchorId="105C06FB" wp14:editId="35849151">
                <wp:simplePos x="0" y="0"/>
                <wp:positionH relativeFrom="column">
                  <wp:posOffset>5493385</wp:posOffset>
                </wp:positionH>
                <wp:positionV relativeFrom="paragraph">
                  <wp:posOffset>87026</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7E5AE3" id="22 Conector recto"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85pt" to="45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" strokecolor="windowText" strokeweight=".5pt"/>
            </w:pict>
          </mc:Fallback>
        </mc:AlternateContent>
      </w:r>
      <w:r>
        <w:rPr>
          <w:noProof/>
        </w:rPr>
        <mc:AlternateContent>
          <mc:Choice Requires="wps">
            <w:drawing>
              <wp:anchor distT="0" distB="0" distL="114300" distR="114300" simplePos="0" relativeHeight="251604992" behindDoc="0" locked="0" layoutInCell="1" allowOverlap="1" wp14:anchorId="39C7AADD" wp14:editId="3BF2C357">
                <wp:simplePos x="0" y="0"/>
                <wp:positionH relativeFrom="column">
                  <wp:posOffset>3617212</wp:posOffset>
                </wp:positionH>
                <wp:positionV relativeFrom="paragraph">
                  <wp:posOffset>223992</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14:paraId="7E3D2D7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NOPLOI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7AADD" id="36 Proceso alternativo" o:spid="_x0000_s1056" type="#_x0000_t176" style="position:absolute;left:0;text-align:left;margin-left:284.8pt;margin-top:17.65pt;width:40.25pt;height:17.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" filled="f" strokecolor="windowText" strokeweight=".5pt">
                <v:textbox>
                  <w:txbxContent>
                    <w:p w14:paraId="7E3D2D7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NOPLOI</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6B3CBF63" wp14:editId="1487308E">
                <wp:simplePos x="0" y="0"/>
                <wp:positionH relativeFrom="column">
                  <wp:posOffset>2357797</wp:posOffset>
                </wp:positionH>
                <wp:positionV relativeFrom="paragraph">
                  <wp:posOffset>134100</wp:posOffset>
                </wp:positionV>
                <wp:extent cx="147362" cy="0"/>
                <wp:effectExtent l="0" t="0" r="24130" b="19050"/>
                <wp:wrapNone/>
                <wp:docPr id="81" name="81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29D349" id="81 Conector recto"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0.55pt" to="19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" strokecolor="windowText" strokeweight=".5pt"/>
            </w:pict>
          </mc:Fallback>
        </mc:AlternateContent>
      </w:r>
      <w:r>
        <w:rPr>
          <w:noProof/>
        </w:rPr>
        <mc:AlternateContent>
          <mc:Choice Requires="wps">
            <w:drawing>
              <wp:anchor distT="0" distB="0" distL="114300" distR="114300" simplePos="0" relativeHeight="251588608" behindDoc="0" locked="0" layoutInCell="1" allowOverlap="1" wp14:anchorId="215E672B" wp14:editId="3DA89D36">
                <wp:simplePos x="0" y="0"/>
                <wp:positionH relativeFrom="column">
                  <wp:posOffset>2505710</wp:posOffset>
                </wp:positionH>
                <wp:positionV relativeFrom="paragraph">
                  <wp:posOffset>19368</wp:posOffset>
                </wp:positionV>
                <wp:extent cx="952500" cy="249936"/>
                <wp:effectExtent l="0" t="0" r="19050" b="17145"/>
                <wp:wrapNone/>
                <wp:docPr id="27" name="27 Proceso alternativo"/>
                <wp:cNvGraphicFramePr/>
                <a:graphic xmlns:a="http://schemas.openxmlformats.org/drawingml/2006/main">
                  <a:graphicData uri="http://schemas.microsoft.com/office/word/2010/wordprocessingShape">
                    <wps:wsp>
                      <wps:cNvSpPr/>
                      <wps:spPr>
                        <a:xfrm>
                          <a:off x="0" y="0"/>
                          <a:ext cx="952500" cy="249936"/>
                        </a:xfrm>
                        <a:prstGeom prst="flowChartAlternateProcess">
                          <a:avLst/>
                        </a:prstGeom>
                        <a:noFill/>
                        <a:ln w="6350" cap="flat" cmpd="sng" algn="ctr">
                          <a:solidFill>
                            <a:sysClr val="windowText" lastClr="000000"/>
                          </a:solidFill>
                          <a:prstDash val="solid"/>
                        </a:ln>
                        <a:effectLst/>
                      </wps:spPr>
                      <wps:txbx>
                        <w:txbxContent>
                          <w:p w14:paraId="6B9954B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Hezkuntza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E672B" id="_x0000_s1057" type="#_x0000_t176" style="position:absolute;left:0;text-align:left;margin-left:197.3pt;margin-top:1.55pt;width:75pt;height:19.7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" filled="f" strokecolor="windowText" strokeweight=".5pt">
                <v:textbox>
                  <w:txbxContent>
                    <w:p w14:paraId="6B9954B7"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Hezkuntza</w:t>
                      </w:r>
                    </w:p>
                  </w:txbxContent>
                </v:textbox>
              </v:shape>
            </w:pict>
          </mc:Fallback>
        </mc:AlternateContent>
      </w:r>
    </w:p>
    <w:p w14:paraId="487D3E24" w14:textId="77777777" w:rsidR="00ED40FE" w:rsidRDefault="00ED40FE" w:rsidP="00ED40FE">
      <w:pPr>
        <w:pStyle w:val="texto"/>
      </w:pPr>
      <w:r>
        <w:rPr>
          <w:noProof/>
        </w:rPr>
        <mc:AlternateContent>
          <mc:Choice Requires="wps">
            <w:drawing>
              <wp:anchor distT="0" distB="0" distL="114300" distR="114300" simplePos="0" relativeHeight="251738112" behindDoc="0" locked="0" layoutInCell="1" allowOverlap="1" wp14:anchorId="08A3EA20" wp14:editId="1359885F">
                <wp:simplePos x="0" y="0"/>
                <wp:positionH relativeFrom="column">
                  <wp:posOffset>4749359</wp:posOffset>
                </wp:positionH>
                <wp:positionV relativeFrom="paragraph">
                  <wp:posOffset>214530</wp:posOffset>
                </wp:positionV>
                <wp:extent cx="767080" cy="400050"/>
                <wp:effectExtent l="0" t="0" r="13970" b="19050"/>
                <wp:wrapNone/>
                <wp:docPr id="9" name="20 Proceso alternativo"/>
                <wp:cNvGraphicFramePr/>
                <a:graphic xmlns:a="http://schemas.openxmlformats.org/drawingml/2006/main">
                  <a:graphicData uri="http://schemas.microsoft.com/office/word/2010/wordprocessingShape">
                    <wps:wsp>
                      <wps:cNvSpPr/>
                      <wps:spPr>
                        <a:xfrm>
                          <a:off x="0" y="0"/>
                          <a:ext cx="767080" cy="400050"/>
                        </a:xfrm>
                        <a:prstGeom prst="flowChartAlternateProcess">
                          <a:avLst/>
                        </a:prstGeom>
                        <a:noFill/>
                        <a:ln w="6350" cap="flat" cmpd="sng" algn="ctr">
                          <a:solidFill>
                            <a:sysClr val="windowText" lastClr="000000"/>
                          </a:solidFill>
                          <a:prstDash val="solid"/>
                        </a:ln>
                        <a:effectLst/>
                      </wps:spPr>
                      <wps:txbx>
                        <w:txbxContent>
                          <w:p w14:paraId="4F150BA2" w14:textId="77777777" w:rsidR="003177CC" w:rsidRPr="00752E14" w:rsidRDefault="003177CC" w:rsidP="00ED40FE">
                            <w:pPr>
                              <w:spacing w:after="0"/>
                              <w:ind w:left="-112" w:right="-64" w:firstLine="0"/>
                              <w:jc w:val="center"/>
                              <w:rPr>
                                <w:rFonts w:ascii="Arial" w:hAnsi="Arial" w:cs="Arial"/>
                                <w:w w:val="88"/>
                                <w:sz w:val="14"/>
                                <w:szCs w:val="14"/>
                              </w:rPr>
                            </w:pPr>
                            <w:r>
                              <w:rPr>
                                <w:rFonts w:ascii="Arial" w:hAnsi="Arial"/>
                                <w:sz w:val="14"/>
                              </w:rPr>
                              <w:t>Gizarte Zerbitzu Publikoen Kudeaketa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3EA20" id="_x0000_s1058" type="#_x0000_t176" style="position:absolute;left:0;text-align:left;margin-left:373.95pt;margin-top:16.9pt;width:60.4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" filled="f" strokecolor="windowText" strokeweight=".5pt">
                <v:textbox>
                  <w:txbxContent>
                    <w:p w14:paraId="4F150BA2" w14:textId="77777777" w:rsidR="003177CC" w:rsidRPr="00752E14" w:rsidRDefault="003177CC" w:rsidP="00ED40FE">
                      <w:pPr>
                        <w:spacing w:after="0"/>
                        <w:ind w:left="-112" w:right="-64" w:firstLine="0"/>
                        <w:jc w:val="center"/>
                        <w:rPr>
                          <w:rFonts w:ascii="Arial" w:hAnsi="Arial" w:cs="Arial"/>
                          <w:w w:val="88"/>
                          <w:sz w:val="14"/>
                          <w:szCs w:val="14"/>
                        </w:rPr>
                      </w:pPr>
                      <w:r>
                        <w:rPr>
                          <w:rFonts w:ascii="Arial" w:hAnsi="Arial"/>
                          <w:sz w:val="14"/>
                        </w:rPr>
                        <w:t>Gizarte Zerbitzu Publikoen Kudeaketa</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6CD16792" wp14:editId="387F3BAF">
                <wp:simplePos x="0" y="0"/>
                <wp:positionH relativeFrom="column">
                  <wp:posOffset>4129405</wp:posOffset>
                </wp:positionH>
                <wp:positionV relativeFrom="paragraph">
                  <wp:posOffset>59065</wp:posOffset>
                </wp:positionV>
                <wp:extent cx="119092" cy="388"/>
                <wp:effectExtent l="0" t="0" r="33655" b="19050"/>
                <wp:wrapNone/>
                <wp:docPr id="76"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1F640" id="6 Conector recto"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4.65pt" to="33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" strokecolor="windowText" strokeweight=".5pt"/>
            </w:pict>
          </mc:Fallback>
        </mc:AlternateContent>
      </w:r>
      <w:r>
        <w:rPr>
          <w:noProof/>
        </w:rPr>
        <mc:AlternateContent>
          <mc:Choice Requires="wps">
            <w:drawing>
              <wp:anchor distT="0" distB="0" distL="114300" distR="114300" simplePos="0" relativeHeight="251654144" behindDoc="0" locked="0" layoutInCell="1" allowOverlap="1" wp14:anchorId="042174EE" wp14:editId="128F8576">
                <wp:simplePos x="0" y="0"/>
                <wp:positionH relativeFrom="column">
                  <wp:posOffset>3272197</wp:posOffset>
                </wp:positionH>
                <wp:positionV relativeFrom="paragraph">
                  <wp:posOffset>74489</wp:posOffset>
                </wp:positionV>
                <wp:extent cx="351402" cy="85153"/>
                <wp:effectExtent l="0" t="0" r="29845" b="29210"/>
                <wp:wrapNone/>
                <wp:docPr id="90" name="90 Conector recto"/>
                <wp:cNvGraphicFramePr/>
                <a:graphic xmlns:a="http://schemas.openxmlformats.org/drawingml/2006/main">
                  <a:graphicData uri="http://schemas.microsoft.com/office/word/2010/wordprocessingShape">
                    <wps:wsp>
                      <wps:cNvCnPr/>
                      <wps:spPr>
                        <a:xfrm flipH="1">
                          <a:off x="0" y="0"/>
                          <a:ext cx="351402" cy="8515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81AC4C" id="90 Conector recto"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5.85pt" to="28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" strokecolor="windowText" strokeweight=".5pt"/>
            </w:pict>
          </mc:Fallback>
        </mc:AlternateContent>
      </w:r>
      <w:r>
        <w:rPr>
          <w:noProof/>
        </w:rPr>
        <mc:AlternateContent>
          <mc:Choice Requires="wps">
            <w:drawing>
              <wp:anchor distT="0" distB="0" distL="114300" distR="114300" simplePos="0" relativeHeight="251637760" behindDoc="0" locked="0" layoutInCell="1" allowOverlap="1" wp14:anchorId="26FFBFC8" wp14:editId="3C6D332C">
                <wp:simplePos x="0" y="0"/>
                <wp:positionH relativeFrom="column">
                  <wp:posOffset>2357796</wp:posOffset>
                </wp:positionH>
                <wp:positionV relativeFrom="paragraph">
                  <wp:posOffset>214294</wp:posOffset>
                </wp:positionV>
                <wp:extent cx="147362" cy="0"/>
                <wp:effectExtent l="0" t="0" r="24130" b="19050"/>
                <wp:wrapNone/>
                <wp:docPr id="82" name="82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59DB84" id="82 Conector recto"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6.85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" strokecolor="windowText" strokeweight=".5pt"/>
            </w:pict>
          </mc:Fallback>
        </mc:AlternateContent>
      </w:r>
      <w:r>
        <w:rPr>
          <w:noProof/>
        </w:rPr>
        <mc:AlternateContent>
          <mc:Choice Requires="wps">
            <w:drawing>
              <wp:anchor distT="0" distB="0" distL="114300" distR="114300" simplePos="0" relativeHeight="251607040" behindDoc="0" locked="0" layoutInCell="1" allowOverlap="1" wp14:anchorId="4450FED1" wp14:editId="724C7DFA">
                <wp:simplePos x="0" y="0"/>
                <wp:positionH relativeFrom="column">
                  <wp:posOffset>3624897</wp:posOffset>
                </wp:positionH>
                <wp:positionV relativeFrom="paragraph">
                  <wp:posOffset>276225</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52757F0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O-NOZ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FED1" id="37 Proceso alternativo" o:spid="_x0000_s1059" type="#_x0000_t176" style="position:absolute;left:0;text-align:left;margin-left:285.4pt;margin-top:21.75pt;width:39.85pt;height:17.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" filled="f" strokecolor="windowText" strokeweight=".5pt">
                <v:textbox>
                  <w:txbxContent>
                    <w:p w14:paraId="52757F0A"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O-NOZ</w:t>
                      </w:r>
                    </w:p>
                  </w:txbxContent>
                </v:textbox>
              </v:shape>
            </w:pict>
          </mc:Fallback>
        </mc:AlternateContent>
      </w:r>
      <w:r>
        <w:rPr>
          <w:noProof/>
        </w:rPr>
        <mc:AlternateContent>
          <mc:Choice Requires="wps">
            <w:drawing>
              <wp:anchor distT="0" distB="0" distL="114300" distR="114300" simplePos="0" relativeHeight="251590656" behindDoc="0" locked="0" layoutInCell="1" allowOverlap="1" wp14:anchorId="7B89C8CB" wp14:editId="6FE90004">
                <wp:simplePos x="0" y="0"/>
                <wp:positionH relativeFrom="column">
                  <wp:posOffset>2505392</wp:posOffset>
                </wp:positionH>
                <wp:positionV relativeFrom="paragraph">
                  <wp:posOffset>88265</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4D588D98"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Osasuna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C8CB" id="28 Proceso alternativo" o:spid="_x0000_s1060" type="#_x0000_t176" style="position:absolute;left:0;text-align:left;margin-left:197.25pt;margin-top:6.95pt;width:60.4pt;height:19.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" filled="f" strokecolor="windowText" strokeweight=".5pt">
                <v:textbox>
                  <w:txbxContent>
                    <w:p w14:paraId="4D588D98"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Osasuna</w:t>
                      </w:r>
                    </w:p>
                  </w:txbxContent>
                </v:textbox>
              </v:shape>
            </w:pict>
          </mc:Fallback>
        </mc:AlternateContent>
      </w:r>
    </w:p>
    <w:p w14:paraId="07C5C392" w14:textId="77777777" w:rsidR="00ED40FE" w:rsidRDefault="0072395E" w:rsidP="00ED40FE">
      <w:pPr>
        <w:pStyle w:val="texto"/>
      </w:pPr>
      <w:r>
        <w:rPr>
          <w:noProof/>
        </w:rPr>
        <mc:AlternateContent>
          <mc:Choice Requires="wps">
            <w:drawing>
              <wp:anchor distT="0" distB="0" distL="114300" distR="114300" simplePos="0" relativeHeight="251736064" behindDoc="0" locked="0" layoutInCell="1" allowOverlap="1" wp14:anchorId="58B2856C" wp14:editId="53B576B2">
                <wp:simplePos x="0" y="0"/>
                <wp:positionH relativeFrom="column">
                  <wp:posOffset>5515108</wp:posOffset>
                </wp:positionH>
                <wp:positionV relativeFrom="paragraph">
                  <wp:posOffset>135890</wp:posOffset>
                </wp:positionV>
                <wp:extent cx="283912" cy="2674"/>
                <wp:effectExtent l="0" t="0" r="20955" b="35560"/>
                <wp:wrapNone/>
                <wp:docPr id="8" name="104 Conector recto"/>
                <wp:cNvGraphicFramePr/>
                <a:graphic xmlns:a="http://schemas.openxmlformats.org/drawingml/2006/main">
                  <a:graphicData uri="http://schemas.microsoft.com/office/word/2010/wordprocessingShape">
                    <wps:wsp>
                      <wps:cNvCnPr/>
                      <wps:spPr>
                        <a:xfrm flipH="1" flipV="1">
                          <a:off x="0" y="0"/>
                          <a:ext cx="283912" cy="2674"/>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F32A67" id="104 Conector recto"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25pt,10.7pt" to="456.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" strokecolor="windowText" strokeweight=".5pt"/>
            </w:pict>
          </mc:Fallback>
        </mc:AlternateContent>
      </w:r>
      <w:r>
        <w:rPr>
          <w:noProof/>
        </w:rPr>
        <mc:AlternateContent>
          <mc:Choice Requires="wps">
            <w:drawing>
              <wp:anchor distT="0" distB="0" distL="114300" distR="114300" simplePos="0" relativeHeight="251592704" behindDoc="0" locked="0" layoutInCell="1" allowOverlap="1" wp14:anchorId="73976B2B" wp14:editId="12F74F07">
                <wp:simplePos x="0" y="0"/>
                <wp:positionH relativeFrom="column">
                  <wp:posOffset>2504409</wp:posOffset>
                </wp:positionH>
                <wp:positionV relativeFrom="paragraph">
                  <wp:posOffset>219075</wp:posOffset>
                </wp:positionV>
                <wp:extent cx="767080" cy="219075"/>
                <wp:effectExtent l="0" t="0" r="13970" b="28575"/>
                <wp:wrapNone/>
                <wp:docPr id="30" name="30 Proceso alternativo"/>
                <wp:cNvGraphicFramePr/>
                <a:graphic xmlns:a="http://schemas.openxmlformats.org/drawingml/2006/main">
                  <a:graphicData uri="http://schemas.microsoft.com/office/word/2010/wordprocessingShape">
                    <wps:wsp>
                      <wps:cNvSpPr/>
                      <wps:spPr>
                        <a:xfrm>
                          <a:off x="0" y="0"/>
                          <a:ext cx="767080" cy="219075"/>
                        </a:xfrm>
                        <a:prstGeom prst="flowChartAlternateProcess">
                          <a:avLst/>
                        </a:prstGeom>
                        <a:noFill/>
                        <a:ln w="6350" cap="flat" cmpd="sng" algn="ctr">
                          <a:solidFill>
                            <a:sysClr val="windowText" lastClr="000000"/>
                          </a:solidFill>
                          <a:prstDash val="solid"/>
                        </a:ln>
                        <a:effectLst/>
                      </wps:spPr>
                      <wps:txbx>
                        <w:txbxContent>
                          <w:p w14:paraId="11EA67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Kultura eta Kirola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76B2B" id="30 Proceso alternativo" o:spid="_x0000_s1061" type="#_x0000_t176" style="position:absolute;left:0;text-align:left;margin-left:197.2pt;margin-top:17.25pt;width:60.4pt;height:17.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" filled="f" strokecolor="windowText" strokeweight=".5pt">
                <v:textbox>
                  <w:txbxContent>
                    <w:p w14:paraId="11EA6788"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Kultura eta Kirola</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49F8381" wp14:editId="6684BC09">
                <wp:simplePos x="0" y="0"/>
                <wp:positionH relativeFrom="column">
                  <wp:posOffset>3276631</wp:posOffset>
                </wp:positionH>
                <wp:positionV relativeFrom="paragraph">
                  <wp:posOffset>8890</wp:posOffset>
                </wp:positionV>
                <wp:extent cx="342265" cy="105410"/>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5" cy="10541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CE4377" id="91 Conector recto"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7pt" to="28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" strokecolor="windowText" strokeweight=".5pt"/>
            </w:pict>
          </mc:Fallback>
        </mc:AlternateContent>
      </w:r>
      <w:r>
        <w:rPr>
          <w:noProof/>
        </w:rPr>
        <mc:AlternateContent>
          <mc:Choice Requires="wps">
            <w:drawing>
              <wp:anchor distT="0" distB="0" distL="114300" distR="114300" simplePos="0" relativeHeight="251699200" behindDoc="0" locked="0" layoutInCell="1" allowOverlap="1" wp14:anchorId="0D2E8CC0" wp14:editId="4DDA4F4E">
                <wp:simplePos x="0" y="0"/>
                <wp:positionH relativeFrom="column">
                  <wp:posOffset>4129919</wp:posOffset>
                </wp:positionH>
                <wp:positionV relativeFrom="paragraph">
                  <wp:posOffset>113119</wp:posOffset>
                </wp:positionV>
                <wp:extent cx="119092" cy="388"/>
                <wp:effectExtent l="0" t="0" r="33655" b="19050"/>
                <wp:wrapNone/>
                <wp:docPr id="24"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484101" id="6 Conector recto"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8.9pt" to="3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" strokecolor="windowText" strokeweight=".5pt"/>
            </w:pict>
          </mc:Fallback>
        </mc:AlternateContent>
      </w:r>
    </w:p>
    <w:p w14:paraId="48EC7F5F" w14:textId="77777777" w:rsidR="00ED40FE" w:rsidRDefault="00ED40FE" w:rsidP="00ED40FE">
      <w:pPr>
        <w:pStyle w:val="texto"/>
      </w:pPr>
      <w:r>
        <w:rPr>
          <w:noProof/>
        </w:rPr>
        <mc:AlternateContent>
          <mc:Choice Requires="wps">
            <w:drawing>
              <wp:anchor distT="0" distB="0" distL="114300" distR="114300" simplePos="0" relativeHeight="251713536" behindDoc="0" locked="0" layoutInCell="1" allowOverlap="1" wp14:anchorId="4B214DF5" wp14:editId="57B89C0D">
                <wp:simplePos x="0" y="0"/>
                <wp:positionH relativeFrom="column">
                  <wp:posOffset>2514600</wp:posOffset>
                </wp:positionH>
                <wp:positionV relativeFrom="paragraph">
                  <wp:posOffset>280035</wp:posOffset>
                </wp:positionV>
                <wp:extent cx="1052195" cy="347345"/>
                <wp:effectExtent l="0" t="0" r="14605" b="14605"/>
                <wp:wrapNone/>
                <wp:docPr id="61" name="30 Proceso alternativo"/>
                <wp:cNvGraphicFramePr/>
                <a:graphic xmlns:a="http://schemas.openxmlformats.org/drawingml/2006/main">
                  <a:graphicData uri="http://schemas.microsoft.com/office/word/2010/wordprocessingShape">
                    <wps:wsp>
                      <wps:cNvSpPr/>
                      <wps:spPr>
                        <a:xfrm>
                          <a:off x="0" y="0"/>
                          <a:ext cx="1052195" cy="347345"/>
                        </a:xfrm>
                        <a:prstGeom prst="flowChartAlternateProcess">
                          <a:avLst/>
                        </a:prstGeom>
                        <a:noFill/>
                        <a:ln w="6350" cap="flat" cmpd="sng" algn="ctr">
                          <a:solidFill>
                            <a:sysClr val="windowText" lastClr="000000"/>
                          </a:solidFill>
                          <a:prstDash val="solid"/>
                        </a:ln>
                        <a:effectLst/>
                      </wps:spPr>
                      <wps:txbx>
                        <w:txbxContent>
                          <w:p w14:paraId="59321C66" w14:textId="77777777" w:rsidR="003177CC" w:rsidRPr="001A0975" w:rsidRDefault="003177CC" w:rsidP="00ED40FE">
                            <w:pPr>
                              <w:spacing w:after="0"/>
                              <w:ind w:left="-168" w:right="-177" w:firstLine="0"/>
                              <w:jc w:val="center"/>
                              <w:rPr>
                                <w:rFonts w:ascii="Arial" w:hAnsi="Arial" w:cs="Arial"/>
                                <w:w w:val="86"/>
                                <w:sz w:val="14"/>
                                <w:szCs w:val="14"/>
                              </w:rPr>
                            </w:pPr>
                            <w:r>
                              <w:rPr>
                                <w:rFonts w:ascii="Arial" w:hAnsi="Arial"/>
                                <w:sz w:val="14"/>
                              </w:rPr>
                              <w:t>Unibertsitatea, Berrikuntza eta Eraldaketa Digitala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4DF5" id="_x0000_s1062" type="#_x0000_t176" style="position:absolute;left:0;text-align:left;margin-left:198pt;margin-top:22.05pt;width:82.85pt;height:2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" filled="f" strokecolor="windowText" strokeweight=".5pt">
                <v:textbox>
                  <w:txbxContent>
                    <w:p w14:paraId="59321C66" w14:textId="77777777" w:rsidR="003177CC" w:rsidRPr="001A0975" w:rsidRDefault="003177CC" w:rsidP="00ED40FE">
                      <w:pPr>
                        <w:spacing w:after="0"/>
                        <w:ind w:left="-168" w:right="-177" w:firstLine="0"/>
                        <w:jc w:val="center"/>
                        <w:rPr>
                          <w:rFonts w:ascii="Arial" w:hAnsi="Arial" w:cs="Arial"/>
                          <w:w w:val="86"/>
                          <w:sz w:val="14"/>
                          <w:szCs w:val="14"/>
                        </w:rPr>
                      </w:pPr>
                      <w:r>
                        <w:rPr>
                          <w:rFonts w:ascii="Arial" w:hAnsi="Arial"/>
                          <w:sz w:val="14"/>
                        </w:rPr>
                        <w:t>Unibertsitatea, Berrikuntza eta Eraldaketa Digitala</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604775B6" wp14:editId="307BC2E6">
                <wp:simplePos x="0" y="0"/>
                <wp:positionH relativeFrom="column">
                  <wp:posOffset>4129405</wp:posOffset>
                </wp:positionH>
                <wp:positionV relativeFrom="paragraph">
                  <wp:posOffset>79406</wp:posOffset>
                </wp:positionV>
                <wp:extent cx="114300" cy="0"/>
                <wp:effectExtent l="0" t="0" r="19050" b="19050"/>
                <wp:wrapNone/>
                <wp:docPr id="73" name="91 Conector recto"/>
                <wp:cNvGraphicFramePr/>
                <a:graphic xmlns:a="http://schemas.openxmlformats.org/drawingml/2006/main">
                  <a:graphicData uri="http://schemas.microsoft.com/office/word/2010/wordprocessingShape">
                    <wps:wsp>
                      <wps:cNvCnPr/>
                      <wps:spPr>
                        <a:xfrm flipH="1" flipV="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A9661D" id="91 Conector recto" o:spid="_x0000_s1026" style="position:absolute;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6.25pt" to="33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" strokecolor="windowText" strokeweight=".5pt"/>
            </w:pict>
          </mc:Fallback>
        </mc:AlternateContent>
      </w:r>
      <w:r>
        <w:rPr>
          <w:noProof/>
        </w:rPr>
        <mc:AlternateContent>
          <mc:Choice Requires="wps">
            <w:drawing>
              <wp:anchor distT="0" distB="0" distL="114300" distR="114300" simplePos="0" relativeHeight="251729920" behindDoc="0" locked="0" layoutInCell="1" allowOverlap="1" wp14:anchorId="16F0CE18" wp14:editId="2F1F2EB5">
                <wp:simplePos x="0" y="0"/>
                <wp:positionH relativeFrom="column">
                  <wp:posOffset>3275974</wp:posOffset>
                </wp:positionH>
                <wp:positionV relativeFrom="paragraph">
                  <wp:posOffset>68622</wp:posOffset>
                </wp:positionV>
                <wp:extent cx="347660" cy="0"/>
                <wp:effectExtent l="0" t="0" r="14605" b="19050"/>
                <wp:wrapNone/>
                <wp:docPr id="72" name="91 Conector recto"/>
                <wp:cNvGraphicFramePr/>
                <a:graphic xmlns:a="http://schemas.openxmlformats.org/drawingml/2006/main">
                  <a:graphicData uri="http://schemas.microsoft.com/office/word/2010/wordprocessingShape">
                    <wps:wsp>
                      <wps:cNvCnPr/>
                      <wps:spPr>
                        <a:xfrm flipH="1" flipV="1">
                          <a:off x="0" y="0"/>
                          <a:ext cx="3476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6BD66" id="91 Conector recto"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5.4pt" to="28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" strokecolor="windowText" strokeweight=".5pt"/>
            </w:pict>
          </mc:Fallback>
        </mc:AlternateContent>
      </w:r>
      <w:r>
        <w:rPr>
          <w:noProof/>
        </w:rPr>
        <mc:AlternateContent>
          <mc:Choice Requires="wps">
            <w:drawing>
              <wp:anchor distT="0" distB="0" distL="114300" distR="114300" simplePos="0" relativeHeight="251639808" behindDoc="0" locked="0" layoutInCell="1" allowOverlap="1" wp14:anchorId="5A4FB43D" wp14:editId="3EC263DF">
                <wp:simplePos x="0" y="0"/>
                <wp:positionH relativeFrom="column">
                  <wp:posOffset>2354017</wp:posOffset>
                </wp:positionH>
                <wp:positionV relativeFrom="paragraph">
                  <wp:posOffset>57286</wp:posOffset>
                </wp:positionV>
                <wp:extent cx="151099" cy="0"/>
                <wp:effectExtent l="0" t="0" r="20955" b="19050"/>
                <wp:wrapNone/>
                <wp:docPr id="83" name="83 Conector recto"/>
                <wp:cNvGraphicFramePr/>
                <a:graphic xmlns:a="http://schemas.openxmlformats.org/drawingml/2006/main">
                  <a:graphicData uri="http://schemas.microsoft.com/office/word/2010/wordprocessingShape">
                    <wps:wsp>
                      <wps:cNvCnPr/>
                      <wps:spPr>
                        <a:xfrm flipH="1">
                          <a:off x="0" y="0"/>
                          <a:ext cx="1510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13506C" id="83 Conector recto"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4.5pt" to="1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" strokecolor="windowText" strokeweight=".5pt"/>
            </w:pict>
          </mc:Fallback>
        </mc:AlternateContent>
      </w:r>
      <w:r>
        <w:rPr>
          <w:noProof/>
        </w:rPr>
        <mc:AlternateContent>
          <mc:Choice Requires="wps">
            <w:drawing>
              <wp:anchor distT="0" distB="0" distL="114300" distR="114300" simplePos="0" relativeHeight="251734016" behindDoc="0" locked="0" layoutInCell="1" allowOverlap="1" wp14:anchorId="427E4870" wp14:editId="01ADD625">
                <wp:simplePos x="0" y="0"/>
                <wp:positionH relativeFrom="column">
                  <wp:posOffset>3623945</wp:posOffset>
                </wp:positionH>
                <wp:positionV relativeFrom="paragraph">
                  <wp:posOffset>6668</wp:posOffset>
                </wp:positionV>
                <wp:extent cx="505968" cy="225552"/>
                <wp:effectExtent l="0" t="0" r="27940" b="22225"/>
                <wp:wrapNone/>
                <wp:docPr id="74"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ECA7E19" w14:textId="77777777" w:rsidR="003177CC" w:rsidRPr="00932984" w:rsidRDefault="003177CC" w:rsidP="00ED40FE">
                            <w:pPr>
                              <w:spacing w:after="0"/>
                              <w:ind w:left="-168" w:right="-177" w:firstLine="0"/>
                              <w:jc w:val="center"/>
                              <w:rPr>
                                <w:rFonts w:ascii="Arial" w:hAnsi="Arial" w:cs="Arial"/>
                                <w:w w:val="86"/>
                                <w:sz w:val="14"/>
                                <w:szCs w:val="14"/>
                              </w:rPr>
                            </w:pPr>
                            <w:r>
                              <w:rPr>
                                <w:rFonts w:ascii="Arial" w:hAnsi="Arial"/>
                                <w:sz w:val="14"/>
                              </w:rPr>
                              <w:t>NKI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E4870" id="_x0000_s1063" type="#_x0000_t176" style="position:absolute;left:0;text-align:left;margin-left:285.35pt;margin-top:.55pt;width:39.85pt;height:1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" filled="f" strokecolor="windowText" strokeweight=".5pt">
                <v:textbox>
                  <w:txbxContent>
                    <w:p w14:paraId="0ECA7E19" w14:textId="77777777" w:rsidR="003177CC" w:rsidRPr="00932984" w:rsidRDefault="003177CC" w:rsidP="00ED40FE">
                      <w:pPr>
                        <w:spacing w:after="0"/>
                        <w:ind w:left="-168" w:right="-177" w:firstLine="0"/>
                        <w:jc w:val="center"/>
                        <w:rPr>
                          <w:rFonts w:ascii="Arial" w:hAnsi="Arial" w:cs="Arial"/>
                          <w:w w:val="86"/>
                          <w:sz w:val="14"/>
                          <w:szCs w:val="14"/>
                        </w:rPr>
                      </w:pPr>
                      <w:r>
                        <w:rPr>
                          <w:rFonts w:ascii="Arial" w:hAnsi="Arial"/>
                          <w:sz w:val="14"/>
                        </w:rPr>
                        <w:t>NKI</w:t>
                      </w:r>
                    </w:p>
                  </w:txbxContent>
                </v:textbox>
              </v:shape>
            </w:pict>
          </mc:Fallback>
        </mc:AlternateContent>
      </w:r>
    </w:p>
    <w:p w14:paraId="33DF365B" w14:textId="77777777" w:rsidR="00ED40FE" w:rsidRDefault="00ED40FE" w:rsidP="00ED40FE">
      <w:pPr>
        <w:pStyle w:val="texto"/>
      </w:pPr>
      <w:r>
        <w:rPr>
          <w:noProof/>
        </w:rPr>
        <mc:AlternateContent>
          <mc:Choice Requires="wps">
            <w:drawing>
              <wp:anchor distT="0" distB="0" distL="114300" distR="114300" simplePos="0" relativeHeight="251750400" behindDoc="0" locked="0" layoutInCell="1" allowOverlap="1" wp14:anchorId="04FCFAAC" wp14:editId="782958EC">
                <wp:simplePos x="0" y="0"/>
                <wp:positionH relativeFrom="column">
                  <wp:posOffset>2350240</wp:posOffset>
                </wp:positionH>
                <wp:positionV relativeFrom="paragraph">
                  <wp:posOffset>182822</wp:posOffset>
                </wp:positionV>
                <wp:extent cx="167640" cy="0"/>
                <wp:effectExtent l="0" t="0" r="22860" b="19050"/>
                <wp:wrapNone/>
                <wp:docPr id="75" name="83 Conector recto"/>
                <wp:cNvGraphicFramePr/>
                <a:graphic xmlns:a="http://schemas.openxmlformats.org/drawingml/2006/main">
                  <a:graphicData uri="http://schemas.microsoft.com/office/word/2010/wordprocessingShape">
                    <wps:wsp>
                      <wps:cNvCnPr/>
                      <wps:spPr>
                        <a:xfrm flipH="1">
                          <a:off x="0" y="0"/>
                          <a:ext cx="1676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C9AA2" id="83 Conector recto"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14.4pt" to="19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" strokecolor="windowText" strokeweight=".5pt"/>
            </w:pict>
          </mc:Fallback>
        </mc:AlternateContent>
      </w:r>
    </w:p>
    <w:p w14:paraId="1535088B" w14:textId="77777777" w:rsidR="00ED40FE" w:rsidRDefault="00ED40FE" w:rsidP="00ED40FE">
      <w:pPr>
        <w:pStyle w:val="texto"/>
      </w:pPr>
      <w:r>
        <w:rPr>
          <w:noProof/>
        </w:rPr>
        <mc:AlternateContent>
          <mc:Choice Requires="wps">
            <w:drawing>
              <wp:anchor distT="0" distB="0" distL="114300" distR="114300" simplePos="0" relativeHeight="251594752" behindDoc="0" locked="0" layoutInCell="1" allowOverlap="1" wp14:anchorId="65454EA8" wp14:editId="2EE77A8B">
                <wp:simplePos x="0" y="0"/>
                <wp:positionH relativeFrom="column">
                  <wp:posOffset>2505392</wp:posOffset>
                </wp:positionH>
                <wp:positionV relativeFrom="paragraph">
                  <wp:posOffset>168275</wp:posOffset>
                </wp:positionV>
                <wp:extent cx="767080" cy="361950"/>
                <wp:effectExtent l="0" t="0" r="13970" b="19050"/>
                <wp:wrapNone/>
                <wp:docPr id="32" name="31 Proceso alternativo"/>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14:paraId="7DA067EA"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 xml:space="preserve">Landa Garapena eta Ingurumena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4EA8" id="31 Proceso alternativo" o:spid="_x0000_s1064" type="#_x0000_t176" style="position:absolute;left:0;text-align:left;margin-left:197.25pt;margin-top:13.25pt;width:60.4pt;height:2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" filled="f" strokecolor="windowText" strokeweight=".5pt">
                <v:textbox>
                  <w:txbxContent>
                    <w:p w14:paraId="7DA067EA"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 xml:space="preserve">Landa Garapena eta Ingurumena </w:t>
                      </w:r>
                    </w:p>
                  </w:txbxContent>
                </v:textbox>
              </v:shape>
            </w:pict>
          </mc:Fallback>
        </mc:AlternateContent>
      </w:r>
    </w:p>
    <w:p w14:paraId="2E957AEA" w14:textId="77777777" w:rsidR="00ED40FE" w:rsidRDefault="00ED40FE" w:rsidP="00ED40FE">
      <w:pPr>
        <w:pStyle w:val="texto"/>
      </w:pPr>
      <w:r>
        <w:rPr>
          <w:noProof/>
        </w:rPr>
        <mc:AlternateContent>
          <mc:Choice Requires="wps">
            <w:drawing>
              <wp:anchor distT="0" distB="0" distL="114300" distR="114300" simplePos="0" relativeHeight="251641856" behindDoc="0" locked="0" layoutInCell="1" allowOverlap="1" wp14:anchorId="0154F57A" wp14:editId="3359E7AB">
                <wp:simplePos x="0" y="0"/>
                <wp:positionH relativeFrom="column">
                  <wp:posOffset>2350240</wp:posOffset>
                </wp:positionH>
                <wp:positionV relativeFrom="paragraph">
                  <wp:posOffset>59821</wp:posOffset>
                </wp:positionV>
                <wp:extent cx="154919" cy="0"/>
                <wp:effectExtent l="0" t="0" r="17145" b="19050"/>
                <wp:wrapNone/>
                <wp:docPr id="84" name="84 Conector recto"/>
                <wp:cNvGraphicFramePr/>
                <a:graphic xmlns:a="http://schemas.openxmlformats.org/drawingml/2006/main">
                  <a:graphicData uri="http://schemas.microsoft.com/office/word/2010/wordprocessingShape">
                    <wps:wsp>
                      <wps:cNvCnPr/>
                      <wps:spPr>
                        <a:xfrm flipH="1">
                          <a:off x="0" y="0"/>
                          <a:ext cx="15491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672025" id="84 Conector recto"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4.7pt" to="19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609088" behindDoc="0" locked="0" layoutInCell="1" allowOverlap="1" wp14:anchorId="1B195441" wp14:editId="35C20B62">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034F94EC"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PANA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95441" id="39 Proceso alternativo" o:spid="_x0000_s1065" type="#_x0000_t176" style="position:absolute;left:0;text-align:left;margin-left:281.7pt;margin-top:21.05pt;width:39.85pt;height:17.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" filled="f" strokecolor="windowText" strokeweight=".5pt">
                <v:textbox>
                  <w:txbxContent>
                    <w:p w14:paraId="034F94EC"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PANA</w:t>
                      </w:r>
                    </w:p>
                  </w:txbxContent>
                </v:textbox>
              </v:shape>
            </w:pict>
          </mc:Fallback>
        </mc:AlternateContent>
      </w:r>
    </w:p>
    <w:p w14:paraId="37992240" w14:textId="77777777" w:rsidR="00ED40FE" w:rsidRDefault="00ED40FE" w:rsidP="00ED40FE">
      <w:pPr>
        <w:pStyle w:val="texto"/>
      </w:pPr>
      <w:r>
        <w:rPr>
          <w:noProof/>
        </w:rPr>
        <mc:AlternateContent>
          <mc:Choice Requires="wps">
            <w:drawing>
              <wp:anchor distT="0" distB="0" distL="114300" distR="114300" simplePos="0" relativeHeight="251650048" behindDoc="0" locked="0" layoutInCell="1" allowOverlap="1" wp14:anchorId="703B6E8D" wp14:editId="330D055E">
                <wp:simplePos x="0" y="0"/>
                <wp:positionH relativeFrom="column">
                  <wp:posOffset>3279795</wp:posOffset>
                </wp:positionH>
                <wp:positionV relativeFrom="paragraph">
                  <wp:posOffset>109787</wp:posOffset>
                </wp:positionV>
                <wp:extent cx="300659" cy="142875"/>
                <wp:effectExtent l="0" t="0" r="23495" b="28575"/>
                <wp:wrapNone/>
                <wp:docPr id="88" name="88 Conector recto"/>
                <wp:cNvGraphicFramePr/>
                <a:graphic xmlns:a="http://schemas.openxmlformats.org/drawingml/2006/main">
                  <a:graphicData uri="http://schemas.microsoft.com/office/word/2010/wordprocessingShape">
                    <wps:wsp>
                      <wps:cNvCnPr/>
                      <wps:spPr>
                        <a:xfrm flipH="1">
                          <a:off x="0" y="0"/>
                          <a:ext cx="30065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B2968A" id="88 Conector recto"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8.65pt" to="28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" strokecolor="windowText" strokeweight=".5pt"/>
            </w:pict>
          </mc:Fallback>
        </mc:AlternateContent>
      </w:r>
      <w:r>
        <w:rPr>
          <w:noProof/>
        </w:rPr>
        <mc:AlternateContent>
          <mc:Choice Requires="wps">
            <w:drawing>
              <wp:anchor distT="0" distB="0" distL="114300" distR="114300" simplePos="0" relativeHeight="251643904" behindDoc="0" locked="0" layoutInCell="1" allowOverlap="1" wp14:anchorId="1593C197" wp14:editId="60767A8C">
                <wp:simplePos x="0" y="0"/>
                <wp:positionH relativeFrom="column">
                  <wp:posOffset>2354018</wp:posOffset>
                </wp:positionH>
                <wp:positionV relativeFrom="paragraph">
                  <wp:posOffset>268484</wp:posOffset>
                </wp:positionV>
                <wp:extent cx="163862" cy="0"/>
                <wp:effectExtent l="0" t="0" r="26670" b="19050"/>
                <wp:wrapNone/>
                <wp:docPr id="85" name="85 Conector recto"/>
                <wp:cNvGraphicFramePr/>
                <a:graphic xmlns:a="http://schemas.openxmlformats.org/drawingml/2006/main">
                  <a:graphicData uri="http://schemas.microsoft.com/office/word/2010/wordprocessingShape">
                    <wps:wsp>
                      <wps:cNvCnPr/>
                      <wps:spPr>
                        <a:xfrm flipH="1">
                          <a:off x="0" y="0"/>
                          <a:ext cx="1638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94DA4F" id="85 Conector recto"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21.15pt" to="198.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" strokecolor="windowText" strokeweight=".5pt"/>
            </w:pict>
          </mc:Fallback>
        </mc:AlternateContent>
      </w:r>
      <w:r>
        <w:rPr>
          <w:noProof/>
        </w:rPr>
        <mc:AlternateContent>
          <mc:Choice Requires="wps">
            <w:drawing>
              <wp:anchor distT="0" distB="0" distL="114300" distR="114300" simplePos="0" relativeHeight="251596800" behindDoc="0" locked="0" layoutInCell="1" allowOverlap="1" wp14:anchorId="3C482BA5" wp14:editId="37BF2A2A">
                <wp:simplePos x="0" y="0"/>
                <wp:positionH relativeFrom="column">
                  <wp:posOffset>2513619</wp:posOffset>
                </wp:positionH>
                <wp:positionV relativeFrom="paragraph">
                  <wp:posOffset>154305</wp:posOffset>
                </wp:positionV>
                <wp:extent cx="767080" cy="249936"/>
                <wp:effectExtent l="0" t="0" r="13970" b="17145"/>
                <wp:wrapNone/>
                <wp:docPr id="45"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14:paraId="6600D112"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Eskubide Sozialak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2BA5" id="32 Proceso alternativo" o:spid="_x0000_s1066" type="#_x0000_t176" style="position:absolute;left:0;text-align:left;margin-left:197.9pt;margin-top:12.15pt;width:60.4pt;height:19.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" filled="f" strokecolor="windowText" strokeweight=".5pt">
                <v:textbox>
                  <w:txbxContent>
                    <w:p w14:paraId="6600D112" w14:textId="77777777" w:rsidR="003177CC" w:rsidRPr="00C33468" w:rsidRDefault="003177CC" w:rsidP="00ED40FE">
                      <w:pPr>
                        <w:spacing w:after="0"/>
                        <w:ind w:left="-112" w:right="-64" w:firstLine="0"/>
                        <w:jc w:val="center"/>
                        <w:rPr>
                          <w:rFonts w:ascii="Arial" w:hAnsi="Arial" w:cs="Arial"/>
                          <w:w w:val="88"/>
                          <w:sz w:val="14"/>
                          <w:szCs w:val="14"/>
                        </w:rPr>
                      </w:pPr>
                      <w:r>
                        <w:rPr>
                          <w:rFonts w:ascii="Arial" w:hAnsi="Arial"/>
                          <w:sz w:val="14"/>
                        </w:rPr>
                        <w:t>Eskubide Sozialak</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BC16333" wp14:editId="0507827C">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40EF44" id="93 Conector recto"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p>
    <w:p w14:paraId="08C3B06B" w14:textId="77777777" w:rsidR="00ED40FE" w:rsidRDefault="00ED40FE" w:rsidP="00ED40FE">
      <w:pPr>
        <w:pStyle w:val="texto"/>
      </w:pPr>
      <w:r>
        <w:rPr>
          <w:noProof/>
        </w:rPr>
        <mc:AlternateContent>
          <mc:Choice Requires="wps">
            <w:drawing>
              <wp:anchor distT="0" distB="0" distL="114300" distR="114300" simplePos="0" relativeHeight="251652096" behindDoc="0" locked="0" layoutInCell="1" allowOverlap="1" wp14:anchorId="0C257231" wp14:editId="139A7C8C">
                <wp:simplePos x="0" y="0"/>
                <wp:positionH relativeFrom="column">
                  <wp:posOffset>3279753</wp:posOffset>
                </wp:positionH>
                <wp:positionV relativeFrom="paragraph">
                  <wp:posOffset>50175</wp:posOffset>
                </wp:positionV>
                <wp:extent cx="300701" cy="133350"/>
                <wp:effectExtent l="0" t="0" r="23495" b="19050"/>
                <wp:wrapNone/>
                <wp:docPr id="89" name="89 Conector recto"/>
                <wp:cNvGraphicFramePr/>
                <a:graphic xmlns:a="http://schemas.openxmlformats.org/drawingml/2006/main">
                  <a:graphicData uri="http://schemas.microsoft.com/office/word/2010/wordprocessingShape">
                    <wps:wsp>
                      <wps:cNvCnPr/>
                      <wps:spPr>
                        <a:xfrm flipH="1" flipV="1">
                          <a:off x="0" y="0"/>
                          <a:ext cx="300701" cy="1333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5BF152" id="89 Conector recto"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3.95pt" to="28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" strokecolor="windowText" strokeweight=".5pt"/>
            </w:pict>
          </mc:Fallback>
        </mc:AlternateContent>
      </w:r>
      <w:r>
        <w:rPr>
          <w:noProof/>
        </w:rPr>
        <mc:AlternateContent>
          <mc:Choice Requires="wps">
            <w:drawing>
              <wp:anchor distT="0" distB="0" distL="114300" distR="114300" simplePos="0" relativeHeight="251648000" behindDoc="0" locked="0" layoutInCell="1" allowOverlap="1" wp14:anchorId="28A8C9EC" wp14:editId="6E572C03">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3A055A" id="87 Conector recto"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rPr>
        <mc:AlternateContent>
          <mc:Choice Requires="wps">
            <w:drawing>
              <wp:anchor distT="0" distB="0" distL="114300" distR="114300" simplePos="0" relativeHeight="251611136" behindDoc="0" locked="0" layoutInCell="1" allowOverlap="1" wp14:anchorId="214061A8" wp14:editId="3DEF3988">
                <wp:simplePos x="0" y="0"/>
                <wp:positionH relativeFrom="column">
                  <wp:posOffset>3577590</wp:posOffset>
                </wp:positionH>
                <wp:positionV relativeFrom="paragraph">
                  <wp:posOffset>75565</wp:posOffset>
                </wp:positionV>
                <wp:extent cx="505968" cy="225552"/>
                <wp:effectExtent l="0" t="0" r="27940" b="22225"/>
                <wp:wrapNone/>
                <wp:docPr id="56"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14:paraId="6229257D"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61A8" id="40 Proceso alternativo" o:spid="_x0000_s1067" type="#_x0000_t176" style="position:absolute;left:0;text-align:left;margin-left:281.7pt;margin-top:5.95pt;width:39.85pt;height:17.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" filled="f" strokecolor="windowText" strokeweight=".5pt">
                <v:textbox>
                  <w:txbxContent>
                    <w:p w14:paraId="6229257D" w14:textId="77777777" w:rsidR="003177CC" w:rsidRPr="00C33468" w:rsidRDefault="003177CC" w:rsidP="00ED40FE">
                      <w:pPr>
                        <w:spacing w:after="0"/>
                        <w:ind w:left="-168" w:right="-177" w:firstLine="0"/>
                        <w:jc w:val="center"/>
                        <w:rPr>
                          <w:rFonts w:ascii="Arial" w:hAnsi="Arial" w:cs="Arial"/>
                          <w:w w:val="86"/>
                          <w:sz w:val="14"/>
                          <w:szCs w:val="14"/>
                        </w:rPr>
                      </w:pPr>
                      <w:r>
                        <w:rPr>
                          <w:rFonts w:ascii="Arial" w:hAnsi="Arial"/>
                          <w:sz w:val="14"/>
                        </w:rPr>
                        <w:t>NEZ</w:t>
                      </w:r>
                    </w:p>
                  </w:txbxContent>
                </v:textbox>
              </v:shape>
            </w:pict>
          </mc:Fallback>
        </mc:AlternateContent>
      </w:r>
    </w:p>
    <w:p w14:paraId="5653B111" w14:textId="77777777" w:rsidR="00ED40FE" w:rsidRDefault="00ED40FE" w:rsidP="00ED40FE">
      <w:pPr>
        <w:pStyle w:val="texto"/>
      </w:pPr>
    </w:p>
    <w:p w14:paraId="63BCBBDB" w14:textId="77777777" w:rsidR="00ED40FE" w:rsidRPr="007663B8" w:rsidRDefault="00ED40FE" w:rsidP="00ED40FE">
      <w:pPr>
        <w:pStyle w:val="texto"/>
      </w:pPr>
      <w:r>
        <w:t>Aurreko irudia aztertuta, honako alderdi hauek azpimarratu behar ditugu:</w:t>
      </w:r>
    </w:p>
    <w:p w14:paraId="5A7FA2DD" w14:textId="77777777" w:rsidR="00ED40FE" w:rsidRPr="00846868"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lastRenderedPageBreak/>
        <w:t xml:space="preserve">2021eko abenduaren 31n </w:t>
      </w:r>
      <w:proofErr w:type="spellStart"/>
      <w:r>
        <w:t>NFKAk</w:t>
      </w:r>
      <w:proofErr w:type="spellEnd"/>
      <w:r>
        <w:t xml:space="preserve"> 13 departamentu zeuzkan, eta horiei hamar erakunde autonomo zeuden atxikita.</w:t>
      </w:r>
    </w:p>
    <w:p w14:paraId="6D97DE1C" w14:textId="77777777" w:rsidR="00ED40FE" w:rsidRPr="00EB7C97"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proofErr w:type="spellStart"/>
      <w:r>
        <w:t>NFKAk</w:t>
      </w:r>
      <w:proofErr w:type="spellEnd"/>
      <w:r>
        <w:t xml:space="preserve"> 16 enpresaren kapitalean partaidetzen gehiengoa zeukan aipatutako datan. Ez dago aldaketarik 2020aren aldean. Zuzenean parte hartzen zuen </w:t>
      </w:r>
      <w:proofErr w:type="spellStart"/>
      <w:r>
        <w:t>Corporación</w:t>
      </w:r>
      <w:proofErr w:type="spellEnd"/>
      <w:r>
        <w:t xml:space="preserve"> </w:t>
      </w:r>
      <w:proofErr w:type="spellStart"/>
      <w:r>
        <w:t>Pública</w:t>
      </w:r>
      <w:proofErr w:type="spellEnd"/>
      <w:r>
        <w:t xml:space="preserve"> Empresarial de Navarra SLU (CPEN, aurrerantzean) enpresan, </w:t>
      </w:r>
      <w:proofErr w:type="spellStart"/>
      <w:r>
        <w:t>zeinean</w:t>
      </w:r>
      <w:proofErr w:type="spellEnd"/>
      <w:r>
        <w:t xml:space="preserve"> kapitalaren ehuneko 100 baitzeukan, eta zeharka parte hartzen zuen, </w:t>
      </w:r>
      <w:proofErr w:type="spellStart"/>
      <w:r>
        <w:t>CPENen</w:t>
      </w:r>
      <w:proofErr w:type="spellEnd"/>
      <w:r>
        <w:t xml:space="preserve"> bitartez, 15 entitate hauetan:</w:t>
      </w:r>
    </w:p>
    <w:tbl>
      <w:tblPr>
        <w:tblW w:w="5000" w:type="pct"/>
        <w:jc w:val="center"/>
        <w:tblLook w:val="01E0" w:firstRow="1" w:lastRow="1" w:firstColumn="1" w:lastColumn="1" w:noHBand="0" w:noVBand="0"/>
      </w:tblPr>
      <w:tblGrid>
        <w:gridCol w:w="4324"/>
        <w:gridCol w:w="1684"/>
        <w:gridCol w:w="2781"/>
      </w:tblGrid>
      <w:tr w:rsidR="00ED40FE" w:rsidRPr="00913A24" w14:paraId="77C1D7F4" w14:textId="77777777" w:rsidTr="00E0382D">
        <w:trPr>
          <w:trHeight w:val="255"/>
          <w:jc w:val="center"/>
        </w:trPr>
        <w:tc>
          <w:tcPr>
            <w:tcW w:w="4593" w:type="dxa"/>
            <w:tcBorders>
              <w:top w:val="single" w:sz="4" w:space="0" w:color="auto"/>
              <w:bottom w:val="single" w:sz="4" w:space="0" w:color="auto"/>
            </w:tcBorders>
            <w:shd w:val="clear" w:color="auto" w:fill="8DB3E2"/>
            <w:vAlign w:val="center"/>
            <w:hideMark/>
          </w:tcPr>
          <w:p w14:paraId="7630D29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 xml:space="preserve">Enpresa publikoa </w:t>
            </w:r>
          </w:p>
        </w:tc>
        <w:tc>
          <w:tcPr>
            <w:tcW w:w="1758" w:type="dxa"/>
            <w:tcBorders>
              <w:top w:val="single" w:sz="4" w:space="0" w:color="auto"/>
              <w:bottom w:val="single" w:sz="4" w:space="0" w:color="auto"/>
            </w:tcBorders>
            <w:shd w:val="clear" w:color="auto" w:fill="8DB3E2"/>
            <w:vAlign w:val="center"/>
            <w:hideMark/>
          </w:tcPr>
          <w:p w14:paraId="4A0C56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Partaidetzaren ehunekoa</w:t>
            </w:r>
          </w:p>
          <w:p w14:paraId="5665367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 CPEN</w:t>
            </w:r>
          </w:p>
        </w:tc>
        <w:tc>
          <w:tcPr>
            <w:tcW w:w="2948" w:type="dxa"/>
            <w:tcBorders>
              <w:top w:val="single" w:sz="4" w:space="0" w:color="auto"/>
              <w:bottom w:val="single" w:sz="4" w:space="0" w:color="auto"/>
            </w:tcBorders>
            <w:shd w:val="clear" w:color="auto" w:fill="8DB3E2"/>
            <w:vAlign w:val="center"/>
            <w:hideMark/>
          </w:tcPr>
          <w:p w14:paraId="03E80985" w14:textId="77777777" w:rsidR="00ED40FE" w:rsidRPr="00913A24" w:rsidRDefault="00ED40FE" w:rsidP="00ED40FE">
            <w:pPr>
              <w:keepLines/>
              <w:tabs>
                <w:tab w:val="right" w:pos="2835"/>
                <w:tab w:val="right" w:pos="3969"/>
                <w:tab w:val="right" w:pos="5103"/>
                <w:tab w:val="right" w:pos="6237"/>
                <w:tab w:val="right" w:pos="7371"/>
              </w:tabs>
              <w:spacing w:after="0"/>
              <w:ind w:left="-27" w:firstLine="0"/>
              <w:jc w:val="right"/>
              <w:rPr>
                <w:rFonts w:ascii="Arial" w:hAnsi="Arial" w:cs="Arial"/>
                <w:spacing w:val="6"/>
                <w:sz w:val="18"/>
                <w:szCs w:val="18"/>
              </w:rPr>
            </w:pPr>
            <w:r>
              <w:rPr>
                <w:rFonts w:ascii="Arial" w:hAnsi="Arial"/>
                <w:sz w:val="18"/>
              </w:rPr>
              <w:t>Jarduera ekonomikoa</w:t>
            </w:r>
          </w:p>
        </w:tc>
      </w:tr>
      <w:tr w:rsidR="00ED40FE" w:rsidRPr="00E0382D" w14:paraId="0FF6D45F" w14:textId="77777777" w:rsidTr="00E0382D">
        <w:trPr>
          <w:trHeight w:val="227"/>
          <w:jc w:val="center"/>
        </w:trPr>
        <w:tc>
          <w:tcPr>
            <w:tcW w:w="4593" w:type="dxa"/>
            <w:tcBorders>
              <w:top w:val="single" w:sz="4" w:space="0" w:color="auto"/>
              <w:bottom w:val="single" w:sz="2" w:space="0" w:color="auto"/>
            </w:tcBorders>
            <w:shd w:val="clear" w:color="auto" w:fill="auto"/>
            <w:vAlign w:val="center"/>
            <w:hideMark/>
          </w:tcPr>
          <w:p w14:paraId="6286A506"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Centro</w:t>
            </w:r>
            <w:proofErr w:type="spellEnd"/>
            <w:r>
              <w:rPr>
                <w:rFonts w:ascii="Arial Narrow" w:hAnsi="Arial Narrow"/>
                <w:sz w:val="18"/>
              </w:rPr>
              <w:t xml:space="preserve"> </w:t>
            </w:r>
            <w:proofErr w:type="spellStart"/>
            <w:r>
              <w:rPr>
                <w:rFonts w:ascii="Arial Narrow" w:hAnsi="Arial Narrow"/>
                <w:sz w:val="18"/>
              </w:rPr>
              <w:t>Europeo</w:t>
            </w:r>
            <w:proofErr w:type="spellEnd"/>
            <w:r>
              <w:rPr>
                <w:rFonts w:ascii="Arial Narrow" w:hAnsi="Arial Narrow"/>
                <w:sz w:val="18"/>
              </w:rPr>
              <w:t xml:space="preserve"> de </w:t>
            </w:r>
            <w:proofErr w:type="spellStart"/>
            <w:r>
              <w:rPr>
                <w:rFonts w:ascii="Arial Narrow" w:hAnsi="Arial Narrow"/>
                <w:sz w:val="18"/>
              </w:rPr>
              <w:t>Empresas</w:t>
            </w:r>
            <w:proofErr w:type="spellEnd"/>
            <w:r>
              <w:rPr>
                <w:rFonts w:ascii="Arial Narrow" w:hAnsi="Arial Narrow"/>
                <w:sz w:val="18"/>
              </w:rPr>
              <w:t xml:space="preserve"> e </w:t>
            </w:r>
            <w:proofErr w:type="spellStart"/>
            <w:r>
              <w:rPr>
                <w:rFonts w:ascii="Arial Narrow" w:hAnsi="Arial Narrow"/>
                <w:sz w:val="18"/>
              </w:rPr>
              <w:t>Innovación</w:t>
            </w:r>
            <w:proofErr w:type="spellEnd"/>
            <w:r>
              <w:rPr>
                <w:rFonts w:ascii="Arial Narrow" w:hAnsi="Arial Narrow"/>
                <w:sz w:val="18"/>
              </w:rPr>
              <w:t xml:space="preserve"> SL (CEIN)</w:t>
            </w:r>
          </w:p>
        </w:tc>
        <w:tc>
          <w:tcPr>
            <w:tcW w:w="1758" w:type="dxa"/>
            <w:tcBorders>
              <w:top w:val="single" w:sz="4" w:space="0" w:color="auto"/>
              <w:bottom w:val="single" w:sz="2" w:space="0" w:color="auto"/>
            </w:tcBorders>
            <w:shd w:val="clear" w:color="auto" w:fill="auto"/>
            <w:vAlign w:val="center"/>
            <w:hideMark/>
          </w:tcPr>
          <w:p w14:paraId="6275BAE8"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4" w:space="0" w:color="auto"/>
              <w:bottom w:val="single" w:sz="2" w:space="0" w:color="auto"/>
            </w:tcBorders>
            <w:shd w:val="clear" w:color="auto" w:fill="auto"/>
            <w:vAlign w:val="center"/>
            <w:hideMark/>
          </w:tcPr>
          <w:p w14:paraId="59904D6A"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Berrikuntza eta ekintzaileak</w:t>
            </w:r>
          </w:p>
        </w:tc>
      </w:tr>
      <w:tr w:rsidR="00ED40FE" w:rsidRPr="00E0382D" w14:paraId="5371761F"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0B3DF377" w14:textId="77777777" w:rsidR="00ED40FE" w:rsidRPr="00E0382D" w:rsidRDefault="00ED40FE" w:rsidP="00E45297">
            <w:pPr>
              <w:spacing w:after="0"/>
              <w:ind w:firstLine="0"/>
              <w:jc w:val="left"/>
              <w:rPr>
                <w:rFonts w:ascii="Arial Narrow" w:hAnsi="Arial Narrow" w:cs="Arial"/>
                <w:sz w:val="18"/>
                <w:szCs w:val="18"/>
              </w:rPr>
            </w:pPr>
            <w:r>
              <w:rPr>
                <w:rFonts w:ascii="Arial Narrow" w:hAnsi="Arial Narrow"/>
                <w:sz w:val="18"/>
              </w:rPr>
              <w:t>Ikaskuntza Integralerako Nafarroako Zentroa (CNAI)</w:t>
            </w:r>
          </w:p>
        </w:tc>
        <w:tc>
          <w:tcPr>
            <w:tcW w:w="1758" w:type="dxa"/>
            <w:tcBorders>
              <w:top w:val="single" w:sz="2" w:space="0" w:color="auto"/>
              <w:bottom w:val="single" w:sz="2" w:space="0" w:color="auto"/>
            </w:tcBorders>
            <w:shd w:val="clear" w:color="auto" w:fill="auto"/>
            <w:vAlign w:val="center"/>
            <w:hideMark/>
          </w:tcPr>
          <w:p w14:paraId="62B1E37C"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5D710248"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Hezkuntza eta talentua</w:t>
            </w:r>
          </w:p>
        </w:tc>
      </w:tr>
      <w:tr w:rsidR="00ED40FE" w:rsidRPr="00E0382D" w14:paraId="5A6289B2"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42CD67AA" w14:textId="77777777" w:rsidR="00ED40FE" w:rsidRPr="00E0382D" w:rsidRDefault="00ED40FE" w:rsidP="00ED40FE">
            <w:pPr>
              <w:spacing w:after="0"/>
              <w:ind w:firstLine="0"/>
              <w:jc w:val="left"/>
              <w:rPr>
                <w:rFonts w:ascii="Arial Narrow" w:hAnsi="Arial Narrow" w:cs="Arial"/>
                <w:sz w:val="18"/>
                <w:szCs w:val="18"/>
              </w:rPr>
            </w:pPr>
            <w:r>
              <w:rPr>
                <w:rFonts w:ascii="Arial Narrow" w:hAnsi="Arial Narrow"/>
                <w:sz w:val="18"/>
              </w:rPr>
              <w:t xml:space="preserve">Ciudad </w:t>
            </w:r>
            <w:proofErr w:type="spellStart"/>
            <w:r>
              <w:rPr>
                <w:rFonts w:ascii="Arial Narrow" w:hAnsi="Arial Narrow"/>
                <w:sz w:val="18"/>
              </w:rPr>
              <w:t>Agroalimentaria</w:t>
            </w:r>
            <w:proofErr w:type="spellEnd"/>
            <w:r>
              <w:rPr>
                <w:rFonts w:ascii="Arial Narrow" w:hAnsi="Arial Narrow"/>
                <w:sz w:val="18"/>
              </w:rPr>
              <w:t xml:space="preserve"> de </w:t>
            </w:r>
            <w:proofErr w:type="spellStart"/>
            <w:r>
              <w:rPr>
                <w:rFonts w:ascii="Arial Narrow" w:hAnsi="Arial Narrow"/>
                <w:sz w:val="18"/>
              </w:rPr>
              <w:t>Tudela</w:t>
            </w:r>
            <w:proofErr w:type="spellEnd"/>
            <w:r>
              <w:rPr>
                <w:rFonts w:ascii="Arial Narrow" w:hAnsi="Arial Narrow"/>
                <w:sz w:val="18"/>
              </w:rPr>
              <w:t xml:space="preserve"> SL (CAT)</w:t>
            </w:r>
          </w:p>
        </w:tc>
        <w:tc>
          <w:tcPr>
            <w:tcW w:w="1758" w:type="dxa"/>
            <w:tcBorders>
              <w:top w:val="single" w:sz="2" w:space="0" w:color="auto"/>
              <w:bottom w:val="single" w:sz="2" w:space="0" w:color="auto"/>
            </w:tcBorders>
            <w:shd w:val="clear" w:color="auto" w:fill="auto"/>
            <w:vAlign w:val="center"/>
            <w:hideMark/>
          </w:tcPr>
          <w:p w14:paraId="5D0ECDE1"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1BFD2AE0"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Nekazaritza-elikagaiak</w:t>
            </w:r>
          </w:p>
        </w:tc>
      </w:tr>
      <w:tr w:rsidR="00ED40FE" w:rsidRPr="00E0382D" w14:paraId="432614B2"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114965F5"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Gestión</w:t>
            </w:r>
            <w:proofErr w:type="spellEnd"/>
            <w:r>
              <w:rPr>
                <w:rFonts w:ascii="Arial Narrow" w:hAnsi="Arial Narrow"/>
                <w:sz w:val="18"/>
              </w:rPr>
              <w:t xml:space="preserve"> </w:t>
            </w:r>
            <w:proofErr w:type="spellStart"/>
            <w:r>
              <w:rPr>
                <w:rFonts w:ascii="Arial Narrow" w:hAnsi="Arial Narrow"/>
                <w:sz w:val="18"/>
              </w:rPr>
              <w:t>Ambiental</w:t>
            </w:r>
            <w:proofErr w:type="spellEnd"/>
            <w:r>
              <w:rPr>
                <w:rFonts w:ascii="Arial Narrow" w:hAnsi="Arial Narrow"/>
                <w:sz w:val="18"/>
              </w:rPr>
              <w:t xml:space="preserve"> de Navarra SA (GAN)</w:t>
            </w:r>
          </w:p>
        </w:tc>
        <w:tc>
          <w:tcPr>
            <w:tcW w:w="1758" w:type="dxa"/>
            <w:tcBorders>
              <w:top w:val="single" w:sz="2" w:space="0" w:color="auto"/>
              <w:bottom w:val="single" w:sz="2" w:space="0" w:color="auto"/>
            </w:tcBorders>
            <w:shd w:val="clear" w:color="auto" w:fill="auto"/>
            <w:vAlign w:val="center"/>
            <w:hideMark/>
          </w:tcPr>
          <w:p w14:paraId="47D917E2"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6E761590"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Ingurumena</w:t>
            </w:r>
          </w:p>
        </w:tc>
      </w:tr>
      <w:tr w:rsidR="00ED40FE" w:rsidRPr="00E0382D" w14:paraId="226ACE8F"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26F4D359"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Instituto</w:t>
            </w:r>
            <w:proofErr w:type="spellEnd"/>
            <w:r>
              <w:rPr>
                <w:rFonts w:ascii="Arial Narrow" w:hAnsi="Arial Narrow"/>
                <w:sz w:val="18"/>
              </w:rPr>
              <w:t xml:space="preserve"> Navarro de </w:t>
            </w:r>
            <w:proofErr w:type="spellStart"/>
            <w:r>
              <w:rPr>
                <w:rFonts w:ascii="Arial Narrow" w:hAnsi="Arial Narrow"/>
                <w:sz w:val="18"/>
              </w:rPr>
              <w:t>Tecnologías</w:t>
            </w:r>
            <w:proofErr w:type="spellEnd"/>
            <w:r>
              <w:rPr>
                <w:rFonts w:ascii="Arial Narrow" w:hAnsi="Arial Narrow"/>
                <w:sz w:val="18"/>
              </w:rPr>
              <w:t xml:space="preserve"> e </w:t>
            </w:r>
            <w:proofErr w:type="spellStart"/>
            <w:r>
              <w:rPr>
                <w:rFonts w:ascii="Arial Narrow" w:hAnsi="Arial Narrow"/>
                <w:sz w:val="18"/>
              </w:rPr>
              <w:t>Infraestructuras</w:t>
            </w:r>
            <w:proofErr w:type="spellEnd"/>
            <w:r>
              <w:rPr>
                <w:rFonts w:ascii="Arial Narrow" w:hAnsi="Arial Narrow"/>
                <w:sz w:val="18"/>
              </w:rPr>
              <w:t xml:space="preserve"> </w:t>
            </w:r>
          </w:p>
          <w:p w14:paraId="195CB947"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Agroalimentarias</w:t>
            </w:r>
            <w:proofErr w:type="spellEnd"/>
            <w:r>
              <w:rPr>
                <w:rFonts w:ascii="Arial Narrow" w:hAnsi="Arial Narrow"/>
                <w:sz w:val="18"/>
              </w:rPr>
              <w:t xml:space="preserve"> SA (</w:t>
            </w:r>
            <w:proofErr w:type="spellStart"/>
            <w:r>
              <w:rPr>
                <w:rFonts w:ascii="Arial Narrow" w:hAnsi="Arial Narrow"/>
                <w:sz w:val="18"/>
              </w:rPr>
              <w:t>Intia</w:t>
            </w:r>
            <w:proofErr w:type="spellEnd"/>
            <w:r>
              <w:rPr>
                <w:rFonts w:ascii="Arial Narrow" w:hAnsi="Arial Narrow"/>
                <w:sz w:val="18"/>
              </w:rPr>
              <w:t>)</w:t>
            </w:r>
          </w:p>
        </w:tc>
        <w:tc>
          <w:tcPr>
            <w:tcW w:w="1758" w:type="dxa"/>
            <w:tcBorders>
              <w:top w:val="single" w:sz="2" w:space="0" w:color="auto"/>
              <w:bottom w:val="single" w:sz="2" w:space="0" w:color="auto"/>
            </w:tcBorders>
            <w:shd w:val="clear" w:color="auto" w:fill="auto"/>
            <w:vAlign w:val="center"/>
            <w:hideMark/>
          </w:tcPr>
          <w:p w14:paraId="153C9843"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50A9F00C"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Nekazaritza-elikagaiak</w:t>
            </w:r>
          </w:p>
        </w:tc>
      </w:tr>
      <w:tr w:rsidR="00ED40FE" w:rsidRPr="00E0382D" w14:paraId="4EC377A7"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76830163" w14:textId="77777777" w:rsidR="00ED40FE" w:rsidRPr="00E0382D" w:rsidRDefault="00ED40FE" w:rsidP="00ED40FE">
            <w:pPr>
              <w:spacing w:after="0"/>
              <w:ind w:firstLine="0"/>
              <w:jc w:val="left"/>
              <w:rPr>
                <w:rFonts w:ascii="Arial Narrow" w:hAnsi="Arial Narrow" w:cs="Arial"/>
                <w:sz w:val="18"/>
                <w:szCs w:val="18"/>
              </w:rPr>
            </w:pPr>
            <w:r>
              <w:rPr>
                <w:rFonts w:ascii="Arial Narrow" w:hAnsi="Arial Narrow"/>
                <w:sz w:val="18"/>
              </w:rPr>
              <w:t xml:space="preserve">Navarra de </w:t>
            </w:r>
            <w:proofErr w:type="spellStart"/>
            <w:r>
              <w:rPr>
                <w:rFonts w:ascii="Arial Narrow" w:hAnsi="Arial Narrow"/>
                <w:sz w:val="18"/>
              </w:rPr>
              <w:t>Infraestructuras</w:t>
            </w:r>
            <w:proofErr w:type="spellEnd"/>
            <w:r>
              <w:rPr>
                <w:rFonts w:ascii="Arial Narrow" w:hAnsi="Arial Narrow"/>
                <w:sz w:val="18"/>
              </w:rPr>
              <w:t xml:space="preserve"> de </w:t>
            </w:r>
            <w:proofErr w:type="spellStart"/>
            <w:r>
              <w:rPr>
                <w:rFonts w:ascii="Arial Narrow" w:hAnsi="Arial Narrow"/>
                <w:sz w:val="18"/>
              </w:rPr>
              <w:t>Cultura</w:t>
            </w:r>
            <w:proofErr w:type="spellEnd"/>
            <w:r>
              <w:rPr>
                <w:rFonts w:ascii="Arial Narrow" w:hAnsi="Arial Narrow"/>
                <w:sz w:val="18"/>
              </w:rPr>
              <w:t xml:space="preserve">, </w:t>
            </w:r>
            <w:proofErr w:type="spellStart"/>
            <w:r>
              <w:rPr>
                <w:rFonts w:ascii="Arial Narrow" w:hAnsi="Arial Narrow"/>
                <w:sz w:val="18"/>
              </w:rPr>
              <w:t>Deporte</w:t>
            </w:r>
            <w:proofErr w:type="spellEnd"/>
            <w:r>
              <w:rPr>
                <w:rFonts w:ascii="Arial Narrow" w:hAnsi="Arial Narrow"/>
                <w:sz w:val="18"/>
              </w:rPr>
              <w:t xml:space="preserve"> y </w:t>
            </w:r>
            <w:proofErr w:type="spellStart"/>
            <w:r>
              <w:rPr>
                <w:rFonts w:ascii="Arial Narrow" w:hAnsi="Arial Narrow"/>
                <w:sz w:val="18"/>
              </w:rPr>
              <w:t>Ocio</w:t>
            </w:r>
            <w:proofErr w:type="spellEnd"/>
            <w:r>
              <w:rPr>
                <w:rFonts w:ascii="Arial Narrow" w:hAnsi="Arial Narrow"/>
                <w:sz w:val="18"/>
              </w:rPr>
              <w:t xml:space="preserve"> SL (NICDO)</w:t>
            </w:r>
          </w:p>
        </w:tc>
        <w:tc>
          <w:tcPr>
            <w:tcW w:w="1758" w:type="dxa"/>
            <w:tcBorders>
              <w:top w:val="single" w:sz="2" w:space="0" w:color="auto"/>
              <w:bottom w:val="single" w:sz="2" w:space="0" w:color="auto"/>
            </w:tcBorders>
            <w:shd w:val="clear" w:color="auto" w:fill="auto"/>
            <w:vAlign w:val="center"/>
            <w:hideMark/>
          </w:tcPr>
          <w:p w14:paraId="1AD93112"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193C4DFE"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 xml:space="preserve">Azpiegitura tematikoak, </w:t>
            </w:r>
          </w:p>
          <w:p w14:paraId="3988C392"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kulturalak, aisia eta kirola</w:t>
            </w:r>
          </w:p>
        </w:tc>
      </w:tr>
      <w:tr w:rsidR="00ED40FE" w:rsidRPr="00E0382D" w14:paraId="52697B3D"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3BD223AD" w14:textId="77777777" w:rsidR="00ED40FE" w:rsidRPr="00E0382D" w:rsidRDefault="00ED40FE" w:rsidP="00ED40FE">
            <w:pPr>
              <w:spacing w:after="0"/>
              <w:ind w:firstLine="0"/>
              <w:jc w:val="left"/>
              <w:rPr>
                <w:rFonts w:ascii="Arial Narrow" w:hAnsi="Arial Narrow" w:cs="Arial"/>
                <w:sz w:val="18"/>
                <w:szCs w:val="18"/>
              </w:rPr>
            </w:pPr>
            <w:r>
              <w:rPr>
                <w:rFonts w:ascii="Arial Narrow" w:hAnsi="Arial Narrow"/>
                <w:sz w:val="18"/>
              </w:rPr>
              <w:t xml:space="preserve">Navarra de </w:t>
            </w:r>
            <w:proofErr w:type="spellStart"/>
            <w:r>
              <w:rPr>
                <w:rFonts w:ascii="Arial Narrow" w:hAnsi="Arial Narrow"/>
                <w:sz w:val="18"/>
              </w:rPr>
              <w:t>Infraestructuras</w:t>
            </w:r>
            <w:proofErr w:type="spellEnd"/>
            <w:r>
              <w:rPr>
                <w:rFonts w:ascii="Arial Narrow" w:hAnsi="Arial Narrow"/>
                <w:sz w:val="18"/>
              </w:rPr>
              <w:t xml:space="preserve"> </w:t>
            </w:r>
            <w:proofErr w:type="spellStart"/>
            <w:r>
              <w:rPr>
                <w:rFonts w:ascii="Arial Narrow" w:hAnsi="Arial Narrow"/>
                <w:sz w:val="18"/>
              </w:rPr>
              <w:t>Locales</w:t>
            </w:r>
            <w:proofErr w:type="spellEnd"/>
            <w:r>
              <w:rPr>
                <w:rFonts w:ascii="Arial Narrow" w:hAnsi="Arial Narrow"/>
                <w:sz w:val="18"/>
              </w:rPr>
              <w:t xml:space="preserve"> SA (</w:t>
            </w:r>
            <w:proofErr w:type="spellStart"/>
            <w:r>
              <w:rPr>
                <w:rFonts w:ascii="Arial Narrow" w:hAnsi="Arial Narrow"/>
                <w:sz w:val="18"/>
              </w:rPr>
              <w:t>Nilsa</w:t>
            </w:r>
            <w:proofErr w:type="spellEnd"/>
            <w:r>
              <w:rPr>
                <w:rFonts w:ascii="Arial Narrow" w:hAnsi="Arial Narrow"/>
                <w:sz w:val="18"/>
              </w:rPr>
              <w:t>)</w:t>
            </w:r>
          </w:p>
        </w:tc>
        <w:tc>
          <w:tcPr>
            <w:tcW w:w="1758" w:type="dxa"/>
            <w:tcBorders>
              <w:top w:val="single" w:sz="2" w:space="0" w:color="auto"/>
              <w:bottom w:val="single" w:sz="2" w:space="0" w:color="auto"/>
            </w:tcBorders>
            <w:shd w:val="clear" w:color="auto" w:fill="auto"/>
            <w:vAlign w:val="center"/>
            <w:hideMark/>
          </w:tcPr>
          <w:p w14:paraId="07AF6DCE"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70143606"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Tokiko azpiegiturak</w:t>
            </w:r>
          </w:p>
        </w:tc>
      </w:tr>
      <w:tr w:rsidR="00ED40FE" w:rsidRPr="00E0382D" w14:paraId="24A27DE5"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33A9C521" w14:textId="77777777" w:rsidR="00ED40FE" w:rsidRPr="00E0382D" w:rsidRDefault="00ED40FE" w:rsidP="00ED40FE">
            <w:pPr>
              <w:spacing w:after="0"/>
              <w:ind w:firstLine="0"/>
              <w:jc w:val="left"/>
              <w:rPr>
                <w:rFonts w:ascii="Arial Narrow" w:hAnsi="Arial Narrow" w:cs="Arial"/>
                <w:sz w:val="18"/>
                <w:szCs w:val="18"/>
              </w:rPr>
            </w:pPr>
            <w:r>
              <w:rPr>
                <w:rFonts w:ascii="Arial Narrow" w:hAnsi="Arial Narrow"/>
                <w:sz w:val="18"/>
              </w:rPr>
              <w:t xml:space="preserve">Navarra de </w:t>
            </w:r>
            <w:proofErr w:type="spellStart"/>
            <w:r>
              <w:rPr>
                <w:rFonts w:ascii="Arial Narrow" w:hAnsi="Arial Narrow"/>
                <w:sz w:val="18"/>
              </w:rPr>
              <w:t>Servicios</w:t>
            </w:r>
            <w:proofErr w:type="spellEnd"/>
            <w:r>
              <w:rPr>
                <w:rFonts w:ascii="Arial Narrow" w:hAnsi="Arial Narrow"/>
                <w:sz w:val="18"/>
              </w:rPr>
              <w:t xml:space="preserve"> y </w:t>
            </w:r>
            <w:proofErr w:type="spellStart"/>
            <w:r>
              <w:rPr>
                <w:rFonts w:ascii="Arial Narrow" w:hAnsi="Arial Narrow"/>
                <w:sz w:val="18"/>
              </w:rPr>
              <w:t>Tecnologías</w:t>
            </w:r>
            <w:proofErr w:type="spellEnd"/>
            <w:r>
              <w:rPr>
                <w:rFonts w:ascii="Arial Narrow" w:hAnsi="Arial Narrow"/>
                <w:sz w:val="18"/>
              </w:rPr>
              <w:t xml:space="preserve"> SA (</w:t>
            </w:r>
            <w:proofErr w:type="spellStart"/>
            <w:r>
              <w:rPr>
                <w:rFonts w:ascii="Arial Narrow" w:hAnsi="Arial Narrow"/>
                <w:sz w:val="18"/>
              </w:rPr>
              <w:t>Nasertic</w:t>
            </w:r>
            <w:proofErr w:type="spellEnd"/>
            <w:r>
              <w:rPr>
                <w:rFonts w:ascii="Arial Narrow" w:hAnsi="Arial Narrow"/>
                <w:sz w:val="18"/>
              </w:rPr>
              <w:t>)</w:t>
            </w:r>
          </w:p>
        </w:tc>
        <w:tc>
          <w:tcPr>
            <w:tcW w:w="1758" w:type="dxa"/>
            <w:tcBorders>
              <w:top w:val="single" w:sz="2" w:space="0" w:color="auto"/>
              <w:bottom w:val="single" w:sz="2" w:space="0" w:color="auto"/>
            </w:tcBorders>
            <w:shd w:val="clear" w:color="auto" w:fill="auto"/>
            <w:vAlign w:val="center"/>
            <w:hideMark/>
          </w:tcPr>
          <w:p w14:paraId="12FC4108"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725792AA"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Administrazio publikoentzako zerbitzuak eta teknologia</w:t>
            </w:r>
          </w:p>
        </w:tc>
      </w:tr>
      <w:tr w:rsidR="00ED40FE" w:rsidRPr="00E0382D" w14:paraId="638E8020"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08C470AB" w14:textId="77777777" w:rsidR="00ED40FE" w:rsidRPr="00E0382D" w:rsidRDefault="00ED40FE" w:rsidP="00ED40FE">
            <w:pPr>
              <w:spacing w:after="0"/>
              <w:ind w:firstLine="0"/>
              <w:jc w:val="left"/>
              <w:rPr>
                <w:rFonts w:ascii="Arial Narrow" w:hAnsi="Arial Narrow" w:cs="Arial"/>
                <w:sz w:val="18"/>
                <w:szCs w:val="18"/>
              </w:rPr>
            </w:pPr>
            <w:r>
              <w:rPr>
                <w:rFonts w:ascii="Arial Narrow" w:hAnsi="Arial Narrow"/>
                <w:sz w:val="18"/>
              </w:rPr>
              <w:t xml:space="preserve">Navarra de </w:t>
            </w:r>
            <w:proofErr w:type="spellStart"/>
            <w:r>
              <w:rPr>
                <w:rFonts w:ascii="Arial Narrow" w:hAnsi="Arial Narrow"/>
                <w:sz w:val="18"/>
              </w:rPr>
              <w:t>Suelo</w:t>
            </w:r>
            <w:proofErr w:type="spellEnd"/>
            <w:r>
              <w:rPr>
                <w:rFonts w:ascii="Arial Narrow" w:hAnsi="Arial Narrow"/>
                <w:sz w:val="18"/>
              </w:rPr>
              <w:t xml:space="preserve"> y </w:t>
            </w:r>
            <w:proofErr w:type="spellStart"/>
            <w:r>
              <w:rPr>
                <w:rFonts w:ascii="Arial Narrow" w:hAnsi="Arial Narrow"/>
                <w:sz w:val="18"/>
              </w:rPr>
              <w:t>Vivienda</w:t>
            </w:r>
            <w:proofErr w:type="spellEnd"/>
            <w:r>
              <w:rPr>
                <w:rFonts w:ascii="Arial Narrow" w:hAnsi="Arial Narrow"/>
                <w:sz w:val="18"/>
              </w:rPr>
              <w:t xml:space="preserve"> SA (</w:t>
            </w:r>
            <w:proofErr w:type="spellStart"/>
            <w:r>
              <w:rPr>
                <w:rFonts w:ascii="Arial Narrow" w:hAnsi="Arial Narrow"/>
                <w:sz w:val="18"/>
              </w:rPr>
              <w:t>Nasuvinsa</w:t>
            </w:r>
            <w:proofErr w:type="spellEnd"/>
            <w:r>
              <w:rPr>
                <w:rFonts w:ascii="Arial Narrow" w:hAnsi="Arial Narrow"/>
                <w:sz w:val="18"/>
              </w:rPr>
              <w:t>)</w:t>
            </w:r>
          </w:p>
        </w:tc>
        <w:tc>
          <w:tcPr>
            <w:tcW w:w="1758" w:type="dxa"/>
            <w:tcBorders>
              <w:top w:val="single" w:sz="2" w:space="0" w:color="auto"/>
              <w:bottom w:val="single" w:sz="2" w:space="0" w:color="auto"/>
            </w:tcBorders>
            <w:shd w:val="clear" w:color="auto" w:fill="auto"/>
            <w:vAlign w:val="center"/>
            <w:hideMark/>
          </w:tcPr>
          <w:p w14:paraId="7323059E"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219B72C4"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Lurzorua eta etxebizitza</w:t>
            </w:r>
          </w:p>
        </w:tc>
      </w:tr>
      <w:tr w:rsidR="00ED40FE" w:rsidRPr="00E0382D" w14:paraId="08C2798D"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6CD62AEE"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Potasas</w:t>
            </w:r>
            <w:proofErr w:type="spellEnd"/>
            <w:r>
              <w:rPr>
                <w:rFonts w:ascii="Arial Narrow" w:hAnsi="Arial Narrow"/>
                <w:sz w:val="18"/>
              </w:rPr>
              <w:t xml:space="preserve"> de </w:t>
            </w:r>
            <w:proofErr w:type="spellStart"/>
            <w:r>
              <w:rPr>
                <w:rFonts w:ascii="Arial Narrow" w:hAnsi="Arial Narrow"/>
                <w:sz w:val="18"/>
              </w:rPr>
              <w:t>Subiza</w:t>
            </w:r>
            <w:proofErr w:type="spellEnd"/>
            <w:r>
              <w:rPr>
                <w:rFonts w:ascii="Arial Narrow" w:hAnsi="Arial Narrow"/>
                <w:sz w:val="18"/>
              </w:rPr>
              <w:t xml:space="preserve"> SAU (</w:t>
            </w:r>
            <w:proofErr w:type="spellStart"/>
            <w:r>
              <w:rPr>
                <w:rFonts w:ascii="Arial Narrow" w:hAnsi="Arial Narrow"/>
                <w:sz w:val="18"/>
              </w:rPr>
              <w:t>Posusa</w:t>
            </w:r>
            <w:proofErr w:type="spellEnd"/>
            <w:r>
              <w:rPr>
                <w:rFonts w:ascii="Arial Narrow" w:hAnsi="Arial Narrow"/>
                <w:sz w:val="18"/>
              </w:rPr>
              <w:t>)</w:t>
            </w:r>
          </w:p>
        </w:tc>
        <w:tc>
          <w:tcPr>
            <w:tcW w:w="1758" w:type="dxa"/>
            <w:tcBorders>
              <w:top w:val="single" w:sz="2" w:space="0" w:color="auto"/>
              <w:bottom w:val="single" w:sz="2" w:space="0" w:color="auto"/>
            </w:tcBorders>
            <w:shd w:val="clear" w:color="auto" w:fill="auto"/>
            <w:vAlign w:val="center"/>
            <w:hideMark/>
          </w:tcPr>
          <w:p w14:paraId="6F39EE75"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1C7E0467"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 xml:space="preserve">Ingurumen jarduera eta </w:t>
            </w:r>
          </w:p>
          <w:p w14:paraId="297BADAC"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industria-sarea birsortzea</w:t>
            </w:r>
          </w:p>
        </w:tc>
      </w:tr>
      <w:tr w:rsidR="00ED40FE" w:rsidRPr="00E0382D" w14:paraId="2D1C0391"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27BDD670"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Sociedad</w:t>
            </w:r>
            <w:proofErr w:type="spellEnd"/>
            <w:r>
              <w:rPr>
                <w:rFonts w:ascii="Arial Narrow" w:hAnsi="Arial Narrow"/>
                <w:sz w:val="18"/>
              </w:rPr>
              <w:t xml:space="preserve"> de Desarrollo de Navarra SL (Sodena)</w:t>
            </w:r>
          </w:p>
        </w:tc>
        <w:tc>
          <w:tcPr>
            <w:tcW w:w="1758" w:type="dxa"/>
            <w:tcBorders>
              <w:top w:val="single" w:sz="2" w:space="0" w:color="auto"/>
              <w:bottom w:val="single" w:sz="2" w:space="0" w:color="auto"/>
            </w:tcBorders>
            <w:shd w:val="clear" w:color="auto" w:fill="auto"/>
            <w:vAlign w:val="center"/>
            <w:hideMark/>
          </w:tcPr>
          <w:p w14:paraId="38D853B7"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tcBorders>
              <w:top w:val="single" w:sz="2" w:space="0" w:color="auto"/>
              <w:bottom w:val="single" w:sz="2" w:space="0" w:color="auto"/>
            </w:tcBorders>
            <w:shd w:val="clear" w:color="auto" w:fill="auto"/>
            <w:vAlign w:val="center"/>
            <w:hideMark/>
          </w:tcPr>
          <w:p w14:paraId="5E1062D4"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 xml:space="preserve">Sustapen ekonomikoa eta </w:t>
            </w:r>
          </w:p>
          <w:p w14:paraId="35AC4691"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finantzaketa</w:t>
            </w:r>
          </w:p>
        </w:tc>
      </w:tr>
      <w:tr w:rsidR="00ED40FE" w:rsidRPr="00E0382D" w14:paraId="08813FC8"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26C191D1"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Trabajos</w:t>
            </w:r>
            <w:proofErr w:type="spellEnd"/>
            <w:r>
              <w:rPr>
                <w:rFonts w:ascii="Arial Narrow" w:hAnsi="Arial Narrow"/>
                <w:sz w:val="18"/>
              </w:rPr>
              <w:t xml:space="preserve"> </w:t>
            </w:r>
            <w:proofErr w:type="spellStart"/>
            <w:r>
              <w:rPr>
                <w:rFonts w:ascii="Arial Narrow" w:hAnsi="Arial Narrow"/>
                <w:sz w:val="18"/>
              </w:rPr>
              <w:t>Catastrales</w:t>
            </w:r>
            <w:proofErr w:type="spellEnd"/>
            <w:r>
              <w:rPr>
                <w:rFonts w:ascii="Arial Narrow" w:hAnsi="Arial Narrow"/>
                <w:sz w:val="18"/>
              </w:rPr>
              <w:t xml:space="preserve"> SA (TRACASA)</w:t>
            </w:r>
          </w:p>
        </w:tc>
        <w:tc>
          <w:tcPr>
            <w:tcW w:w="1758" w:type="dxa"/>
            <w:vMerge w:val="restart"/>
            <w:tcBorders>
              <w:top w:val="single" w:sz="2" w:space="0" w:color="auto"/>
              <w:bottom w:val="single" w:sz="2" w:space="0" w:color="auto"/>
            </w:tcBorders>
            <w:shd w:val="clear" w:color="auto" w:fill="auto"/>
            <w:vAlign w:val="center"/>
            <w:hideMark/>
          </w:tcPr>
          <w:p w14:paraId="6B03C4FB"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100</w:t>
            </w:r>
          </w:p>
        </w:tc>
        <w:tc>
          <w:tcPr>
            <w:tcW w:w="2948" w:type="dxa"/>
            <w:vMerge w:val="restart"/>
            <w:tcBorders>
              <w:top w:val="single" w:sz="2" w:space="0" w:color="auto"/>
              <w:bottom w:val="single" w:sz="2" w:space="0" w:color="auto"/>
            </w:tcBorders>
            <w:shd w:val="clear" w:color="auto" w:fill="auto"/>
            <w:vAlign w:val="center"/>
            <w:hideMark/>
          </w:tcPr>
          <w:p w14:paraId="0AA8CB05"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Katastroa, kartografia</w:t>
            </w:r>
          </w:p>
        </w:tc>
      </w:tr>
      <w:tr w:rsidR="00ED40FE" w:rsidRPr="00E0382D" w14:paraId="2D01F959" w14:textId="77777777" w:rsidTr="00E0382D">
        <w:trPr>
          <w:trHeight w:val="227"/>
          <w:jc w:val="center"/>
        </w:trPr>
        <w:tc>
          <w:tcPr>
            <w:tcW w:w="4593" w:type="dxa"/>
            <w:tcBorders>
              <w:top w:val="single" w:sz="2" w:space="0" w:color="auto"/>
              <w:bottom w:val="single" w:sz="2" w:space="0" w:color="auto"/>
            </w:tcBorders>
            <w:shd w:val="clear" w:color="auto" w:fill="auto"/>
            <w:vAlign w:val="center"/>
          </w:tcPr>
          <w:p w14:paraId="6178A1A3"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Tracasa</w:t>
            </w:r>
            <w:proofErr w:type="spellEnd"/>
            <w:r>
              <w:rPr>
                <w:rFonts w:ascii="Arial Narrow" w:hAnsi="Arial Narrow"/>
                <w:sz w:val="18"/>
              </w:rPr>
              <w:t xml:space="preserve"> Instrumental SL</w:t>
            </w:r>
          </w:p>
        </w:tc>
        <w:tc>
          <w:tcPr>
            <w:tcW w:w="1758" w:type="dxa"/>
            <w:vMerge/>
            <w:tcBorders>
              <w:top w:val="single" w:sz="2" w:space="0" w:color="auto"/>
              <w:bottom w:val="single" w:sz="2" w:space="0" w:color="auto"/>
            </w:tcBorders>
            <w:shd w:val="clear" w:color="auto" w:fill="auto"/>
            <w:vAlign w:val="center"/>
          </w:tcPr>
          <w:p w14:paraId="6BDDDD14" w14:textId="77777777" w:rsidR="00ED40FE" w:rsidRPr="00E0382D" w:rsidRDefault="00ED40FE" w:rsidP="00ED40FE">
            <w:pPr>
              <w:spacing w:after="0"/>
              <w:ind w:left="-94" w:firstLine="0"/>
              <w:jc w:val="right"/>
              <w:rPr>
                <w:rFonts w:ascii="Arial Narrow" w:hAnsi="Arial Narrow" w:cs="Arial"/>
                <w:sz w:val="18"/>
                <w:szCs w:val="18"/>
                <w:lang w:val="es-ES" w:eastAsia="es-ES"/>
              </w:rPr>
            </w:pPr>
          </w:p>
        </w:tc>
        <w:tc>
          <w:tcPr>
            <w:tcW w:w="2948" w:type="dxa"/>
            <w:vMerge/>
            <w:tcBorders>
              <w:top w:val="single" w:sz="2" w:space="0" w:color="auto"/>
              <w:bottom w:val="single" w:sz="2" w:space="0" w:color="auto"/>
            </w:tcBorders>
            <w:shd w:val="clear" w:color="auto" w:fill="auto"/>
            <w:vAlign w:val="center"/>
          </w:tcPr>
          <w:p w14:paraId="39773390" w14:textId="77777777" w:rsidR="00ED40FE" w:rsidRPr="00E0382D" w:rsidRDefault="00ED40FE" w:rsidP="00ED40FE">
            <w:pPr>
              <w:spacing w:after="0"/>
              <w:ind w:left="-211" w:firstLine="0"/>
              <w:jc w:val="right"/>
              <w:rPr>
                <w:rFonts w:ascii="Arial Narrow" w:hAnsi="Arial Narrow" w:cs="Arial"/>
                <w:sz w:val="18"/>
                <w:szCs w:val="18"/>
                <w:lang w:val="es-ES" w:eastAsia="es-ES"/>
              </w:rPr>
            </w:pPr>
          </w:p>
        </w:tc>
      </w:tr>
      <w:tr w:rsidR="00ED40FE" w:rsidRPr="00E0382D" w14:paraId="561530DF" w14:textId="77777777" w:rsidTr="00E0382D">
        <w:trPr>
          <w:trHeight w:val="227"/>
          <w:jc w:val="center"/>
        </w:trPr>
        <w:tc>
          <w:tcPr>
            <w:tcW w:w="4593" w:type="dxa"/>
            <w:tcBorders>
              <w:top w:val="single" w:sz="2" w:space="0" w:color="auto"/>
              <w:bottom w:val="single" w:sz="2" w:space="0" w:color="auto"/>
            </w:tcBorders>
            <w:shd w:val="clear" w:color="auto" w:fill="auto"/>
            <w:vAlign w:val="center"/>
            <w:hideMark/>
          </w:tcPr>
          <w:p w14:paraId="3FC7A399"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Salinas</w:t>
            </w:r>
            <w:proofErr w:type="spellEnd"/>
            <w:r>
              <w:rPr>
                <w:rFonts w:ascii="Arial Narrow" w:hAnsi="Arial Narrow"/>
                <w:sz w:val="18"/>
              </w:rPr>
              <w:t xml:space="preserve"> de Navarra SA</w:t>
            </w:r>
          </w:p>
        </w:tc>
        <w:tc>
          <w:tcPr>
            <w:tcW w:w="1758" w:type="dxa"/>
            <w:tcBorders>
              <w:top w:val="single" w:sz="2" w:space="0" w:color="auto"/>
              <w:bottom w:val="single" w:sz="2" w:space="0" w:color="auto"/>
            </w:tcBorders>
            <w:shd w:val="clear" w:color="auto" w:fill="auto"/>
            <w:vAlign w:val="center"/>
            <w:hideMark/>
          </w:tcPr>
          <w:p w14:paraId="68DBFD5F"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76</w:t>
            </w:r>
          </w:p>
        </w:tc>
        <w:tc>
          <w:tcPr>
            <w:tcW w:w="2948" w:type="dxa"/>
            <w:tcBorders>
              <w:top w:val="single" w:sz="2" w:space="0" w:color="auto"/>
              <w:bottom w:val="single" w:sz="2" w:space="0" w:color="auto"/>
            </w:tcBorders>
            <w:shd w:val="clear" w:color="auto" w:fill="auto"/>
            <w:vAlign w:val="center"/>
            <w:hideMark/>
          </w:tcPr>
          <w:p w14:paraId="5A9408B7"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 xml:space="preserve">Gatza eta deribatuak ekoiztea eta merkaturatzea </w:t>
            </w:r>
          </w:p>
          <w:p w14:paraId="7C1F4133" w14:textId="77777777" w:rsidR="00ED40FE" w:rsidRPr="00E0382D" w:rsidRDefault="00ED40FE" w:rsidP="00ED40FE">
            <w:pPr>
              <w:spacing w:after="0"/>
              <w:ind w:left="-27" w:firstLine="0"/>
              <w:jc w:val="right"/>
              <w:rPr>
                <w:rFonts w:ascii="Arial Narrow" w:hAnsi="Arial Narrow" w:cs="Arial"/>
                <w:sz w:val="18"/>
                <w:szCs w:val="18"/>
              </w:rPr>
            </w:pPr>
          </w:p>
        </w:tc>
      </w:tr>
      <w:tr w:rsidR="00ED40FE" w:rsidRPr="00E0382D" w14:paraId="453C8BBF" w14:textId="77777777" w:rsidTr="00E0382D">
        <w:trPr>
          <w:trHeight w:val="227"/>
          <w:jc w:val="center"/>
        </w:trPr>
        <w:tc>
          <w:tcPr>
            <w:tcW w:w="4593" w:type="dxa"/>
            <w:tcBorders>
              <w:top w:val="single" w:sz="2" w:space="0" w:color="auto"/>
              <w:bottom w:val="single" w:sz="4" w:space="0" w:color="auto"/>
            </w:tcBorders>
            <w:shd w:val="clear" w:color="auto" w:fill="auto"/>
            <w:vAlign w:val="center"/>
            <w:hideMark/>
          </w:tcPr>
          <w:p w14:paraId="0600B1DC" w14:textId="77777777" w:rsidR="00ED40FE" w:rsidRPr="00E0382D" w:rsidRDefault="00ED40FE" w:rsidP="00ED40FE">
            <w:pPr>
              <w:spacing w:after="0"/>
              <w:ind w:firstLine="0"/>
              <w:jc w:val="left"/>
              <w:rPr>
                <w:rFonts w:ascii="Arial Narrow" w:hAnsi="Arial Narrow" w:cs="Arial"/>
                <w:sz w:val="18"/>
                <w:szCs w:val="18"/>
              </w:rPr>
            </w:pPr>
            <w:proofErr w:type="spellStart"/>
            <w:r>
              <w:rPr>
                <w:rFonts w:ascii="Arial Narrow" w:hAnsi="Arial Narrow"/>
                <w:sz w:val="18"/>
              </w:rPr>
              <w:t>Start</w:t>
            </w:r>
            <w:proofErr w:type="spellEnd"/>
            <w:r>
              <w:rPr>
                <w:rFonts w:ascii="Arial Narrow" w:hAnsi="Arial Narrow"/>
                <w:sz w:val="18"/>
              </w:rPr>
              <w:t xml:space="preserve"> </w:t>
            </w:r>
            <w:proofErr w:type="spellStart"/>
            <w:r>
              <w:rPr>
                <w:rFonts w:ascii="Arial Narrow" w:hAnsi="Arial Narrow"/>
                <w:sz w:val="18"/>
              </w:rPr>
              <w:t>Up</w:t>
            </w:r>
            <w:proofErr w:type="spellEnd"/>
            <w:r>
              <w:rPr>
                <w:rFonts w:ascii="Arial Narrow" w:hAnsi="Arial Narrow"/>
                <w:sz w:val="18"/>
              </w:rPr>
              <w:t xml:space="preserve"> </w:t>
            </w:r>
            <w:proofErr w:type="spellStart"/>
            <w:r>
              <w:rPr>
                <w:rFonts w:ascii="Arial Narrow" w:hAnsi="Arial Narrow"/>
                <w:sz w:val="18"/>
              </w:rPr>
              <w:t>Capital</w:t>
            </w:r>
            <w:proofErr w:type="spellEnd"/>
            <w:r>
              <w:rPr>
                <w:rFonts w:ascii="Arial Narrow" w:hAnsi="Arial Narrow"/>
                <w:sz w:val="18"/>
              </w:rPr>
              <w:t xml:space="preserve"> Navarra SL</w:t>
            </w:r>
          </w:p>
        </w:tc>
        <w:tc>
          <w:tcPr>
            <w:tcW w:w="1758" w:type="dxa"/>
            <w:tcBorders>
              <w:top w:val="single" w:sz="2" w:space="0" w:color="auto"/>
              <w:bottom w:val="single" w:sz="4" w:space="0" w:color="auto"/>
            </w:tcBorders>
            <w:shd w:val="clear" w:color="auto" w:fill="auto"/>
            <w:vAlign w:val="center"/>
            <w:hideMark/>
          </w:tcPr>
          <w:p w14:paraId="63B3E60A" w14:textId="77777777" w:rsidR="00ED40FE" w:rsidRPr="00E0382D" w:rsidRDefault="00ED40FE" w:rsidP="00ED40FE">
            <w:pPr>
              <w:spacing w:after="0"/>
              <w:ind w:left="-94" w:firstLine="0"/>
              <w:jc w:val="right"/>
              <w:rPr>
                <w:rFonts w:ascii="Arial Narrow" w:hAnsi="Arial Narrow" w:cs="Arial"/>
                <w:sz w:val="18"/>
                <w:szCs w:val="18"/>
              </w:rPr>
            </w:pPr>
            <w:r>
              <w:rPr>
                <w:rFonts w:ascii="Arial Narrow" w:hAnsi="Arial Narrow"/>
                <w:sz w:val="18"/>
              </w:rPr>
              <w:t>68,46</w:t>
            </w:r>
          </w:p>
        </w:tc>
        <w:tc>
          <w:tcPr>
            <w:tcW w:w="2948" w:type="dxa"/>
            <w:tcBorders>
              <w:top w:val="single" w:sz="2" w:space="0" w:color="auto"/>
              <w:bottom w:val="single" w:sz="4" w:space="0" w:color="auto"/>
            </w:tcBorders>
            <w:shd w:val="clear" w:color="auto" w:fill="auto"/>
            <w:vAlign w:val="center"/>
            <w:hideMark/>
          </w:tcPr>
          <w:p w14:paraId="078CF26A" w14:textId="77777777" w:rsidR="00ED40FE" w:rsidRPr="00E0382D" w:rsidRDefault="00ED40FE" w:rsidP="00ED40FE">
            <w:pPr>
              <w:spacing w:after="0"/>
              <w:ind w:left="-27" w:firstLine="0"/>
              <w:jc w:val="right"/>
              <w:rPr>
                <w:rFonts w:ascii="Arial Narrow" w:hAnsi="Arial Narrow" w:cs="Arial"/>
                <w:sz w:val="18"/>
                <w:szCs w:val="18"/>
              </w:rPr>
            </w:pPr>
            <w:r>
              <w:rPr>
                <w:rFonts w:ascii="Arial Narrow" w:hAnsi="Arial Narrow"/>
                <w:sz w:val="18"/>
              </w:rPr>
              <w:t>Enpresak sustatu eta bultzatzea</w:t>
            </w:r>
          </w:p>
        </w:tc>
      </w:tr>
    </w:tbl>
    <w:p w14:paraId="3ECA03EA" w14:textId="77777777" w:rsidR="00ED40FE" w:rsidRPr="00F3435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proofErr w:type="spellStart"/>
      <w:r>
        <w:t>NFKAren</w:t>
      </w:r>
      <w:proofErr w:type="spellEnd"/>
      <w:r>
        <w:t xml:space="preserve"> fundazio publikoak 2021eko abenduaren 31n sei ziren, honako xehetasun honen arabera:</w:t>
      </w:r>
    </w:p>
    <w:tbl>
      <w:tblPr>
        <w:tblW w:w="5000" w:type="pct"/>
        <w:jc w:val="center"/>
        <w:tblLook w:val="01E0" w:firstRow="1" w:lastRow="1" w:firstColumn="1" w:lastColumn="1" w:noHBand="0" w:noVBand="0"/>
      </w:tblPr>
      <w:tblGrid>
        <w:gridCol w:w="3969"/>
        <w:gridCol w:w="4820"/>
      </w:tblGrid>
      <w:tr w:rsidR="00ED40FE" w:rsidRPr="00913A24" w14:paraId="2C5B445E" w14:textId="77777777" w:rsidTr="00E0382D">
        <w:trPr>
          <w:trHeight w:val="255"/>
          <w:jc w:val="center"/>
        </w:trPr>
        <w:tc>
          <w:tcPr>
            <w:tcW w:w="3969" w:type="dxa"/>
            <w:tcBorders>
              <w:top w:val="single" w:sz="4" w:space="0" w:color="auto"/>
              <w:bottom w:val="single" w:sz="4" w:space="0" w:color="auto"/>
            </w:tcBorders>
            <w:shd w:val="clear" w:color="auto" w:fill="8DB3E2"/>
            <w:vAlign w:val="center"/>
            <w:hideMark/>
          </w:tcPr>
          <w:p w14:paraId="67050691"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Fundazio publikoa</w:t>
            </w:r>
          </w:p>
        </w:tc>
        <w:tc>
          <w:tcPr>
            <w:tcW w:w="4820" w:type="dxa"/>
            <w:tcBorders>
              <w:top w:val="single" w:sz="4" w:space="0" w:color="auto"/>
              <w:bottom w:val="single" w:sz="4" w:space="0" w:color="auto"/>
            </w:tcBorders>
            <w:shd w:val="clear" w:color="auto" w:fill="8DB3E2"/>
            <w:vAlign w:val="center"/>
            <w:hideMark/>
          </w:tcPr>
          <w:p w14:paraId="46D9CB5B" w14:textId="77777777" w:rsidR="00ED40FE" w:rsidRPr="00913A24" w:rsidRDefault="00ED40FE" w:rsidP="00E038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Xedea</w:t>
            </w:r>
          </w:p>
        </w:tc>
      </w:tr>
      <w:tr w:rsidR="00ED40FE" w:rsidRPr="00913A24" w14:paraId="16027E02" w14:textId="77777777" w:rsidTr="00E0382D">
        <w:trPr>
          <w:trHeight w:val="227"/>
          <w:jc w:val="center"/>
        </w:trPr>
        <w:tc>
          <w:tcPr>
            <w:tcW w:w="3969" w:type="dxa"/>
            <w:tcBorders>
              <w:top w:val="single" w:sz="4" w:space="0" w:color="auto"/>
              <w:bottom w:val="single" w:sz="2" w:space="0" w:color="auto"/>
            </w:tcBorders>
            <w:shd w:val="clear" w:color="auto" w:fill="auto"/>
            <w:vAlign w:val="center"/>
            <w:hideMark/>
          </w:tcPr>
          <w:p w14:paraId="445A899D" w14:textId="77777777" w:rsidR="00ED40FE" w:rsidRPr="00913A24" w:rsidRDefault="00ED40FE" w:rsidP="00ED40FE">
            <w:pPr>
              <w:spacing w:after="0"/>
              <w:ind w:firstLine="0"/>
              <w:jc w:val="left"/>
              <w:rPr>
                <w:rFonts w:ascii="Arial Narrow" w:hAnsi="Arial Narrow" w:cs="Arial"/>
              </w:rPr>
            </w:pPr>
            <w:r>
              <w:rPr>
                <w:rFonts w:ascii="Arial Narrow" w:hAnsi="Arial Narrow"/>
              </w:rPr>
              <w:t>Baluarte</w:t>
            </w:r>
          </w:p>
        </w:tc>
        <w:tc>
          <w:tcPr>
            <w:tcW w:w="4820" w:type="dxa"/>
            <w:tcBorders>
              <w:top w:val="single" w:sz="4" w:space="0" w:color="auto"/>
              <w:bottom w:val="single" w:sz="2" w:space="0" w:color="auto"/>
            </w:tcBorders>
            <w:shd w:val="clear" w:color="auto" w:fill="auto"/>
            <w:vAlign w:val="center"/>
            <w:hideMark/>
          </w:tcPr>
          <w:p w14:paraId="605E201A" w14:textId="77777777" w:rsidR="00ED40FE" w:rsidRPr="00913A24" w:rsidRDefault="00ED40FE" w:rsidP="00E0382D">
            <w:pPr>
              <w:spacing w:after="0"/>
              <w:ind w:firstLine="0"/>
              <w:jc w:val="left"/>
              <w:rPr>
                <w:rFonts w:ascii="Arial Narrow" w:hAnsi="Arial Narrow" w:cs="Arial"/>
              </w:rPr>
            </w:pPr>
            <w:r>
              <w:rPr>
                <w:rFonts w:ascii="Arial Narrow" w:hAnsi="Arial Narrow"/>
              </w:rPr>
              <w:t>Baluarte jauregian kultur jarduerak sustatzea</w:t>
            </w:r>
          </w:p>
        </w:tc>
      </w:tr>
      <w:tr w:rsidR="00ED40FE" w:rsidRPr="00913A24" w14:paraId="5C0D933C" w14:textId="77777777" w:rsidTr="00E0382D">
        <w:trPr>
          <w:trHeight w:val="227"/>
          <w:jc w:val="center"/>
        </w:trPr>
        <w:tc>
          <w:tcPr>
            <w:tcW w:w="3969" w:type="dxa"/>
            <w:tcBorders>
              <w:top w:val="single" w:sz="2" w:space="0" w:color="auto"/>
              <w:bottom w:val="single" w:sz="2" w:space="0" w:color="auto"/>
            </w:tcBorders>
            <w:shd w:val="clear" w:color="auto" w:fill="auto"/>
            <w:vAlign w:val="center"/>
            <w:hideMark/>
          </w:tcPr>
          <w:p w14:paraId="78A8D02A" w14:textId="77777777" w:rsidR="00ED40FE" w:rsidRPr="00913A24" w:rsidRDefault="00ED40FE" w:rsidP="00ED40FE">
            <w:pPr>
              <w:spacing w:after="0"/>
              <w:ind w:firstLine="0"/>
              <w:jc w:val="left"/>
              <w:rPr>
                <w:rFonts w:ascii="Arial Narrow" w:hAnsi="Arial Narrow" w:cs="Arial"/>
              </w:rPr>
            </w:pPr>
            <w:r>
              <w:rPr>
                <w:rFonts w:ascii="Arial Narrow" w:hAnsi="Arial Narrow"/>
              </w:rPr>
              <w:t>Nafarroako Ondare Historikoa Zaintzeko Fundazioa</w:t>
            </w:r>
          </w:p>
        </w:tc>
        <w:tc>
          <w:tcPr>
            <w:tcW w:w="4820" w:type="dxa"/>
            <w:tcBorders>
              <w:top w:val="single" w:sz="2" w:space="0" w:color="auto"/>
              <w:bottom w:val="single" w:sz="2" w:space="0" w:color="auto"/>
            </w:tcBorders>
            <w:shd w:val="clear" w:color="auto" w:fill="auto"/>
            <w:vAlign w:val="center"/>
            <w:hideMark/>
          </w:tcPr>
          <w:p w14:paraId="7F46D95C" w14:textId="77777777" w:rsidR="00ED40FE" w:rsidRPr="00913A24" w:rsidRDefault="00ED40FE" w:rsidP="00E0382D">
            <w:pPr>
              <w:spacing w:after="0"/>
              <w:ind w:firstLine="0"/>
              <w:jc w:val="left"/>
              <w:rPr>
                <w:rFonts w:ascii="Arial Narrow" w:hAnsi="Arial Narrow" w:cs="Arial"/>
              </w:rPr>
            </w:pPr>
            <w:r>
              <w:rPr>
                <w:rFonts w:ascii="Arial Narrow" w:hAnsi="Arial Narrow"/>
              </w:rPr>
              <w:t>Kultur Intereseko Ondasunak Kontserbatu eta Zaharberritzeko Fundazioa</w:t>
            </w:r>
          </w:p>
        </w:tc>
      </w:tr>
      <w:tr w:rsidR="00ED40FE" w:rsidRPr="00913A24" w14:paraId="7D351FCB" w14:textId="77777777" w:rsidTr="00E0382D">
        <w:trPr>
          <w:trHeight w:val="227"/>
          <w:jc w:val="center"/>
        </w:trPr>
        <w:tc>
          <w:tcPr>
            <w:tcW w:w="3969" w:type="dxa"/>
            <w:tcBorders>
              <w:top w:val="single" w:sz="2" w:space="0" w:color="auto"/>
              <w:bottom w:val="single" w:sz="2" w:space="0" w:color="auto"/>
            </w:tcBorders>
            <w:shd w:val="clear" w:color="auto" w:fill="auto"/>
            <w:vAlign w:val="center"/>
            <w:hideMark/>
          </w:tcPr>
          <w:p w14:paraId="0FD64588"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Servet</w:t>
            </w:r>
            <w:proofErr w:type="spellEnd"/>
          </w:p>
        </w:tc>
        <w:tc>
          <w:tcPr>
            <w:tcW w:w="4820" w:type="dxa"/>
            <w:tcBorders>
              <w:top w:val="single" w:sz="2" w:space="0" w:color="auto"/>
              <w:bottom w:val="single" w:sz="2" w:space="0" w:color="auto"/>
            </w:tcBorders>
            <w:shd w:val="clear" w:color="auto" w:fill="auto"/>
            <w:vAlign w:val="center"/>
            <w:hideMark/>
          </w:tcPr>
          <w:p w14:paraId="2A3638FE" w14:textId="77777777" w:rsidR="00ED40FE" w:rsidRPr="00913A24" w:rsidRDefault="00ED40FE" w:rsidP="00E0382D">
            <w:pPr>
              <w:spacing w:after="0"/>
              <w:ind w:firstLine="0"/>
              <w:jc w:val="left"/>
              <w:rPr>
                <w:rFonts w:ascii="Arial Narrow" w:hAnsi="Arial Narrow" w:cs="Arial"/>
              </w:rPr>
            </w:pPr>
            <w:r>
              <w:rPr>
                <w:rFonts w:ascii="Arial Narrow" w:hAnsi="Arial Narrow"/>
              </w:rPr>
              <w:t>Ikerkuntza sanitarioaren sustapena</w:t>
            </w:r>
          </w:p>
        </w:tc>
      </w:tr>
      <w:tr w:rsidR="00ED40FE" w:rsidRPr="00913A24" w14:paraId="573DB160" w14:textId="77777777" w:rsidTr="00E0382D">
        <w:trPr>
          <w:trHeight w:val="227"/>
          <w:jc w:val="center"/>
        </w:trPr>
        <w:tc>
          <w:tcPr>
            <w:tcW w:w="3969" w:type="dxa"/>
            <w:tcBorders>
              <w:top w:val="single" w:sz="2" w:space="0" w:color="auto"/>
              <w:bottom w:val="single" w:sz="2" w:space="0" w:color="auto"/>
            </w:tcBorders>
            <w:shd w:val="clear" w:color="auto" w:fill="auto"/>
            <w:vAlign w:val="center"/>
            <w:hideMark/>
          </w:tcPr>
          <w:p w14:paraId="7A119F6F"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Desgaitasuna duten Pertsonei Laguntzeko Fundazioa (izen aldaketa: Helduen Tutoretzarako Fundazioa)  </w:t>
            </w:r>
          </w:p>
        </w:tc>
        <w:tc>
          <w:tcPr>
            <w:tcW w:w="4820" w:type="dxa"/>
            <w:tcBorders>
              <w:top w:val="single" w:sz="2" w:space="0" w:color="auto"/>
              <w:bottom w:val="single" w:sz="2" w:space="0" w:color="auto"/>
            </w:tcBorders>
            <w:shd w:val="clear" w:color="auto" w:fill="auto"/>
            <w:vAlign w:val="center"/>
            <w:hideMark/>
          </w:tcPr>
          <w:p w14:paraId="111E6CB9" w14:textId="77777777" w:rsidR="00ED40FE" w:rsidRPr="00913A24" w:rsidRDefault="00ED40FE" w:rsidP="00E0382D">
            <w:pPr>
              <w:spacing w:after="0"/>
              <w:ind w:firstLine="0"/>
              <w:jc w:val="left"/>
              <w:rPr>
                <w:rFonts w:ascii="Arial Narrow" w:hAnsi="Arial Narrow" w:cs="Arial"/>
              </w:rPr>
            </w:pPr>
            <w:r>
              <w:rPr>
                <w:rFonts w:ascii="Arial Narrow" w:hAnsi="Arial Narrow"/>
              </w:rPr>
              <w:t>Pertsona adindunen eta ezgaituen arreta eta tutoretza</w:t>
            </w:r>
          </w:p>
        </w:tc>
      </w:tr>
      <w:tr w:rsidR="00ED40FE" w:rsidRPr="00913A24" w14:paraId="70FB969C" w14:textId="77777777" w:rsidTr="0072395E">
        <w:trPr>
          <w:trHeight w:val="227"/>
          <w:jc w:val="center"/>
        </w:trPr>
        <w:tc>
          <w:tcPr>
            <w:tcW w:w="3969" w:type="dxa"/>
            <w:tcBorders>
              <w:top w:val="single" w:sz="2" w:space="0" w:color="auto"/>
              <w:bottom w:val="single" w:sz="2" w:space="0" w:color="auto"/>
            </w:tcBorders>
            <w:shd w:val="clear" w:color="auto" w:fill="auto"/>
            <w:vAlign w:val="center"/>
          </w:tcPr>
          <w:p w14:paraId="74CA843E"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Miguel </w:t>
            </w:r>
            <w:proofErr w:type="spellStart"/>
            <w:r>
              <w:rPr>
                <w:rFonts w:ascii="Arial Narrow" w:hAnsi="Arial Narrow"/>
              </w:rPr>
              <w:t>Induráin</w:t>
            </w:r>
            <w:proofErr w:type="spellEnd"/>
          </w:p>
        </w:tc>
        <w:tc>
          <w:tcPr>
            <w:tcW w:w="4820" w:type="dxa"/>
            <w:tcBorders>
              <w:top w:val="single" w:sz="2" w:space="0" w:color="auto"/>
              <w:bottom w:val="single" w:sz="2" w:space="0" w:color="auto"/>
            </w:tcBorders>
            <w:shd w:val="clear" w:color="auto" w:fill="auto"/>
            <w:vAlign w:val="center"/>
          </w:tcPr>
          <w:p w14:paraId="18402C99" w14:textId="77777777" w:rsidR="00ED40FE" w:rsidRPr="00913A24" w:rsidRDefault="00ED40FE" w:rsidP="00E0382D">
            <w:pPr>
              <w:spacing w:after="0"/>
              <w:ind w:firstLine="0"/>
              <w:jc w:val="left"/>
              <w:rPr>
                <w:rFonts w:ascii="Arial Narrow" w:hAnsi="Arial Narrow" w:cs="Arial"/>
              </w:rPr>
            </w:pPr>
            <w:r>
              <w:rPr>
                <w:rFonts w:ascii="Arial Narrow" w:hAnsi="Arial Narrow"/>
              </w:rPr>
              <w:t>Kirola eta ariketa fisikoa sustatu eta garatzea Nafarroan</w:t>
            </w:r>
          </w:p>
        </w:tc>
      </w:tr>
      <w:tr w:rsidR="00ED40FE" w:rsidRPr="00913A24" w14:paraId="29851388" w14:textId="77777777" w:rsidTr="0072395E">
        <w:trPr>
          <w:trHeight w:val="227"/>
          <w:jc w:val="center"/>
        </w:trPr>
        <w:tc>
          <w:tcPr>
            <w:tcW w:w="3969" w:type="dxa"/>
            <w:tcBorders>
              <w:top w:val="single" w:sz="2" w:space="0" w:color="auto"/>
              <w:bottom w:val="single" w:sz="4" w:space="0" w:color="auto"/>
            </w:tcBorders>
            <w:shd w:val="clear" w:color="auto" w:fill="auto"/>
            <w:vAlign w:val="center"/>
          </w:tcPr>
          <w:p w14:paraId="7ECDE53D" w14:textId="77777777" w:rsidR="00ED40FE" w:rsidRPr="00913A24" w:rsidRDefault="00ED40FE" w:rsidP="00ED40FE">
            <w:pPr>
              <w:spacing w:after="0"/>
              <w:ind w:firstLine="0"/>
              <w:jc w:val="left"/>
              <w:rPr>
                <w:rFonts w:ascii="Arial Narrow" w:hAnsi="Arial Narrow" w:cs="Arial"/>
              </w:rPr>
            </w:pPr>
            <w:r>
              <w:rPr>
                <w:rFonts w:ascii="Arial Narrow" w:hAnsi="Arial Narrow"/>
              </w:rPr>
              <w:t>Gizarte Zerbitzu Publikoak Kudeatzeko Fundazioa-</w:t>
            </w:r>
            <w:proofErr w:type="spellStart"/>
            <w:r>
              <w:rPr>
                <w:rFonts w:ascii="Arial Narrow" w:hAnsi="Arial Narrow"/>
              </w:rPr>
              <w:t>Gizain</w:t>
            </w:r>
            <w:proofErr w:type="spellEnd"/>
            <w:r>
              <w:rPr>
                <w:rFonts w:ascii="Arial Narrow" w:hAnsi="Arial Narrow"/>
              </w:rPr>
              <w:t xml:space="preserve"> </w:t>
            </w:r>
          </w:p>
        </w:tc>
        <w:tc>
          <w:tcPr>
            <w:tcW w:w="4820" w:type="dxa"/>
            <w:tcBorders>
              <w:top w:val="single" w:sz="2" w:space="0" w:color="auto"/>
              <w:bottom w:val="single" w:sz="4" w:space="0" w:color="auto"/>
            </w:tcBorders>
            <w:shd w:val="clear" w:color="auto" w:fill="auto"/>
            <w:vAlign w:val="center"/>
          </w:tcPr>
          <w:p w14:paraId="3BE05E0E" w14:textId="77777777" w:rsidR="00ED40FE" w:rsidRPr="00913A24" w:rsidRDefault="00ED40FE" w:rsidP="00E0382D">
            <w:pPr>
              <w:spacing w:after="0"/>
              <w:ind w:firstLine="0"/>
              <w:jc w:val="left"/>
              <w:rPr>
                <w:rFonts w:ascii="Arial Narrow" w:hAnsi="Arial Narrow" w:cs="Arial"/>
              </w:rPr>
            </w:pPr>
            <w:r>
              <w:rPr>
                <w:rFonts w:ascii="Arial Narrow" w:hAnsi="Arial Narrow"/>
              </w:rPr>
              <w:t>Hainbat gizarte zerbitzu publiko kudeatzea, eta zerbitzu horiek zuzenean eman eta gauzatzea</w:t>
            </w:r>
          </w:p>
        </w:tc>
      </w:tr>
    </w:tbl>
    <w:p w14:paraId="714B1714" w14:textId="77777777" w:rsidR="00DB2257" w:rsidRPr="00FD77EA" w:rsidRDefault="00DB2257" w:rsidP="00ED40FE">
      <w:pPr>
        <w:pStyle w:val="texto"/>
        <w:spacing w:before="120"/>
      </w:pPr>
    </w:p>
    <w:p w14:paraId="68C14FD3" w14:textId="77777777" w:rsidR="00DB2257" w:rsidRDefault="00DB2257">
      <w:pPr>
        <w:spacing w:after="0"/>
        <w:ind w:firstLine="0"/>
        <w:jc w:val="left"/>
        <w:rPr>
          <w:spacing w:val="6"/>
          <w:sz w:val="26"/>
          <w:szCs w:val="24"/>
        </w:rPr>
      </w:pPr>
      <w:r>
        <w:br w:type="page"/>
      </w:r>
    </w:p>
    <w:p w14:paraId="5B2051B4" w14:textId="77777777" w:rsidR="00ED40FE" w:rsidRPr="00EB7C97" w:rsidRDefault="00ED40FE" w:rsidP="00ED40FE">
      <w:pPr>
        <w:pStyle w:val="texto"/>
        <w:spacing w:before="120"/>
      </w:pPr>
      <w:r>
        <w:lastRenderedPageBreak/>
        <w:t>Foru sektore publikoa osatzen duten erakundeen ekonomia- eta langile-datu nagusiak, 2021eko abenduaren 31n, kontu orokorren oroitidazkian sakonduta eta iruzkinduta, honako hauek dira:</w:t>
      </w:r>
    </w:p>
    <w:p w14:paraId="01EB507E" w14:textId="77777777" w:rsidR="00ED40FE" w:rsidRPr="00EB7C97"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t>Nafarroako Foru Komunitateko Administrazioa:</w:t>
      </w:r>
    </w:p>
    <w:tbl>
      <w:tblPr>
        <w:tblW w:w="5028" w:type="pct"/>
        <w:jc w:val="center"/>
        <w:tblCellMar>
          <w:left w:w="80" w:type="dxa"/>
          <w:right w:w="80" w:type="dxa"/>
        </w:tblCellMar>
        <w:tblLook w:val="04A0" w:firstRow="1" w:lastRow="0" w:firstColumn="1" w:lastColumn="0" w:noHBand="0" w:noVBand="1"/>
      </w:tblPr>
      <w:tblGrid>
        <w:gridCol w:w="4864"/>
        <w:gridCol w:w="27"/>
        <w:gridCol w:w="3899"/>
        <w:gridCol w:w="48"/>
      </w:tblGrid>
      <w:tr w:rsidR="00ED40FE" w:rsidRPr="00913A24" w14:paraId="2A44A7C2" w14:textId="77777777" w:rsidTr="00E0382D">
        <w:trPr>
          <w:gridAfter w:val="1"/>
          <w:wAfter w:w="27" w:type="pct"/>
          <w:trHeight w:val="255"/>
          <w:jc w:val="center"/>
        </w:trPr>
        <w:tc>
          <w:tcPr>
            <w:tcW w:w="2752" w:type="pct"/>
            <w:tcBorders>
              <w:top w:val="single" w:sz="4" w:space="0" w:color="auto"/>
              <w:bottom w:val="single" w:sz="4" w:space="0" w:color="auto"/>
            </w:tcBorders>
            <w:shd w:val="clear" w:color="auto" w:fill="8DB3E2"/>
            <w:vAlign w:val="center"/>
          </w:tcPr>
          <w:p w14:paraId="3B7BAD0B" w14:textId="77777777" w:rsidR="00ED40FE" w:rsidRPr="00913A24" w:rsidRDefault="00ED40FE" w:rsidP="00ED40FE">
            <w:pPr>
              <w:keepLines/>
              <w:tabs>
                <w:tab w:val="right" w:pos="2835"/>
                <w:tab w:val="right" w:pos="3969"/>
                <w:tab w:val="right" w:pos="5103"/>
                <w:tab w:val="right" w:pos="6237"/>
                <w:tab w:val="right" w:pos="7371"/>
              </w:tabs>
              <w:spacing w:after="0"/>
              <w:ind w:left="-1493" w:firstLine="0"/>
              <w:jc w:val="left"/>
              <w:rPr>
                <w:rFonts w:ascii="Arial" w:hAnsi="Arial" w:cs="Arial"/>
                <w:spacing w:val="6"/>
                <w:sz w:val="18"/>
                <w:szCs w:val="18"/>
              </w:rPr>
            </w:pPr>
          </w:p>
        </w:tc>
        <w:tc>
          <w:tcPr>
            <w:tcW w:w="2221" w:type="pct"/>
            <w:gridSpan w:val="2"/>
            <w:tcBorders>
              <w:top w:val="single" w:sz="4" w:space="0" w:color="auto"/>
              <w:bottom w:val="single" w:sz="4" w:space="0" w:color="auto"/>
            </w:tcBorders>
            <w:shd w:val="clear" w:color="auto" w:fill="8DB3E2"/>
            <w:vAlign w:val="center"/>
            <w:hideMark/>
          </w:tcPr>
          <w:p w14:paraId="12AA4C7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Zenbatekoa (milakotan)</w:t>
            </w:r>
          </w:p>
        </w:tc>
      </w:tr>
      <w:tr w:rsidR="00ED40FE" w:rsidRPr="00913A24" w14:paraId="2BBE4DC6" w14:textId="77777777" w:rsidTr="00E0382D">
        <w:trPr>
          <w:gridAfter w:val="1"/>
          <w:wAfter w:w="27" w:type="pct"/>
          <w:trHeight w:val="227"/>
          <w:jc w:val="center"/>
        </w:trPr>
        <w:tc>
          <w:tcPr>
            <w:tcW w:w="2752" w:type="pct"/>
            <w:tcBorders>
              <w:top w:val="single" w:sz="4" w:space="0" w:color="auto"/>
              <w:bottom w:val="single" w:sz="2" w:space="0" w:color="auto"/>
            </w:tcBorders>
            <w:shd w:val="clear" w:color="auto" w:fill="auto"/>
            <w:vAlign w:val="center"/>
            <w:hideMark/>
          </w:tcPr>
          <w:p w14:paraId="26E4833D" w14:textId="77777777" w:rsidR="00ED40FE" w:rsidRPr="00913A24" w:rsidRDefault="00ED40FE" w:rsidP="00ED40FE">
            <w:pPr>
              <w:spacing w:after="0"/>
              <w:ind w:firstLine="0"/>
              <w:jc w:val="left"/>
              <w:rPr>
                <w:rFonts w:ascii="Arial Narrow" w:hAnsi="Arial Narrow" w:cs="Arial"/>
              </w:rPr>
            </w:pPr>
            <w:r>
              <w:rPr>
                <w:rFonts w:ascii="Arial Narrow" w:hAnsi="Arial Narrow"/>
              </w:rPr>
              <w:t>Aitortutako eskubideak</w:t>
            </w:r>
          </w:p>
        </w:tc>
        <w:tc>
          <w:tcPr>
            <w:tcW w:w="2221" w:type="pct"/>
            <w:gridSpan w:val="2"/>
            <w:tcBorders>
              <w:top w:val="single" w:sz="4" w:space="0" w:color="auto"/>
              <w:bottom w:val="single" w:sz="2" w:space="0" w:color="auto"/>
            </w:tcBorders>
            <w:shd w:val="clear" w:color="auto" w:fill="auto"/>
            <w:vAlign w:val="center"/>
          </w:tcPr>
          <w:p w14:paraId="278B72C2" w14:textId="77777777" w:rsidR="00ED40FE" w:rsidRPr="00913A24" w:rsidRDefault="00ED40FE" w:rsidP="00ED40FE">
            <w:pPr>
              <w:spacing w:after="0"/>
              <w:ind w:firstLine="0"/>
              <w:jc w:val="right"/>
              <w:rPr>
                <w:rFonts w:ascii="Arial Narrow" w:hAnsi="Arial Narrow" w:cs="Arial"/>
              </w:rPr>
            </w:pPr>
            <w:r>
              <w:rPr>
                <w:rFonts w:ascii="Arial Narrow" w:hAnsi="Arial Narrow"/>
              </w:rPr>
              <w:t>5.072.470</w:t>
            </w:r>
          </w:p>
        </w:tc>
      </w:tr>
      <w:tr w:rsidR="00ED40FE" w:rsidRPr="00913A24" w14:paraId="5D1B7C11" w14:textId="77777777" w:rsidTr="00E0382D">
        <w:trPr>
          <w:gridAfter w:val="1"/>
          <w:wAfter w:w="27" w:type="pct"/>
          <w:trHeight w:val="227"/>
          <w:jc w:val="center"/>
        </w:trPr>
        <w:tc>
          <w:tcPr>
            <w:tcW w:w="2752" w:type="pct"/>
            <w:tcBorders>
              <w:top w:val="single" w:sz="2" w:space="0" w:color="auto"/>
              <w:bottom w:val="single" w:sz="2" w:space="0" w:color="auto"/>
            </w:tcBorders>
            <w:shd w:val="clear" w:color="auto" w:fill="auto"/>
            <w:vAlign w:val="center"/>
            <w:hideMark/>
          </w:tcPr>
          <w:p w14:paraId="3EBA81D7" w14:textId="77777777" w:rsidR="00ED40FE" w:rsidRPr="00913A24" w:rsidRDefault="00ED40FE" w:rsidP="00ED40FE">
            <w:pPr>
              <w:spacing w:after="0"/>
              <w:ind w:firstLine="0"/>
              <w:jc w:val="left"/>
              <w:rPr>
                <w:rFonts w:ascii="Arial Narrow" w:hAnsi="Arial Narrow" w:cs="Arial"/>
              </w:rPr>
            </w:pPr>
            <w:r>
              <w:rPr>
                <w:rFonts w:ascii="Arial Narrow" w:hAnsi="Arial Narrow"/>
              </w:rPr>
              <w:t>Aitortutako betebeharrak</w:t>
            </w:r>
          </w:p>
        </w:tc>
        <w:tc>
          <w:tcPr>
            <w:tcW w:w="2221" w:type="pct"/>
            <w:gridSpan w:val="2"/>
            <w:tcBorders>
              <w:top w:val="single" w:sz="2" w:space="0" w:color="auto"/>
              <w:bottom w:val="single" w:sz="2" w:space="0" w:color="auto"/>
            </w:tcBorders>
            <w:shd w:val="clear" w:color="auto" w:fill="auto"/>
            <w:vAlign w:val="center"/>
          </w:tcPr>
          <w:p w14:paraId="1413F7F0" w14:textId="77777777" w:rsidR="00ED40FE" w:rsidRPr="00913A24" w:rsidRDefault="00ED40FE" w:rsidP="00ED40FE">
            <w:pPr>
              <w:spacing w:after="0"/>
              <w:ind w:firstLine="0"/>
              <w:jc w:val="right"/>
              <w:rPr>
                <w:rFonts w:ascii="Arial Narrow" w:hAnsi="Arial Narrow" w:cs="Arial"/>
              </w:rPr>
            </w:pPr>
            <w:r>
              <w:rPr>
                <w:rFonts w:ascii="Arial Narrow" w:hAnsi="Arial Narrow"/>
              </w:rPr>
              <w:t>5.064.484</w:t>
            </w:r>
          </w:p>
        </w:tc>
      </w:tr>
      <w:tr w:rsidR="00E0382D" w14:paraId="2C62B48D" w14:textId="77777777" w:rsidTr="00E0382D">
        <w:trPr>
          <w:trHeight w:val="255"/>
          <w:jc w:val="center"/>
        </w:trPr>
        <w:tc>
          <w:tcPr>
            <w:tcW w:w="2767" w:type="pct"/>
            <w:gridSpan w:val="2"/>
            <w:tcBorders>
              <w:top w:val="single" w:sz="4" w:space="0" w:color="auto"/>
              <w:left w:val="nil"/>
              <w:bottom w:val="single" w:sz="4" w:space="0" w:color="auto"/>
              <w:right w:val="nil"/>
            </w:tcBorders>
            <w:shd w:val="clear" w:color="auto" w:fill="8DB3E2"/>
            <w:vAlign w:val="center"/>
          </w:tcPr>
          <w:p w14:paraId="027375C4" w14:textId="77777777" w:rsidR="00E0382D" w:rsidRDefault="00E0382D">
            <w:pPr>
              <w:spacing w:after="0"/>
              <w:ind w:firstLine="0"/>
              <w:jc w:val="left"/>
              <w:rPr>
                <w:rFonts w:ascii="Arial" w:hAnsi="Arial" w:cs="Arial"/>
                <w:sz w:val="18"/>
                <w:szCs w:val="18"/>
                <w:lang w:val="es-ES" w:eastAsia="es-ES"/>
              </w:rPr>
            </w:pPr>
          </w:p>
        </w:tc>
        <w:tc>
          <w:tcPr>
            <w:tcW w:w="2233" w:type="pct"/>
            <w:gridSpan w:val="2"/>
            <w:tcBorders>
              <w:top w:val="single" w:sz="4" w:space="0" w:color="auto"/>
              <w:left w:val="nil"/>
              <w:bottom w:val="single" w:sz="4" w:space="0" w:color="auto"/>
              <w:right w:val="nil"/>
            </w:tcBorders>
            <w:shd w:val="clear" w:color="auto" w:fill="8DB3E2"/>
            <w:vAlign w:val="center"/>
            <w:hideMark/>
          </w:tcPr>
          <w:p w14:paraId="22798EA9" w14:textId="77777777" w:rsidR="00E0382D" w:rsidRDefault="00E0382D">
            <w:pPr>
              <w:spacing w:after="0"/>
              <w:ind w:firstLine="0"/>
              <w:jc w:val="right"/>
              <w:rPr>
                <w:rFonts w:ascii="Arial" w:hAnsi="Arial" w:cs="Arial"/>
                <w:sz w:val="18"/>
                <w:szCs w:val="18"/>
              </w:rPr>
            </w:pPr>
            <w:r>
              <w:rPr>
                <w:rFonts w:ascii="Arial" w:hAnsi="Arial"/>
                <w:sz w:val="18"/>
              </w:rPr>
              <w:t>Pertsona kopurua</w:t>
            </w:r>
          </w:p>
        </w:tc>
      </w:tr>
      <w:tr w:rsidR="00ED40FE" w:rsidRPr="00913A24" w14:paraId="4F198076" w14:textId="77777777" w:rsidTr="00E0382D">
        <w:trPr>
          <w:gridAfter w:val="1"/>
          <w:wAfter w:w="27" w:type="pct"/>
          <w:trHeight w:val="227"/>
          <w:jc w:val="center"/>
        </w:trPr>
        <w:tc>
          <w:tcPr>
            <w:tcW w:w="2752" w:type="pct"/>
            <w:tcBorders>
              <w:top w:val="single" w:sz="2" w:space="0" w:color="auto"/>
              <w:bottom w:val="single" w:sz="4" w:space="0" w:color="auto"/>
            </w:tcBorders>
            <w:shd w:val="clear" w:color="auto" w:fill="auto"/>
            <w:vAlign w:val="center"/>
          </w:tcPr>
          <w:p w14:paraId="61B556D1" w14:textId="77777777" w:rsidR="00ED40FE" w:rsidRPr="00913A24" w:rsidRDefault="00ED40FE" w:rsidP="00ED40FE">
            <w:pPr>
              <w:spacing w:after="0"/>
              <w:ind w:firstLine="0"/>
              <w:jc w:val="left"/>
              <w:rPr>
                <w:rFonts w:ascii="Arial" w:hAnsi="Arial" w:cs="Arial"/>
                <w:sz w:val="18"/>
              </w:rPr>
            </w:pPr>
            <w:r>
              <w:rPr>
                <w:rFonts w:ascii="Arial" w:hAnsi="Arial"/>
                <w:sz w:val="18"/>
              </w:rPr>
              <w:t>Langileak, 2021eko abenduaren 31n</w:t>
            </w:r>
          </w:p>
        </w:tc>
        <w:tc>
          <w:tcPr>
            <w:tcW w:w="2221" w:type="pct"/>
            <w:gridSpan w:val="2"/>
            <w:tcBorders>
              <w:top w:val="single" w:sz="2" w:space="0" w:color="auto"/>
              <w:bottom w:val="single" w:sz="4" w:space="0" w:color="auto"/>
            </w:tcBorders>
            <w:shd w:val="clear" w:color="auto" w:fill="auto"/>
            <w:vAlign w:val="center"/>
          </w:tcPr>
          <w:p w14:paraId="04D088B7" w14:textId="77777777" w:rsidR="00ED40FE" w:rsidRPr="00913A24" w:rsidRDefault="00ED40FE" w:rsidP="00ED40FE">
            <w:pPr>
              <w:spacing w:after="0"/>
              <w:ind w:firstLine="0"/>
              <w:jc w:val="right"/>
              <w:rPr>
                <w:rFonts w:ascii="Arial" w:hAnsi="Arial" w:cs="Arial"/>
                <w:sz w:val="18"/>
              </w:rPr>
            </w:pPr>
            <w:r>
              <w:rPr>
                <w:rFonts w:ascii="Arial" w:hAnsi="Arial"/>
                <w:sz w:val="18"/>
              </w:rPr>
              <w:t>32.090</w:t>
            </w:r>
          </w:p>
        </w:tc>
      </w:tr>
    </w:tbl>
    <w:p w14:paraId="2062209C" w14:textId="77777777" w:rsidR="00ED40FE" w:rsidRPr="00AA7F4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t>Sozietate publiko bateratuak:</w:t>
      </w:r>
    </w:p>
    <w:p w14:paraId="6F89D02B" w14:textId="77777777" w:rsidR="00ED40FE" w:rsidRPr="00AA7F4E" w:rsidRDefault="00ED40FE" w:rsidP="00ED40FE">
      <w:pPr>
        <w:tabs>
          <w:tab w:val="left" w:pos="480"/>
        </w:tabs>
        <w:spacing w:after="40"/>
        <w:ind w:left="1588" w:firstLine="0"/>
        <w:jc w:val="right"/>
        <w:rPr>
          <w:rFonts w:ascii="Arial" w:hAnsi="Arial"/>
          <w:spacing w:val="6"/>
          <w:sz w:val="17"/>
          <w:szCs w:val="17"/>
        </w:rPr>
      </w:pPr>
      <w:r>
        <w:rPr>
          <w:rFonts w:ascii="Arial" w:hAnsi="Arial"/>
          <w:sz w:val="17"/>
        </w:rPr>
        <w:t>(euroak, milakotan, zenbakiekin adierazitakoak izan ezik)</w:t>
      </w:r>
    </w:p>
    <w:tbl>
      <w:tblPr>
        <w:tblW w:w="5000" w:type="pct"/>
        <w:jc w:val="center"/>
        <w:tblCellMar>
          <w:left w:w="80" w:type="dxa"/>
          <w:right w:w="80" w:type="dxa"/>
        </w:tblCellMar>
        <w:tblLook w:val="04A0" w:firstRow="1" w:lastRow="0" w:firstColumn="1" w:lastColumn="0" w:noHBand="0" w:noVBand="1"/>
      </w:tblPr>
      <w:tblGrid>
        <w:gridCol w:w="2145"/>
        <w:gridCol w:w="1278"/>
        <w:gridCol w:w="1385"/>
        <w:gridCol w:w="1508"/>
        <w:gridCol w:w="1204"/>
        <w:gridCol w:w="1269"/>
      </w:tblGrid>
      <w:tr w:rsidR="00ED40FE" w:rsidRPr="00913A24" w14:paraId="1A909509" w14:textId="77777777" w:rsidTr="0072395E">
        <w:trPr>
          <w:trHeight w:val="255"/>
          <w:jc w:val="center"/>
        </w:trPr>
        <w:tc>
          <w:tcPr>
            <w:tcW w:w="1220" w:type="pct"/>
            <w:tcBorders>
              <w:top w:val="single" w:sz="4" w:space="0" w:color="auto"/>
              <w:bottom w:val="single" w:sz="4" w:space="0" w:color="auto"/>
            </w:tcBorders>
            <w:shd w:val="clear" w:color="auto" w:fill="8DB3E2"/>
            <w:vAlign w:val="center"/>
            <w:hideMark/>
          </w:tcPr>
          <w:p w14:paraId="1503F71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727" w:type="pct"/>
            <w:tcBorders>
              <w:top w:val="single" w:sz="4" w:space="0" w:color="auto"/>
              <w:bottom w:val="single" w:sz="4" w:space="0" w:color="auto"/>
            </w:tcBorders>
            <w:shd w:val="clear" w:color="auto" w:fill="8DB3E2"/>
            <w:vAlign w:val="center"/>
          </w:tcPr>
          <w:p w14:paraId="542BBFD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Ekitaldiko emaitza</w:t>
            </w:r>
          </w:p>
        </w:tc>
        <w:tc>
          <w:tcPr>
            <w:tcW w:w="788" w:type="pct"/>
            <w:tcBorders>
              <w:top w:val="single" w:sz="4" w:space="0" w:color="auto"/>
              <w:bottom w:val="single" w:sz="4" w:space="0" w:color="auto"/>
            </w:tcBorders>
            <w:shd w:val="clear" w:color="auto" w:fill="8DB3E2"/>
            <w:vAlign w:val="center"/>
            <w:hideMark/>
          </w:tcPr>
          <w:p w14:paraId="2D6A9C2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Dirulaguntzak </w:t>
            </w:r>
          </w:p>
          <w:p w14:paraId="6DF64FB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Foru Administrazioa</w:t>
            </w:r>
          </w:p>
        </w:tc>
        <w:tc>
          <w:tcPr>
            <w:tcW w:w="858" w:type="pct"/>
            <w:tcBorders>
              <w:top w:val="single" w:sz="4" w:space="0" w:color="auto"/>
              <w:bottom w:val="single" w:sz="4" w:space="0" w:color="auto"/>
            </w:tcBorders>
            <w:shd w:val="clear" w:color="auto" w:fill="8DB3E2"/>
            <w:vAlign w:val="center"/>
          </w:tcPr>
          <w:p w14:paraId="1D5D633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Epe luzeko zorpetzea </w:t>
            </w:r>
          </w:p>
        </w:tc>
        <w:tc>
          <w:tcPr>
            <w:tcW w:w="685" w:type="pct"/>
            <w:tcBorders>
              <w:top w:val="single" w:sz="4" w:space="0" w:color="auto"/>
              <w:bottom w:val="single" w:sz="4" w:space="0" w:color="auto"/>
            </w:tcBorders>
            <w:shd w:val="clear" w:color="auto" w:fill="8DB3E2"/>
            <w:vAlign w:val="center"/>
          </w:tcPr>
          <w:p w14:paraId="22B339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Ondare</w:t>
            </w:r>
          </w:p>
          <w:p w14:paraId="50BA4FC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 garbia</w:t>
            </w:r>
          </w:p>
        </w:tc>
        <w:tc>
          <w:tcPr>
            <w:tcW w:w="722" w:type="pct"/>
            <w:tcBorders>
              <w:top w:val="single" w:sz="4" w:space="0" w:color="auto"/>
              <w:bottom w:val="single" w:sz="4" w:space="0" w:color="auto"/>
            </w:tcBorders>
            <w:shd w:val="clear" w:color="auto" w:fill="8DB3E2"/>
            <w:vAlign w:val="center"/>
            <w:hideMark/>
          </w:tcPr>
          <w:p w14:paraId="1692D8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Enplegatuen batez besteko kop.</w:t>
            </w:r>
          </w:p>
        </w:tc>
      </w:tr>
      <w:tr w:rsidR="00ED40FE" w:rsidRPr="00E0382D" w14:paraId="6ED0C75F" w14:textId="77777777" w:rsidTr="0072395E">
        <w:trPr>
          <w:trHeight w:val="210"/>
          <w:jc w:val="center"/>
        </w:trPr>
        <w:tc>
          <w:tcPr>
            <w:tcW w:w="1220" w:type="pct"/>
            <w:tcBorders>
              <w:top w:val="single" w:sz="4" w:space="0" w:color="auto"/>
              <w:bottom w:val="single" w:sz="4" w:space="0" w:color="auto"/>
            </w:tcBorders>
            <w:shd w:val="clear" w:color="auto" w:fill="auto"/>
            <w:vAlign w:val="center"/>
          </w:tcPr>
          <w:p w14:paraId="37B248B8" w14:textId="77777777" w:rsidR="00ED40FE" w:rsidRPr="00E0382D"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Datu bateratuak</w:t>
            </w:r>
          </w:p>
        </w:tc>
        <w:tc>
          <w:tcPr>
            <w:tcW w:w="727" w:type="pct"/>
            <w:tcBorders>
              <w:top w:val="single" w:sz="4" w:space="0" w:color="auto"/>
              <w:bottom w:val="single" w:sz="4" w:space="0" w:color="auto"/>
            </w:tcBorders>
            <w:shd w:val="clear" w:color="auto" w:fill="auto"/>
            <w:vAlign w:val="center"/>
          </w:tcPr>
          <w:p w14:paraId="4D9C9B80"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8.151</w:t>
            </w:r>
          </w:p>
        </w:tc>
        <w:tc>
          <w:tcPr>
            <w:tcW w:w="788" w:type="pct"/>
            <w:tcBorders>
              <w:top w:val="single" w:sz="4" w:space="0" w:color="auto"/>
              <w:bottom w:val="single" w:sz="4" w:space="0" w:color="auto"/>
            </w:tcBorders>
            <w:shd w:val="clear" w:color="auto" w:fill="auto"/>
            <w:vAlign w:val="center"/>
          </w:tcPr>
          <w:p w14:paraId="0C06637B"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17.264</w:t>
            </w:r>
          </w:p>
        </w:tc>
        <w:tc>
          <w:tcPr>
            <w:tcW w:w="858" w:type="pct"/>
            <w:tcBorders>
              <w:top w:val="single" w:sz="4" w:space="0" w:color="auto"/>
              <w:bottom w:val="single" w:sz="4" w:space="0" w:color="auto"/>
            </w:tcBorders>
            <w:shd w:val="clear" w:color="auto" w:fill="auto"/>
            <w:vAlign w:val="center"/>
          </w:tcPr>
          <w:p w14:paraId="6C232153"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54.179</w:t>
            </w:r>
          </w:p>
        </w:tc>
        <w:tc>
          <w:tcPr>
            <w:tcW w:w="685" w:type="pct"/>
            <w:tcBorders>
              <w:top w:val="single" w:sz="4" w:space="0" w:color="auto"/>
              <w:bottom w:val="single" w:sz="4" w:space="0" w:color="auto"/>
            </w:tcBorders>
            <w:shd w:val="clear" w:color="auto" w:fill="auto"/>
            <w:vAlign w:val="center"/>
          </w:tcPr>
          <w:p w14:paraId="1AC25D79" w14:textId="77777777"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666.944</w:t>
            </w:r>
          </w:p>
        </w:tc>
        <w:tc>
          <w:tcPr>
            <w:tcW w:w="722" w:type="pct"/>
            <w:tcBorders>
              <w:top w:val="single" w:sz="4" w:space="0" w:color="auto"/>
              <w:bottom w:val="single" w:sz="4" w:space="0" w:color="auto"/>
            </w:tcBorders>
            <w:shd w:val="clear" w:color="auto" w:fill="auto"/>
            <w:vAlign w:val="center"/>
          </w:tcPr>
          <w:p w14:paraId="2D88A939" w14:textId="52FBF265" w:rsidR="00ED40FE" w:rsidRPr="00E0382D"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1.361</w:t>
            </w:r>
            <w:r w:rsidRPr="00E0382D">
              <w:rPr>
                <w:rFonts w:ascii="Arial Narrow" w:hAnsi="Arial Narrow" w:cs="Arial"/>
              </w:rPr>
              <w:fldChar w:fldCharType="begin"/>
            </w:r>
            <w:r w:rsidRPr="00E0382D">
              <w:rPr>
                <w:rFonts w:ascii="Arial Narrow" w:hAnsi="Arial Narrow" w:cs="Arial"/>
              </w:rPr>
              <w:instrText xml:space="preserve"> =SUM(ABOVE) </w:instrText>
            </w:r>
            <w:r w:rsidRPr="00E0382D">
              <w:rPr>
                <w:rFonts w:ascii="Arial Narrow" w:hAnsi="Arial Narrow" w:cs="Arial"/>
              </w:rPr>
              <w:fldChar w:fldCharType="separate"/>
            </w:r>
            <w:r w:rsidR="00FD77EA">
              <w:rPr>
                <w:rFonts w:ascii="Arial Narrow" w:hAnsi="Arial Narrow" w:cs="Arial"/>
                <w:noProof/>
              </w:rPr>
              <w:t>0</w:t>
            </w:r>
            <w:r w:rsidRPr="00E0382D">
              <w:rPr>
                <w:rFonts w:ascii="Arial Narrow" w:hAnsi="Arial Narrow" w:cs="Arial"/>
              </w:rPr>
              <w:fldChar w:fldCharType="end"/>
            </w:r>
          </w:p>
        </w:tc>
      </w:tr>
    </w:tbl>
    <w:p w14:paraId="5A7D7548" w14:textId="77777777" w:rsidR="00ED40FE" w:rsidRPr="00AA7F4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t>Fundazioak:</w:t>
      </w:r>
    </w:p>
    <w:p w14:paraId="1A09290B" w14:textId="77777777" w:rsidR="00ED40FE" w:rsidRPr="00AA7F4E" w:rsidRDefault="00ED40FE" w:rsidP="00ED40FE">
      <w:pPr>
        <w:tabs>
          <w:tab w:val="left" w:pos="480"/>
        </w:tabs>
        <w:spacing w:after="40"/>
        <w:ind w:firstLine="0"/>
        <w:jc w:val="right"/>
        <w:rPr>
          <w:rFonts w:ascii="Arial" w:hAnsi="Arial"/>
          <w:spacing w:val="6"/>
          <w:sz w:val="17"/>
          <w:szCs w:val="17"/>
        </w:rPr>
      </w:pPr>
      <w:r>
        <w:rPr>
          <w:rFonts w:ascii="Arial" w:hAnsi="Arial"/>
          <w:sz w:val="17"/>
        </w:rPr>
        <w:t>(euroak, milakotan, zenbakiekin adierazitakoak izan ezik)</w:t>
      </w:r>
    </w:p>
    <w:tbl>
      <w:tblPr>
        <w:tblW w:w="5000" w:type="pct"/>
        <w:jc w:val="center"/>
        <w:tblCellMar>
          <w:left w:w="80" w:type="dxa"/>
          <w:right w:w="80" w:type="dxa"/>
        </w:tblCellMar>
        <w:tblLook w:val="04A0" w:firstRow="1" w:lastRow="0" w:firstColumn="1" w:lastColumn="0" w:noHBand="0" w:noVBand="1"/>
      </w:tblPr>
      <w:tblGrid>
        <w:gridCol w:w="4117"/>
        <w:gridCol w:w="1512"/>
        <w:gridCol w:w="1545"/>
        <w:gridCol w:w="1615"/>
      </w:tblGrid>
      <w:tr w:rsidR="00ED40FE" w:rsidRPr="00913A24" w14:paraId="018D186A" w14:textId="77777777" w:rsidTr="00E0382D">
        <w:trPr>
          <w:trHeight w:val="488"/>
          <w:jc w:val="center"/>
        </w:trPr>
        <w:tc>
          <w:tcPr>
            <w:tcW w:w="2342" w:type="pct"/>
            <w:tcBorders>
              <w:top w:val="single" w:sz="4" w:space="0" w:color="auto"/>
              <w:bottom w:val="single" w:sz="4" w:space="0" w:color="auto"/>
            </w:tcBorders>
            <w:shd w:val="clear" w:color="auto" w:fill="8DB3E2"/>
            <w:vAlign w:val="center"/>
            <w:hideMark/>
          </w:tcPr>
          <w:p w14:paraId="6C78555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Fundazioak</w:t>
            </w:r>
          </w:p>
        </w:tc>
        <w:tc>
          <w:tcPr>
            <w:tcW w:w="860" w:type="pct"/>
            <w:tcBorders>
              <w:top w:val="single" w:sz="4" w:space="0" w:color="auto"/>
              <w:bottom w:val="single" w:sz="4" w:space="0" w:color="auto"/>
            </w:tcBorders>
            <w:shd w:val="clear" w:color="auto" w:fill="8DB3E2"/>
            <w:vAlign w:val="center"/>
            <w:hideMark/>
          </w:tcPr>
          <w:p w14:paraId="5F6E322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Ekitaldiko soberakina</w:t>
            </w:r>
          </w:p>
        </w:tc>
        <w:tc>
          <w:tcPr>
            <w:tcW w:w="879" w:type="pct"/>
            <w:tcBorders>
              <w:top w:val="single" w:sz="4" w:space="0" w:color="auto"/>
              <w:bottom w:val="single" w:sz="4" w:space="0" w:color="auto"/>
            </w:tcBorders>
            <w:shd w:val="clear" w:color="auto" w:fill="8DB3E2"/>
            <w:vAlign w:val="center"/>
          </w:tcPr>
          <w:p w14:paraId="218817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Ondare garbia</w:t>
            </w:r>
          </w:p>
          <w:p w14:paraId="7CFE69A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 </w:t>
            </w:r>
          </w:p>
        </w:tc>
        <w:tc>
          <w:tcPr>
            <w:tcW w:w="919" w:type="pct"/>
            <w:tcBorders>
              <w:top w:val="single" w:sz="4" w:space="0" w:color="auto"/>
              <w:bottom w:val="single" w:sz="4" w:space="0" w:color="auto"/>
            </w:tcBorders>
            <w:shd w:val="clear" w:color="auto" w:fill="8DB3E2"/>
            <w:vAlign w:val="center"/>
            <w:hideMark/>
          </w:tcPr>
          <w:p w14:paraId="0AEEADC5" w14:textId="08E6C7F1" w:rsidR="00ED40FE" w:rsidRPr="00913A24" w:rsidRDefault="00ED40FE" w:rsidP="001A30C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Enplegatuen batez besteko</w:t>
            </w:r>
            <w:r w:rsidR="001A30C9">
              <w:rPr>
                <w:rFonts w:ascii="Arial" w:hAnsi="Arial"/>
                <w:sz w:val="18"/>
              </w:rPr>
              <w:br/>
            </w:r>
            <w:r>
              <w:rPr>
                <w:rFonts w:ascii="Arial" w:hAnsi="Arial"/>
                <w:sz w:val="18"/>
              </w:rPr>
              <w:t>kopurua</w:t>
            </w:r>
          </w:p>
        </w:tc>
      </w:tr>
      <w:tr w:rsidR="00ED40FE" w:rsidRPr="00E0382D" w14:paraId="1DE0C243" w14:textId="77777777" w:rsidTr="00E0382D">
        <w:trPr>
          <w:trHeight w:val="255"/>
          <w:jc w:val="center"/>
        </w:trPr>
        <w:tc>
          <w:tcPr>
            <w:tcW w:w="2342" w:type="pct"/>
            <w:tcBorders>
              <w:top w:val="single" w:sz="4" w:space="0" w:color="auto"/>
              <w:bottom w:val="single" w:sz="4" w:space="0" w:color="auto"/>
            </w:tcBorders>
            <w:shd w:val="clear" w:color="auto" w:fill="auto"/>
            <w:vAlign w:val="center"/>
          </w:tcPr>
          <w:p w14:paraId="1CEE56AD" w14:textId="77777777" w:rsidR="00ED40FE" w:rsidRPr="00E0382D" w:rsidRDefault="00ED40FE" w:rsidP="0074441A">
            <w:pPr>
              <w:spacing w:after="0"/>
              <w:ind w:firstLine="0"/>
              <w:jc w:val="left"/>
              <w:rPr>
                <w:rFonts w:ascii="Arial Narrow" w:hAnsi="Arial Narrow" w:cs="Arial"/>
              </w:rPr>
            </w:pPr>
            <w:r>
              <w:rPr>
                <w:rFonts w:ascii="Arial Narrow" w:hAnsi="Arial Narrow"/>
              </w:rPr>
              <w:t>Guztira sei fundazio publiko</w:t>
            </w:r>
          </w:p>
        </w:tc>
        <w:tc>
          <w:tcPr>
            <w:tcW w:w="860" w:type="pct"/>
            <w:tcBorders>
              <w:top w:val="single" w:sz="4" w:space="0" w:color="auto"/>
              <w:bottom w:val="single" w:sz="4" w:space="0" w:color="auto"/>
            </w:tcBorders>
            <w:shd w:val="clear" w:color="auto" w:fill="auto"/>
            <w:vAlign w:val="center"/>
          </w:tcPr>
          <w:p w14:paraId="7E7FFF37" w14:textId="77777777" w:rsidR="00ED40FE" w:rsidRPr="00E0382D" w:rsidRDefault="00ED40FE" w:rsidP="00ED40FE">
            <w:pPr>
              <w:spacing w:after="0"/>
              <w:ind w:firstLine="0"/>
              <w:jc w:val="right"/>
              <w:rPr>
                <w:rFonts w:ascii="Arial Narrow" w:hAnsi="Arial Narrow" w:cs="Arial"/>
              </w:rPr>
            </w:pPr>
            <w:r>
              <w:rPr>
                <w:rFonts w:ascii="Arial Narrow" w:hAnsi="Arial Narrow"/>
              </w:rPr>
              <w:t>5.508</w:t>
            </w:r>
          </w:p>
        </w:tc>
        <w:tc>
          <w:tcPr>
            <w:tcW w:w="879" w:type="pct"/>
            <w:tcBorders>
              <w:top w:val="single" w:sz="4" w:space="0" w:color="auto"/>
              <w:bottom w:val="single" w:sz="4" w:space="0" w:color="auto"/>
            </w:tcBorders>
            <w:shd w:val="clear" w:color="auto" w:fill="auto"/>
            <w:vAlign w:val="center"/>
          </w:tcPr>
          <w:p w14:paraId="0F6EDA8E" w14:textId="77777777" w:rsidR="00ED40FE" w:rsidRPr="00E0382D" w:rsidRDefault="00ED40FE" w:rsidP="00ED40FE">
            <w:pPr>
              <w:spacing w:after="0"/>
              <w:ind w:firstLine="0"/>
              <w:jc w:val="right"/>
              <w:rPr>
                <w:rFonts w:ascii="Arial Narrow" w:hAnsi="Arial Narrow" w:cs="Arial"/>
              </w:rPr>
            </w:pPr>
            <w:r>
              <w:rPr>
                <w:rFonts w:ascii="Arial Narrow" w:hAnsi="Arial Narrow"/>
              </w:rPr>
              <w:t>29.311</w:t>
            </w:r>
          </w:p>
        </w:tc>
        <w:tc>
          <w:tcPr>
            <w:tcW w:w="919" w:type="pct"/>
            <w:tcBorders>
              <w:top w:val="single" w:sz="4" w:space="0" w:color="auto"/>
              <w:bottom w:val="single" w:sz="4" w:space="0" w:color="auto"/>
            </w:tcBorders>
            <w:shd w:val="clear" w:color="auto" w:fill="auto"/>
            <w:vAlign w:val="center"/>
          </w:tcPr>
          <w:p w14:paraId="2AC3354E" w14:textId="77777777" w:rsidR="00ED40FE" w:rsidRPr="00E0382D" w:rsidRDefault="00ED40FE" w:rsidP="00ED40FE">
            <w:pPr>
              <w:spacing w:after="0"/>
              <w:ind w:firstLine="0"/>
              <w:jc w:val="right"/>
              <w:rPr>
                <w:rFonts w:ascii="Arial Narrow" w:hAnsi="Arial Narrow" w:cs="Arial"/>
              </w:rPr>
            </w:pPr>
            <w:r>
              <w:rPr>
                <w:rFonts w:ascii="Arial Narrow" w:hAnsi="Arial Narrow"/>
              </w:rPr>
              <w:t>513</w:t>
            </w:r>
          </w:p>
        </w:tc>
      </w:tr>
    </w:tbl>
    <w:p w14:paraId="52893E69" w14:textId="77777777" w:rsidR="00ED40FE" w:rsidRPr="00EB7C97"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240"/>
        <w:ind w:left="0" w:firstLine="289"/>
        <w:rPr>
          <w:rFonts w:cs="Arial"/>
        </w:rPr>
      </w:pPr>
      <w:r>
        <w:t>Beste entitate batzuk:</w:t>
      </w:r>
    </w:p>
    <w:tbl>
      <w:tblPr>
        <w:tblW w:w="5000" w:type="pct"/>
        <w:jc w:val="center"/>
        <w:tblCellMar>
          <w:left w:w="80" w:type="dxa"/>
          <w:right w:w="80" w:type="dxa"/>
        </w:tblCellMar>
        <w:tblLook w:val="04A0" w:firstRow="1" w:lastRow="0" w:firstColumn="1" w:lastColumn="0" w:noHBand="0" w:noVBand="1"/>
      </w:tblPr>
      <w:tblGrid>
        <w:gridCol w:w="2134"/>
        <w:gridCol w:w="1663"/>
        <w:gridCol w:w="1663"/>
        <w:gridCol w:w="2041"/>
        <w:gridCol w:w="1288"/>
      </w:tblGrid>
      <w:tr w:rsidR="00ED40FE" w:rsidRPr="00397D9E" w14:paraId="13EA135A" w14:textId="77777777" w:rsidTr="0072395E">
        <w:trPr>
          <w:trHeight w:hRule="exact" w:val="255"/>
          <w:jc w:val="center"/>
        </w:trPr>
        <w:tc>
          <w:tcPr>
            <w:tcW w:w="5000" w:type="pct"/>
            <w:gridSpan w:val="5"/>
            <w:tcBorders>
              <w:bottom w:val="single" w:sz="4" w:space="0" w:color="auto"/>
            </w:tcBorders>
            <w:shd w:val="clear" w:color="auto" w:fill="auto"/>
            <w:vAlign w:val="center"/>
          </w:tcPr>
          <w:p w14:paraId="762C1337" w14:textId="77777777" w:rsidR="00ED40FE" w:rsidRPr="00397D9E" w:rsidRDefault="00ED40FE" w:rsidP="00397D9E">
            <w:pPr>
              <w:tabs>
                <w:tab w:val="left" w:pos="480"/>
              </w:tabs>
              <w:spacing w:after="40"/>
              <w:ind w:firstLine="0"/>
              <w:jc w:val="right"/>
              <w:rPr>
                <w:rFonts w:ascii="Arial" w:hAnsi="Arial" w:cs="Arial"/>
                <w:spacing w:val="6"/>
                <w:sz w:val="16"/>
                <w:szCs w:val="16"/>
              </w:rPr>
            </w:pPr>
            <w:r>
              <w:rPr>
                <w:rFonts w:ascii="Arial" w:hAnsi="Arial"/>
                <w:sz w:val="16"/>
              </w:rPr>
              <w:t>(euroak, milakotan, zenbakiekin adierazitakoak izan ezik)</w:t>
            </w:r>
          </w:p>
        </w:tc>
      </w:tr>
      <w:tr w:rsidR="00ED40FE" w:rsidRPr="0074441A" w14:paraId="6B36742E" w14:textId="77777777" w:rsidTr="0072395E">
        <w:trPr>
          <w:trHeight w:val="556"/>
          <w:jc w:val="center"/>
        </w:trPr>
        <w:tc>
          <w:tcPr>
            <w:tcW w:w="1214" w:type="pct"/>
            <w:tcBorders>
              <w:top w:val="single" w:sz="4" w:space="0" w:color="auto"/>
              <w:bottom w:val="single" w:sz="4" w:space="0" w:color="auto"/>
            </w:tcBorders>
            <w:shd w:val="clear" w:color="auto" w:fill="8DB3E2" w:themeFill="text2" w:themeFillTint="66"/>
            <w:vAlign w:val="center"/>
            <w:hideMark/>
          </w:tcPr>
          <w:p w14:paraId="15F52C9A" w14:textId="77777777" w:rsidR="00ED40FE" w:rsidRPr="0074441A"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Erakundea</w:t>
            </w:r>
          </w:p>
        </w:tc>
        <w:tc>
          <w:tcPr>
            <w:tcW w:w="946" w:type="pct"/>
            <w:tcBorders>
              <w:top w:val="single" w:sz="4" w:space="0" w:color="auto"/>
              <w:bottom w:val="single" w:sz="4" w:space="0" w:color="auto"/>
            </w:tcBorders>
            <w:shd w:val="clear" w:color="auto" w:fill="8DB3E2" w:themeFill="text2" w:themeFillTint="66"/>
            <w:vAlign w:val="center"/>
          </w:tcPr>
          <w:p w14:paraId="5DDD8726" w14:textId="2A55B84C" w:rsidR="00ED40FE" w:rsidRPr="0074441A" w:rsidRDefault="00ED40FE" w:rsidP="001A30C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Aitortutako</w:t>
            </w:r>
            <w:r w:rsidR="001A30C9">
              <w:rPr>
                <w:rFonts w:ascii="Arial" w:hAnsi="Arial"/>
                <w:sz w:val="18"/>
              </w:rPr>
              <w:br/>
            </w:r>
            <w:r>
              <w:rPr>
                <w:rFonts w:ascii="Arial" w:hAnsi="Arial"/>
                <w:sz w:val="18"/>
              </w:rPr>
              <w:t>eskubideak</w:t>
            </w:r>
          </w:p>
        </w:tc>
        <w:tc>
          <w:tcPr>
            <w:tcW w:w="946" w:type="pct"/>
            <w:tcBorders>
              <w:top w:val="single" w:sz="4" w:space="0" w:color="auto"/>
              <w:bottom w:val="single" w:sz="4" w:space="0" w:color="auto"/>
            </w:tcBorders>
            <w:shd w:val="clear" w:color="auto" w:fill="8DB3E2" w:themeFill="text2" w:themeFillTint="66"/>
            <w:vAlign w:val="center"/>
          </w:tcPr>
          <w:p w14:paraId="2CF26906" w14:textId="065C427A" w:rsidR="00ED40FE" w:rsidRPr="0074441A" w:rsidRDefault="00ED40FE" w:rsidP="001A30C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Aitortutako</w:t>
            </w:r>
            <w:r w:rsidR="001A30C9">
              <w:rPr>
                <w:rFonts w:ascii="Arial" w:hAnsi="Arial"/>
                <w:sz w:val="18"/>
              </w:rPr>
              <w:br/>
            </w:r>
            <w:r>
              <w:rPr>
                <w:rFonts w:ascii="Arial" w:hAnsi="Arial"/>
                <w:sz w:val="18"/>
              </w:rPr>
              <w:t>betebeharrak</w:t>
            </w:r>
          </w:p>
        </w:tc>
        <w:tc>
          <w:tcPr>
            <w:tcW w:w="1161" w:type="pct"/>
            <w:tcBorders>
              <w:top w:val="single" w:sz="4" w:space="0" w:color="auto"/>
              <w:bottom w:val="single" w:sz="4" w:space="0" w:color="auto"/>
            </w:tcBorders>
            <w:shd w:val="clear" w:color="auto" w:fill="8DB3E2" w:themeFill="text2" w:themeFillTint="66"/>
            <w:vAlign w:val="center"/>
          </w:tcPr>
          <w:p w14:paraId="6AB3E1DF" w14:textId="77777777" w:rsidR="00ED40FE" w:rsidRPr="0074441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Foru Ogasunari itzulitako gerakina</w:t>
            </w:r>
          </w:p>
        </w:tc>
        <w:tc>
          <w:tcPr>
            <w:tcW w:w="733" w:type="pct"/>
            <w:tcBorders>
              <w:top w:val="single" w:sz="4" w:space="0" w:color="auto"/>
              <w:bottom w:val="single" w:sz="4" w:space="0" w:color="auto"/>
            </w:tcBorders>
            <w:shd w:val="clear" w:color="auto" w:fill="8DB3E2" w:themeFill="text2" w:themeFillTint="66"/>
            <w:vAlign w:val="center"/>
          </w:tcPr>
          <w:p w14:paraId="4D55AF64" w14:textId="120CA8CC" w:rsidR="00ED40FE" w:rsidRPr="0074441A" w:rsidRDefault="00ED40FE" w:rsidP="001A30C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Langileak, 2021-12-31n</w:t>
            </w:r>
          </w:p>
        </w:tc>
      </w:tr>
      <w:tr w:rsidR="00ED40FE" w:rsidRPr="00E0382D" w14:paraId="74786B84" w14:textId="77777777" w:rsidTr="0072395E">
        <w:trPr>
          <w:trHeight w:val="227"/>
          <w:jc w:val="center"/>
        </w:trPr>
        <w:tc>
          <w:tcPr>
            <w:tcW w:w="1214" w:type="pct"/>
            <w:tcBorders>
              <w:top w:val="single" w:sz="4" w:space="0" w:color="auto"/>
              <w:bottom w:val="single" w:sz="2" w:space="0" w:color="auto"/>
            </w:tcBorders>
            <w:shd w:val="clear" w:color="auto" w:fill="auto"/>
            <w:vAlign w:val="center"/>
            <w:hideMark/>
          </w:tcPr>
          <w:p w14:paraId="2313F549" w14:textId="77777777" w:rsidR="00ED40FE" w:rsidRPr="00E0382D" w:rsidRDefault="00ED40FE" w:rsidP="00ED40FE">
            <w:pPr>
              <w:spacing w:after="0"/>
              <w:ind w:firstLine="0"/>
              <w:jc w:val="left"/>
              <w:rPr>
                <w:rFonts w:ascii="Arial Narrow" w:hAnsi="Arial Narrow" w:cs="Arial"/>
              </w:rPr>
            </w:pPr>
            <w:r>
              <w:rPr>
                <w:rFonts w:ascii="Arial Narrow" w:hAnsi="Arial Narrow"/>
              </w:rPr>
              <w:t>Nafarroako Parlamentua</w:t>
            </w:r>
          </w:p>
        </w:tc>
        <w:tc>
          <w:tcPr>
            <w:tcW w:w="946" w:type="pct"/>
            <w:tcBorders>
              <w:top w:val="single" w:sz="4" w:space="0" w:color="auto"/>
              <w:bottom w:val="single" w:sz="2" w:space="0" w:color="auto"/>
            </w:tcBorders>
            <w:shd w:val="clear" w:color="auto" w:fill="auto"/>
            <w:vAlign w:val="center"/>
          </w:tcPr>
          <w:p w14:paraId="4FB5ACA3" w14:textId="77777777" w:rsidR="00ED40FE" w:rsidRPr="00E0382D" w:rsidRDefault="00ED40FE" w:rsidP="00ED40FE">
            <w:pPr>
              <w:spacing w:after="0"/>
              <w:ind w:firstLine="0"/>
              <w:jc w:val="right"/>
              <w:rPr>
                <w:rFonts w:ascii="Arial Narrow" w:hAnsi="Arial Narrow" w:cs="Arial"/>
              </w:rPr>
            </w:pPr>
            <w:r>
              <w:rPr>
                <w:rFonts w:ascii="Arial Narrow" w:hAnsi="Arial Narrow"/>
              </w:rPr>
              <w:t>14.670.303</w:t>
            </w:r>
          </w:p>
        </w:tc>
        <w:tc>
          <w:tcPr>
            <w:tcW w:w="946" w:type="pct"/>
            <w:tcBorders>
              <w:top w:val="single" w:sz="4" w:space="0" w:color="auto"/>
              <w:bottom w:val="single" w:sz="2" w:space="0" w:color="auto"/>
            </w:tcBorders>
            <w:shd w:val="clear" w:color="auto" w:fill="auto"/>
            <w:vAlign w:val="center"/>
          </w:tcPr>
          <w:p w14:paraId="07ACCF1F" w14:textId="77777777" w:rsidR="00ED40FE" w:rsidRPr="00E0382D" w:rsidRDefault="00ED40FE" w:rsidP="00ED40FE">
            <w:pPr>
              <w:spacing w:after="0"/>
              <w:ind w:firstLine="0"/>
              <w:jc w:val="right"/>
              <w:rPr>
                <w:rFonts w:ascii="Arial Narrow" w:hAnsi="Arial Narrow" w:cs="Arial"/>
              </w:rPr>
            </w:pPr>
            <w:r>
              <w:rPr>
                <w:rFonts w:ascii="Arial Narrow" w:hAnsi="Arial Narrow"/>
              </w:rPr>
              <w:t>11.981.283</w:t>
            </w:r>
          </w:p>
        </w:tc>
        <w:tc>
          <w:tcPr>
            <w:tcW w:w="1161" w:type="pct"/>
            <w:tcBorders>
              <w:top w:val="single" w:sz="4" w:space="0" w:color="auto"/>
              <w:bottom w:val="single" w:sz="2" w:space="0" w:color="auto"/>
            </w:tcBorders>
            <w:shd w:val="clear" w:color="auto" w:fill="auto"/>
            <w:vAlign w:val="center"/>
          </w:tcPr>
          <w:p w14:paraId="0B928CF1" w14:textId="77777777" w:rsidR="00ED40FE" w:rsidRPr="00E0382D" w:rsidRDefault="00ED40FE" w:rsidP="00ED40FE">
            <w:pPr>
              <w:spacing w:after="0"/>
              <w:ind w:firstLine="0"/>
              <w:jc w:val="right"/>
              <w:rPr>
                <w:rFonts w:ascii="Arial Narrow" w:hAnsi="Arial Narrow" w:cs="Arial"/>
              </w:rPr>
            </w:pPr>
            <w:r>
              <w:rPr>
                <w:rFonts w:ascii="Arial Narrow" w:hAnsi="Arial Narrow"/>
              </w:rPr>
              <w:t>2.672.409</w:t>
            </w:r>
          </w:p>
        </w:tc>
        <w:tc>
          <w:tcPr>
            <w:tcW w:w="733" w:type="pct"/>
            <w:tcBorders>
              <w:top w:val="single" w:sz="4" w:space="0" w:color="auto"/>
              <w:bottom w:val="single" w:sz="2" w:space="0" w:color="auto"/>
            </w:tcBorders>
            <w:shd w:val="clear" w:color="auto" w:fill="auto"/>
            <w:vAlign w:val="center"/>
          </w:tcPr>
          <w:p w14:paraId="1035A144" w14:textId="77777777" w:rsidR="00ED40FE" w:rsidRPr="00E0382D" w:rsidRDefault="00ED40FE" w:rsidP="00ED40FE">
            <w:pPr>
              <w:spacing w:after="0"/>
              <w:ind w:firstLine="0"/>
              <w:jc w:val="right"/>
              <w:rPr>
                <w:rFonts w:ascii="Arial Narrow" w:hAnsi="Arial Narrow" w:cs="Arial"/>
              </w:rPr>
            </w:pPr>
            <w:r>
              <w:rPr>
                <w:rFonts w:ascii="Arial Narrow" w:hAnsi="Arial Narrow"/>
              </w:rPr>
              <w:t>70</w:t>
            </w:r>
          </w:p>
        </w:tc>
      </w:tr>
      <w:tr w:rsidR="00ED40FE" w:rsidRPr="00E0382D" w14:paraId="5A58B72A" w14:textId="77777777" w:rsidTr="00E0382D">
        <w:trPr>
          <w:trHeight w:val="227"/>
          <w:jc w:val="center"/>
        </w:trPr>
        <w:tc>
          <w:tcPr>
            <w:tcW w:w="1214" w:type="pct"/>
            <w:tcBorders>
              <w:top w:val="single" w:sz="2" w:space="0" w:color="auto"/>
              <w:bottom w:val="single" w:sz="2" w:space="0" w:color="auto"/>
            </w:tcBorders>
            <w:shd w:val="clear" w:color="auto" w:fill="auto"/>
            <w:vAlign w:val="center"/>
          </w:tcPr>
          <w:p w14:paraId="4AC1A189" w14:textId="77777777" w:rsidR="00ED40FE" w:rsidRPr="00E0382D" w:rsidRDefault="00ED40FE" w:rsidP="00ED40FE">
            <w:pPr>
              <w:spacing w:after="0"/>
              <w:ind w:firstLine="0"/>
              <w:jc w:val="left"/>
              <w:rPr>
                <w:rFonts w:ascii="Arial Narrow" w:hAnsi="Arial Narrow" w:cs="Arial"/>
              </w:rPr>
            </w:pPr>
            <w:r>
              <w:rPr>
                <w:rFonts w:ascii="Arial Narrow" w:hAnsi="Arial Narrow"/>
              </w:rPr>
              <w:t>Kontuen Ganbera</w:t>
            </w:r>
          </w:p>
        </w:tc>
        <w:tc>
          <w:tcPr>
            <w:tcW w:w="946" w:type="pct"/>
            <w:tcBorders>
              <w:top w:val="single" w:sz="2" w:space="0" w:color="auto"/>
              <w:bottom w:val="single" w:sz="2" w:space="0" w:color="auto"/>
            </w:tcBorders>
            <w:shd w:val="clear" w:color="auto" w:fill="auto"/>
            <w:vAlign w:val="center"/>
          </w:tcPr>
          <w:p w14:paraId="015EE4E8" w14:textId="77777777" w:rsidR="00ED40FE" w:rsidRPr="00E0382D" w:rsidRDefault="00ED40FE" w:rsidP="00ED40FE">
            <w:pPr>
              <w:spacing w:after="0"/>
              <w:ind w:firstLine="0"/>
              <w:jc w:val="right"/>
              <w:rPr>
                <w:rFonts w:ascii="Arial Narrow" w:hAnsi="Arial Narrow" w:cs="Arial"/>
              </w:rPr>
            </w:pPr>
            <w:r>
              <w:rPr>
                <w:rFonts w:ascii="Arial Narrow" w:hAnsi="Arial Narrow"/>
              </w:rPr>
              <w:t>2.493.478</w:t>
            </w:r>
          </w:p>
        </w:tc>
        <w:tc>
          <w:tcPr>
            <w:tcW w:w="946" w:type="pct"/>
            <w:tcBorders>
              <w:top w:val="single" w:sz="2" w:space="0" w:color="auto"/>
              <w:bottom w:val="single" w:sz="2" w:space="0" w:color="auto"/>
            </w:tcBorders>
            <w:shd w:val="clear" w:color="auto" w:fill="auto"/>
            <w:vAlign w:val="center"/>
          </w:tcPr>
          <w:p w14:paraId="30804D7B" w14:textId="77777777" w:rsidR="00ED40FE" w:rsidRPr="00E0382D" w:rsidRDefault="00ED40FE" w:rsidP="00ED40FE">
            <w:pPr>
              <w:spacing w:after="0"/>
              <w:ind w:firstLine="0"/>
              <w:jc w:val="right"/>
              <w:rPr>
                <w:rFonts w:ascii="Arial Narrow" w:hAnsi="Arial Narrow" w:cs="Arial"/>
              </w:rPr>
            </w:pPr>
            <w:r>
              <w:rPr>
                <w:rFonts w:ascii="Arial Narrow" w:hAnsi="Arial Narrow"/>
              </w:rPr>
              <w:t>2.473.706</w:t>
            </w:r>
          </w:p>
        </w:tc>
        <w:tc>
          <w:tcPr>
            <w:tcW w:w="1161" w:type="pct"/>
            <w:tcBorders>
              <w:top w:val="single" w:sz="2" w:space="0" w:color="auto"/>
              <w:bottom w:val="single" w:sz="2" w:space="0" w:color="auto"/>
            </w:tcBorders>
            <w:shd w:val="clear" w:color="auto" w:fill="auto"/>
            <w:vAlign w:val="center"/>
          </w:tcPr>
          <w:p w14:paraId="4529402D" w14:textId="77777777" w:rsidR="00ED40FE" w:rsidRPr="00E0382D" w:rsidRDefault="00ED40FE" w:rsidP="00ED40FE">
            <w:pPr>
              <w:spacing w:after="0"/>
              <w:ind w:firstLine="0"/>
              <w:jc w:val="right"/>
              <w:rPr>
                <w:rFonts w:ascii="Arial Narrow" w:hAnsi="Arial Narrow" w:cs="Arial"/>
              </w:rPr>
            </w:pPr>
            <w:r>
              <w:rPr>
                <w:rFonts w:ascii="Arial Narrow" w:hAnsi="Arial Narrow"/>
              </w:rPr>
              <w:t>19.772</w:t>
            </w:r>
          </w:p>
        </w:tc>
        <w:tc>
          <w:tcPr>
            <w:tcW w:w="733" w:type="pct"/>
            <w:tcBorders>
              <w:top w:val="single" w:sz="2" w:space="0" w:color="auto"/>
              <w:bottom w:val="single" w:sz="2" w:space="0" w:color="auto"/>
            </w:tcBorders>
            <w:shd w:val="clear" w:color="auto" w:fill="auto"/>
            <w:vAlign w:val="center"/>
          </w:tcPr>
          <w:p w14:paraId="5A8FD12E" w14:textId="77777777" w:rsidR="00ED40FE" w:rsidRPr="00E0382D" w:rsidRDefault="00ED40FE" w:rsidP="00ED40FE">
            <w:pPr>
              <w:spacing w:after="0"/>
              <w:ind w:left="720" w:hanging="720"/>
              <w:jc w:val="right"/>
              <w:rPr>
                <w:rFonts w:ascii="Arial Narrow" w:hAnsi="Arial Narrow" w:cs="Arial"/>
              </w:rPr>
            </w:pPr>
            <w:r>
              <w:rPr>
                <w:rFonts w:ascii="Arial Narrow" w:hAnsi="Arial Narrow"/>
              </w:rPr>
              <w:t>35</w:t>
            </w:r>
          </w:p>
        </w:tc>
      </w:tr>
      <w:tr w:rsidR="00ED40FE" w:rsidRPr="00E0382D" w14:paraId="0BAFB0F6" w14:textId="77777777" w:rsidTr="00E0382D">
        <w:trPr>
          <w:trHeight w:val="227"/>
          <w:jc w:val="center"/>
        </w:trPr>
        <w:tc>
          <w:tcPr>
            <w:tcW w:w="1214" w:type="pct"/>
            <w:tcBorders>
              <w:top w:val="single" w:sz="2" w:space="0" w:color="auto"/>
              <w:bottom w:val="single" w:sz="2" w:space="0" w:color="auto"/>
            </w:tcBorders>
            <w:shd w:val="clear" w:color="auto" w:fill="auto"/>
            <w:vAlign w:val="center"/>
          </w:tcPr>
          <w:p w14:paraId="18779DDA" w14:textId="77777777" w:rsidR="00ED40FE" w:rsidRPr="00E0382D" w:rsidRDefault="00ED40FE" w:rsidP="00ED40FE">
            <w:pPr>
              <w:spacing w:after="0"/>
              <w:ind w:firstLine="0"/>
              <w:jc w:val="left"/>
              <w:rPr>
                <w:rFonts w:ascii="Arial Narrow" w:hAnsi="Arial Narrow" w:cs="Arial"/>
              </w:rPr>
            </w:pPr>
            <w:r>
              <w:rPr>
                <w:rFonts w:ascii="Arial Narrow" w:hAnsi="Arial Narrow"/>
              </w:rPr>
              <w:t>Arartekoa</w:t>
            </w:r>
          </w:p>
        </w:tc>
        <w:tc>
          <w:tcPr>
            <w:tcW w:w="946" w:type="pct"/>
            <w:tcBorders>
              <w:top w:val="single" w:sz="2" w:space="0" w:color="auto"/>
              <w:bottom w:val="single" w:sz="2" w:space="0" w:color="auto"/>
            </w:tcBorders>
            <w:shd w:val="clear" w:color="auto" w:fill="auto"/>
            <w:vAlign w:val="center"/>
          </w:tcPr>
          <w:p w14:paraId="3FEF74A2" w14:textId="77777777" w:rsidR="00ED40FE" w:rsidRPr="00E0382D" w:rsidRDefault="00ED40FE" w:rsidP="00ED40FE">
            <w:pPr>
              <w:spacing w:after="0"/>
              <w:ind w:firstLine="0"/>
              <w:jc w:val="right"/>
              <w:rPr>
                <w:rFonts w:ascii="Arial Narrow" w:hAnsi="Arial Narrow" w:cs="Arial"/>
              </w:rPr>
            </w:pPr>
            <w:r>
              <w:rPr>
                <w:rFonts w:ascii="Arial Narrow" w:hAnsi="Arial Narrow"/>
              </w:rPr>
              <w:t>849.800</w:t>
            </w:r>
          </w:p>
        </w:tc>
        <w:tc>
          <w:tcPr>
            <w:tcW w:w="946" w:type="pct"/>
            <w:tcBorders>
              <w:top w:val="single" w:sz="2" w:space="0" w:color="auto"/>
              <w:bottom w:val="single" w:sz="2" w:space="0" w:color="auto"/>
            </w:tcBorders>
            <w:shd w:val="clear" w:color="auto" w:fill="auto"/>
            <w:vAlign w:val="center"/>
          </w:tcPr>
          <w:p w14:paraId="605A4CC8" w14:textId="77777777" w:rsidR="00ED40FE" w:rsidRPr="00E0382D" w:rsidRDefault="00ED40FE" w:rsidP="00ED40FE">
            <w:pPr>
              <w:spacing w:after="0"/>
              <w:ind w:firstLine="0"/>
              <w:jc w:val="right"/>
              <w:rPr>
                <w:rFonts w:ascii="Arial Narrow" w:hAnsi="Arial Narrow" w:cs="Arial"/>
              </w:rPr>
            </w:pPr>
            <w:r>
              <w:rPr>
                <w:rFonts w:ascii="Arial Narrow" w:hAnsi="Arial Narrow"/>
              </w:rPr>
              <w:t>757.210</w:t>
            </w:r>
          </w:p>
        </w:tc>
        <w:tc>
          <w:tcPr>
            <w:tcW w:w="1161" w:type="pct"/>
            <w:tcBorders>
              <w:top w:val="single" w:sz="2" w:space="0" w:color="auto"/>
              <w:bottom w:val="single" w:sz="2" w:space="0" w:color="auto"/>
            </w:tcBorders>
            <w:shd w:val="clear" w:color="auto" w:fill="auto"/>
            <w:vAlign w:val="center"/>
          </w:tcPr>
          <w:p w14:paraId="03407E02" w14:textId="77777777" w:rsidR="00ED40FE" w:rsidRPr="00E0382D" w:rsidRDefault="00ED40FE" w:rsidP="00ED40FE">
            <w:pPr>
              <w:spacing w:after="0"/>
              <w:ind w:firstLine="0"/>
              <w:jc w:val="right"/>
              <w:rPr>
                <w:rFonts w:ascii="Arial Narrow" w:hAnsi="Arial Narrow" w:cs="Arial"/>
              </w:rPr>
            </w:pPr>
            <w:r>
              <w:rPr>
                <w:rFonts w:ascii="Arial Narrow" w:hAnsi="Arial Narrow"/>
              </w:rPr>
              <w:t>92.590</w:t>
            </w:r>
          </w:p>
        </w:tc>
        <w:tc>
          <w:tcPr>
            <w:tcW w:w="733" w:type="pct"/>
            <w:tcBorders>
              <w:top w:val="single" w:sz="2" w:space="0" w:color="auto"/>
              <w:bottom w:val="single" w:sz="2" w:space="0" w:color="auto"/>
            </w:tcBorders>
            <w:shd w:val="clear" w:color="auto" w:fill="auto"/>
            <w:vAlign w:val="center"/>
          </w:tcPr>
          <w:p w14:paraId="5C2ED509" w14:textId="77777777" w:rsidR="00ED40FE" w:rsidRPr="00E0382D" w:rsidRDefault="00ED40FE" w:rsidP="00ED40FE">
            <w:pPr>
              <w:spacing w:after="0"/>
              <w:ind w:firstLine="0"/>
              <w:jc w:val="right"/>
              <w:rPr>
                <w:rFonts w:ascii="Arial Narrow" w:hAnsi="Arial Narrow" w:cs="Arial"/>
              </w:rPr>
            </w:pPr>
            <w:r>
              <w:rPr>
                <w:rFonts w:ascii="Arial Narrow" w:hAnsi="Arial Narrow"/>
              </w:rPr>
              <w:t>8</w:t>
            </w:r>
          </w:p>
        </w:tc>
      </w:tr>
      <w:tr w:rsidR="00ED40FE" w:rsidRPr="00E0382D" w14:paraId="2AFEC701" w14:textId="77777777" w:rsidTr="00E0382D">
        <w:trPr>
          <w:trHeight w:val="227"/>
          <w:jc w:val="center"/>
        </w:trPr>
        <w:tc>
          <w:tcPr>
            <w:tcW w:w="1214" w:type="pct"/>
            <w:tcBorders>
              <w:top w:val="single" w:sz="2" w:space="0" w:color="auto"/>
              <w:bottom w:val="single" w:sz="4" w:space="0" w:color="auto"/>
            </w:tcBorders>
            <w:shd w:val="clear" w:color="auto" w:fill="auto"/>
            <w:vAlign w:val="center"/>
          </w:tcPr>
          <w:p w14:paraId="6E248D0E" w14:textId="77777777" w:rsidR="00ED40FE" w:rsidRPr="00E0382D" w:rsidRDefault="00ED40FE" w:rsidP="00ED40FE">
            <w:pPr>
              <w:spacing w:after="0"/>
              <w:ind w:firstLine="0"/>
              <w:jc w:val="left"/>
              <w:rPr>
                <w:rFonts w:ascii="Arial Narrow" w:hAnsi="Arial Narrow" w:cs="Arial"/>
              </w:rPr>
            </w:pPr>
            <w:r>
              <w:rPr>
                <w:rFonts w:ascii="Arial Narrow" w:hAnsi="Arial Narrow"/>
              </w:rPr>
              <w:t>Nafarroako Kontseilua</w:t>
            </w:r>
          </w:p>
        </w:tc>
        <w:tc>
          <w:tcPr>
            <w:tcW w:w="946" w:type="pct"/>
            <w:tcBorders>
              <w:top w:val="single" w:sz="2" w:space="0" w:color="auto"/>
              <w:bottom w:val="single" w:sz="4" w:space="0" w:color="auto"/>
            </w:tcBorders>
            <w:shd w:val="clear" w:color="auto" w:fill="auto"/>
            <w:vAlign w:val="center"/>
          </w:tcPr>
          <w:p w14:paraId="0B443B10" w14:textId="77777777" w:rsidR="00ED40FE" w:rsidRPr="00E0382D" w:rsidRDefault="00ED40FE" w:rsidP="00ED40FE">
            <w:pPr>
              <w:spacing w:after="0"/>
              <w:ind w:firstLine="0"/>
              <w:jc w:val="right"/>
              <w:rPr>
                <w:rFonts w:ascii="Arial Narrow" w:hAnsi="Arial Narrow" w:cs="Arial"/>
              </w:rPr>
            </w:pPr>
            <w:r>
              <w:rPr>
                <w:rFonts w:ascii="Arial Narrow" w:hAnsi="Arial Narrow"/>
              </w:rPr>
              <w:t>391.491</w:t>
            </w:r>
          </w:p>
        </w:tc>
        <w:tc>
          <w:tcPr>
            <w:tcW w:w="946" w:type="pct"/>
            <w:tcBorders>
              <w:top w:val="single" w:sz="2" w:space="0" w:color="auto"/>
              <w:bottom w:val="single" w:sz="4" w:space="0" w:color="auto"/>
            </w:tcBorders>
            <w:shd w:val="clear" w:color="auto" w:fill="auto"/>
            <w:vAlign w:val="center"/>
          </w:tcPr>
          <w:p w14:paraId="539A9AB8" w14:textId="77777777" w:rsidR="00ED40FE" w:rsidRPr="00E0382D" w:rsidRDefault="00ED40FE" w:rsidP="00ED40FE">
            <w:pPr>
              <w:spacing w:after="0"/>
              <w:ind w:firstLine="0"/>
              <w:jc w:val="right"/>
              <w:rPr>
                <w:rFonts w:ascii="Arial Narrow" w:hAnsi="Arial Narrow" w:cs="Arial"/>
              </w:rPr>
            </w:pPr>
            <w:r>
              <w:rPr>
                <w:rFonts w:ascii="Arial Narrow" w:hAnsi="Arial Narrow"/>
              </w:rPr>
              <w:t>284.000</w:t>
            </w:r>
          </w:p>
        </w:tc>
        <w:tc>
          <w:tcPr>
            <w:tcW w:w="1161" w:type="pct"/>
            <w:tcBorders>
              <w:top w:val="single" w:sz="2" w:space="0" w:color="auto"/>
              <w:bottom w:val="single" w:sz="4" w:space="0" w:color="auto"/>
            </w:tcBorders>
            <w:shd w:val="clear" w:color="auto" w:fill="auto"/>
            <w:vAlign w:val="center"/>
          </w:tcPr>
          <w:p w14:paraId="6D2E70BD" w14:textId="77777777" w:rsidR="00ED40FE" w:rsidRPr="00E0382D" w:rsidRDefault="00ED40FE" w:rsidP="00ED40FE">
            <w:pPr>
              <w:spacing w:after="0"/>
              <w:ind w:firstLine="0"/>
              <w:jc w:val="right"/>
              <w:rPr>
                <w:rFonts w:ascii="Arial Narrow" w:hAnsi="Arial Narrow" w:cs="Arial"/>
              </w:rPr>
            </w:pPr>
            <w:r>
              <w:rPr>
                <w:rFonts w:ascii="Arial Narrow" w:hAnsi="Arial Narrow"/>
              </w:rPr>
              <w:t>107.491</w:t>
            </w:r>
          </w:p>
        </w:tc>
        <w:tc>
          <w:tcPr>
            <w:tcW w:w="733" w:type="pct"/>
            <w:tcBorders>
              <w:top w:val="single" w:sz="2" w:space="0" w:color="auto"/>
              <w:bottom w:val="single" w:sz="4" w:space="0" w:color="auto"/>
            </w:tcBorders>
            <w:shd w:val="clear" w:color="auto" w:fill="auto"/>
            <w:vAlign w:val="center"/>
          </w:tcPr>
          <w:p w14:paraId="29A7F215" w14:textId="77777777" w:rsidR="00ED40FE" w:rsidRPr="00E0382D" w:rsidRDefault="00ED40FE" w:rsidP="00ED40FE">
            <w:pPr>
              <w:spacing w:after="0"/>
              <w:ind w:firstLine="0"/>
              <w:jc w:val="right"/>
              <w:rPr>
                <w:rFonts w:ascii="Arial Narrow" w:hAnsi="Arial Narrow" w:cs="Arial"/>
              </w:rPr>
            </w:pPr>
            <w:r>
              <w:rPr>
                <w:rFonts w:ascii="Arial Narrow" w:hAnsi="Arial Narrow"/>
              </w:rPr>
              <w:t>2</w:t>
            </w:r>
          </w:p>
        </w:tc>
      </w:tr>
    </w:tbl>
    <w:p w14:paraId="0B252DC2" w14:textId="77777777" w:rsidR="00ED40FE" w:rsidRDefault="00ED40FE" w:rsidP="00247BAF">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bookmarkStart w:id="67" w:name="_Toc52267354"/>
      <w:r>
        <w:t xml:space="preserve">Nahiz eta 2021ean ez izan foru sektore publikoko entitatea, Ganbera honek azpimarratu nahi du 2022ko maiatzean abian jarri zela Jardunbide Egokien aldeko eta Ustelkeriaren kontrako Bulegoa, zuzenbide publikoko entitate bat, nortasun juridiko berekia duena, bere eskumenak baliatzean administrazioekiko inolako mendekotasun organiko edo funtzionalik gabekoa.  </w:t>
      </w:r>
    </w:p>
    <w:p w14:paraId="2C592E64" w14:textId="77777777" w:rsidR="00ED40FE" w:rsidRDefault="00ED40FE" w:rsidP="00247BAF">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240"/>
        <w:rPr>
          <w:rFonts w:cs="Arial"/>
        </w:rPr>
      </w:pPr>
      <w:r>
        <w:t xml:space="preserve">Halaber, 2022ko maiatzean Nafarroako Inbertsio Institutua sortu zen, beste tresna bat Nafarroako garapen ekonomikorako laguntza areagotzeko. Komunitateko ekoizpen sareari babesa, segurtasuna eta bultzada ematea du helburu. Aurreikusita dago 2023an hasiko dela jardunean. </w:t>
      </w:r>
    </w:p>
    <w:p w14:paraId="74556DAB" w14:textId="77777777" w:rsidR="00ED40FE" w:rsidRPr="00597CCA" w:rsidRDefault="00ED40FE" w:rsidP="00ED40FE">
      <w:pPr>
        <w:pStyle w:val="atitulo2"/>
        <w:spacing w:before="240"/>
        <w:rPr>
          <w:bCs w:val="0"/>
          <w:iCs w:val="0"/>
        </w:rPr>
      </w:pPr>
      <w:bookmarkStart w:id="68" w:name="_Toc123631870"/>
      <w:r>
        <w:lastRenderedPageBreak/>
        <w:t>2,2. Nafarroako Administrazio Publikoaren sektorea, Aurrekontu-egonkortasunari eta Finantza-iraunkortasunari buruzko apirilaren 27ko 2/2012 Lege Organikoaren arabera</w:t>
      </w:r>
      <w:bookmarkEnd w:id="67"/>
      <w:bookmarkEnd w:id="68"/>
    </w:p>
    <w:p w14:paraId="0C5D33EF" w14:textId="77777777" w:rsidR="00ED40FE" w:rsidRPr="00EB7C97" w:rsidRDefault="00ED40FE" w:rsidP="00ED40FE">
      <w:pPr>
        <w:pStyle w:val="texto"/>
      </w:pPr>
      <w:r>
        <w:t>Kontabilitate nazionaleko terminoetan (EKS´2010), 2021erako honako hauek jotzen dira Nafarroako Administrazio Publikoaren sektorekotzat:</w:t>
      </w:r>
    </w:p>
    <w:p w14:paraId="6E9E0035"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NFKA eta haren erakunde autonomoak.</w:t>
      </w:r>
    </w:p>
    <w:p w14:paraId="3E7AEDC9"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Parlamentua eta haren mendeko erakundeak.</w:t>
      </w:r>
    </w:p>
    <w:p w14:paraId="0D010DA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Unibertsitate Publikoa.</w:t>
      </w:r>
    </w:p>
    <w:p w14:paraId="7C75FDD5" w14:textId="77777777" w:rsidR="00ED40FE" w:rsidRPr="00975CF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Hondakin Solidoen Tratamendurako Partzuergoa entitate publikoa.</w:t>
      </w:r>
    </w:p>
    <w:p w14:paraId="5597D4BB"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Gazteriaren Kontseilua.</w:t>
      </w:r>
    </w:p>
    <w:p w14:paraId="3CC8E99E"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Nafarroako Kontseilua.</w:t>
      </w:r>
    </w:p>
    <w:p w14:paraId="02B72A85" w14:textId="77777777" w:rsidR="00ED40FE" w:rsidRPr="004F6D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Foru Komunitateko sozietate publikoak, gehienbat merkataritzako diru-sarrerekin finantzatzen ez diren zerbitzuak edo ondasunak ematen edo sortzen dituztenak. Zehazki, 2021erako administrazio publikoen sektoretzat hartzen dira 15 sozietate hauek: CPEN, CNAI, CEIN, CAT, GAN, INTIA, NICDO, NASERTIC, NILSA, SODENA, TRACASA, TRACASA Instrumental, </w:t>
      </w:r>
      <w:proofErr w:type="spellStart"/>
      <w:r>
        <w:t>Start</w:t>
      </w:r>
      <w:proofErr w:type="spellEnd"/>
      <w:r>
        <w:t xml:space="preserve"> </w:t>
      </w:r>
      <w:proofErr w:type="spellStart"/>
      <w:r>
        <w:t>Up</w:t>
      </w:r>
      <w:proofErr w:type="spellEnd"/>
      <w:r>
        <w:t xml:space="preserve"> </w:t>
      </w:r>
      <w:proofErr w:type="spellStart"/>
      <w:r>
        <w:t>Capital</w:t>
      </w:r>
      <w:proofErr w:type="spellEnd"/>
      <w:r>
        <w:t xml:space="preserve"> Navarra, </w:t>
      </w:r>
      <w:proofErr w:type="spellStart"/>
      <w:r>
        <w:t>Posusa</w:t>
      </w:r>
      <w:proofErr w:type="spellEnd"/>
      <w:r>
        <w:t xml:space="preserve"> eta </w:t>
      </w:r>
      <w:proofErr w:type="spellStart"/>
      <w:r>
        <w:t>Caviar</w:t>
      </w:r>
      <w:proofErr w:type="spellEnd"/>
      <w:r>
        <w:t xml:space="preserve"> Per Se; azken hori likidazioan dago.</w:t>
      </w:r>
    </w:p>
    <w:p w14:paraId="47E6D4CE"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Eta fundazio hauek: Baluarte Fundazioa, Nafarroako Ondare Historikoa Zaintzeko Fundazioa, Miguel </w:t>
      </w:r>
      <w:proofErr w:type="spellStart"/>
      <w:r>
        <w:t>Servet</w:t>
      </w:r>
      <w:proofErr w:type="spellEnd"/>
      <w:r>
        <w:t xml:space="preserve"> Fundazioa, Desgaitasuna duten Pertsonei Laguntzeko Nafarroako Fundazioa, CENER Fundazioa, </w:t>
      </w:r>
      <w:proofErr w:type="spellStart"/>
      <w:r>
        <w:t>Amado</w:t>
      </w:r>
      <w:proofErr w:type="spellEnd"/>
      <w:r>
        <w:t xml:space="preserve"> Alonso Fundazioa, </w:t>
      </w:r>
      <w:proofErr w:type="spellStart"/>
      <w:r>
        <w:t>Centro</w:t>
      </w:r>
      <w:proofErr w:type="spellEnd"/>
      <w:r>
        <w:t xml:space="preserve"> de Arte </w:t>
      </w:r>
      <w:proofErr w:type="spellStart"/>
      <w:r>
        <w:t>Contemporáneo</w:t>
      </w:r>
      <w:proofErr w:type="spellEnd"/>
      <w:r>
        <w:t xml:space="preserve"> de Huarte Fundazioa, Nafarroako Osasun Ikerkuntzarako Institutua Fundazioa, Miguel </w:t>
      </w:r>
      <w:proofErr w:type="spellStart"/>
      <w:r>
        <w:t>Induráin</w:t>
      </w:r>
      <w:proofErr w:type="spellEnd"/>
      <w:r>
        <w:t xml:space="preserve"> Fundazioa, Nafarroako Unibertsitate Publikoko Unibertsitate-Sozietatea Fundazioa, </w:t>
      </w:r>
      <w:proofErr w:type="spellStart"/>
      <w:r>
        <w:t>Julián</w:t>
      </w:r>
      <w:proofErr w:type="spellEnd"/>
      <w:r>
        <w:t xml:space="preserve"> </w:t>
      </w:r>
      <w:proofErr w:type="spellStart"/>
      <w:r>
        <w:t>Gayarre</w:t>
      </w:r>
      <w:proofErr w:type="spellEnd"/>
      <w:r>
        <w:t xml:space="preserve"> Fundazioa, Jorge Oteiza Museoa Fundazioa eta </w:t>
      </w:r>
      <w:proofErr w:type="spellStart"/>
      <w:r>
        <w:t>Gizain</w:t>
      </w:r>
      <w:proofErr w:type="spellEnd"/>
      <w:r>
        <w:t>-Gizarte Zerbitzu Publikoak Kudeatzeko Nafarroako Fundazioa.</w:t>
      </w:r>
    </w:p>
    <w:p w14:paraId="7D7ECE48" w14:textId="77777777" w:rsidR="00ED40FE" w:rsidRPr="0061551C" w:rsidRDefault="00ED40FE" w:rsidP="00ED40FE">
      <w:pPr>
        <w:pStyle w:val="texto"/>
        <w:tabs>
          <w:tab w:val="clear" w:pos="2835"/>
          <w:tab w:val="clear" w:pos="3969"/>
          <w:tab w:val="clear" w:pos="5103"/>
          <w:tab w:val="clear" w:pos="6237"/>
          <w:tab w:val="clear" w:pos="7371"/>
          <w:tab w:val="left" w:pos="480"/>
          <w:tab w:val="num" w:pos="600"/>
        </w:tabs>
        <w:spacing w:before="120"/>
      </w:pPr>
      <w:r>
        <w:t>Horri dagokionez, Ministroen Kontseiluak, 2020ko otsailaren 11n, aurrekontu-egonkortasuneko eta zor publikoko helburuak egokitu zituen administrazio publiko guztientzat, eta urte horretarako ehuneko 0,2ko defizit helburua ezarri zuen autonomia erkidego guztientzat.</w:t>
      </w:r>
    </w:p>
    <w:p w14:paraId="04BCA323" w14:textId="77777777" w:rsidR="00ED40FE" w:rsidRPr="0061551C" w:rsidRDefault="00ED40FE" w:rsidP="00ED40FE">
      <w:pPr>
        <w:pStyle w:val="texto"/>
        <w:tabs>
          <w:tab w:val="clear" w:pos="2835"/>
          <w:tab w:val="clear" w:pos="3969"/>
          <w:tab w:val="clear" w:pos="5103"/>
          <w:tab w:val="clear" w:pos="6237"/>
          <w:tab w:val="clear" w:pos="7371"/>
          <w:tab w:val="left" w:pos="480"/>
          <w:tab w:val="num" w:pos="600"/>
        </w:tabs>
        <w:spacing w:before="120"/>
      </w:pPr>
      <w:r>
        <w:t xml:space="preserve">COVID-19ak eragindako osasun-, gizarte- eta ekonomia-krisiaren ondoren, Europako Batzordeak eta Europako Kontseiluak Egonkortasun eta Hazkunderako Itunaren babes-klausula aktibatzea onartu zuten 2020ko martxoan. Aktibazio horri esker, Europar Batasuneko estatu kideek atzeratu eta eten egin dezakete krisiaren aurretik finkatutako bateratze fiskalaren bidea. Erabaki horren ondorioz, Kongresuaren Osoko Bilkurak 2020-2021 aldietarako egonkortasunari, zor publikoari eta gastu arauari buruzko hiru zerga arauen aplikazioa etetea erabaki zuen 2020ko urrian, eta etenaldi hori 2023ra arte luzatu da. </w:t>
      </w:r>
    </w:p>
    <w:p w14:paraId="53CB164F" w14:textId="77777777" w:rsidR="00ED40FE" w:rsidRDefault="00ED40FE" w:rsidP="00ED40FE">
      <w:pPr>
        <w:pStyle w:val="texto"/>
        <w:tabs>
          <w:tab w:val="clear" w:pos="2835"/>
          <w:tab w:val="clear" w:pos="3969"/>
          <w:tab w:val="clear" w:pos="5103"/>
          <w:tab w:val="clear" w:pos="6237"/>
          <w:tab w:val="clear" w:pos="7371"/>
          <w:tab w:val="left" w:pos="480"/>
          <w:tab w:val="num" w:pos="600"/>
        </w:tabs>
        <w:spacing w:before="120"/>
      </w:pPr>
      <w:r>
        <w:lastRenderedPageBreak/>
        <w:t>2021eko kontu orokorren oroitidazkiak dakarrenez, Estatuaren eta Nafarroako Foru Komunitatearen arteko Hitzarmen Ekonomikoa Koordinatzeko Batzordeak, 2020ko urriaren 6an, zerga arau horietarako erreferentzia-balio batzuk ezartzea erabaki zuen, txosten honen 5.3 gehigarrian zehaztu ditugunak, COVID-19aren pandemiak 2020an jarduera ekonomikoan eragindako beherakadaren ondoriozko diru-sarreren murrizketaren inpaktuaren aurrean.</w:t>
      </w:r>
    </w:p>
    <w:p w14:paraId="3123AF10" w14:textId="77777777" w:rsidR="00ED40FE" w:rsidRDefault="00ED40FE" w:rsidP="00ED40FE">
      <w:pPr>
        <w:spacing w:after="0"/>
        <w:ind w:firstLine="0"/>
        <w:jc w:val="left"/>
        <w:rPr>
          <w:rFonts w:ascii="Arial" w:hAnsi="Arial"/>
          <w:b/>
          <w:color w:val="000000"/>
          <w:kern w:val="28"/>
          <w:sz w:val="25"/>
          <w:szCs w:val="26"/>
        </w:rPr>
      </w:pPr>
      <w:r>
        <w:br w:type="page"/>
      </w:r>
    </w:p>
    <w:p w14:paraId="40FFD4E6" w14:textId="77777777" w:rsidR="00ED40FE" w:rsidRPr="00AA5957" w:rsidRDefault="00ED40FE" w:rsidP="00ED40FE">
      <w:pPr>
        <w:pStyle w:val="atitulo1"/>
        <w:rPr>
          <w:color w:val="auto"/>
        </w:rPr>
      </w:pPr>
      <w:bookmarkStart w:id="69" w:name="_Toc123631871"/>
      <w:r>
        <w:rPr>
          <w:color w:val="auto"/>
        </w:rPr>
        <w:lastRenderedPageBreak/>
        <w:t>3. gehigarria Arau-esparrua</w:t>
      </w:r>
      <w:bookmarkEnd w:id="69"/>
      <w:r>
        <w:rPr>
          <w:color w:val="auto"/>
        </w:rPr>
        <w:t xml:space="preserve"> </w:t>
      </w:r>
    </w:p>
    <w:p w14:paraId="31975E76" w14:textId="77777777" w:rsidR="00ED40FE" w:rsidRPr="00624779" w:rsidRDefault="00ED40FE" w:rsidP="00ED40FE">
      <w:pPr>
        <w:pStyle w:val="texto"/>
      </w:pPr>
      <w:r>
        <w:t xml:space="preserve">Honako hauek osatzen dute, funtsean, 2021erako </w:t>
      </w:r>
      <w:proofErr w:type="spellStart"/>
      <w:r>
        <w:t>NFKAri</w:t>
      </w:r>
      <w:proofErr w:type="spellEnd"/>
      <w:r>
        <w:t xml:space="preserve"> aplika dakiokeen arau-esparrua:</w:t>
      </w:r>
    </w:p>
    <w:p w14:paraId="170FA5B8"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13/1982 Lege Organikoa, abuztuaren 10ekoa, Nafarroako foru eraentza berrezarri eta hobetzeari buruzkoa.</w:t>
      </w:r>
    </w:p>
    <w:p w14:paraId="4E5536F2"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Abenduaren 26ko 28/1990 Foru Legea, Estatuaren eta Nafarroako Foru Komunitatearen arteko Hitzarmen Ekonomikoa onesten duena.</w:t>
      </w:r>
    </w:p>
    <w:p w14:paraId="3629B71C"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2/2012 Lege Organikoa, apirilaren 27koa, aurrekontu-egonkortasunari eta finantza-iraunkortasunari buruzkoa.</w:t>
      </w:r>
    </w:p>
    <w:p w14:paraId="796274CD"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20/2012 Errege Lege-dekretua, uztailaren 13koa, aurrekontuen egonkortasuna bermatzeko eta lehiakortasuna bultzatzeko neurriei buruzkoa.</w:t>
      </w:r>
    </w:p>
    <w:p w14:paraId="5127CF30"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549/2013 (EB) Erregelamendua, Europako Parlamentuarena eta Kontseiluarena, 2013ko maiatzaren 21ekoa, Europar Batasuneko kontu nazional eta eskualde-kontuen sistemari buruzkoa (EKS´2010).</w:t>
      </w:r>
    </w:p>
    <w:p w14:paraId="7F4441DF"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17/2014 Errege Lege-dekretua, abenduaren 26koa, autonomia erkidegoen eta toki erakundeen finantza-iraunkortasunerako neurriei buruzkoa.</w:t>
      </w:r>
    </w:p>
    <w:p w14:paraId="789FF541"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2015eko irailaren 9ko Ebazpena, Maila Autonomikoa eta Tokikoa Koordinatzeko Zuzendaritza Nagusiak emana, zeinaren bidez definitzen baita autonomia erkidegoen zuhurtasun finantzarioaren printzipioa, finantza-aktiboak edo abal, </w:t>
      </w:r>
      <w:proofErr w:type="spellStart"/>
      <w:r>
        <w:t>berrabal</w:t>
      </w:r>
      <w:proofErr w:type="spellEnd"/>
      <w:r>
        <w:t xml:space="preserve"> nahiz bestelako berme publikoak edo aurrekontutik kanpoko laguntza neurriak xede dituzten finantza-eragiketei dagokienez.</w:t>
      </w:r>
    </w:p>
    <w:p w14:paraId="2B90B886"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2017ko uztailaren 4ko Ebazpena, Altxorraren eta Finantza Politikaren Idazkaritza Nagusiarena, zeinaren bidez definitzen baita autonomia erkidegoen eta toki entitateen zorpetze-eragiketei eta  deribatuei aplikatzekoa zaien zuhurtasun finantzarioaren printzipioa.</w:t>
      </w:r>
    </w:p>
    <w:p w14:paraId="6A03B489"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2017ko abenduaren 5eko Ebazpena, Altxorraren Zuzendaritza Nagusiarena, 2017ko uztailaren 4ko Ebazpenaren 1. eranskina eguneratzen duena; uztailaren 4ko ebazpen horren bidez definitzen da autonomia erkidegoen eta toki entitateen zorpetze-eragiketei eta  deribatuei aplikatzekoa zaien zuhurtasun finantzarioaren printzipioa.</w:t>
      </w:r>
    </w:p>
    <w:p w14:paraId="2B31CD07"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13/2000 Foru Lege Orokorra, abenduaren 14koa, tributuei buruzkoa.</w:t>
      </w:r>
    </w:p>
    <w:p w14:paraId="3093568B"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14/2004 Foru Legea, abenduaren 3koa, Nafarroako Gobernuari eta lehendakariari buruzkoa.</w:t>
      </w:r>
    </w:p>
    <w:p w14:paraId="1F6BD389"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11/2005 Foru Legea, azaroaren 9koa, dirulaguntzei buruzkoa.</w:t>
      </w:r>
    </w:p>
    <w:p w14:paraId="069EFBBA"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13/2007 Foru Legea, apirilaren 4koa, Nafarroako Ogasun Publikoari buruzkoa.</w:t>
      </w:r>
    </w:p>
    <w:p w14:paraId="1C2BB097"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14/2007 Foru Legea, apirilaren 4koa, Nafarroako Ondareari buruzkoa.</w:t>
      </w:r>
    </w:p>
    <w:p w14:paraId="5322562A" w14:textId="77777777" w:rsidR="00B77A45"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lastRenderedPageBreak/>
        <w:t>2/2018 Foru Legea, apirilaren 13koa, kontratu publikoei buruzkoa.</w:t>
      </w:r>
    </w:p>
    <w:p w14:paraId="675063C5" w14:textId="77777777" w:rsidR="00B77A45" w:rsidRPr="00E11B90" w:rsidRDefault="00B77A45" w:rsidP="00B77A45">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11/2019 Foru Legea, martxoaren 11koa, Nafarroako Foru Komunitateko Administrazioari eta foru-sektore publiko instituzionalari buruzkoa.</w:t>
      </w:r>
    </w:p>
    <w:p w14:paraId="12106698"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20/2020 Foru Legea, abenduaren 29koa, 2021erako Nafarroako Aurrekontu Orokorrei buruzkoa.</w:t>
      </w:r>
    </w:p>
    <w:p w14:paraId="1A3C8985"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251/1993 Legegintzako Foru Dekretua, abuztuaren 30ekoa, Nafarroako Administrazio Publikoen zerbitzuko Langileen Estatutuaren testu </w:t>
      </w:r>
      <w:proofErr w:type="spellStart"/>
      <w:r>
        <w:t>bategina</w:t>
      </w:r>
      <w:proofErr w:type="spellEnd"/>
      <w:r>
        <w:t xml:space="preserve"> onesten duena, bai eta hura garatzeko xedapenak ere.</w:t>
      </w:r>
    </w:p>
    <w:p w14:paraId="1F7484EA"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944/2012 Foru Agindua, azaroaren 9koa, Ekonomia, Ogasun, Industria </w:t>
      </w:r>
      <w:bookmarkStart w:id="70" w:name="OLE_LINK3"/>
      <w:bookmarkStart w:id="71" w:name="OLE_LINK4"/>
      <w:r>
        <w:t>eta Enpleguko</w:t>
      </w:r>
      <w:bookmarkEnd w:id="70"/>
      <w:bookmarkEnd w:id="71"/>
      <w:r>
        <w:t xml:space="preserve"> kontseilariak emana, Fakturen Erregistroaren funtzionamendua arautzen duena.</w:t>
      </w:r>
    </w:p>
    <w:p w14:paraId="541BD76E" w14:textId="77777777" w:rsidR="00ED40FE" w:rsidRPr="00E11B9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105/2021 Foru Agindua, irailaren 29koa, Ekonomia eta Ogasuneko kontseilariak emana, zeinaren bidez onesten baitira Nafarroako Aurrekontu Orokorrak eta Balantze Kontuak ixteko eta likidatzeko arauak, 2021eko ekitaldirako, bai eta 2022ko ekitaldikoak irekitzeko arauak ere.</w:t>
      </w:r>
    </w:p>
    <w:p w14:paraId="4B24694F"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EHA/1037/2010 Agindua, apirilaren 13koa, Kontabilitate Publikoaren Plan Orokorra onesten duena.</w:t>
      </w:r>
    </w:p>
    <w:p w14:paraId="4EE8C714" w14:textId="77777777" w:rsidR="00ED40FE" w:rsidRDefault="00ED40FE" w:rsidP="00ED40FE">
      <w:pPr>
        <w:spacing w:after="0"/>
        <w:ind w:firstLine="0"/>
        <w:jc w:val="left"/>
        <w:rPr>
          <w:rFonts w:cs="Arial"/>
          <w:spacing w:val="6"/>
          <w:sz w:val="26"/>
          <w:szCs w:val="24"/>
        </w:rPr>
      </w:pPr>
      <w:r>
        <w:br w:type="page"/>
      </w:r>
    </w:p>
    <w:p w14:paraId="532A19C4" w14:textId="77777777" w:rsidR="00ED40FE" w:rsidRDefault="00ED40FE" w:rsidP="00ED40FE">
      <w:pPr>
        <w:pStyle w:val="atitulo1"/>
      </w:pPr>
      <w:bookmarkStart w:id="72" w:name="_Toc123631872"/>
      <w:r>
        <w:lastRenderedPageBreak/>
        <w:t>4. gehigarria. Salbuespenei buruzko informazio gehigarria</w:t>
      </w:r>
      <w:bookmarkEnd w:id="72"/>
    </w:p>
    <w:p w14:paraId="112B4355" w14:textId="77777777" w:rsidR="00ED40FE" w:rsidRPr="008E55A7" w:rsidRDefault="00ED40FE" w:rsidP="00ED40FE">
      <w:pPr>
        <w:pStyle w:val="atitulo2"/>
        <w:spacing w:before="240"/>
        <w:rPr>
          <w:bCs w:val="0"/>
          <w:iCs w:val="0"/>
        </w:rPr>
      </w:pPr>
      <w:bookmarkStart w:id="73" w:name="_Toc123631873"/>
      <w:r>
        <w:t>4.1. Aberaste bidegabearen egoeran kontratatzea</w:t>
      </w:r>
      <w:bookmarkEnd w:id="73"/>
    </w:p>
    <w:p w14:paraId="43C2C029" w14:textId="77777777" w:rsidR="00ED40FE" w:rsidRPr="00527C47" w:rsidRDefault="00ED40FE" w:rsidP="00ED40FE">
      <w:pPr>
        <w:pStyle w:val="texto"/>
      </w:pPr>
      <w:r>
        <w:t>Ganbera honek 2018ko, 2019ko eta 2020ko ekitaldietako kontu orokorrei buruz egindako txostenak salbuespen bat jasotzen zuen, indarraldia amaituta zeukaten kontratuetan oinarritutako prestazioekin lotutako aurrekontu-gastuak egiteari zegokiona. Egoera horren jarraipena egin dugu, departamentuek Nafarroako Gobernuko Kontu-hartze eta Kontabilitate Zuzendaritza Nagusiari emandako informazioarekin.</w:t>
      </w:r>
    </w:p>
    <w:p w14:paraId="2152CC26" w14:textId="77777777" w:rsidR="00ED40FE" w:rsidRPr="00527C47" w:rsidRDefault="00ED40FE" w:rsidP="00ED40FE">
      <w:pPr>
        <w:pStyle w:val="texto"/>
        <w:spacing w:after="240"/>
      </w:pPr>
      <w:r>
        <w:t>Zehazki, eta informazio horren arabera, honako hauek dira 2021ean eta kasuan kasuko kontratuaren amaieratik 2021eko abenduaren 31ra arte aberaste bidegabearen egoeran ordaindutako prestazioekin lotutako datuak</w:t>
      </w:r>
      <w:r w:rsidRPr="00527C47">
        <w:rPr>
          <w:rStyle w:val="Refdenotaalpie"/>
          <w:lang w:val="es-ES"/>
        </w:rPr>
        <w:footnoteReference w:id="4"/>
      </w:r>
      <w:r>
        <w:t>:</w:t>
      </w:r>
    </w:p>
    <w:tbl>
      <w:tblPr>
        <w:tblW w:w="5000" w:type="pct"/>
        <w:jc w:val="center"/>
        <w:tblCellMar>
          <w:left w:w="70" w:type="dxa"/>
          <w:right w:w="70" w:type="dxa"/>
        </w:tblCellMar>
        <w:tblLook w:val="04A0" w:firstRow="1" w:lastRow="0" w:firstColumn="1" w:lastColumn="0" w:noHBand="0" w:noVBand="1"/>
      </w:tblPr>
      <w:tblGrid>
        <w:gridCol w:w="3083"/>
        <w:gridCol w:w="1890"/>
        <w:gridCol w:w="1674"/>
        <w:gridCol w:w="882"/>
        <w:gridCol w:w="1260"/>
      </w:tblGrid>
      <w:tr w:rsidR="00ED40FE" w:rsidRPr="00E0382D" w14:paraId="1E339CF9" w14:textId="77777777" w:rsidTr="00E0382D">
        <w:trPr>
          <w:trHeight w:val="828"/>
          <w:jc w:val="center"/>
        </w:trPr>
        <w:tc>
          <w:tcPr>
            <w:tcW w:w="3083" w:type="dxa"/>
            <w:tcBorders>
              <w:top w:val="single" w:sz="4" w:space="0" w:color="auto"/>
              <w:bottom w:val="single" w:sz="4" w:space="0" w:color="auto"/>
            </w:tcBorders>
            <w:shd w:val="clear" w:color="auto" w:fill="8DB3E2"/>
            <w:noWrap/>
            <w:vAlign w:val="center"/>
          </w:tcPr>
          <w:p w14:paraId="006E8CD3" w14:textId="77777777" w:rsidR="00ED40FE" w:rsidRPr="00E0382D" w:rsidRDefault="00ED40FE" w:rsidP="00ED40FE">
            <w:pPr>
              <w:spacing w:after="0"/>
              <w:ind w:right="-78" w:firstLine="0"/>
              <w:jc w:val="left"/>
              <w:rPr>
                <w:rFonts w:ascii="Arial" w:hAnsi="Arial" w:cs="Arial"/>
                <w:sz w:val="18"/>
                <w:szCs w:val="18"/>
              </w:rPr>
            </w:pPr>
            <w:r>
              <w:rPr>
                <w:rFonts w:ascii="Arial" w:hAnsi="Arial"/>
                <w:sz w:val="18"/>
              </w:rPr>
              <w:t>Departamentua</w:t>
            </w:r>
          </w:p>
        </w:tc>
        <w:tc>
          <w:tcPr>
            <w:tcW w:w="1890" w:type="dxa"/>
            <w:tcBorders>
              <w:top w:val="single" w:sz="4" w:space="0" w:color="auto"/>
              <w:bottom w:val="single" w:sz="4" w:space="0" w:color="auto"/>
            </w:tcBorders>
            <w:shd w:val="clear" w:color="auto" w:fill="8DB3E2"/>
            <w:noWrap/>
            <w:vAlign w:val="center"/>
          </w:tcPr>
          <w:p w14:paraId="2C1D24EA" w14:textId="77777777" w:rsidR="00ED40FE" w:rsidRPr="00E0382D" w:rsidRDefault="00ED40FE" w:rsidP="00ED40FE">
            <w:pPr>
              <w:spacing w:after="0"/>
              <w:ind w:left="-72" w:right="-66" w:firstLine="0"/>
              <w:jc w:val="right"/>
              <w:rPr>
                <w:rFonts w:ascii="Arial" w:hAnsi="Arial" w:cs="Arial"/>
                <w:sz w:val="18"/>
                <w:szCs w:val="18"/>
              </w:rPr>
            </w:pPr>
            <w:r>
              <w:rPr>
                <w:rFonts w:ascii="Arial" w:hAnsi="Arial"/>
                <w:sz w:val="18"/>
              </w:rPr>
              <w:t>2021ean ordaindutako gastua</w:t>
            </w:r>
          </w:p>
        </w:tc>
        <w:tc>
          <w:tcPr>
            <w:tcW w:w="1674" w:type="dxa"/>
            <w:tcBorders>
              <w:top w:val="single" w:sz="4" w:space="0" w:color="auto"/>
              <w:bottom w:val="single" w:sz="4" w:space="0" w:color="auto"/>
            </w:tcBorders>
            <w:shd w:val="clear" w:color="auto" w:fill="8DB3E2"/>
            <w:vAlign w:val="center"/>
          </w:tcPr>
          <w:p w14:paraId="3E48B268" w14:textId="2418ED97" w:rsidR="00ED40FE" w:rsidRPr="00E0382D" w:rsidRDefault="00ED40FE" w:rsidP="001A30C9">
            <w:pPr>
              <w:spacing w:after="0"/>
              <w:ind w:left="-72" w:firstLine="0"/>
              <w:jc w:val="right"/>
              <w:rPr>
                <w:rFonts w:ascii="Arial" w:hAnsi="Arial" w:cs="Arial"/>
                <w:sz w:val="18"/>
                <w:szCs w:val="18"/>
              </w:rPr>
            </w:pPr>
            <w:r>
              <w:rPr>
                <w:rFonts w:ascii="Arial" w:hAnsi="Arial"/>
                <w:sz w:val="18"/>
              </w:rPr>
              <w:t>Kontratuaren amaieratik 2021-12-31ra arte metatutako gastua</w:t>
            </w:r>
          </w:p>
        </w:tc>
        <w:tc>
          <w:tcPr>
            <w:tcW w:w="882" w:type="dxa"/>
            <w:tcBorders>
              <w:top w:val="single" w:sz="4" w:space="0" w:color="auto"/>
              <w:bottom w:val="single" w:sz="4" w:space="0" w:color="auto"/>
            </w:tcBorders>
            <w:shd w:val="clear" w:color="auto" w:fill="8DB3E2"/>
            <w:noWrap/>
            <w:vAlign w:val="center"/>
          </w:tcPr>
          <w:p w14:paraId="0B6B51B7" w14:textId="46F2278D" w:rsidR="00ED40FE" w:rsidRPr="00E0382D" w:rsidRDefault="00ED40FE" w:rsidP="001A30C9">
            <w:pPr>
              <w:spacing w:after="0"/>
              <w:ind w:left="-72" w:firstLine="0"/>
              <w:jc w:val="right"/>
              <w:rPr>
                <w:rFonts w:ascii="Arial" w:hAnsi="Arial" w:cs="Arial"/>
                <w:sz w:val="18"/>
                <w:szCs w:val="18"/>
              </w:rPr>
            </w:pPr>
            <w:r>
              <w:rPr>
                <w:rFonts w:ascii="Arial" w:hAnsi="Arial"/>
                <w:sz w:val="18"/>
              </w:rPr>
              <w:t>Kontratu kop.</w:t>
            </w:r>
          </w:p>
        </w:tc>
        <w:tc>
          <w:tcPr>
            <w:tcW w:w="1260" w:type="dxa"/>
            <w:tcBorders>
              <w:top w:val="single" w:sz="4" w:space="0" w:color="auto"/>
              <w:bottom w:val="single" w:sz="4" w:space="0" w:color="auto"/>
            </w:tcBorders>
            <w:shd w:val="clear" w:color="auto" w:fill="8DB3E2"/>
            <w:vAlign w:val="center"/>
          </w:tcPr>
          <w:p w14:paraId="4D8C660B" w14:textId="445D391A" w:rsidR="00ED40FE" w:rsidRPr="00E0382D" w:rsidRDefault="00ED40FE" w:rsidP="001A30C9">
            <w:pPr>
              <w:spacing w:after="0"/>
              <w:ind w:left="-72" w:firstLine="0"/>
              <w:jc w:val="right"/>
              <w:rPr>
                <w:rFonts w:ascii="Arial" w:hAnsi="Arial" w:cs="Arial"/>
                <w:sz w:val="18"/>
                <w:szCs w:val="18"/>
              </w:rPr>
            </w:pPr>
            <w:r>
              <w:rPr>
                <w:rFonts w:ascii="Arial" w:hAnsi="Arial"/>
                <w:sz w:val="18"/>
              </w:rPr>
              <w:t>Aberaste bidegabea noiztik gutxienez</w:t>
            </w:r>
          </w:p>
        </w:tc>
      </w:tr>
      <w:tr w:rsidR="00ED40FE" w:rsidRPr="00AB1D5A" w14:paraId="58A76158" w14:textId="77777777" w:rsidTr="00E0382D">
        <w:trPr>
          <w:trHeight w:val="227"/>
          <w:jc w:val="center"/>
        </w:trPr>
        <w:tc>
          <w:tcPr>
            <w:tcW w:w="3083" w:type="dxa"/>
            <w:tcBorders>
              <w:top w:val="single" w:sz="4" w:space="0" w:color="auto"/>
              <w:bottom w:val="single" w:sz="2" w:space="0" w:color="auto"/>
            </w:tcBorders>
            <w:shd w:val="clear" w:color="auto" w:fill="auto"/>
            <w:noWrap/>
            <w:vAlign w:val="center"/>
          </w:tcPr>
          <w:p w14:paraId="3D19C24A"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Osasuna</w:t>
            </w:r>
          </w:p>
        </w:tc>
        <w:tc>
          <w:tcPr>
            <w:tcW w:w="1890" w:type="dxa"/>
            <w:tcBorders>
              <w:top w:val="single" w:sz="4" w:space="0" w:color="auto"/>
              <w:bottom w:val="single" w:sz="2" w:space="0" w:color="auto"/>
            </w:tcBorders>
            <w:shd w:val="clear" w:color="auto" w:fill="auto"/>
            <w:noWrap/>
            <w:vAlign w:val="center"/>
          </w:tcPr>
          <w:p w14:paraId="203F75D0"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78.138.227</w:t>
            </w:r>
          </w:p>
        </w:tc>
        <w:tc>
          <w:tcPr>
            <w:tcW w:w="1674" w:type="dxa"/>
            <w:tcBorders>
              <w:top w:val="single" w:sz="4" w:space="0" w:color="auto"/>
              <w:bottom w:val="single" w:sz="2" w:space="0" w:color="auto"/>
            </w:tcBorders>
            <w:shd w:val="clear" w:color="auto" w:fill="auto"/>
            <w:vAlign w:val="center"/>
          </w:tcPr>
          <w:p w14:paraId="3D9779BD"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238.818.485</w:t>
            </w:r>
          </w:p>
        </w:tc>
        <w:tc>
          <w:tcPr>
            <w:tcW w:w="882" w:type="dxa"/>
            <w:tcBorders>
              <w:top w:val="single" w:sz="4" w:space="0" w:color="auto"/>
              <w:bottom w:val="single" w:sz="2" w:space="0" w:color="auto"/>
            </w:tcBorders>
            <w:shd w:val="clear" w:color="auto" w:fill="auto"/>
            <w:noWrap/>
            <w:vAlign w:val="center"/>
          </w:tcPr>
          <w:p w14:paraId="772624F1"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59</w:t>
            </w:r>
          </w:p>
        </w:tc>
        <w:tc>
          <w:tcPr>
            <w:tcW w:w="1260" w:type="dxa"/>
            <w:tcBorders>
              <w:top w:val="single" w:sz="4" w:space="0" w:color="auto"/>
              <w:bottom w:val="single" w:sz="2" w:space="0" w:color="auto"/>
            </w:tcBorders>
            <w:shd w:val="clear" w:color="auto" w:fill="auto"/>
            <w:vAlign w:val="center"/>
          </w:tcPr>
          <w:p w14:paraId="0D64373A"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2017/01/01</w:t>
            </w:r>
          </w:p>
        </w:tc>
      </w:tr>
      <w:tr w:rsidR="00ED40FE" w:rsidRPr="00AB1D5A" w14:paraId="0F7E0080"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tcPr>
          <w:p w14:paraId="284E4C6E"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Eskubide Sozialak</w:t>
            </w:r>
          </w:p>
        </w:tc>
        <w:tc>
          <w:tcPr>
            <w:tcW w:w="1890" w:type="dxa"/>
            <w:tcBorders>
              <w:top w:val="single" w:sz="2" w:space="0" w:color="auto"/>
              <w:bottom w:val="single" w:sz="2" w:space="0" w:color="auto"/>
            </w:tcBorders>
            <w:shd w:val="clear" w:color="auto" w:fill="auto"/>
            <w:noWrap/>
            <w:vAlign w:val="center"/>
          </w:tcPr>
          <w:p w14:paraId="5ED6DB2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20.347.363</w:t>
            </w:r>
          </w:p>
        </w:tc>
        <w:tc>
          <w:tcPr>
            <w:tcW w:w="1674" w:type="dxa"/>
            <w:tcBorders>
              <w:top w:val="single" w:sz="2" w:space="0" w:color="auto"/>
              <w:bottom w:val="single" w:sz="2" w:space="0" w:color="auto"/>
            </w:tcBorders>
            <w:shd w:val="clear" w:color="auto" w:fill="auto"/>
            <w:vAlign w:val="center"/>
          </w:tcPr>
          <w:p w14:paraId="73A2FE33"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48.493.432</w:t>
            </w:r>
          </w:p>
        </w:tc>
        <w:tc>
          <w:tcPr>
            <w:tcW w:w="882" w:type="dxa"/>
            <w:tcBorders>
              <w:top w:val="single" w:sz="2" w:space="0" w:color="auto"/>
              <w:bottom w:val="single" w:sz="2" w:space="0" w:color="auto"/>
            </w:tcBorders>
            <w:shd w:val="clear" w:color="auto" w:fill="auto"/>
            <w:noWrap/>
            <w:vAlign w:val="center"/>
          </w:tcPr>
          <w:p w14:paraId="4EFED4DA"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34</w:t>
            </w:r>
          </w:p>
        </w:tc>
        <w:tc>
          <w:tcPr>
            <w:tcW w:w="1260" w:type="dxa"/>
            <w:tcBorders>
              <w:top w:val="single" w:sz="2" w:space="0" w:color="auto"/>
              <w:bottom w:val="single" w:sz="2" w:space="0" w:color="auto"/>
            </w:tcBorders>
            <w:shd w:val="clear" w:color="auto" w:fill="auto"/>
            <w:vAlign w:val="center"/>
          </w:tcPr>
          <w:p w14:paraId="21387F72"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2015/04/16</w:t>
            </w:r>
          </w:p>
        </w:tc>
      </w:tr>
      <w:tr w:rsidR="00ED40FE" w:rsidRPr="00AB1D5A" w14:paraId="7386BBFC"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6FE5D7EF"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 xml:space="preserve">Unib., Berrik. eta </w:t>
            </w:r>
            <w:proofErr w:type="spellStart"/>
            <w:r>
              <w:rPr>
                <w:rFonts w:ascii="Arial Narrow" w:hAnsi="Arial Narrow"/>
                <w:sz w:val="20"/>
              </w:rPr>
              <w:t>Erald</w:t>
            </w:r>
            <w:proofErr w:type="spellEnd"/>
            <w:r>
              <w:rPr>
                <w:rFonts w:ascii="Arial Narrow" w:hAnsi="Arial Narrow"/>
                <w:sz w:val="20"/>
              </w:rPr>
              <w:t xml:space="preserve">. </w:t>
            </w:r>
            <w:proofErr w:type="spellStart"/>
            <w:r>
              <w:rPr>
                <w:rFonts w:ascii="Arial Narrow" w:hAnsi="Arial Narrow"/>
                <w:sz w:val="20"/>
              </w:rPr>
              <w:t>Dig</w:t>
            </w:r>
            <w:proofErr w:type="spellEnd"/>
            <w:r>
              <w:rPr>
                <w:rFonts w:ascii="Arial Narrow" w:hAnsi="Arial Narrow"/>
                <w:sz w:val="20"/>
              </w:rPr>
              <w:t>.</w:t>
            </w:r>
          </w:p>
        </w:tc>
        <w:tc>
          <w:tcPr>
            <w:tcW w:w="1890" w:type="dxa"/>
            <w:tcBorders>
              <w:top w:val="single" w:sz="2" w:space="0" w:color="auto"/>
              <w:bottom w:val="single" w:sz="2" w:space="0" w:color="auto"/>
            </w:tcBorders>
            <w:shd w:val="clear" w:color="auto" w:fill="auto"/>
            <w:noWrap/>
            <w:vAlign w:val="center"/>
            <w:hideMark/>
          </w:tcPr>
          <w:p w14:paraId="5F99D6D2"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9.846.027</w:t>
            </w:r>
          </w:p>
        </w:tc>
        <w:tc>
          <w:tcPr>
            <w:tcW w:w="1674" w:type="dxa"/>
            <w:tcBorders>
              <w:top w:val="single" w:sz="2" w:space="0" w:color="auto"/>
              <w:bottom w:val="single" w:sz="2" w:space="0" w:color="auto"/>
            </w:tcBorders>
            <w:shd w:val="clear" w:color="auto" w:fill="auto"/>
            <w:vAlign w:val="center"/>
          </w:tcPr>
          <w:p w14:paraId="2BD31ED1"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9.846.027</w:t>
            </w:r>
          </w:p>
        </w:tc>
        <w:tc>
          <w:tcPr>
            <w:tcW w:w="882" w:type="dxa"/>
            <w:tcBorders>
              <w:top w:val="single" w:sz="2" w:space="0" w:color="auto"/>
              <w:bottom w:val="single" w:sz="2" w:space="0" w:color="auto"/>
            </w:tcBorders>
            <w:shd w:val="clear" w:color="auto" w:fill="auto"/>
            <w:noWrap/>
            <w:vAlign w:val="center"/>
            <w:hideMark/>
          </w:tcPr>
          <w:p w14:paraId="5D51FA50"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13</w:t>
            </w:r>
          </w:p>
        </w:tc>
        <w:tc>
          <w:tcPr>
            <w:tcW w:w="1260" w:type="dxa"/>
            <w:tcBorders>
              <w:top w:val="single" w:sz="2" w:space="0" w:color="auto"/>
              <w:bottom w:val="single" w:sz="2" w:space="0" w:color="auto"/>
            </w:tcBorders>
            <w:shd w:val="clear" w:color="auto" w:fill="auto"/>
            <w:vAlign w:val="center"/>
          </w:tcPr>
          <w:p w14:paraId="2CFCA65B"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2021/01/01</w:t>
            </w:r>
          </w:p>
        </w:tc>
      </w:tr>
      <w:tr w:rsidR="00ED40FE" w:rsidRPr="00AB1D5A" w14:paraId="03D53158"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12E6A4F7"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Hezkuntza</w:t>
            </w:r>
          </w:p>
        </w:tc>
        <w:tc>
          <w:tcPr>
            <w:tcW w:w="1890" w:type="dxa"/>
            <w:tcBorders>
              <w:top w:val="single" w:sz="2" w:space="0" w:color="auto"/>
              <w:bottom w:val="single" w:sz="2" w:space="0" w:color="auto"/>
            </w:tcBorders>
            <w:shd w:val="clear" w:color="auto" w:fill="auto"/>
            <w:noWrap/>
            <w:vAlign w:val="center"/>
            <w:hideMark/>
          </w:tcPr>
          <w:p w14:paraId="3553594B"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6.485.746</w:t>
            </w:r>
          </w:p>
        </w:tc>
        <w:tc>
          <w:tcPr>
            <w:tcW w:w="1674" w:type="dxa"/>
            <w:tcBorders>
              <w:top w:val="single" w:sz="2" w:space="0" w:color="auto"/>
              <w:bottom w:val="single" w:sz="2" w:space="0" w:color="auto"/>
            </w:tcBorders>
            <w:shd w:val="clear" w:color="auto" w:fill="auto"/>
            <w:vAlign w:val="center"/>
          </w:tcPr>
          <w:p w14:paraId="5995699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6.567.554</w:t>
            </w:r>
          </w:p>
        </w:tc>
        <w:tc>
          <w:tcPr>
            <w:tcW w:w="882" w:type="dxa"/>
            <w:tcBorders>
              <w:top w:val="single" w:sz="2" w:space="0" w:color="auto"/>
              <w:bottom w:val="single" w:sz="2" w:space="0" w:color="auto"/>
            </w:tcBorders>
            <w:shd w:val="clear" w:color="auto" w:fill="auto"/>
            <w:noWrap/>
            <w:vAlign w:val="center"/>
            <w:hideMark/>
          </w:tcPr>
          <w:p w14:paraId="54017DEE"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8</w:t>
            </w:r>
          </w:p>
        </w:tc>
        <w:tc>
          <w:tcPr>
            <w:tcW w:w="1260" w:type="dxa"/>
            <w:tcBorders>
              <w:top w:val="single" w:sz="2" w:space="0" w:color="auto"/>
              <w:bottom w:val="single" w:sz="2" w:space="0" w:color="auto"/>
            </w:tcBorders>
            <w:shd w:val="clear" w:color="auto" w:fill="auto"/>
            <w:vAlign w:val="center"/>
          </w:tcPr>
          <w:p w14:paraId="584901C1"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2020/01/01</w:t>
            </w:r>
          </w:p>
        </w:tc>
      </w:tr>
      <w:tr w:rsidR="00ED40FE" w:rsidRPr="00AB1D5A" w14:paraId="205DCFBB"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tcPr>
          <w:p w14:paraId="24D2A37C"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Lurralde Kohesioa</w:t>
            </w:r>
          </w:p>
        </w:tc>
        <w:tc>
          <w:tcPr>
            <w:tcW w:w="1890" w:type="dxa"/>
            <w:tcBorders>
              <w:top w:val="single" w:sz="2" w:space="0" w:color="auto"/>
              <w:bottom w:val="single" w:sz="2" w:space="0" w:color="auto"/>
            </w:tcBorders>
            <w:shd w:val="clear" w:color="auto" w:fill="auto"/>
            <w:noWrap/>
            <w:vAlign w:val="center"/>
          </w:tcPr>
          <w:p w14:paraId="3FD68D76"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4.340.005</w:t>
            </w:r>
          </w:p>
        </w:tc>
        <w:tc>
          <w:tcPr>
            <w:tcW w:w="1674" w:type="dxa"/>
            <w:tcBorders>
              <w:top w:val="single" w:sz="2" w:space="0" w:color="auto"/>
              <w:bottom w:val="single" w:sz="2" w:space="0" w:color="auto"/>
            </w:tcBorders>
            <w:shd w:val="clear" w:color="auto" w:fill="auto"/>
            <w:vAlign w:val="center"/>
          </w:tcPr>
          <w:p w14:paraId="24FDB14D"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15.094.513</w:t>
            </w:r>
          </w:p>
        </w:tc>
        <w:tc>
          <w:tcPr>
            <w:tcW w:w="882" w:type="dxa"/>
            <w:tcBorders>
              <w:top w:val="single" w:sz="2" w:space="0" w:color="auto"/>
              <w:bottom w:val="single" w:sz="2" w:space="0" w:color="auto"/>
            </w:tcBorders>
            <w:shd w:val="clear" w:color="auto" w:fill="auto"/>
            <w:noWrap/>
            <w:vAlign w:val="center"/>
          </w:tcPr>
          <w:p w14:paraId="33878AC0"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35</w:t>
            </w:r>
          </w:p>
        </w:tc>
        <w:tc>
          <w:tcPr>
            <w:tcW w:w="1260" w:type="dxa"/>
            <w:tcBorders>
              <w:top w:val="single" w:sz="2" w:space="0" w:color="auto"/>
              <w:bottom w:val="single" w:sz="2" w:space="0" w:color="auto"/>
            </w:tcBorders>
            <w:shd w:val="clear" w:color="auto" w:fill="auto"/>
            <w:vAlign w:val="center"/>
          </w:tcPr>
          <w:p w14:paraId="71E2AEEE"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2014/03/02</w:t>
            </w:r>
          </w:p>
        </w:tc>
      </w:tr>
      <w:tr w:rsidR="00ED40FE" w:rsidRPr="00AB1D5A" w14:paraId="6BF47896"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49F708BB"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 xml:space="preserve">Lehend., </w:t>
            </w:r>
            <w:proofErr w:type="spellStart"/>
            <w:r>
              <w:rPr>
                <w:rFonts w:ascii="Arial Narrow" w:hAnsi="Arial Narrow"/>
                <w:sz w:val="20"/>
              </w:rPr>
              <w:t>Berd</w:t>
            </w:r>
            <w:proofErr w:type="spellEnd"/>
            <w:r>
              <w:rPr>
                <w:rFonts w:ascii="Arial Narrow" w:hAnsi="Arial Narrow"/>
                <w:sz w:val="20"/>
              </w:rPr>
              <w:t>., Funtzio Pub. eta Barnea</w:t>
            </w:r>
          </w:p>
        </w:tc>
        <w:tc>
          <w:tcPr>
            <w:tcW w:w="1890" w:type="dxa"/>
            <w:tcBorders>
              <w:top w:val="single" w:sz="2" w:space="0" w:color="auto"/>
              <w:bottom w:val="single" w:sz="2" w:space="0" w:color="auto"/>
            </w:tcBorders>
            <w:shd w:val="clear" w:color="auto" w:fill="auto"/>
            <w:noWrap/>
            <w:vAlign w:val="center"/>
            <w:hideMark/>
          </w:tcPr>
          <w:p w14:paraId="2516D8EF"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1.002.896</w:t>
            </w:r>
          </w:p>
        </w:tc>
        <w:tc>
          <w:tcPr>
            <w:tcW w:w="1674" w:type="dxa"/>
            <w:tcBorders>
              <w:top w:val="single" w:sz="2" w:space="0" w:color="auto"/>
              <w:bottom w:val="single" w:sz="2" w:space="0" w:color="auto"/>
            </w:tcBorders>
            <w:shd w:val="clear" w:color="auto" w:fill="auto"/>
            <w:vAlign w:val="center"/>
          </w:tcPr>
          <w:p w14:paraId="788D0AF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1.018.939</w:t>
            </w:r>
          </w:p>
        </w:tc>
        <w:tc>
          <w:tcPr>
            <w:tcW w:w="882" w:type="dxa"/>
            <w:tcBorders>
              <w:top w:val="single" w:sz="2" w:space="0" w:color="auto"/>
              <w:bottom w:val="single" w:sz="2" w:space="0" w:color="auto"/>
            </w:tcBorders>
            <w:shd w:val="clear" w:color="auto" w:fill="auto"/>
            <w:noWrap/>
            <w:vAlign w:val="center"/>
            <w:hideMark/>
          </w:tcPr>
          <w:p w14:paraId="55EB4E4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8</w:t>
            </w:r>
          </w:p>
        </w:tc>
        <w:tc>
          <w:tcPr>
            <w:tcW w:w="1260" w:type="dxa"/>
            <w:tcBorders>
              <w:top w:val="single" w:sz="2" w:space="0" w:color="auto"/>
              <w:bottom w:val="single" w:sz="2" w:space="0" w:color="auto"/>
            </w:tcBorders>
            <w:shd w:val="clear" w:color="auto" w:fill="auto"/>
            <w:vAlign w:val="center"/>
          </w:tcPr>
          <w:p w14:paraId="3F27910D"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2020/12/16</w:t>
            </w:r>
          </w:p>
        </w:tc>
      </w:tr>
      <w:tr w:rsidR="00ED40FE" w:rsidRPr="00AB1D5A" w14:paraId="07DAFCAC"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1CC2FCAB"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Migrazio Politikak eta Justizia</w:t>
            </w:r>
          </w:p>
        </w:tc>
        <w:tc>
          <w:tcPr>
            <w:tcW w:w="1890" w:type="dxa"/>
            <w:tcBorders>
              <w:top w:val="single" w:sz="2" w:space="0" w:color="auto"/>
              <w:bottom w:val="single" w:sz="2" w:space="0" w:color="auto"/>
            </w:tcBorders>
            <w:shd w:val="clear" w:color="auto" w:fill="auto"/>
            <w:noWrap/>
            <w:vAlign w:val="center"/>
            <w:hideMark/>
          </w:tcPr>
          <w:p w14:paraId="7F63EE6E"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180.402</w:t>
            </w:r>
          </w:p>
        </w:tc>
        <w:tc>
          <w:tcPr>
            <w:tcW w:w="1674" w:type="dxa"/>
            <w:tcBorders>
              <w:top w:val="single" w:sz="2" w:space="0" w:color="auto"/>
              <w:bottom w:val="single" w:sz="2" w:space="0" w:color="auto"/>
            </w:tcBorders>
            <w:shd w:val="clear" w:color="auto" w:fill="auto"/>
            <w:vAlign w:val="center"/>
          </w:tcPr>
          <w:p w14:paraId="37BEE8A6"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180.402</w:t>
            </w:r>
          </w:p>
        </w:tc>
        <w:tc>
          <w:tcPr>
            <w:tcW w:w="882" w:type="dxa"/>
            <w:tcBorders>
              <w:top w:val="single" w:sz="2" w:space="0" w:color="auto"/>
              <w:bottom w:val="single" w:sz="2" w:space="0" w:color="auto"/>
            </w:tcBorders>
            <w:shd w:val="clear" w:color="auto" w:fill="auto"/>
            <w:noWrap/>
            <w:vAlign w:val="center"/>
            <w:hideMark/>
          </w:tcPr>
          <w:p w14:paraId="31EFF75B"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w:t>
            </w:r>
          </w:p>
        </w:tc>
        <w:tc>
          <w:tcPr>
            <w:tcW w:w="1260" w:type="dxa"/>
            <w:tcBorders>
              <w:top w:val="single" w:sz="2" w:space="0" w:color="auto"/>
              <w:bottom w:val="single" w:sz="2" w:space="0" w:color="auto"/>
            </w:tcBorders>
            <w:shd w:val="clear" w:color="auto" w:fill="auto"/>
            <w:vAlign w:val="center"/>
          </w:tcPr>
          <w:p w14:paraId="5DF129B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2021/02/15</w:t>
            </w:r>
          </w:p>
        </w:tc>
      </w:tr>
      <w:tr w:rsidR="00ED40FE" w:rsidRPr="00AB1D5A" w14:paraId="60B922D3"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tcPr>
          <w:p w14:paraId="771C111F"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Kultura eta Kirola</w:t>
            </w:r>
          </w:p>
        </w:tc>
        <w:tc>
          <w:tcPr>
            <w:tcW w:w="1890" w:type="dxa"/>
            <w:tcBorders>
              <w:top w:val="single" w:sz="2" w:space="0" w:color="auto"/>
              <w:bottom w:val="single" w:sz="2" w:space="0" w:color="auto"/>
            </w:tcBorders>
            <w:shd w:val="clear" w:color="auto" w:fill="auto"/>
            <w:noWrap/>
            <w:vAlign w:val="center"/>
          </w:tcPr>
          <w:p w14:paraId="0AC9CCC6"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174.345</w:t>
            </w:r>
          </w:p>
        </w:tc>
        <w:tc>
          <w:tcPr>
            <w:tcW w:w="1674" w:type="dxa"/>
            <w:tcBorders>
              <w:top w:val="single" w:sz="2" w:space="0" w:color="auto"/>
              <w:bottom w:val="single" w:sz="2" w:space="0" w:color="auto"/>
            </w:tcBorders>
            <w:shd w:val="clear" w:color="auto" w:fill="auto"/>
            <w:vAlign w:val="center"/>
          </w:tcPr>
          <w:p w14:paraId="7AC17ACE"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281.189</w:t>
            </w:r>
          </w:p>
        </w:tc>
        <w:tc>
          <w:tcPr>
            <w:tcW w:w="882" w:type="dxa"/>
            <w:tcBorders>
              <w:top w:val="single" w:sz="2" w:space="0" w:color="auto"/>
              <w:bottom w:val="single" w:sz="2" w:space="0" w:color="auto"/>
            </w:tcBorders>
            <w:shd w:val="clear" w:color="auto" w:fill="auto"/>
            <w:noWrap/>
            <w:vAlign w:val="center"/>
          </w:tcPr>
          <w:p w14:paraId="6B91177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11</w:t>
            </w:r>
          </w:p>
        </w:tc>
        <w:tc>
          <w:tcPr>
            <w:tcW w:w="1260" w:type="dxa"/>
            <w:tcBorders>
              <w:top w:val="single" w:sz="2" w:space="0" w:color="auto"/>
              <w:bottom w:val="single" w:sz="2" w:space="0" w:color="auto"/>
            </w:tcBorders>
            <w:shd w:val="clear" w:color="auto" w:fill="auto"/>
            <w:vAlign w:val="center"/>
          </w:tcPr>
          <w:p w14:paraId="383EEA8E"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2020/01/01</w:t>
            </w:r>
          </w:p>
        </w:tc>
      </w:tr>
      <w:tr w:rsidR="00ED40FE" w:rsidRPr="00AB1D5A" w14:paraId="75AB0CA7" w14:textId="77777777" w:rsidTr="00E0382D">
        <w:trPr>
          <w:trHeight w:val="227"/>
          <w:jc w:val="center"/>
        </w:trPr>
        <w:tc>
          <w:tcPr>
            <w:tcW w:w="3083" w:type="dxa"/>
            <w:tcBorders>
              <w:top w:val="single" w:sz="2" w:space="0" w:color="auto"/>
              <w:bottom w:val="single" w:sz="2" w:space="0" w:color="auto"/>
            </w:tcBorders>
            <w:shd w:val="clear" w:color="auto" w:fill="auto"/>
            <w:noWrap/>
            <w:vAlign w:val="center"/>
            <w:hideMark/>
          </w:tcPr>
          <w:p w14:paraId="3979DF4E"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 xml:space="preserve">Gar. Ekonomiko eta </w:t>
            </w:r>
            <w:proofErr w:type="spellStart"/>
            <w:r>
              <w:rPr>
                <w:rFonts w:ascii="Arial Narrow" w:hAnsi="Arial Narrow"/>
                <w:sz w:val="20"/>
              </w:rPr>
              <w:t>Enpresariala</w:t>
            </w:r>
            <w:proofErr w:type="spellEnd"/>
          </w:p>
        </w:tc>
        <w:tc>
          <w:tcPr>
            <w:tcW w:w="1890" w:type="dxa"/>
            <w:tcBorders>
              <w:top w:val="single" w:sz="2" w:space="0" w:color="auto"/>
              <w:bottom w:val="single" w:sz="2" w:space="0" w:color="auto"/>
            </w:tcBorders>
            <w:shd w:val="clear" w:color="auto" w:fill="auto"/>
            <w:noWrap/>
            <w:vAlign w:val="center"/>
            <w:hideMark/>
          </w:tcPr>
          <w:p w14:paraId="13788755"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103.442</w:t>
            </w:r>
          </w:p>
        </w:tc>
        <w:tc>
          <w:tcPr>
            <w:tcW w:w="1674" w:type="dxa"/>
            <w:tcBorders>
              <w:top w:val="single" w:sz="2" w:space="0" w:color="auto"/>
              <w:bottom w:val="single" w:sz="2" w:space="0" w:color="auto"/>
            </w:tcBorders>
            <w:shd w:val="clear" w:color="auto" w:fill="auto"/>
            <w:vAlign w:val="center"/>
          </w:tcPr>
          <w:p w14:paraId="11EC931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103.442</w:t>
            </w:r>
          </w:p>
        </w:tc>
        <w:tc>
          <w:tcPr>
            <w:tcW w:w="882" w:type="dxa"/>
            <w:tcBorders>
              <w:top w:val="single" w:sz="2" w:space="0" w:color="auto"/>
              <w:bottom w:val="single" w:sz="2" w:space="0" w:color="auto"/>
            </w:tcBorders>
            <w:shd w:val="clear" w:color="auto" w:fill="auto"/>
            <w:noWrap/>
            <w:vAlign w:val="center"/>
            <w:hideMark/>
          </w:tcPr>
          <w:p w14:paraId="3BD45ABC"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w:t>
            </w:r>
          </w:p>
        </w:tc>
        <w:tc>
          <w:tcPr>
            <w:tcW w:w="1260" w:type="dxa"/>
            <w:tcBorders>
              <w:top w:val="single" w:sz="2" w:space="0" w:color="auto"/>
              <w:bottom w:val="single" w:sz="2" w:space="0" w:color="auto"/>
            </w:tcBorders>
            <w:shd w:val="clear" w:color="auto" w:fill="auto"/>
            <w:vAlign w:val="center"/>
          </w:tcPr>
          <w:p w14:paraId="5CA9B5A9"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2021/01/01</w:t>
            </w:r>
          </w:p>
        </w:tc>
      </w:tr>
      <w:tr w:rsidR="00ED40FE" w:rsidRPr="00AB1D5A" w14:paraId="5329CAD0" w14:textId="77777777" w:rsidTr="00E0382D">
        <w:trPr>
          <w:trHeight w:val="227"/>
          <w:jc w:val="center"/>
        </w:trPr>
        <w:tc>
          <w:tcPr>
            <w:tcW w:w="3083" w:type="dxa"/>
            <w:tcBorders>
              <w:top w:val="single" w:sz="2" w:space="0" w:color="auto"/>
              <w:bottom w:val="single" w:sz="4" w:space="0" w:color="auto"/>
            </w:tcBorders>
            <w:shd w:val="clear" w:color="auto" w:fill="auto"/>
            <w:noWrap/>
            <w:vAlign w:val="center"/>
            <w:hideMark/>
          </w:tcPr>
          <w:p w14:paraId="3E1150F6" w14:textId="77777777" w:rsidR="00ED40FE" w:rsidRPr="00AB1D5A"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Ekonomia eta Ogasuna</w:t>
            </w:r>
          </w:p>
        </w:tc>
        <w:tc>
          <w:tcPr>
            <w:tcW w:w="1890" w:type="dxa"/>
            <w:tcBorders>
              <w:top w:val="single" w:sz="2" w:space="0" w:color="auto"/>
              <w:bottom w:val="single" w:sz="4" w:space="0" w:color="auto"/>
            </w:tcBorders>
            <w:shd w:val="clear" w:color="auto" w:fill="auto"/>
            <w:noWrap/>
            <w:vAlign w:val="center"/>
            <w:hideMark/>
          </w:tcPr>
          <w:p w14:paraId="395BD598"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84.560</w:t>
            </w:r>
          </w:p>
        </w:tc>
        <w:tc>
          <w:tcPr>
            <w:tcW w:w="1674" w:type="dxa"/>
            <w:tcBorders>
              <w:top w:val="single" w:sz="2" w:space="0" w:color="auto"/>
              <w:bottom w:val="single" w:sz="4" w:space="0" w:color="auto"/>
            </w:tcBorders>
            <w:shd w:val="clear" w:color="auto" w:fill="auto"/>
            <w:vAlign w:val="center"/>
          </w:tcPr>
          <w:p w14:paraId="131DF519"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143.257</w:t>
            </w:r>
          </w:p>
        </w:tc>
        <w:tc>
          <w:tcPr>
            <w:tcW w:w="882" w:type="dxa"/>
            <w:tcBorders>
              <w:top w:val="single" w:sz="2" w:space="0" w:color="auto"/>
              <w:bottom w:val="single" w:sz="4" w:space="0" w:color="auto"/>
            </w:tcBorders>
            <w:shd w:val="clear" w:color="auto" w:fill="auto"/>
            <w:noWrap/>
            <w:vAlign w:val="center"/>
            <w:hideMark/>
          </w:tcPr>
          <w:p w14:paraId="7F50817E"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3</w:t>
            </w:r>
          </w:p>
        </w:tc>
        <w:tc>
          <w:tcPr>
            <w:tcW w:w="1260" w:type="dxa"/>
            <w:tcBorders>
              <w:top w:val="single" w:sz="2" w:space="0" w:color="auto"/>
              <w:bottom w:val="single" w:sz="4" w:space="0" w:color="auto"/>
            </w:tcBorders>
            <w:shd w:val="clear" w:color="auto" w:fill="auto"/>
            <w:vAlign w:val="center"/>
          </w:tcPr>
          <w:p w14:paraId="4E84AE91" w14:textId="77777777" w:rsidR="00ED40FE" w:rsidRPr="00AB1D5A" w:rsidRDefault="00ED40FE" w:rsidP="00ED40FE">
            <w:pPr>
              <w:spacing w:after="0" w:line="240" w:lineRule="atLeast"/>
              <w:ind w:firstLine="0"/>
              <w:jc w:val="right"/>
              <w:rPr>
                <w:rFonts w:ascii="Arial Narrow" w:hAnsi="Arial Narrow" w:cs="Arial"/>
              </w:rPr>
            </w:pPr>
            <w:r>
              <w:rPr>
                <w:rFonts w:ascii="Arial Narrow" w:hAnsi="Arial Narrow"/>
              </w:rPr>
              <w:t>2019/01/01</w:t>
            </w:r>
          </w:p>
        </w:tc>
      </w:tr>
      <w:tr w:rsidR="00ED40FE" w:rsidRPr="00913A24" w14:paraId="125A0FC2" w14:textId="77777777" w:rsidTr="00E0382D">
        <w:trPr>
          <w:trHeight w:val="255"/>
          <w:jc w:val="center"/>
        </w:trPr>
        <w:tc>
          <w:tcPr>
            <w:tcW w:w="3083" w:type="dxa"/>
            <w:tcBorders>
              <w:top w:val="single" w:sz="4" w:space="0" w:color="auto"/>
              <w:bottom w:val="single" w:sz="4" w:space="0" w:color="auto"/>
            </w:tcBorders>
            <w:shd w:val="clear" w:color="auto" w:fill="8DB3E2"/>
            <w:vAlign w:val="center"/>
            <w:hideMark/>
          </w:tcPr>
          <w:p w14:paraId="05567B1D" w14:textId="77777777" w:rsidR="00ED40FE" w:rsidRPr="00913A24" w:rsidRDefault="00ED40FE" w:rsidP="00ED40FE">
            <w:pPr>
              <w:spacing w:after="0"/>
              <w:ind w:right="-78" w:firstLine="0"/>
              <w:jc w:val="left"/>
              <w:rPr>
                <w:rFonts w:ascii="Arial" w:hAnsi="Arial" w:cs="Arial"/>
                <w:sz w:val="18"/>
                <w:szCs w:val="18"/>
              </w:rPr>
            </w:pPr>
            <w:r>
              <w:rPr>
                <w:rFonts w:ascii="Arial" w:hAnsi="Arial"/>
                <w:sz w:val="18"/>
              </w:rPr>
              <w:t>Guztira</w:t>
            </w:r>
          </w:p>
        </w:tc>
        <w:tc>
          <w:tcPr>
            <w:tcW w:w="1890" w:type="dxa"/>
            <w:tcBorders>
              <w:top w:val="single" w:sz="4" w:space="0" w:color="auto"/>
              <w:bottom w:val="single" w:sz="4" w:space="0" w:color="auto"/>
            </w:tcBorders>
            <w:shd w:val="clear" w:color="auto" w:fill="8DB3E2"/>
            <w:noWrap/>
            <w:vAlign w:val="center"/>
            <w:hideMark/>
          </w:tcPr>
          <w:p w14:paraId="61BDAA13"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120.703.013</w:t>
            </w:r>
          </w:p>
        </w:tc>
        <w:tc>
          <w:tcPr>
            <w:tcW w:w="1674" w:type="dxa"/>
            <w:tcBorders>
              <w:top w:val="single" w:sz="4" w:space="0" w:color="auto"/>
              <w:bottom w:val="single" w:sz="4" w:space="0" w:color="auto"/>
            </w:tcBorders>
            <w:shd w:val="clear" w:color="auto" w:fill="8DB3E2"/>
            <w:vAlign w:val="center"/>
          </w:tcPr>
          <w:p w14:paraId="443290FD"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320.547.240</w:t>
            </w:r>
          </w:p>
        </w:tc>
        <w:tc>
          <w:tcPr>
            <w:tcW w:w="882" w:type="dxa"/>
            <w:tcBorders>
              <w:top w:val="single" w:sz="4" w:space="0" w:color="auto"/>
              <w:bottom w:val="single" w:sz="4" w:space="0" w:color="auto"/>
            </w:tcBorders>
            <w:shd w:val="clear" w:color="auto" w:fill="8DB3E2"/>
            <w:noWrap/>
            <w:vAlign w:val="center"/>
            <w:hideMark/>
          </w:tcPr>
          <w:p w14:paraId="62F11DF0"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173</w:t>
            </w:r>
          </w:p>
        </w:tc>
        <w:tc>
          <w:tcPr>
            <w:tcW w:w="1260" w:type="dxa"/>
            <w:tcBorders>
              <w:top w:val="single" w:sz="4" w:space="0" w:color="auto"/>
              <w:bottom w:val="single" w:sz="4" w:space="0" w:color="auto"/>
            </w:tcBorders>
            <w:shd w:val="clear" w:color="auto" w:fill="8DB3E2"/>
            <w:vAlign w:val="center"/>
          </w:tcPr>
          <w:p w14:paraId="57166CD5"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lang w:val="es-ES" w:eastAsia="es-ES"/>
              </w:rPr>
            </w:pPr>
          </w:p>
        </w:tc>
      </w:tr>
    </w:tbl>
    <w:p w14:paraId="241B39EE" w14:textId="77777777" w:rsidR="00ED40FE" w:rsidRPr="00527C47" w:rsidRDefault="00ED40FE" w:rsidP="00ED40FE">
      <w:pPr>
        <w:pStyle w:val="texto"/>
        <w:spacing w:before="240"/>
      </w:pPr>
      <w:r>
        <w:t xml:space="preserve">Ikus daitekeenez, aberaste bidegabearen egoeran dauden 173 prestazioren kontratu amaieratik 2021eko abenduaren 31ra arte metatutako gastua 320,55 milioikoa da; horietatik, 2021ean 120,70 milioi ordaindu ziren. </w:t>
      </w:r>
    </w:p>
    <w:p w14:paraId="438A18A2" w14:textId="77777777" w:rsidR="00ED40FE" w:rsidRPr="00527C47" w:rsidRDefault="00ED40FE" w:rsidP="00ED40FE">
      <w:pPr>
        <w:pStyle w:val="texto"/>
        <w:spacing w:before="120"/>
      </w:pPr>
      <w:r>
        <w:t xml:space="preserve">Kontratuaren indarraldia amaitua duten prestazio horiek ordaintzea eragin duten arrazoiak askotarikoak dira, eta bat datoz </w:t>
      </w:r>
      <w:proofErr w:type="spellStart"/>
      <w:r>
        <w:t>NFKAren</w:t>
      </w:r>
      <w:proofErr w:type="spellEnd"/>
      <w:r>
        <w:t xml:space="preserve"> 2016ko ekitaldiko kontu orokorrei buruzko txostenean adierazi genituenekin (espedienteen hasiera atzeratzea, aurkeztutako errekurtsoak eta abar).</w:t>
      </w:r>
    </w:p>
    <w:p w14:paraId="23DFC908" w14:textId="77777777" w:rsidR="00ED40FE" w:rsidRPr="00527C47" w:rsidRDefault="00ED40FE" w:rsidP="00ED40FE">
      <w:pPr>
        <w:pStyle w:val="texto"/>
        <w:spacing w:before="120"/>
      </w:pPr>
      <w:r>
        <w:t xml:space="preserve">Osasun  Departamentuari dagokio gasturik handiena, bai 2021ekoa, bai kontratua amaitu zenetik metatutakoa: 78,14 eta 238,82 milioi euro, hurrenez hurren, 59 prestazio ordaintzeko, guztira. </w:t>
      </w:r>
    </w:p>
    <w:p w14:paraId="5B300B00" w14:textId="77777777" w:rsidR="00ED40FE" w:rsidRPr="00B64134" w:rsidRDefault="00ED40FE" w:rsidP="00ED40FE">
      <w:pPr>
        <w:pStyle w:val="texto"/>
        <w:spacing w:before="120"/>
      </w:pPr>
      <w:r>
        <w:lastRenderedPageBreak/>
        <w:t>Aurreko taulan jasotako zenbatekoetan ez daude sartuta O-</w:t>
      </w:r>
      <w:proofErr w:type="spellStart"/>
      <w:r>
        <w:t>NOZen</w:t>
      </w:r>
      <w:proofErr w:type="spellEnd"/>
      <w:r>
        <w:t xml:space="preserve"> gastu batzuei buruzko datuak, dagozkien kontratuen indarraldia amaituta egon arren edo kontratu euskarririk ez izan arren ordaintzen ari diren osasun-hornidura eta sendagai batzuei dagozkienak. Kontzeptu horiei lotutako 2021eko gastua 98,97 milioikoa izan zen.</w:t>
      </w:r>
    </w:p>
    <w:p w14:paraId="5D22E9B2" w14:textId="77777777" w:rsidR="00ED40FE" w:rsidRDefault="00ED40FE" w:rsidP="00ED40FE">
      <w:pPr>
        <w:pStyle w:val="texto"/>
        <w:spacing w:before="120"/>
      </w:pPr>
      <w:r>
        <w:t>2016ko maiatzean, eta Kontu-hartze eta Kontabilitate Zuzendaritza Nagusiaren barne kontroleko jarduketak kontuan harturik, O-</w:t>
      </w:r>
      <w:proofErr w:type="spellStart"/>
      <w:r>
        <w:t>NOZek</w:t>
      </w:r>
      <w:proofErr w:type="spellEnd"/>
      <w:r>
        <w:t xml:space="preserve"> ekintza plan bat ezarri zuen honako helburu honekin: 2020rako erosketa guztiak aplikatzekoak diren kontratazio-arauen arabera esleituta egotea. </w:t>
      </w:r>
    </w:p>
    <w:p w14:paraId="1F6C44AE" w14:textId="77777777" w:rsidR="00ED40FE" w:rsidRDefault="00ED40FE" w:rsidP="00ED40FE">
      <w:pPr>
        <w:pStyle w:val="texto"/>
        <w:spacing w:before="120"/>
      </w:pPr>
      <w:r>
        <w:t>Ekintza plan hori 2020an amaitu zen. Urte horretako urtarrilean, Osasun Departamentuak beste plan bat egin zuen, 2022ra artekoa, eta hura Gobernuaren erabaki baten bidez onetsi zen 2021eko urtarrilaren 20an. Izan ere, honako hau esaten da bertan:</w:t>
      </w:r>
    </w:p>
    <w:p w14:paraId="17939A16" w14:textId="77777777" w:rsidR="00ED40FE" w:rsidRDefault="00ED40FE" w:rsidP="00ED40FE">
      <w:pPr>
        <w:pStyle w:val="texto"/>
        <w:spacing w:before="120"/>
        <w:rPr>
          <w:i/>
          <w:iCs/>
        </w:rPr>
      </w:pPr>
      <w:r>
        <w:t xml:space="preserve"> “…</w:t>
      </w:r>
      <w:r>
        <w:rPr>
          <w:i/>
        </w:rPr>
        <w:t>Onartzen da Osasunbidea-Nafarroako Osasun Zerbitzuak proposatutako ekintza plana, kontuan izanik COVID-19aren pandemiak sortutako egoerak lizitazio portzentaje handiagoko helburuak planteatzea eragozten duela oraingoz…”.</w:t>
      </w:r>
    </w:p>
    <w:p w14:paraId="148AED6D" w14:textId="77777777" w:rsidR="00ED40FE" w:rsidRPr="007F7392" w:rsidRDefault="00ED40FE" w:rsidP="00ED40FE">
      <w:pPr>
        <w:pStyle w:val="texto"/>
        <w:spacing w:before="120"/>
      </w:pPr>
      <w:r>
        <w:t>Egungo egoera, O-</w:t>
      </w:r>
      <w:proofErr w:type="spellStart"/>
      <w:r>
        <w:t>NOZek</w:t>
      </w:r>
      <w:proofErr w:type="spellEnd"/>
      <w:r>
        <w:t xml:space="preserve"> aipatutako ekintza planaren betetzeari buruz emandako datuen arabera, honako hau da: sendagaiekin lotutako gastuaren ehuneko 68an eta protesiekin, instrumentuekin, osasun materialekin, gai kimikoekin eta gasekin lotutako gastuaren ehuneko 33an legez ezarritako prozedurak jarraitu dira, eta gainerakoetan kasuko kontratazio-prozedura aurrera eramateko ekintzak gauzatzen ari dira araudiari jarraituz.</w:t>
      </w:r>
    </w:p>
    <w:p w14:paraId="30C32140" w14:textId="77777777" w:rsidR="00ED40FE" w:rsidRDefault="00ED40FE" w:rsidP="00ED40FE">
      <w:pPr>
        <w:pStyle w:val="texto"/>
        <w:spacing w:before="120"/>
      </w:pPr>
      <w:r>
        <w:t>Aurreko ehunekoak planean ezarritakoetatik urrun badaude ere, kontuan hartu behar da COVID-19aren pandemiak jarraipena izan duela 2021ean eta 2022an zehar, eta horrek azaldu lezakeela ezarritako helburuak bete ez izana.</w:t>
      </w:r>
    </w:p>
    <w:p w14:paraId="48DF65FF" w14:textId="77777777" w:rsidR="00ED40FE" w:rsidRPr="00E6462F" w:rsidRDefault="00ED40FE" w:rsidP="00ED40FE">
      <w:pPr>
        <w:pStyle w:val="texto"/>
        <w:spacing w:before="120"/>
      </w:pPr>
      <w:r>
        <w:t xml:space="preserve">Bestalde, Eskubide Sozialetako Departamentuan eta Unibertsitateko, Berrikuntzako eta Eraldaketa Digitaleko Departamentuan ere gastua esanguratsua izan da, hurrenez hurren 20,35 eta 9,85 milioikoa 2021ean.  </w:t>
      </w:r>
    </w:p>
    <w:p w14:paraId="3D58C7FF" w14:textId="77777777" w:rsidR="00ED40FE" w:rsidRDefault="00ED40FE" w:rsidP="00ED40FE">
      <w:pPr>
        <w:spacing w:after="0"/>
        <w:ind w:firstLine="0"/>
        <w:jc w:val="left"/>
        <w:rPr>
          <w:spacing w:val="6"/>
          <w:sz w:val="26"/>
          <w:szCs w:val="24"/>
        </w:rPr>
      </w:pPr>
      <w:r>
        <w:br w:type="page"/>
      </w:r>
    </w:p>
    <w:p w14:paraId="11FD4BBE" w14:textId="77777777" w:rsidR="00ED40FE" w:rsidRPr="00527C47" w:rsidRDefault="00ED40FE" w:rsidP="00ED40FE">
      <w:pPr>
        <w:pStyle w:val="texto"/>
        <w:spacing w:before="120" w:after="240"/>
      </w:pPr>
      <w:r>
        <w:lastRenderedPageBreak/>
        <w:t>Beheko taulak bidegabeko aberaste egoeran ordaindutako gastuaren eta hari dagozkion kontratuen kopuruaren bilakaera erakusten du 2020-2021 aldian:</w:t>
      </w:r>
    </w:p>
    <w:tbl>
      <w:tblPr>
        <w:tblW w:w="5000" w:type="pct"/>
        <w:tblCellMar>
          <w:left w:w="70" w:type="dxa"/>
          <w:right w:w="70" w:type="dxa"/>
        </w:tblCellMar>
        <w:tblLook w:val="04A0" w:firstRow="1" w:lastRow="0" w:firstColumn="1" w:lastColumn="0" w:noHBand="0" w:noVBand="1"/>
      </w:tblPr>
      <w:tblGrid>
        <w:gridCol w:w="3077"/>
        <w:gridCol w:w="1041"/>
        <w:gridCol w:w="1141"/>
        <w:gridCol w:w="1090"/>
        <w:gridCol w:w="675"/>
        <w:gridCol w:w="774"/>
        <w:gridCol w:w="991"/>
      </w:tblGrid>
      <w:tr w:rsidR="00ED40FE" w:rsidRPr="00AB1D5A" w14:paraId="6C4967CF" w14:textId="77777777" w:rsidTr="0075007C">
        <w:trPr>
          <w:trHeight w:val="301"/>
        </w:trPr>
        <w:tc>
          <w:tcPr>
            <w:tcW w:w="1589" w:type="pct"/>
            <w:vMerge w:val="restart"/>
            <w:tcBorders>
              <w:top w:val="single" w:sz="4" w:space="0" w:color="auto"/>
              <w:bottom w:val="single" w:sz="4" w:space="0" w:color="auto"/>
            </w:tcBorders>
            <w:shd w:val="clear" w:color="auto" w:fill="8DB3E2"/>
            <w:noWrap/>
            <w:vAlign w:val="center"/>
            <w:hideMark/>
          </w:tcPr>
          <w:p w14:paraId="3D4F8427" w14:textId="77777777" w:rsidR="00ED40FE" w:rsidRPr="00AB1D5A" w:rsidRDefault="00ED40FE" w:rsidP="00ED40FE">
            <w:pPr>
              <w:spacing w:after="0"/>
              <w:ind w:firstLine="0"/>
              <w:jc w:val="left"/>
              <w:rPr>
                <w:rFonts w:ascii="Arial" w:hAnsi="Arial" w:cs="Arial"/>
                <w:sz w:val="18"/>
                <w:szCs w:val="18"/>
              </w:rPr>
            </w:pPr>
            <w:r>
              <w:rPr>
                <w:rFonts w:ascii="Arial" w:hAnsi="Arial"/>
                <w:sz w:val="18"/>
              </w:rPr>
              <w:t>Departamentua</w:t>
            </w:r>
          </w:p>
        </w:tc>
        <w:tc>
          <w:tcPr>
            <w:tcW w:w="1877" w:type="pct"/>
            <w:gridSpan w:val="3"/>
            <w:tcBorders>
              <w:top w:val="single" w:sz="4" w:space="0" w:color="auto"/>
              <w:bottom w:val="single" w:sz="4" w:space="0" w:color="auto"/>
            </w:tcBorders>
            <w:shd w:val="clear" w:color="auto" w:fill="8DB3E2"/>
            <w:noWrap/>
            <w:vAlign w:val="center"/>
            <w:hideMark/>
          </w:tcPr>
          <w:p w14:paraId="2E8D94A0" w14:textId="77777777" w:rsidR="00ED40FE" w:rsidRPr="00AB1D5A" w:rsidRDefault="00ED40FE" w:rsidP="009844CE">
            <w:pPr>
              <w:spacing w:after="0"/>
              <w:ind w:firstLine="0"/>
              <w:jc w:val="center"/>
              <w:rPr>
                <w:rFonts w:ascii="Arial" w:hAnsi="Arial" w:cs="Arial"/>
                <w:sz w:val="18"/>
                <w:szCs w:val="18"/>
              </w:rPr>
            </w:pPr>
            <w:r>
              <w:rPr>
                <w:rFonts w:ascii="Arial" w:hAnsi="Arial"/>
                <w:sz w:val="18"/>
              </w:rPr>
              <w:t>Ordaindutako gastua</w:t>
            </w:r>
          </w:p>
        </w:tc>
        <w:tc>
          <w:tcPr>
            <w:tcW w:w="1534" w:type="pct"/>
            <w:gridSpan w:val="3"/>
            <w:tcBorders>
              <w:top w:val="single" w:sz="4" w:space="0" w:color="auto"/>
              <w:bottom w:val="single" w:sz="4" w:space="0" w:color="auto"/>
            </w:tcBorders>
            <w:shd w:val="clear" w:color="auto" w:fill="8DB3E2"/>
            <w:noWrap/>
            <w:vAlign w:val="center"/>
            <w:hideMark/>
          </w:tcPr>
          <w:p w14:paraId="088B8A68" w14:textId="77777777" w:rsidR="00ED40FE" w:rsidRPr="00AB1D5A" w:rsidRDefault="00ED40FE" w:rsidP="009844CE">
            <w:pPr>
              <w:spacing w:after="0"/>
              <w:ind w:firstLine="0"/>
              <w:jc w:val="center"/>
              <w:rPr>
                <w:rFonts w:ascii="Arial" w:hAnsi="Arial" w:cs="Arial"/>
                <w:sz w:val="18"/>
                <w:szCs w:val="18"/>
              </w:rPr>
            </w:pPr>
            <w:r>
              <w:rPr>
                <w:rFonts w:ascii="Arial" w:hAnsi="Arial"/>
                <w:sz w:val="18"/>
              </w:rPr>
              <w:t>Kontratu kop.</w:t>
            </w:r>
          </w:p>
        </w:tc>
      </w:tr>
      <w:tr w:rsidR="00ED40FE" w:rsidRPr="00AB1D5A" w14:paraId="737E2608" w14:textId="77777777" w:rsidTr="0075007C">
        <w:trPr>
          <w:trHeight w:val="516"/>
        </w:trPr>
        <w:tc>
          <w:tcPr>
            <w:tcW w:w="1589" w:type="pct"/>
            <w:vMerge/>
            <w:tcBorders>
              <w:top w:val="single" w:sz="4" w:space="0" w:color="auto"/>
              <w:bottom w:val="single" w:sz="4" w:space="0" w:color="auto"/>
            </w:tcBorders>
            <w:shd w:val="clear" w:color="auto" w:fill="8DB3E2"/>
            <w:vAlign w:val="center"/>
            <w:hideMark/>
          </w:tcPr>
          <w:p w14:paraId="57205A99" w14:textId="77777777" w:rsidR="00ED40FE" w:rsidRPr="00AB1D5A" w:rsidRDefault="00ED40FE" w:rsidP="00ED40FE">
            <w:pPr>
              <w:spacing w:after="0"/>
              <w:ind w:firstLine="0"/>
              <w:jc w:val="left"/>
              <w:rPr>
                <w:rFonts w:ascii="Arial" w:hAnsi="Arial" w:cs="Arial"/>
                <w:sz w:val="18"/>
                <w:szCs w:val="18"/>
                <w:lang w:val="es-ES" w:eastAsia="es-ES"/>
              </w:rPr>
            </w:pPr>
          </w:p>
        </w:tc>
        <w:tc>
          <w:tcPr>
            <w:tcW w:w="592" w:type="pct"/>
            <w:tcBorders>
              <w:top w:val="single" w:sz="4" w:space="0" w:color="auto"/>
              <w:bottom w:val="single" w:sz="4" w:space="0" w:color="auto"/>
            </w:tcBorders>
            <w:shd w:val="clear" w:color="auto" w:fill="8DB3E2"/>
            <w:noWrap/>
            <w:vAlign w:val="center"/>
            <w:hideMark/>
          </w:tcPr>
          <w:p w14:paraId="0F4076BA" w14:textId="77777777" w:rsidR="00ED40FE" w:rsidRPr="00AB1D5A" w:rsidRDefault="00ED40FE" w:rsidP="00ED40FE">
            <w:pPr>
              <w:spacing w:after="0"/>
              <w:ind w:firstLine="0"/>
              <w:jc w:val="right"/>
              <w:rPr>
                <w:rFonts w:ascii="Arial" w:hAnsi="Arial" w:cs="Arial"/>
                <w:sz w:val="18"/>
                <w:szCs w:val="18"/>
              </w:rPr>
            </w:pPr>
            <w:r>
              <w:rPr>
                <w:rFonts w:ascii="Arial" w:hAnsi="Arial"/>
                <w:sz w:val="18"/>
              </w:rPr>
              <w:t>2020</w:t>
            </w:r>
          </w:p>
        </w:tc>
        <w:tc>
          <w:tcPr>
            <w:tcW w:w="592" w:type="pct"/>
            <w:tcBorders>
              <w:top w:val="single" w:sz="4" w:space="0" w:color="auto"/>
              <w:bottom w:val="single" w:sz="4" w:space="0" w:color="auto"/>
            </w:tcBorders>
            <w:shd w:val="clear" w:color="auto" w:fill="8DB3E2"/>
            <w:noWrap/>
            <w:vAlign w:val="center"/>
            <w:hideMark/>
          </w:tcPr>
          <w:p w14:paraId="37177A90" w14:textId="77777777" w:rsidR="00ED40FE" w:rsidRPr="00AB1D5A" w:rsidRDefault="00ED40FE" w:rsidP="00ED40FE">
            <w:pPr>
              <w:spacing w:after="0"/>
              <w:ind w:firstLine="0"/>
              <w:jc w:val="right"/>
              <w:rPr>
                <w:rFonts w:ascii="Arial" w:hAnsi="Arial" w:cs="Arial"/>
                <w:sz w:val="18"/>
                <w:szCs w:val="18"/>
              </w:rPr>
            </w:pPr>
            <w:r>
              <w:rPr>
                <w:rFonts w:ascii="Arial" w:hAnsi="Arial"/>
                <w:sz w:val="18"/>
              </w:rPr>
              <w:t>2021</w:t>
            </w:r>
          </w:p>
        </w:tc>
        <w:tc>
          <w:tcPr>
            <w:tcW w:w="693" w:type="pct"/>
            <w:tcBorders>
              <w:top w:val="single" w:sz="4" w:space="0" w:color="auto"/>
              <w:bottom w:val="single" w:sz="4" w:space="0" w:color="auto"/>
              <w:right w:val="single" w:sz="4" w:space="0" w:color="auto"/>
            </w:tcBorders>
            <w:shd w:val="clear" w:color="auto" w:fill="8DB3E2"/>
            <w:vAlign w:val="center"/>
            <w:hideMark/>
          </w:tcPr>
          <w:p w14:paraId="1AC5BA9C" w14:textId="77777777" w:rsidR="00ED40FE" w:rsidRPr="00AB1D5A" w:rsidRDefault="00ED40FE" w:rsidP="00ED40FE">
            <w:pPr>
              <w:spacing w:after="0"/>
              <w:ind w:firstLine="0"/>
              <w:jc w:val="right"/>
              <w:rPr>
                <w:rFonts w:ascii="Arial" w:hAnsi="Arial" w:cs="Arial"/>
                <w:sz w:val="18"/>
                <w:szCs w:val="18"/>
              </w:rPr>
            </w:pPr>
            <w:r>
              <w:rPr>
                <w:rFonts w:ascii="Arial" w:hAnsi="Arial"/>
                <w:sz w:val="18"/>
              </w:rPr>
              <w:t>2021/2020 aldea (%)</w:t>
            </w:r>
          </w:p>
        </w:tc>
        <w:tc>
          <w:tcPr>
            <w:tcW w:w="457" w:type="pct"/>
            <w:tcBorders>
              <w:top w:val="single" w:sz="4" w:space="0" w:color="auto"/>
              <w:left w:val="single" w:sz="4" w:space="0" w:color="auto"/>
              <w:bottom w:val="single" w:sz="4" w:space="0" w:color="auto"/>
            </w:tcBorders>
            <w:shd w:val="clear" w:color="auto" w:fill="8DB3E2"/>
            <w:noWrap/>
            <w:vAlign w:val="center"/>
            <w:hideMark/>
          </w:tcPr>
          <w:p w14:paraId="2E94B369" w14:textId="77777777" w:rsidR="00ED40FE" w:rsidRPr="00AB1D5A" w:rsidRDefault="00ED40FE" w:rsidP="00ED40FE">
            <w:pPr>
              <w:spacing w:after="0"/>
              <w:ind w:firstLine="0"/>
              <w:jc w:val="right"/>
              <w:rPr>
                <w:rFonts w:ascii="Arial" w:hAnsi="Arial" w:cs="Arial"/>
                <w:sz w:val="18"/>
                <w:szCs w:val="18"/>
              </w:rPr>
            </w:pPr>
            <w:r>
              <w:rPr>
                <w:rFonts w:ascii="Arial" w:hAnsi="Arial"/>
                <w:sz w:val="18"/>
              </w:rPr>
              <w:t>2020</w:t>
            </w:r>
          </w:p>
        </w:tc>
        <w:tc>
          <w:tcPr>
            <w:tcW w:w="513" w:type="pct"/>
            <w:tcBorders>
              <w:top w:val="single" w:sz="4" w:space="0" w:color="auto"/>
              <w:bottom w:val="single" w:sz="4" w:space="0" w:color="auto"/>
            </w:tcBorders>
            <w:shd w:val="clear" w:color="auto" w:fill="8DB3E2"/>
            <w:noWrap/>
            <w:vAlign w:val="center"/>
            <w:hideMark/>
          </w:tcPr>
          <w:p w14:paraId="19B39A97" w14:textId="77777777" w:rsidR="00ED40FE" w:rsidRPr="00AB1D5A" w:rsidRDefault="00ED40FE" w:rsidP="00ED40FE">
            <w:pPr>
              <w:spacing w:after="0"/>
              <w:ind w:firstLine="0"/>
              <w:jc w:val="right"/>
              <w:rPr>
                <w:rFonts w:ascii="Arial" w:hAnsi="Arial" w:cs="Arial"/>
                <w:sz w:val="18"/>
                <w:szCs w:val="18"/>
              </w:rPr>
            </w:pPr>
            <w:r>
              <w:rPr>
                <w:rFonts w:ascii="Arial" w:hAnsi="Arial"/>
                <w:sz w:val="18"/>
              </w:rPr>
              <w:t>2021</w:t>
            </w:r>
          </w:p>
        </w:tc>
        <w:tc>
          <w:tcPr>
            <w:tcW w:w="564" w:type="pct"/>
            <w:tcBorders>
              <w:top w:val="single" w:sz="4" w:space="0" w:color="auto"/>
              <w:bottom w:val="single" w:sz="4" w:space="0" w:color="auto"/>
            </w:tcBorders>
            <w:shd w:val="clear" w:color="auto" w:fill="8DB3E2"/>
            <w:vAlign w:val="center"/>
            <w:hideMark/>
          </w:tcPr>
          <w:p w14:paraId="1A3E455C" w14:textId="77777777" w:rsidR="00ED40FE" w:rsidRPr="00AB1D5A" w:rsidRDefault="00ED40FE" w:rsidP="00ED40FE">
            <w:pPr>
              <w:spacing w:after="0"/>
              <w:ind w:firstLine="0"/>
              <w:jc w:val="right"/>
              <w:rPr>
                <w:rFonts w:ascii="Arial" w:hAnsi="Arial" w:cs="Arial"/>
                <w:sz w:val="18"/>
                <w:szCs w:val="18"/>
              </w:rPr>
            </w:pPr>
            <w:r>
              <w:rPr>
                <w:rFonts w:ascii="Arial" w:hAnsi="Arial"/>
                <w:sz w:val="18"/>
              </w:rPr>
              <w:t xml:space="preserve">2021/2020 aldea (%) </w:t>
            </w:r>
          </w:p>
          <w:p w14:paraId="61F79E3B" w14:textId="77777777" w:rsidR="00ED40FE" w:rsidRPr="00AB1D5A" w:rsidRDefault="00ED40FE" w:rsidP="00ED40FE">
            <w:pPr>
              <w:spacing w:after="0"/>
              <w:ind w:firstLine="0"/>
              <w:jc w:val="right"/>
              <w:rPr>
                <w:rFonts w:ascii="Arial" w:hAnsi="Arial" w:cs="Arial"/>
                <w:sz w:val="18"/>
                <w:szCs w:val="18"/>
              </w:rPr>
            </w:pPr>
          </w:p>
        </w:tc>
      </w:tr>
      <w:tr w:rsidR="00ED40FE" w:rsidRPr="00AB1D5A" w14:paraId="3FE20DC7" w14:textId="77777777" w:rsidTr="0075007C">
        <w:trPr>
          <w:trHeight w:val="227"/>
        </w:trPr>
        <w:tc>
          <w:tcPr>
            <w:tcW w:w="1589" w:type="pct"/>
            <w:tcBorders>
              <w:top w:val="single" w:sz="4" w:space="0" w:color="auto"/>
              <w:bottom w:val="single" w:sz="2" w:space="0" w:color="auto"/>
            </w:tcBorders>
            <w:shd w:val="clear" w:color="auto" w:fill="auto"/>
            <w:noWrap/>
            <w:vAlign w:val="center"/>
            <w:hideMark/>
          </w:tcPr>
          <w:p w14:paraId="4985F0A0" w14:textId="77777777" w:rsidR="00ED40FE" w:rsidRPr="00AB1D5A" w:rsidRDefault="00ED40FE" w:rsidP="00ED40FE">
            <w:pPr>
              <w:spacing w:after="0"/>
              <w:ind w:firstLine="0"/>
              <w:jc w:val="left"/>
              <w:rPr>
                <w:rFonts w:ascii="Arial Narrow" w:hAnsi="Arial Narrow" w:cs="Calibri"/>
              </w:rPr>
            </w:pPr>
            <w:r>
              <w:rPr>
                <w:rFonts w:ascii="Arial Narrow" w:hAnsi="Arial Narrow"/>
              </w:rPr>
              <w:t>Osasuna</w:t>
            </w:r>
          </w:p>
        </w:tc>
        <w:tc>
          <w:tcPr>
            <w:tcW w:w="592" w:type="pct"/>
            <w:tcBorders>
              <w:top w:val="single" w:sz="4" w:space="0" w:color="auto"/>
              <w:bottom w:val="single" w:sz="2" w:space="0" w:color="auto"/>
            </w:tcBorders>
            <w:shd w:val="clear" w:color="auto" w:fill="auto"/>
            <w:noWrap/>
            <w:vAlign w:val="center"/>
            <w:hideMark/>
          </w:tcPr>
          <w:p w14:paraId="326CFD5F" w14:textId="77777777" w:rsidR="00ED40FE" w:rsidRPr="00AB1D5A" w:rsidRDefault="00ED40FE" w:rsidP="00ED40FE">
            <w:pPr>
              <w:spacing w:after="0"/>
              <w:ind w:firstLine="0"/>
              <w:jc w:val="right"/>
              <w:rPr>
                <w:rFonts w:ascii="Arial Narrow" w:hAnsi="Arial Narrow" w:cs="Calibri"/>
              </w:rPr>
            </w:pPr>
            <w:r>
              <w:rPr>
                <w:rFonts w:ascii="Arial Narrow" w:hAnsi="Arial Narrow"/>
              </w:rPr>
              <w:t>56.592.641</w:t>
            </w:r>
          </w:p>
        </w:tc>
        <w:tc>
          <w:tcPr>
            <w:tcW w:w="592" w:type="pct"/>
            <w:tcBorders>
              <w:top w:val="single" w:sz="4" w:space="0" w:color="auto"/>
              <w:bottom w:val="single" w:sz="2" w:space="0" w:color="auto"/>
            </w:tcBorders>
            <w:shd w:val="clear" w:color="auto" w:fill="auto"/>
            <w:noWrap/>
            <w:vAlign w:val="center"/>
            <w:hideMark/>
          </w:tcPr>
          <w:p w14:paraId="1A40F7C9" w14:textId="77777777" w:rsidR="00ED40FE" w:rsidRPr="00AB1D5A" w:rsidRDefault="00ED40FE" w:rsidP="00ED40FE">
            <w:pPr>
              <w:spacing w:after="0"/>
              <w:ind w:firstLine="0"/>
              <w:jc w:val="right"/>
              <w:rPr>
                <w:rFonts w:ascii="Arial Narrow" w:hAnsi="Arial Narrow" w:cs="Calibri"/>
              </w:rPr>
            </w:pPr>
            <w:r>
              <w:rPr>
                <w:rFonts w:ascii="Arial Narrow" w:hAnsi="Arial Narrow"/>
              </w:rPr>
              <w:t>78.138.227</w:t>
            </w:r>
          </w:p>
        </w:tc>
        <w:tc>
          <w:tcPr>
            <w:tcW w:w="693" w:type="pct"/>
            <w:tcBorders>
              <w:top w:val="single" w:sz="4" w:space="0" w:color="auto"/>
              <w:bottom w:val="single" w:sz="2" w:space="0" w:color="auto"/>
              <w:right w:val="single" w:sz="4" w:space="0" w:color="auto"/>
            </w:tcBorders>
            <w:shd w:val="clear" w:color="auto" w:fill="auto"/>
            <w:noWrap/>
            <w:vAlign w:val="center"/>
            <w:hideMark/>
          </w:tcPr>
          <w:p w14:paraId="496E9E6E" w14:textId="77777777" w:rsidR="00ED40FE" w:rsidRPr="00AB1D5A" w:rsidRDefault="00ED40FE" w:rsidP="00ED40FE">
            <w:pPr>
              <w:spacing w:after="0"/>
              <w:ind w:firstLine="0"/>
              <w:jc w:val="right"/>
              <w:rPr>
                <w:rFonts w:ascii="Arial Narrow" w:hAnsi="Arial Narrow" w:cs="Arial"/>
              </w:rPr>
            </w:pPr>
            <w:r>
              <w:rPr>
                <w:rFonts w:ascii="Arial Narrow" w:hAnsi="Arial Narrow"/>
              </w:rPr>
              <w:t>38</w:t>
            </w:r>
          </w:p>
        </w:tc>
        <w:tc>
          <w:tcPr>
            <w:tcW w:w="457" w:type="pct"/>
            <w:tcBorders>
              <w:top w:val="single" w:sz="4" w:space="0" w:color="auto"/>
              <w:left w:val="single" w:sz="4" w:space="0" w:color="auto"/>
              <w:bottom w:val="single" w:sz="2" w:space="0" w:color="auto"/>
            </w:tcBorders>
            <w:shd w:val="clear" w:color="auto" w:fill="auto"/>
            <w:noWrap/>
            <w:vAlign w:val="center"/>
            <w:hideMark/>
          </w:tcPr>
          <w:p w14:paraId="33C0B595" w14:textId="77777777" w:rsidR="00ED40FE" w:rsidRPr="00AB1D5A" w:rsidRDefault="00ED40FE" w:rsidP="00ED40FE">
            <w:pPr>
              <w:spacing w:after="0"/>
              <w:ind w:firstLine="0"/>
              <w:jc w:val="right"/>
              <w:rPr>
                <w:rFonts w:ascii="Arial Narrow" w:hAnsi="Arial Narrow" w:cs="Arial"/>
              </w:rPr>
            </w:pPr>
            <w:r>
              <w:rPr>
                <w:rFonts w:ascii="Arial Narrow" w:hAnsi="Arial Narrow"/>
              </w:rPr>
              <w:t>60</w:t>
            </w:r>
          </w:p>
        </w:tc>
        <w:tc>
          <w:tcPr>
            <w:tcW w:w="513" w:type="pct"/>
            <w:tcBorders>
              <w:top w:val="single" w:sz="4" w:space="0" w:color="auto"/>
              <w:bottom w:val="single" w:sz="2" w:space="0" w:color="auto"/>
            </w:tcBorders>
            <w:shd w:val="clear" w:color="auto" w:fill="auto"/>
            <w:noWrap/>
            <w:vAlign w:val="center"/>
            <w:hideMark/>
          </w:tcPr>
          <w:p w14:paraId="0302E3E2" w14:textId="77777777" w:rsidR="00ED40FE" w:rsidRPr="00AB1D5A" w:rsidRDefault="00ED40FE" w:rsidP="00ED40FE">
            <w:pPr>
              <w:spacing w:after="0"/>
              <w:ind w:firstLine="0"/>
              <w:jc w:val="right"/>
              <w:rPr>
                <w:rFonts w:ascii="Arial Narrow" w:hAnsi="Arial Narrow" w:cs="Arial"/>
              </w:rPr>
            </w:pPr>
            <w:r>
              <w:rPr>
                <w:rFonts w:ascii="Arial Narrow" w:hAnsi="Arial Narrow"/>
              </w:rPr>
              <w:t>59</w:t>
            </w:r>
          </w:p>
        </w:tc>
        <w:tc>
          <w:tcPr>
            <w:tcW w:w="564" w:type="pct"/>
            <w:tcBorders>
              <w:top w:val="single" w:sz="4" w:space="0" w:color="auto"/>
              <w:bottom w:val="single" w:sz="2" w:space="0" w:color="auto"/>
            </w:tcBorders>
            <w:shd w:val="clear" w:color="auto" w:fill="auto"/>
            <w:noWrap/>
            <w:vAlign w:val="center"/>
            <w:hideMark/>
          </w:tcPr>
          <w:p w14:paraId="20ED04E8" w14:textId="77777777" w:rsidR="00ED40FE" w:rsidRPr="00AB1D5A" w:rsidRDefault="00ED40FE" w:rsidP="00ED40FE">
            <w:pPr>
              <w:spacing w:after="0"/>
              <w:ind w:firstLine="0"/>
              <w:jc w:val="right"/>
              <w:rPr>
                <w:rFonts w:ascii="Arial Narrow" w:hAnsi="Arial Narrow" w:cs="Arial"/>
              </w:rPr>
            </w:pPr>
            <w:r>
              <w:rPr>
                <w:rFonts w:ascii="Arial Narrow" w:hAnsi="Arial Narrow"/>
              </w:rPr>
              <w:t>-2</w:t>
            </w:r>
          </w:p>
        </w:tc>
      </w:tr>
      <w:tr w:rsidR="00ED40FE" w:rsidRPr="00AB1D5A" w14:paraId="55500AEE"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5E375F70" w14:textId="77777777" w:rsidR="00ED40FE" w:rsidRPr="00AB1D5A" w:rsidRDefault="00ED40FE" w:rsidP="00ED40FE">
            <w:pPr>
              <w:spacing w:after="0"/>
              <w:ind w:firstLine="0"/>
              <w:jc w:val="left"/>
              <w:rPr>
                <w:rFonts w:ascii="Arial Narrow" w:hAnsi="Arial Narrow" w:cs="Calibri"/>
              </w:rPr>
            </w:pPr>
            <w:r>
              <w:rPr>
                <w:rFonts w:ascii="Arial Narrow" w:hAnsi="Arial Narrow"/>
              </w:rPr>
              <w:t>Eskubide Sozialak</w:t>
            </w:r>
          </w:p>
        </w:tc>
        <w:tc>
          <w:tcPr>
            <w:tcW w:w="592" w:type="pct"/>
            <w:tcBorders>
              <w:top w:val="single" w:sz="2" w:space="0" w:color="auto"/>
              <w:bottom w:val="single" w:sz="2" w:space="0" w:color="auto"/>
            </w:tcBorders>
            <w:shd w:val="clear" w:color="auto" w:fill="auto"/>
            <w:noWrap/>
            <w:vAlign w:val="center"/>
            <w:hideMark/>
          </w:tcPr>
          <w:p w14:paraId="0D5524DB" w14:textId="77777777" w:rsidR="00ED40FE" w:rsidRPr="00AB1D5A" w:rsidRDefault="00ED40FE" w:rsidP="00ED40FE">
            <w:pPr>
              <w:spacing w:after="0"/>
              <w:ind w:firstLine="0"/>
              <w:jc w:val="right"/>
              <w:rPr>
                <w:rFonts w:ascii="Arial Narrow" w:hAnsi="Arial Narrow" w:cs="Calibri"/>
              </w:rPr>
            </w:pPr>
            <w:r>
              <w:rPr>
                <w:rFonts w:ascii="Arial Narrow" w:hAnsi="Arial Narrow"/>
              </w:rPr>
              <w:t>8.860.726</w:t>
            </w:r>
          </w:p>
        </w:tc>
        <w:tc>
          <w:tcPr>
            <w:tcW w:w="592" w:type="pct"/>
            <w:tcBorders>
              <w:top w:val="single" w:sz="2" w:space="0" w:color="auto"/>
              <w:bottom w:val="single" w:sz="2" w:space="0" w:color="auto"/>
            </w:tcBorders>
            <w:shd w:val="clear" w:color="auto" w:fill="auto"/>
            <w:noWrap/>
            <w:vAlign w:val="center"/>
            <w:hideMark/>
          </w:tcPr>
          <w:p w14:paraId="16739EE2" w14:textId="77777777" w:rsidR="00ED40FE" w:rsidRPr="00AB1D5A" w:rsidRDefault="00ED40FE" w:rsidP="00ED40FE">
            <w:pPr>
              <w:spacing w:after="0"/>
              <w:ind w:firstLine="0"/>
              <w:jc w:val="right"/>
              <w:rPr>
                <w:rFonts w:ascii="Arial Narrow" w:hAnsi="Arial Narrow" w:cs="Calibri"/>
              </w:rPr>
            </w:pPr>
            <w:r>
              <w:rPr>
                <w:rFonts w:ascii="Arial Narrow" w:hAnsi="Arial Narrow"/>
              </w:rPr>
              <w:t>20.347.363</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6CA2F5DA" w14:textId="77777777" w:rsidR="00ED40FE" w:rsidRPr="00AB1D5A" w:rsidRDefault="00ED40FE" w:rsidP="00ED40FE">
            <w:pPr>
              <w:spacing w:after="0"/>
              <w:ind w:firstLine="0"/>
              <w:jc w:val="right"/>
              <w:rPr>
                <w:rFonts w:ascii="Arial Narrow" w:hAnsi="Arial Narrow" w:cs="Arial"/>
              </w:rPr>
            </w:pPr>
            <w:r>
              <w:rPr>
                <w:rFonts w:ascii="Arial Narrow" w:hAnsi="Arial Narrow"/>
              </w:rPr>
              <w:t>130</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42BE9D6A" w14:textId="77777777" w:rsidR="00ED40FE" w:rsidRPr="00AB1D5A" w:rsidRDefault="00ED40FE" w:rsidP="00ED40FE">
            <w:pPr>
              <w:spacing w:after="0"/>
              <w:ind w:firstLine="0"/>
              <w:jc w:val="right"/>
              <w:rPr>
                <w:rFonts w:ascii="Arial Narrow" w:hAnsi="Arial Narrow" w:cs="Arial"/>
              </w:rPr>
            </w:pPr>
            <w:r>
              <w:rPr>
                <w:rFonts w:ascii="Arial Narrow" w:hAnsi="Arial Narrow"/>
              </w:rPr>
              <w:t>12</w:t>
            </w:r>
          </w:p>
        </w:tc>
        <w:tc>
          <w:tcPr>
            <w:tcW w:w="513" w:type="pct"/>
            <w:tcBorders>
              <w:top w:val="single" w:sz="2" w:space="0" w:color="auto"/>
              <w:bottom w:val="single" w:sz="2" w:space="0" w:color="auto"/>
            </w:tcBorders>
            <w:shd w:val="clear" w:color="auto" w:fill="auto"/>
            <w:noWrap/>
            <w:vAlign w:val="center"/>
            <w:hideMark/>
          </w:tcPr>
          <w:p w14:paraId="25A9B0AB" w14:textId="77777777" w:rsidR="00ED40FE" w:rsidRPr="00AB1D5A" w:rsidRDefault="00ED40FE" w:rsidP="00ED40FE">
            <w:pPr>
              <w:spacing w:after="0"/>
              <w:ind w:firstLine="0"/>
              <w:jc w:val="right"/>
              <w:rPr>
                <w:rFonts w:ascii="Arial Narrow" w:hAnsi="Arial Narrow" w:cs="Arial"/>
              </w:rPr>
            </w:pPr>
            <w:r>
              <w:rPr>
                <w:rFonts w:ascii="Arial Narrow" w:hAnsi="Arial Narrow"/>
              </w:rPr>
              <w:t>34</w:t>
            </w:r>
          </w:p>
        </w:tc>
        <w:tc>
          <w:tcPr>
            <w:tcW w:w="564" w:type="pct"/>
            <w:tcBorders>
              <w:top w:val="single" w:sz="2" w:space="0" w:color="auto"/>
              <w:bottom w:val="single" w:sz="2" w:space="0" w:color="auto"/>
            </w:tcBorders>
            <w:shd w:val="clear" w:color="auto" w:fill="auto"/>
            <w:noWrap/>
            <w:vAlign w:val="center"/>
            <w:hideMark/>
          </w:tcPr>
          <w:p w14:paraId="79EB5CB2" w14:textId="77777777" w:rsidR="00ED40FE" w:rsidRPr="00AB1D5A" w:rsidRDefault="00ED40FE" w:rsidP="00ED40FE">
            <w:pPr>
              <w:spacing w:after="0"/>
              <w:ind w:firstLine="0"/>
              <w:jc w:val="right"/>
              <w:rPr>
                <w:rFonts w:ascii="Arial Narrow" w:hAnsi="Arial Narrow" w:cs="Arial"/>
              </w:rPr>
            </w:pPr>
            <w:r>
              <w:rPr>
                <w:rFonts w:ascii="Arial Narrow" w:hAnsi="Arial Narrow"/>
              </w:rPr>
              <w:t>183</w:t>
            </w:r>
          </w:p>
        </w:tc>
      </w:tr>
      <w:tr w:rsidR="00ED40FE" w:rsidRPr="00AB1D5A" w14:paraId="49246E91"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7AC02672" w14:textId="77777777" w:rsidR="00ED40FE" w:rsidRPr="00AB1D5A" w:rsidRDefault="00ED40FE" w:rsidP="00ED40FE">
            <w:pPr>
              <w:spacing w:after="0"/>
              <w:ind w:firstLine="0"/>
              <w:jc w:val="left"/>
              <w:rPr>
                <w:rFonts w:ascii="Arial Narrow" w:hAnsi="Arial Narrow" w:cs="Calibri"/>
              </w:rPr>
            </w:pPr>
            <w:r>
              <w:rPr>
                <w:rFonts w:ascii="Arial Narrow" w:hAnsi="Arial Narrow"/>
              </w:rPr>
              <w:t>Lurralde Kohesioa</w:t>
            </w:r>
          </w:p>
        </w:tc>
        <w:tc>
          <w:tcPr>
            <w:tcW w:w="592" w:type="pct"/>
            <w:tcBorders>
              <w:top w:val="single" w:sz="2" w:space="0" w:color="auto"/>
              <w:bottom w:val="single" w:sz="2" w:space="0" w:color="auto"/>
            </w:tcBorders>
            <w:shd w:val="clear" w:color="auto" w:fill="auto"/>
            <w:noWrap/>
            <w:vAlign w:val="center"/>
            <w:hideMark/>
          </w:tcPr>
          <w:p w14:paraId="388FE963" w14:textId="77777777" w:rsidR="00ED40FE" w:rsidRPr="00AB1D5A" w:rsidRDefault="00ED40FE" w:rsidP="00ED40FE">
            <w:pPr>
              <w:spacing w:after="0"/>
              <w:ind w:firstLine="0"/>
              <w:jc w:val="right"/>
              <w:rPr>
                <w:rFonts w:ascii="Arial Narrow" w:hAnsi="Arial Narrow" w:cs="Calibri"/>
              </w:rPr>
            </w:pPr>
            <w:r>
              <w:rPr>
                <w:rFonts w:ascii="Arial Narrow" w:hAnsi="Arial Narrow"/>
              </w:rPr>
              <w:t>1.934.879</w:t>
            </w:r>
          </w:p>
        </w:tc>
        <w:tc>
          <w:tcPr>
            <w:tcW w:w="592" w:type="pct"/>
            <w:tcBorders>
              <w:top w:val="single" w:sz="2" w:space="0" w:color="auto"/>
              <w:bottom w:val="single" w:sz="2" w:space="0" w:color="auto"/>
            </w:tcBorders>
            <w:shd w:val="clear" w:color="auto" w:fill="auto"/>
            <w:noWrap/>
            <w:vAlign w:val="center"/>
            <w:hideMark/>
          </w:tcPr>
          <w:p w14:paraId="03F94C1E" w14:textId="77777777" w:rsidR="00ED40FE" w:rsidRPr="00AB1D5A" w:rsidRDefault="00ED40FE" w:rsidP="00ED40FE">
            <w:pPr>
              <w:spacing w:after="0"/>
              <w:ind w:firstLine="0"/>
              <w:jc w:val="right"/>
              <w:rPr>
                <w:rFonts w:ascii="Arial Narrow" w:hAnsi="Arial Narrow" w:cs="Calibri"/>
              </w:rPr>
            </w:pPr>
            <w:r>
              <w:rPr>
                <w:rFonts w:ascii="Arial Narrow" w:hAnsi="Arial Narrow"/>
              </w:rPr>
              <w:t>4.340.005</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DE9C383" w14:textId="77777777" w:rsidR="00ED40FE" w:rsidRPr="00AB1D5A" w:rsidRDefault="00ED40FE" w:rsidP="00ED40FE">
            <w:pPr>
              <w:spacing w:after="0"/>
              <w:ind w:firstLine="0"/>
              <w:jc w:val="right"/>
              <w:rPr>
                <w:rFonts w:ascii="Arial Narrow" w:hAnsi="Arial Narrow" w:cs="Arial"/>
              </w:rPr>
            </w:pPr>
            <w:r>
              <w:rPr>
                <w:rFonts w:ascii="Arial Narrow" w:hAnsi="Arial Narrow"/>
              </w:rPr>
              <w:t>124</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5BFE3D4C" w14:textId="77777777" w:rsidR="00ED40FE" w:rsidRPr="00AB1D5A" w:rsidRDefault="00ED40FE" w:rsidP="00ED40FE">
            <w:pPr>
              <w:spacing w:after="0"/>
              <w:ind w:firstLine="0"/>
              <w:jc w:val="right"/>
              <w:rPr>
                <w:rFonts w:ascii="Arial Narrow" w:hAnsi="Arial Narrow" w:cs="Arial"/>
              </w:rPr>
            </w:pPr>
            <w:r>
              <w:rPr>
                <w:rFonts w:ascii="Arial Narrow" w:hAnsi="Arial Narrow"/>
              </w:rPr>
              <w:t>30</w:t>
            </w:r>
          </w:p>
        </w:tc>
        <w:tc>
          <w:tcPr>
            <w:tcW w:w="513" w:type="pct"/>
            <w:tcBorders>
              <w:top w:val="single" w:sz="2" w:space="0" w:color="auto"/>
              <w:bottom w:val="single" w:sz="2" w:space="0" w:color="auto"/>
            </w:tcBorders>
            <w:shd w:val="clear" w:color="auto" w:fill="auto"/>
            <w:noWrap/>
            <w:vAlign w:val="center"/>
            <w:hideMark/>
          </w:tcPr>
          <w:p w14:paraId="43827C1A" w14:textId="77777777" w:rsidR="00ED40FE" w:rsidRPr="00AB1D5A" w:rsidRDefault="00ED40FE" w:rsidP="00ED40FE">
            <w:pPr>
              <w:spacing w:after="0"/>
              <w:ind w:firstLine="0"/>
              <w:jc w:val="right"/>
              <w:rPr>
                <w:rFonts w:ascii="Arial Narrow" w:hAnsi="Arial Narrow" w:cs="Arial"/>
              </w:rPr>
            </w:pPr>
            <w:r>
              <w:rPr>
                <w:rFonts w:ascii="Arial Narrow" w:hAnsi="Arial Narrow"/>
              </w:rPr>
              <w:t>35</w:t>
            </w:r>
          </w:p>
        </w:tc>
        <w:tc>
          <w:tcPr>
            <w:tcW w:w="564" w:type="pct"/>
            <w:tcBorders>
              <w:top w:val="single" w:sz="2" w:space="0" w:color="auto"/>
              <w:bottom w:val="single" w:sz="2" w:space="0" w:color="auto"/>
            </w:tcBorders>
            <w:shd w:val="clear" w:color="auto" w:fill="auto"/>
            <w:noWrap/>
            <w:vAlign w:val="center"/>
            <w:hideMark/>
          </w:tcPr>
          <w:p w14:paraId="7FDFD612" w14:textId="77777777" w:rsidR="00ED40FE" w:rsidRPr="00AB1D5A" w:rsidRDefault="00ED40FE" w:rsidP="00ED40FE">
            <w:pPr>
              <w:spacing w:after="0"/>
              <w:ind w:firstLine="0"/>
              <w:jc w:val="right"/>
              <w:rPr>
                <w:rFonts w:ascii="Arial Narrow" w:hAnsi="Arial Narrow" w:cs="Arial"/>
              </w:rPr>
            </w:pPr>
            <w:r>
              <w:rPr>
                <w:rFonts w:ascii="Arial Narrow" w:hAnsi="Arial Narrow"/>
              </w:rPr>
              <w:t>17</w:t>
            </w:r>
          </w:p>
        </w:tc>
      </w:tr>
      <w:tr w:rsidR="00ED40FE" w:rsidRPr="00AB1D5A" w14:paraId="6EFF64BF"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15B29E99" w14:textId="77777777" w:rsidR="00ED40FE" w:rsidRPr="00AB1D5A" w:rsidRDefault="00ED40FE" w:rsidP="00ED40FE">
            <w:pPr>
              <w:spacing w:after="0"/>
              <w:ind w:firstLine="0"/>
              <w:jc w:val="left"/>
              <w:rPr>
                <w:rFonts w:ascii="Arial Narrow" w:hAnsi="Arial Narrow" w:cs="Calibri"/>
              </w:rPr>
            </w:pPr>
            <w:r>
              <w:rPr>
                <w:rFonts w:ascii="Arial Narrow" w:hAnsi="Arial Narrow"/>
              </w:rPr>
              <w:t xml:space="preserve">Unib., Berrik. eta </w:t>
            </w:r>
            <w:proofErr w:type="spellStart"/>
            <w:r>
              <w:rPr>
                <w:rFonts w:ascii="Arial Narrow" w:hAnsi="Arial Narrow"/>
              </w:rPr>
              <w:t>Erald</w:t>
            </w:r>
            <w:proofErr w:type="spellEnd"/>
            <w:r>
              <w:rPr>
                <w:rFonts w:ascii="Arial Narrow" w:hAnsi="Arial Narrow"/>
              </w:rPr>
              <w:t xml:space="preserve">. </w:t>
            </w:r>
            <w:proofErr w:type="spellStart"/>
            <w:r>
              <w:rPr>
                <w:rFonts w:ascii="Arial Narrow" w:hAnsi="Arial Narrow"/>
              </w:rPr>
              <w:t>Dig</w:t>
            </w:r>
            <w:proofErr w:type="spellEnd"/>
            <w:r>
              <w:rPr>
                <w:rFonts w:ascii="Arial Narrow" w:hAnsi="Arial Narrow"/>
              </w:rPr>
              <w:t>.</w:t>
            </w:r>
          </w:p>
        </w:tc>
        <w:tc>
          <w:tcPr>
            <w:tcW w:w="592" w:type="pct"/>
            <w:tcBorders>
              <w:top w:val="single" w:sz="2" w:space="0" w:color="auto"/>
              <w:bottom w:val="single" w:sz="2" w:space="0" w:color="auto"/>
            </w:tcBorders>
            <w:shd w:val="clear" w:color="auto" w:fill="auto"/>
            <w:noWrap/>
            <w:vAlign w:val="center"/>
            <w:hideMark/>
          </w:tcPr>
          <w:p w14:paraId="007B18F8" w14:textId="77777777" w:rsidR="00ED40FE" w:rsidRPr="00AB1D5A" w:rsidRDefault="00ED40FE" w:rsidP="00ED40FE">
            <w:pPr>
              <w:spacing w:after="0"/>
              <w:ind w:firstLine="0"/>
              <w:jc w:val="right"/>
              <w:rPr>
                <w:rFonts w:ascii="Arial Narrow" w:hAnsi="Arial Narrow" w:cs="Calibri"/>
              </w:rPr>
            </w:pPr>
            <w:r>
              <w:rPr>
                <w:rFonts w:ascii="Arial Narrow" w:hAnsi="Arial Narrow"/>
              </w:rPr>
              <w:t>530.747</w:t>
            </w:r>
          </w:p>
        </w:tc>
        <w:tc>
          <w:tcPr>
            <w:tcW w:w="592" w:type="pct"/>
            <w:tcBorders>
              <w:top w:val="single" w:sz="2" w:space="0" w:color="auto"/>
              <w:bottom w:val="single" w:sz="2" w:space="0" w:color="auto"/>
            </w:tcBorders>
            <w:shd w:val="clear" w:color="auto" w:fill="auto"/>
            <w:noWrap/>
            <w:vAlign w:val="center"/>
            <w:hideMark/>
          </w:tcPr>
          <w:p w14:paraId="0D799D37" w14:textId="77777777" w:rsidR="00ED40FE" w:rsidRPr="00AB1D5A" w:rsidRDefault="00ED40FE" w:rsidP="00ED40FE">
            <w:pPr>
              <w:spacing w:after="0"/>
              <w:ind w:firstLine="0"/>
              <w:jc w:val="right"/>
              <w:rPr>
                <w:rFonts w:ascii="Arial Narrow" w:hAnsi="Arial Narrow" w:cs="Calibri"/>
              </w:rPr>
            </w:pPr>
            <w:r>
              <w:rPr>
                <w:rFonts w:ascii="Arial Narrow" w:hAnsi="Arial Narrow"/>
              </w:rPr>
              <w:t>9.846.027</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D910686" w14:textId="77777777" w:rsidR="00ED40FE" w:rsidRPr="00AB1D5A" w:rsidRDefault="00ED40FE" w:rsidP="00ED40FE">
            <w:pPr>
              <w:spacing w:after="0"/>
              <w:ind w:firstLine="0"/>
              <w:jc w:val="right"/>
              <w:rPr>
                <w:rFonts w:ascii="Arial Narrow" w:hAnsi="Arial Narrow" w:cs="Arial"/>
              </w:rPr>
            </w:pPr>
            <w:r>
              <w:rPr>
                <w:rFonts w:ascii="Arial Narrow" w:hAnsi="Arial Narrow"/>
              </w:rPr>
              <w:t>1.755</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0FB402DC" w14:textId="77777777" w:rsidR="00ED40FE" w:rsidRPr="00AB1D5A" w:rsidRDefault="00ED40FE" w:rsidP="00ED40FE">
            <w:pPr>
              <w:spacing w:after="0"/>
              <w:ind w:firstLine="0"/>
              <w:jc w:val="right"/>
              <w:rPr>
                <w:rFonts w:ascii="Arial Narrow" w:hAnsi="Arial Narrow" w:cs="Arial"/>
              </w:rPr>
            </w:pPr>
            <w:r>
              <w:rPr>
                <w:rFonts w:ascii="Arial Narrow" w:hAnsi="Arial Narrow"/>
              </w:rPr>
              <w:t>2</w:t>
            </w:r>
          </w:p>
        </w:tc>
        <w:tc>
          <w:tcPr>
            <w:tcW w:w="513" w:type="pct"/>
            <w:tcBorders>
              <w:top w:val="single" w:sz="2" w:space="0" w:color="auto"/>
              <w:bottom w:val="single" w:sz="2" w:space="0" w:color="auto"/>
            </w:tcBorders>
            <w:shd w:val="clear" w:color="auto" w:fill="auto"/>
            <w:noWrap/>
            <w:vAlign w:val="center"/>
            <w:hideMark/>
          </w:tcPr>
          <w:p w14:paraId="07DE6849" w14:textId="77777777" w:rsidR="00ED40FE" w:rsidRPr="00AB1D5A" w:rsidRDefault="00ED40FE" w:rsidP="00ED40FE">
            <w:pPr>
              <w:spacing w:after="0"/>
              <w:ind w:firstLine="0"/>
              <w:jc w:val="right"/>
              <w:rPr>
                <w:rFonts w:ascii="Arial Narrow" w:hAnsi="Arial Narrow" w:cs="Arial"/>
              </w:rPr>
            </w:pPr>
            <w:r>
              <w:rPr>
                <w:rFonts w:ascii="Arial Narrow" w:hAnsi="Arial Narrow"/>
              </w:rPr>
              <w:t>13</w:t>
            </w:r>
          </w:p>
        </w:tc>
        <w:tc>
          <w:tcPr>
            <w:tcW w:w="564" w:type="pct"/>
            <w:tcBorders>
              <w:top w:val="single" w:sz="2" w:space="0" w:color="auto"/>
              <w:bottom w:val="single" w:sz="2" w:space="0" w:color="auto"/>
            </w:tcBorders>
            <w:shd w:val="clear" w:color="auto" w:fill="auto"/>
            <w:noWrap/>
            <w:vAlign w:val="center"/>
            <w:hideMark/>
          </w:tcPr>
          <w:p w14:paraId="7A5376BF" w14:textId="77777777" w:rsidR="00ED40FE" w:rsidRPr="00AB1D5A" w:rsidRDefault="00ED40FE" w:rsidP="00ED40FE">
            <w:pPr>
              <w:spacing w:after="0"/>
              <w:ind w:firstLine="0"/>
              <w:jc w:val="right"/>
              <w:rPr>
                <w:rFonts w:ascii="Arial Narrow" w:hAnsi="Arial Narrow" w:cs="Arial"/>
              </w:rPr>
            </w:pPr>
            <w:r>
              <w:rPr>
                <w:rFonts w:ascii="Arial Narrow" w:hAnsi="Arial Narrow"/>
              </w:rPr>
              <w:t>550</w:t>
            </w:r>
          </w:p>
        </w:tc>
      </w:tr>
      <w:tr w:rsidR="00ED40FE" w:rsidRPr="00AB1D5A" w14:paraId="15802D07"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56C8F66F" w14:textId="77777777" w:rsidR="00ED40FE" w:rsidRPr="00AB1D5A" w:rsidRDefault="00ED40FE" w:rsidP="00ED40FE">
            <w:pPr>
              <w:spacing w:after="0"/>
              <w:ind w:firstLine="0"/>
              <w:jc w:val="left"/>
              <w:rPr>
                <w:rFonts w:ascii="Arial Narrow" w:hAnsi="Arial Narrow" w:cs="Calibri"/>
              </w:rPr>
            </w:pPr>
            <w:r>
              <w:rPr>
                <w:rFonts w:ascii="Arial Narrow" w:hAnsi="Arial Narrow"/>
              </w:rPr>
              <w:t>Kultura eta Kirola</w:t>
            </w:r>
          </w:p>
        </w:tc>
        <w:tc>
          <w:tcPr>
            <w:tcW w:w="592" w:type="pct"/>
            <w:tcBorders>
              <w:top w:val="single" w:sz="2" w:space="0" w:color="auto"/>
              <w:bottom w:val="single" w:sz="2" w:space="0" w:color="auto"/>
            </w:tcBorders>
            <w:shd w:val="clear" w:color="auto" w:fill="auto"/>
            <w:noWrap/>
            <w:vAlign w:val="center"/>
            <w:hideMark/>
          </w:tcPr>
          <w:p w14:paraId="76A2F4AF" w14:textId="77777777" w:rsidR="00ED40FE" w:rsidRPr="00AB1D5A" w:rsidRDefault="00ED40FE" w:rsidP="00ED40FE">
            <w:pPr>
              <w:spacing w:after="0"/>
              <w:ind w:firstLine="0"/>
              <w:jc w:val="right"/>
              <w:rPr>
                <w:rFonts w:ascii="Arial Narrow" w:hAnsi="Arial Narrow" w:cs="Calibri"/>
              </w:rPr>
            </w:pPr>
            <w:r>
              <w:rPr>
                <w:rFonts w:ascii="Arial Narrow" w:hAnsi="Arial Narrow"/>
              </w:rPr>
              <w:t>312.001</w:t>
            </w:r>
          </w:p>
        </w:tc>
        <w:tc>
          <w:tcPr>
            <w:tcW w:w="592" w:type="pct"/>
            <w:tcBorders>
              <w:top w:val="single" w:sz="2" w:space="0" w:color="auto"/>
              <w:bottom w:val="single" w:sz="2" w:space="0" w:color="auto"/>
            </w:tcBorders>
            <w:shd w:val="clear" w:color="auto" w:fill="auto"/>
            <w:noWrap/>
            <w:vAlign w:val="center"/>
            <w:hideMark/>
          </w:tcPr>
          <w:p w14:paraId="6491E125" w14:textId="77777777" w:rsidR="00ED40FE" w:rsidRPr="00AB1D5A" w:rsidRDefault="00ED40FE" w:rsidP="00ED40FE">
            <w:pPr>
              <w:spacing w:after="0"/>
              <w:ind w:firstLine="0"/>
              <w:jc w:val="right"/>
              <w:rPr>
                <w:rFonts w:ascii="Arial Narrow" w:hAnsi="Arial Narrow" w:cs="Calibri"/>
              </w:rPr>
            </w:pPr>
            <w:r>
              <w:rPr>
                <w:rFonts w:ascii="Arial Narrow" w:hAnsi="Arial Narrow"/>
              </w:rPr>
              <w:t>174.345</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4B774725" w14:textId="77777777" w:rsidR="00ED40FE" w:rsidRPr="00AB1D5A" w:rsidRDefault="00ED40FE" w:rsidP="00ED40FE">
            <w:pPr>
              <w:spacing w:after="0"/>
              <w:ind w:firstLine="0"/>
              <w:jc w:val="right"/>
              <w:rPr>
                <w:rFonts w:ascii="Arial Narrow" w:hAnsi="Arial Narrow" w:cs="Arial"/>
              </w:rPr>
            </w:pPr>
            <w:r>
              <w:rPr>
                <w:rFonts w:ascii="Arial Narrow" w:hAnsi="Arial Narrow"/>
              </w:rPr>
              <w:t>-44</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39F13633" w14:textId="77777777" w:rsidR="00ED40FE" w:rsidRPr="00AB1D5A" w:rsidRDefault="00ED40FE" w:rsidP="00ED40FE">
            <w:pPr>
              <w:spacing w:after="0"/>
              <w:ind w:firstLine="0"/>
              <w:jc w:val="right"/>
              <w:rPr>
                <w:rFonts w:ascii="Arial Narrow" w:hAnsi="Arial Narrow" w:cs="Arial"/>
              </w:rPr>
            </w:pPr>
            <w:r>
              <w:rPr>
                <w:rFonts w:ascii="Arial Narrow" w:hAnsi="Arial Narrow"/>
              </w:rPr>
              <w:t>11</w:t>
            </w:r>
          </w:p>
        </w:tc>
        <w:tc>
          <w:tcPr>
            <w:tcW w:w="513" w:type="pct"/>
            <w:tcBorders>
              <w:top w:val="single" w:sz="2" w:space="0" w:color="auto"/>
              <w:bottom w:val="single" w:sz="2" w:space="0" w:color="auto"/>
            </w:tcBorders>
            <w:shd w:val="clear" w:color="auto" w:fill="auto"/>
            <w:noWrap/>
            <w:vAlign w:val="center"/>
            <w:hideMark/>
          </w:tcPr>
          <w:p w14:paraId="75B9219C" w14:textId="77777777" w:rsidR="00ED40FE" w:rsidRPr="00AB1D5A" w:rsidRDefault="00ED40FE" w:rsidP="00ED40FE">
            <w:pPr>
              <w:spacing w:after="0"/>
              <w:ind w:firstLine="0"/>
              <w:jc w:val="right"/>
              <w:rPr>
                <w:rFonts w:ascii="Arial Narrow" w:hAnsi="Arial Narrow" w:cs="Arial"/>
              </w:rPr>
            </w:pPr>
            <w:r>
              <w:rPr>
                <w:rFonts w:ascii="Arial Narrow" w:hAnsi="Arial Narrow"/>
              </w:rPr>
              <w:t>11</w:t>
            </w:r>
          </w:p>
        </w:tc>
        <w:tc>
          <w:tcPr>
            <w:tcW w:w="564" w:type="pct"/>
            <w:tcBorders>
              <w:top w:val="single" w:sz="2" w:space="0" w:color="auto"/>
              <w:bottom w:val="single" w:sz="2" w:space="0" w:color="auto"/>
            </w:tcBorders>
            <w:shd w:val="clear" w:color="auto" w:fill="auto"/>
            <w:noWrap/>
            <w:vAlign w:val="center"/>
            <w:hideMark/>
          </w:tcPr>
          <w:p w14:paraId="5A4B4AC4" w14:textId="77777777" w:rsidR="00ED40FE" w:rsidRPr="00AB1D5A" w:rsidRDefault="00ED40FE" w:rsidP="00ED40FE">
            <w:pPr>
              <w:spacing w:after="0"/>
              <w:ind w:firstLine="0"/>
              <w:jc w:val="right"/>
              <w:rPr>
                <w:rFonts w:ascii="Arial Narrow" w:hAnsi="Arial Narrow" w:cs="Arial"/>
              </w:rPr>
            </w:pPr>
            <w:r>
              <w:rPr>
                <w:rFonts w:ascii="Arial Narrow" w:hAnsi="Arial Narrow"/>
              </w:rPr>
              <w:t>-</w:t>
            </w:r>
          </w:p>
        </w:tc>
      </w:tr>
      <w:tr w:rsidR="00ED40FE" w:rsidRPr="00AB1D5A" w14:paraId="65BDC0BA"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714C27A1" w14:textId="77777777" w:rsidR="00ED40FE" w:rsidRPr="00AB1D5A" w:rsidRDefault="00ED40FE" w:rsidP="00ED40FE">
            <w:pPr>
              <w:spacing w:after="0"/>
              <w:ind w:firstLine="0"/>
              <w:jc w:val="left"/>
              <w:rPr>
                <w:rFonts w:ascii="Arial Narrow" w:hAnsi="Arial Narrow" w:cs="Calibri"/>
              </w:rPr>
            </w:pPr>
            <w:r>
              <w:rPr>
                <w:rFonts w:ascii="Arial Narrow" w:hAnsi="Arial Narrow"/>
              </w:rPr>
              <w:t xml:space="preserve">Lehend., </w:t>
            </w:r>
            <w:proofErr w:type="spellStart"/>
            <w:r>
              <w:rPr>
                <w:rFonts w:ascii="Arial Narrow" w:hAnsi="Arial Narrow"/>
              </w:rPr>
              <w:t>Berd</w:t>
            </w:r>
            <w:proofErr w:type="spellEnd"/>
            <w:r>
              <w:rPr>
                <w:rFonts w:ascii="Arial Narrow" w:hAnsi="Arial Narrow"/>
              </w:rPr>
              <w:t>., Funtzio Pub. eta Barnea</w:t>
            </w:r>
          </w:p>
        </w:tc>
        <w:tc>
          <w:tcPr>
            <w:tcW w:w="592" w:type="pct"/>
            <w:tcBorders>
              <w:top w:val="single" w:sz="2" w:space="0" w:color="auto"/>
              <w:bottom w:val="single" w:sz="2" w:space="0" w:color="auto"/>
            </w:tcBorders>
            <w:shd w:val="clear" w:color="auto" w:fill="auto"/>
            <w:noWrap/>
            <w:vAlign w:val="center"/>
            <w:hideMark/>
          </w:tcPr>
          <w:p w14:paraId="11992D46" w14:textId="77777777" w:rsidR="00ED40FE" w:rsidRPr="00AB1D5A" w:rsidRDefault="00ED40FE" w:rsidP="00ED40FE">
            <w:pPr>
              <w:spacing w:after="0"/>
              <w:ind w:firstLine="0"/>
              <w:jc w:val="right"/>
              <w:rPr>
                <w:rFonts w:ascii="Arial Narrow" w:hAnsi="Arial Narrow" w:cs="Calibri"/>
              </w:rPr>
            </w:pPr>
            <w:r>
              <w:rPr>
                <w:rFonts w:ascii="Arial Narrow" w:hAnsi="Arial Narrow"/>
              </w:rPr>
              <w:t>138.631</w:t>
            </w:r>
          </w:p>
        </w:tc>
        <w:tc>
          <w:tcPr>
            <w:tcW w:w="592" w:type="pct"/>
            <w:tcBorders>
              <w:top w:val="single" w:sz="2" w:space="0" w:color="auto"/>
              <w:bottom w:val="single" w:sz="2" w:space="0" w:color="auto"/>
            </w:tcBorders>
            <w:shd w:val="clear" w:color="auto" w:fill="auto"/>
            <w:noWrap/>
            <w:vAlign w:val="center"/>
            <w:hideMark/>
          </w:tcPr>
          <w:p w14:paraId="3C6A8B8E" w14:textId="77777777" w:rsidR="00ED40FE" w:rsidRPr="00AB1D5A" w:rsidRDefault="00ED40FE" w:rsidP="00ED40FE">
            <w:pPr>
              <w:spacing w:after="0"/>
              <w:ind w:firstLine="0"/>
              <w:jc w:val="right"/>
              <w:rPr>
                <w:rFonts w:ascii="Arial Narrow" w:hAnsi="Arial Narrow" w:cs="Calibri"/>
              </w:rPr>
            </w:pPr>
            <w:r>
              <w:rPr>
                <w:rFonts w:ascii="Arial Narrow" w:hAnsi="Arial Narrow"/>
              </w:rPr>
              <w:t>1.002.896</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5E78981B" w14:textId="77777777" w:rsidR="00ED40FE" w:rsidRPr="00AB1D5A" w:rsidRDefault="00ED40FE" w:rsidP="00ED40FE">
            <w:pPr>
              <w:spacing w:after="0"/>
              <w:ind w:firstLine="0"/>
              <w:jc w:val="right"/>
              <w:rPr>
                <w:rFonts w:ascii="Arial Narrow" w:hAnsi="Arial Narrow" w:cs="Arial"/>
              </w:rPr>
            </w:pPr>
            <w:r>
              <w:rPr>
                <w:rFonts w:ascii="Arial Narrow" w:hAnsi="Arial Narrow"/>
              </w:rPr>
              <w:t>623</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537035A0" w14:textId="77777777" w:rsidR="00ED40FE" w:rsidRPr="00AB1D5A" w:rsidRDefault="00ED40FE" w:rsidP="00ED40FE">
            <w:pPr>
              <w:spacing w:after="0"/>
              <w:ind w:firstLine="0"/>
              <w:jc w:val="right"/>
              <w:rPr>
                <w:rFonts w:ascii="Arial Narrow" w:hAnsi="Arial Narrow" w:cs="Arial"/>
              </w:rPr>
            </w:pPr>
            <w:r>
              <w:rPr>
                <w:rFonts w:ascii="Arial Narrow" w:hAnsi="Arial Narrow"/>
              </w:rPr>
              <w:t>5</w:t>
            </w:r>
          </w:p>
        </w:tc>
        <w:tc>
          <w:tcPr>
            <w:tcW w:w="513" w:type="pct"/>
            <w:tcBorders>
              <w:top w:val="single" w:sz="2" w:space="0" w:color="auto"/>
              <w:bottom w:val="single" w:sz="2" w:space="0" w:color="auto"/>
            </w:tcBorders>
            <w:shd w:val="clear" w:color="auto" w:fill="auto"/>
            <w:noWrap/>
            <w:vAlign w:val="center"/>
            <w:hideMark/>
          </w:tcPr>
          <w:p w14:paraId="12C61198" w14:textId="77777777" w:rsidR="00ED40FE" w:rsidRPr="00AB1D5A" w:rsidRDefault="00ED40FE" w:rsidP="00ED40FE">
            <w:pPr>
              <w:spacing w:after="0"/>
              <w:ind w:firstLine="0"/>
              <w:jc w:val="right"/>
              <w:rPr>
                <w:rFonts w:ascii="Arial Narrow" w:hAnsi="Arial Narrow" w:cs="Arial"/>
              </w:rPr>
            </w:pPr>
            <w:r>
              <w:rPr>
                <w:rFonts w:ascii="Arial Narrow" w:hAnsi="Arial Narrow"/>
              </w:rPr>
              <w:t>8</w:t>
            </w:r>
          </w:p>
        </w:tc>
        <w:tc>
          <w:tcPr>
            <w:tcW w:w="564" w:type="pct"/>
            <w:tcBorders>
              <w:top w:val="single" w:sz="2" w:space="0" w:color="auto"/>
              <w:bottom w:val="single" w:sz="2" w:space="0" w:color="auto"/>
            </w:tcBorders>
            <w:shd w:val="clear" w:color="auto" w:fill="auto"/>
            <w:noWrap/>
            <w:vAlign w:val="center"/>
            <w:hideMark/>
          </w:tcPr>
          <w:p w14:paraId="539DBF39" w14:textId="77777777" w:rsidR="00ED40FE" w:rsidRPr="00AB1D5A" w:rsidRDefault="00ED40FE" w:rsidP="00ED40FE">
            <w:pPr>
              <w:spacing w:after="0"/>
              <w:ind w:firstLine="0"/>
              <w:jc w:val="right"/>
              <w:rPr>
                <w:rFonts w:ascii="Arial Narrow" w:hAnsi="Arial Narrow" w:cs="Arial"/>
              </w:rPr>
            </w:pPr>
            <w:r>
              <w:rPr>
                <w:rFonts w:ascii="Arial Narrow" w:hAnsi="Arial Narrow"/>
              </w:rPr>
              <w:t>60</w:t>
            </w:r>
          </w:p>
        </w:tc>
      </w:tr>
      <w:tr w:rsidR="00ED40FE" w:rsidRPr="00AB1D5A" w14:paraId="3569B3DF"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3B97834D" w14:textId="77777777" w:rsidR="00ED40FE" w:rsidRPr="00AB1D5A" w:rsidRDefault="00ED40FE" w:rsidP="00ED40FE">
            <w:pPr>
              <w:spacing w:after="0"/>
              <w:ind w:firstLine="0"/>
              <w:jc w:val="left"/>
              <w:rPr>
                <w:rFonts w:ascii="Arial Narrow" w:hAnsi="Arial Narrow" w:cs="Calibri"/>
              </w:rPr>
            </w:pPr>
            <w:r>
              <w:rPr>
                <w:rFonts w:ascii="Arial Narrow" w:hAnsi="Arial Narrow"/>
              </w:rPr>
              <w:t>Hezkuntza</w:t>
            </w:r>
          </w:p>
        </w:tc>
        <w:tc>
          <w:tcPr>
            <w:tcW w:w="592" w:type="pct"/>
            <w:tcBorders>
              <w:top w:val="single" w:sz="2" w:space="0" w:color="auto"/>
              <w:bottom w:val="single" w:sz="2" w:space="0" w:color="auto"/>
            </w:tcBorders>
            <w:shd w:val="clear" w:color="auto" w:fill="auto"/>
            <w:noWrap/>
            <w:vAlign w:val="center"/>
            <w:hideMark/>
          </w:tcPr>
          <w:p w14:paraId="3E94F1BF" w14:textId="77777777" w:rsidR="00ED40FE" w:rsidRPr="00AB1D5A" w:rsidRDefault="00ED40FE" w:rsidP="00ED40FE">
            <w:pPr>
              <w:spacing w:after="0"/>
              <w:ind w:firstLine="0"/>
              <w:jc w:val="right"/>
              <w:rPr>
                <w:rFonts w:ascii="Arial Narrow" w:hAnsi="Arial Narrow" w:cs="Calibri"/>
              </w:rPr>
            </w:pPr>
            <w:r>
              <w:rPr>
                <w:rFonts w:ascii="Arial Narrow" w:hAnsi="Arial Narrow"/>
              </w:rPr>
              <w:t>132.318</w:t>
            </w:r>
          </w:p>
        </w:tc>
        <w:tc>
          <w:tcPr>
            <w:tcW w:w="592" w:type="pct"/>
            <w:tcBorders>
              <w:top w:val="single" w:sz="2" w:space="0" w:color="auto"/>
              <w:bottom w:val="single" w:sz="2" w:space="0" w:color="auto"/>
            </w:tcBorders>
            <w:shd w:val="clear" w:color="auto" w:fill="auto"/>
            <w:noWrap/>
            <w:vAlign w:val="center"/>
            <w:hideMark/>
          </w:tcPr>
          <w:p w14:paraId="730AFEE1" w14:textId="77777777" w:rsidR="00ED40FE" w:rsidRPr="00AB1D5A" w:rsidRDefault="00ED40FE" w:rsidP="00ED40FE">
            <w:pPr>
              <w:spacing w:after="0"/>
              <w:ind w:firstLine="0"/>
              <w:jc w:val="right"/>
              <w:rPr>
                <w:rFonts w:ascii="Arial Narrow" w:hAnsi="Arial Narrow" w:cs="Arial"/>
              </w:rPr>
            </w:pPr>
            <w:r>
              <w:rPr>
                <w:rFonts w:ascii="Arial Narrow" w:hAnsi="Arial Narrow"/>
              </w:rPr>
              <w:t>6.485.746</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7E0FD6B" w14:textId="77777777" w:rsidR="00ED40FE" w:rsidRPr="00AB1D5A" w:rsidRDefault="00ED40FE" w:rsidP="00ED40FE">
            <w:pPr>
              <w:spacing w:after="0"/>
              <w:ind w:firstLine="0"/>
              <w:jc w:val="right"/>
              <w:rPr>
                <w:rFonts w:ascii="Arial Narrow" w:hAnsi="Arial Narrow" w:cs="Arial"/>
              </w:rPr>
            </w:pPr>
            <w:r>
              <w:rPr>
                <w:rFonts w:ascii="Arial Narrow" w:hAnsi="Arial Narrow"/>
              </w:rPr>
              <w:t>4.802</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5D66B920" w14:textId="77777777" w:rsidR="00ED40FE" w:rsidRPr="00AB1D5A" w:rsidRDefault="00ED40FE" w:rsidP="00ED40FE">
            <w:pPr>
              <w:spacing w:after="0"/>
              <w:ind w:firstLine="0"/>
              <w:jc w:val="right"/>
              <w:rPr>
                <w:rFonts w:ascii="Arial Narrow" w:hAnsi="Arial Narrow" w:cs="Arial"/>
              </w:rPr>
            </w:pPr>
            <w:r>
              <w:rPr>
                <w:rFonts w:ascii="Arial Narrow" w:hAnsi="Arial Narrow"/>
              </w:rPr>
              <w:t>4</w:t>
            </w:r>
          </w:p>
        </w:tc>
        <w:tc>
          <w:tcPr>
            <w:tcW w:w="513" w:type="pct"/>
            <w:tcBorders>
              <w:top w:val="single" w:sz="2" w:space="0" w:color="auto"/>
              <w:bottom w:val="single" w:sz="2" w:space="0" w:color="auto"/>
            </w:tcBorders>
            <w:shd w:val="clear" w:color="auto" w:fill="auto"/>
            <w:noWrap/>
            <w:vAlign w:val="center"/>
            <w:hideMark/>
          </w:tcPr>
          <w:p w14:paraId="48D8F6DD" w14:textId="77777777" w:rsidR="00ED40FE" w:rsidRPr="00AB1D5A" w:rsidRDefault="00ED40FE" w:rsidP="00ED40FE">
            <w:pPr>
              <w:spacing w:after="0"/>
              <w:ind w:firstLine="0"/>
              <w:jc w:val="right"/>
              <w:rPr>
                <w:rFonts w:ascii="Arial Narrow" w:hAnsi="Arial Narrow" w:cs="Arial"/>
              </w:rPr>
            </w:pPr>
            <w:r>
              <w:rPr>
                <w:rFonts w:ascii="Arial Narrow" w:hAnsi="Arial Narrow"/>
              </w:rPr>
              <w:t>8</w:t>
            </w:r>
          </w:p>
        </w:tc>
        <w:tc>
          <w:tcPr>
            <w:tcW w:w="564" w:type="pct"/>
            <w:tcBorders>
              <w:top w:val="single" w:sz="2" w:space="0" w:color="auto"/>
              <w:bottom w:val="single" w:sz="2" w:space="0" w:color="auto"/>
            </w:tcBorders>
            <w:shd w:val="clear" w:color="auto" w:fill="auto"/>
            <w:noWrap/>
            <w:vAlign w:val="center"/>
            <w:hideMark/>
          </w:tcPr>
          <w:p w14:paraId="468347E3" w14:textId="77777777" w:rsidR="00ED40FE" w:rsidRPr="00AB1D5A" w:rsidRDefault="00ED40FE" w:rsidP="00ED40FE">
            <w:pPr>
              <w:spacing w:after="0"/>
              <w:ind w:firstLine="0"/>
              <w:jc w:val="right"/>
              <w:rPr>
                <w:rFonts w:ascii="Arial Narrow" w:hAnsi="Arial Narrow" w:cs="Arial"/>
              </w:rPr>
            </w:pPr>
            <w:r>
              <w:rPr>
                <w:rFonts w:ascii="Arial Narrow" w:hAnsi="Arial Narrow"/>
              </w:rPr>
              <w:t>100</w:t>
            </w:r>
          </w:p>
        </w:tc>
      </w:tr>
      <w:tr w:rsidR="00ED40FE" w:rsidRPr="00AB1D5A" w14:paraId="65A09FF9"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332634C6" w14:textId="77777777" w:rsidR="00ED40FE" w:rsidRPr="00AB1D5A" w:rsidRDefault="00ED40FE" w:rsidP="00ED40FE">
            <w:pPr>
              <w:spacing w:after="0"/>
              <w:ind w:firstLine="0"/>
              <w:jc w:val="left"/>
              <w:rPr>
                <w:rFonts w:ascii="Arial Narrow" w:hAnsi="Arial Narrow" w:cs="Calibri"/>
              </w:rPr>
            </w:pPr>
            <w:r>
              <w:rPr>
                <w:rFonts w:ascii="Arial Narrow" w:hAnsi="Arial Narrow"/>
              </w:rPr>
              <w:t>Ekonomia eta Ogasuna</w:t>
            </w:r>
          </w:p>
        </w:tc>
        <w:tc>
          <w:tcPr>
            <w:tcW w:w="592" w:type="pct"/>
            <w:tcBorders>
              <w:top w:val="single" w:sz="2" w:space="0" w:color="auto"/>
              <w:bottom w:val="single" w:sz="2" w:space="0" w:color="auto"/>
            </w:tcBorders>
            <w:shd w:val="clear" w:color="auto" w:fill="auto"/>
            <w:noWrap/>
            <w:vAlign w:val="center"/>
            <w:hideMark/>
          </w:tcPr>
          <w:p w14:paraId="5BC363B3" w14:textId="77777777" w:rsidR="00ED40FE" w:rsidRPr="00AB1D5A" w:rsidRDefault="00ED40FE" w:rsidP="00ED40FE">
            <w:pPr>
              <w:spacing w:after="0"/>
              <w:ind w:firstLine="0"/>
              <w:jc w:val="right"/>
              <w:rPr>
                <w:rFonts w:ascii="Arial Narrow" w:hAnsi="Arial Narrow" w:cs="Calibri"/>
              </w:rPr>
            </w:pPr>
            <w:r>
              <w:rPr>
                <w:rFonts w:ascii="Arial Narrow" w:hAnsi="Arial Narrow"/>
              </w:rPr>
              <w:t>129.017</w:t>
            </w:r>
          </w:p>
        </w:tc>
        <w:tc>
          <w:tcPr>
            <w:tcW w:w="592" w:type="pct"/>
            <w:tcBorders>
              <w:top w:val="single" w:sz="2" w:space="0" w:color="auto"/>
              <w:bottom w:val="single" w:sz="2" w:space="0" w:color="auto"/>
            </w:tcBorders>
            <w:shd w:val="clear" w:color="auto" w:fill="auto"/>
            <w:noWrap/>
            <w:vAlign w:val="center"/>
            <w:hideMark/>
          </w:tcPr>
          <w:p w14:paraId="71D4A6B6" w14:textId="77777777" w:rsidR="00ED40FE" w:rsidRPr="00AB1D5A" w:rsidRDefault="00ED40FE" w:rsidP="00ED40FE">
            <w:pPr>
              <w:spacing w:after="0"/>
              <w:ind w:firstLine="0"/>
              <w:jc w:val="right"/>
              <w:rPr>
                <w:rFonts w:ascii="Arial Narrow" w:hAnsi="Arial Narrow" w:cs="Arial"/>
              </w:rPr>
            </w:pPr>
            <w:r>
              <w:rPr>
                <w:rFonts w:ascii="Arial Narrow" w:hAnsi="Arial Narrow"/>
              </w:rPr>
              <w:t>84.560</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060C8869" w14:textId="77777777" w:rsidR="00ED40FE" w:rsidRPr="00AB1D5A" w:rsidRDefault="00ED40FE" w:rsidP="00ED40FE">
            <w:pPr>
              <w:spacing w:after="0"/>
              <w:ind w:firstLine="0"/>
              <w:jc w:val="right"/>
              <w:rPr>
                <w:rFonts w:ascii="Arial Narrow" w:hAnsi="Arial Narrow" w:cs="Arial"/>
              </w:rPr>
            </w:pPr>
            <w:r>
              <w:rPr>
                <w:rFonts w:ascii="Arial Narrow" w:hAnsi="Arial Narrow"/>
              </w:rPr>
              <w:t>-34</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29D9D407" w14:textId="77777777" w:rsidR="00ED40FE" w:rsidRPr="00AB1D5A" w:rsidRDefault="00ED40FE" w:rsidP="00ED40FE">
            <w:pPr>
              <w:spacing w:after="0"/>
              <w:ind w:firstLine="0"/>
              <w:jc w:val="right"/>
              <w:rPr>
                <w:rFonts w:ascii="Arial Narrow" w:hAnsi="Arial Narrow" w:cs="Arial"/>
              </w:rPr>
            </w:pPr>
            <w:r>
              <w:rPr>
                <w:rFonts w:ascii="Arial Narrow" w:hAnsi="Arial Narrow"/>
              </w:rPr>
              <w:t>3</w:t>
            </w:r>
          </w:p>
        </w:tc>
        <w:tc>
          <w:tcPr>
            <w:tcW w:w="513" w:type="pct"/>
            <w:tcBorders>
              <w:top w:val="single" w:sz="2" w:space="0" w:color="auto"/>
              <w:bottom w:val="single" w:sz="2" w:space="0" w:color="auto"/>
            </w:tcBorders>
            <w:shd w:val="clear" w:color="auto" w:fill="auto"/>
            <w:noWrap/>
            <w:vAlign w:val="center"/>
            <w:hideMark/>
          </w:tcPr>
          <w:p w14:paraId="24A7C6A5" w14:textId="77777777" w:rsidR="00ED40FE" w:rsidRPr="00AB1D5A" w:rsidRDefault="00ED40FE" w:rsidP="00ED40FE">
            <w:pPr>
              <w:spacing w:after="0"/>
              <w:ind w:firstLine="0"/>
              <w:jc w:val="right"/>
              <w:rPr>
                <w:rFonts w:ascii="Arial Narrow" w:hAnsi="Arial Narrow" w:cs="Arial"/>
              </w:rPr>
            </w:pPr>
            <w:r>
              <w:rPr>
                <w:rFonts w:ascii="Arial Narrow" w:hAnsi="Arial Narrow"/>
              </w:rPr>
              <w:t>3</w:t>
            </w:r>
          </w:p>
        </w:tc>
        <w:tc>
          <w:tcPr>
            <w:tcW w:w="564" w:type="pct"/>
            <w:tcBorders>
              <w:top w:val="single" w:sz="2" w:space="0" w:color="auto"/>
              <w:bottom w:val="single" w:sz="2" w:space="0" w:color="auto"/>
            </w:tcBorders>
            <w:shd w:val="clear" w:color="auto" w:fill="auto"/>
            <w:noWrap/>
            <w:vAlign w:val="center"/>
            <w:hideMark/>
          </w:tcPr>
          <w:p w14:paraId="537C60F6" w14:textId="77777777" w:rsidR="00ED40FE" w:rsidRPr="00AB1D5A" w:rsidRDefault="00ED40FE" w:rsidP="00ED40FE">
            <w:pPr>
              <w:spacing w:after="0"/>
              <w:ind w:firstLine="0"/>
              <w:jc w:val="right"/>
              <w:rPr>
                <w:rFonts w:ascii="Arial Narrow" w:hAnsi="Arial Narrow" w:cs="Arial"/>
              </w:rPr>
            </w:pPr>
            <w:r>
              <w:rPr>
                <w:rFonts w:ascii="Arial Narrow" w:hAnsi="Arial Narrow"/>
              </w:rPr>
              <w:t>-</w:t>
            </w:r>
          </w:p>
        </w:tc>
      </w:tr>
      <w:tr w:rsidR="00ED40FE" w:rsidRPr="00AB1D5A" w14:paraId="7D217278" w14:textId="77777777" w:rsidTr="00AB1D5A">
        <w:trPr>
          <w:trHeight w:val="227"/>
        </w:trPr>
        <w:tc>
          <w:tcPr>
            <w:tcW w:w="1589" w:type="pct"/>
            <w:tcBorders>
              <w:top w:val="single" w:sz="2" w:space="0" w:color="auto"/>
              <w:bottom w:val="single" w:sz="2" w:space="0" w:color="auto"/>
            </w:tcBorders>
            <w:shd w:val="clear" w:color="auto" w:fill="auto"/>
            <w:noWrap/>
            <w:vAlign w:val="center"/>
            <w:hideMark/>
          </w:tcPr>
          <w:p w14:paraId="5E25EECB" w14:textId="77777777" w:rsidR="00ED40FE" w:rsidRPr="00AB1D5A" w:rsidRDefault="00ED40FE" w:rsidP="00ED40FE">
            <w:pPr>
              <w:spacing w:after="0"/>
              <w:ind w:firstLine="0"/>
              <w:jc w:val="left"/>
              <w:rPr>
                <w:rFonts w:ascii="Arial Narrow" w:hAnsi="Arial Narrow" w:cs="Calibri"/>
              </w:rPr>
            </w:pPr>
            <w:r>
              <w:rPr>
                <w:rFonts w:ascii="Arial Narrow" w:hAnsi="Arial Narrow"/>
              </w:rPr>
              <w:t>Migrazio Politikak eta Justizia</w:t>
            </w:r>
          </w:p>
        </w:tc>
        <w:tc>
          <w:tcPr>
            <w:tcW w:w="592" w:type="pct"/>
            <w:tcBorders>
              <w:top w:val="single" w:sz="2" w:space="0" w:color="auto"/>
              <w:bottom w:val="single" w:sz="2" w:space="0" w:color="auto"/>
            </w:tcBorders>
            <w:shd w:val="clear" w:color="auto" w:fill="auto"/>
            <w:noWrap/>
            <w:vAlign w:val="center"/>
            <w:hideMark/>
          </w:tcPr>
          <w:p w14:paraId="7046CBB1" w14:textId="77777777" w:rsidR="00ED40FE" w:rsidRPr="00AB1D5A" w:rsidRDefault="00ED40FE" w:rsidP="00ED40FE">
            <w:pPr>
              <w:spacing w:after="0"/>
              <w:ind w:firstLine="0"/>
              <w:jc w:val="right"/>
              <w:rPr>
                <w:rFonts w:ascii="Arial Narrow" w:hAnsi="Arial Narrow" w:cs="Calibri"/>
              </w:rPr>
            </w:pPr>
            <w:r>
              <w:rPr>
                <w:rFonts w:ascii="Arial Narrow" w:hAnsi="Arial Narrow"/>
              </w:rPr>
              <w:t>56.666</w:t>
            </w:r>
          </w:p>
        </w:tc>
        <w:tc>
          <w:tcPr>
            <w:tcW w:w="592" w:type="pct"/>
            <w:tcBorders>
              <w:top w:val="single" w:sz="2" w:space="0" w:color="auto"/>
              <w:bottom w:val="single" w:sz="2" w:space="0" w:color="auto"/>
            </w:tcBorders>
            <w:shd w:val="clear" w:color="auto" w:fill="auto"/>
            <w:noWrap/>
            <w:vAlign w:val="center"/>
            <w:hideMark/>
          </w:tcPr>
          <w:p w14:paraId="67013F5B" w14:textId="77777777" w:rsidR="00ED40FE" w:rsidRPr="00AB1D5A" w:rsidRDefault="00ED40FE" w:rsidP="00ED40FE">
            <w:pPr>
              <w:spacing w:after="0"/>
              <w:ind w:firstLine="0"/>
              <w:jc w:val="right"/>
              <w:rPr>
                <w:rFonts w:ascii="Arial Narrow" w:hAnsi="Arial Narrow" w:cs="Calibri"/>
              </w:rPr>
            </w:pPr>
            <w:r>
              <w:rPr>
                <w:rFonts w:ascii="Arial Narrow" w:hAnsi="Arial Narrow"/>
              </w:rPr>
              <w:t>180.402</w:t>
            </w:r>
          </w:p>
        </w:tc>
        <w:tc>
          <w:tcPr>
            <w:tcW w:w="693" w:type="pct"/>
            <w:tcBorders>
              <w:top w:val="single" w:sz="2" w:space="0" w:color="auto"/>
              <w:bottom w:val="single" w:sz="2" w:space="0" w:color="auto"/>
              <w:right w:val="single" w:sz="4" w:space="0" w:color="auto"/>
            </w:tcBorders>
            <w:shd w:val="clear" w:color="auto" w:fill="auto"/>
            <w:noWrap/>
            <w:vAlign w:val="center"/>
            <w:hideMark/>
          </w:tcPr>
          <w:p w14:paraId="35E88237" w14:textId="77777777" w:rsidR="00ED40FE" w:rsidRPr="00AB1D5A" w:rsidRDefault="00ED40FE" w:rsidP="00ED40FE">
            <w:pPr>
              <w:spacing w:after="0"/>
              <w:ind w:firstLine="0"/>
              <w:jc w:val="right"/>
              <w:rPr>
                <w:rFonts w:ascii="Arial Narrow" w:hAnsi="Arial Narrow" w:cs="Arial"/>
              </w:rPr>
            </w:pPr>
            <w:r>
              <w:rPr>
                <w:rFonts w:ascii="Arial Narrow" w:hAnsi="Arial Narrow"/>
              </w:rPr>
              <w:t>218</w:t>
            </w:r>
          </w:p>
        </w:tc>
        <w:tc>
          <w:tcPr>
            <w:tcW w:w="457" w:type="pct"/>
            <w:tcBorders>
              <w:top w:val="single" w:sz="2" w:space="0" w:color="auto"/>
              <w:left w:val="single" w:sz="4" w:space="0" w:color="auto"/>
              <w:bottom w:val="single" w:sz="2" w:space="0" w:color="auto"/>
            </w:tcBorders>
            <w:shd w:val="clear" w:color="auto" w:fill="auto"/>
            <w:noWrap/>
            <w:vAlign w:val="center"/>
            <w:hideMark/>
          </w:tcPr>
          <w:p w14:paraId="33D850FF" w14:textId="77777777" w:rsidR="00ED40FE" w:rsidRPr="00AB1D5A" w:rsidRDefault="00ED40FE" w:rsidP="00ED40FE">
            <w:pPr>
              <w:spacing w:after="0"/>
              <w:ind w:firstLine="0"/>
              <w:jc w:val="right"/>
              <w:rPr>
                <w:rFonts w:ascii="Arial Narrow" w:hAnsi="Arial Narrow" w:cs="Arial"/>
              </w:rPr>
            </w:pPr>
            <w:r>
              <w:rPr>
                <w:rFonts w:ascii="Arial Narrow" w:hAnsi="Arial Narrow"/>
              </w:rPr>
              <w:t>1</w:t>
            </w:r>
          </w:p>
        </w:tc>
        <w:tc>
          <w:tcPr>
            <w:tcW w:w="513" w:type="pct"/>
            <w:tcBorders>
              <w:top w:val="single" w:sz="2" w:space="0" w:color="auto"/>
              <w:bottom w:val="single" w:sz="2" w:space="0" w:color="auto"/>
            </w:tcBorders>
            <w:shd w:val="clear" w:color="auto" w:fill="auto"/>
            <w:noWrap/>
            <w:vAlign w:val="center"/>
            <w:hideMark/>
          </w:tcPr>
          <w:p w14:paraId="0CA81863" w14:textId="77777777" w:rsidR="00ED40FE" w:rsidRPr="00AB1D5A" w:rsidRDefault="00ED40FE" w:rsidP="00ED40FE">
            <w:pPr>
              <w:spacing w:after="0"/>
              <w:ind w:firstLine="0"/>
              <w:jc w:val="right"/>
              <w:rPr>
                <w:rFonts w:ascii="Arial Narrow" w:hAnsi="Arial Narrow" w:cs="Arial"/>
              </w:rPr>
            </w:pPr>
            <w:r>
              <w:rPr>
                <w:rFonts w:ascii="Arial Narrow" w:hAnsi="Arial Narrow"/>
              </w:rPr>
              <w:t>1</w:t>
            </w:r>
          </w:p>
        </w:tc>
        <w:tc>
          <w:tcPr>
            <w:tcW w:w="564" w:type="pct"/>
            <w:tcBorders>
              <w:top w:val="single" w:sz="2" w:space="0" w:color="auto"/>
              <w:bottom w:val="single" w:sz="2" w:space="0" w:color="auto"/>
            </w:tcBorders>
            <w:shd w:val="clear" w:color="auto" w:fill="auto"/>
            <w:noWrap/>
            <w:vAlign w:val="center"/>
            <w:hideMark/>
          </w:tcPr>
          <w:p w14:paraId="27BC47F6" w14:textId="77777777" w:rsidR="00ED40FE" w:rsidRPr="00AB1D5A" w:rsidRDefault="00ED40FE" w:rsidP="00ED40FE">
            <w:pPr>
              <w:spacing w:after="0"/>
              <w:ind w:firstLine="0"/>
              <w:jc w:val="right"/>
              <w:rPr>
                <w:rFonts w:ascii="Arial Narrow" w:hAnsi="Arial Narrow" w:cs="Arial"/>
              </w:rPr>
            </w:pPr>
            <w:r>
              <w:rPr>
                <w:rFonts w:ascii="Arial Narrow" w:hAnsi="Arial Narrow"/>
              </w:rPr>
              <w:t>-</w:t>
            </w:r>
          </w:p>
        </w:tc>
      </w:tr>
      <w:tr w:rsidR="00ED40FE" w:rsidRPr="00AB1D5A" w14:paraId="1932DE37" w14:textId="77777777" w:rsidTr="00AB1D5A">
        <w:trPr>
          <w:trHeight w:val="227"/>
        </w:trPr>
        <w:tc>
          <w:tcPr>
            <w:tcW w:w="1589" w:type="pct"/>
            <w:tcBorders>
              <w:top w:val="single" w:sz="2" w:space="0" w:color="auto"/>
              <w:bottom w:val="single" w:sz="2" w:space="0" w:color="auto"/>
            </w:tcBorders>
            <w:shd w:val="clear" w:color="auto" w:fill="auto"/>
            <w:noWrap/>
            <w:vAlign w:val="center"/>
          </w:tcPr>
          <w:p w14:paraId="07315817" w14:textId="77777777" w:rsidR="00ED40FE" w:rsidRPr="00AB1D5A" w:rsidRDefault="00ED40FE" w:rsidP="00ED40FE">
            <w:pPr>
              <w:spacing w:after="0"/>
              <w:ind w:firstLine="0"/>
              <w:jc w:val="left"/>
              <w:rPr>
                <w:rFonts w:ascii="Arial Narrow" w:hAnsi="Arial Narrow" w:cs="Calibri"/>
              </w:rPr>
            </w:pPr>
            <w:r>
              <w:rPr>
                <w:rFonts w:ascii="Arial Narrow" w:hAnsi="Arial Narrow"/>
              </w:rPr>
              <w:t xml:space="preserve">Garapen Ekonomiko eta </w:t>
            </w:r>
            <w:proofErr w:type="spellStart"/>
            <w:r>
              <w:rPr>
                <w:rFonts w:ascii="Arial Narrow" w:hAnsi="Arial Narrow"/>
              </w:rPr>
              <w:t>Enpresariala</w:t>
            </w:r>
            <w:proofErr w:type="spellEnd"/>
          </w:p>
        </w:tc>
        <w:tc>
          <w:tcPr>
            <w:tcW w:w="592" w:type="pct"/>
            <w:tcBorders>
              <w:top w:val="single" w:sz="2" w:space="0" w:color="auto"/>
              <w:bottom w:val="single" w:sz="2" w:space="0" w:color="auto"/>
            </w:tcBorders>
            <w:shd w:val="clear" w:color="auto" w:fill="auto"/>
            <w:noWrap/>
            <w:vAlign w:val="center"/>
          </w:tcPr>
          <w:p w14:paraId="0B0D0C74"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c>
          <w:tcPr>
            <w:tcW w:w="592" w:type="pct"/>
            <w:tcBorders>
              <w:top w:val="single" w:sz="2" w:space="0" w:color="auto"/>
              <w:bottom w:val="single" w:sz="2" w:space="0" w:color="auto"/>
            </w:tcBorders>
            <w:shd w:val="clear" w:color="auto" w:fill="auto"/>
            <w:noWrap/>
            <w:vAlign w:val="center"/>
          </w:tcPr>
          <w:p w14:paraId="0EA3640F" w14:textId="77777777" w:rsidR="00ED40FE" w:rsidRPr="00AB1D5A" w:rsidRDefault="00ED40FE" w:rsidP="00ED40FE">
            <w:pPr>
              <w:spacing w:after="0"/>
              <w:ind w:firstLine="0"/>
              <w:jc w:val="right"/>
              <w:rPr>
                <w:rFonts w:ascii="Arial Narrow" w:hAnsi="Arial Narrow" w:cs="Calibri"/>
              </w:rPr>
            </w:pPr>
            <w:r>
              <w:rPr>
                <w:rFonts w:ascii="Arial Narrow" w:hAnsi="Arial Narrow"/>
              </w:rPr>
              <w:t>103.442</w:t>
            </w:r>
          </w:p>
        </w:tc>
        <w:tc>
          <w:tcPr>
            <w:tcW w:w="693" w:type="pct"/>
            <w:tcBorders>
              <w:top w:val="single" w:sz="2" w:space="0" w:color="auto"/>
              <w:bottom w:val="single" w:sz="2" w:space="0" w:color="auto"/>
              <w:right w:val="single" w:sz="4" w:space="0" w:color="auto"/>
            </w:tcBorders>
            <w:shd w:val="clear" w:color="auto" w:fill="auto"/>
            <w:noWrap/>
            <w:vAlign w:val="center"/>
          </w:tcPr>
          <w:p w14:paraId="2D42437B"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c>
          <w:tcPr>
            <w:tcW w:w="457" w:type="pct"/>
            <w:tcBorders>
              <w:top w:val="single" w:sz="2" w:space="0" w:color="auto"/>
              <w:left w:val="single" w:sz="4" w:space="0" w:color="auto"/>
              <w:bottom w:val="single" w:sz="2" w:space="0" w:color="auto"/>
            </w:tcBorders>
            <w:shd w:val="clear" w:color="auto" w:fill="auto"/>
            <w:noWrap/>
            <w:vAlign w:val="center"/>
          </w:tcPr>
          <w:p w14:paraId="622389B7"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c>
          <w:tcPr>
            <w:tcW w:w="513" w:type="pct"/>
            <w:tcBorders>
              <w:top w:val="single" w:sz="2" w:space="0" w:color="auto"/>
              <w:bottom w:val="single" w:sz="2" w:space="0" w:color="auto"/>
            </w:tcBorders>
            <w:shd w:val="clear" w:color="auto" w:fill="auto"/>
            <w:noWrap/>
            <w:vAlign w:val="center"/>
          </w:tcPr>
          <w:p w14:paraId="08672EFD" w14:textId="77777777" w:rsidR="00ED40FE" w:rsidRPr="00AB1D5A" w:rsidRDefault="00ED40FE" w:rsidP="00ED40FE">
            <w:pPr>
              <w:spacing w:after="0"/>
              <w:ind w:firstLine="0"/>
              <w:jc w:val="right"/>
              <w:rPr>
                <w:rFonts w:ascii="Arial Narrow" w:hAnsi="Arial Narrow" w:cs="Calibri"/>
              </w:rPr>
            </w:pPr>
            <w:r>
              <w:rPr>
                <w:rFonts w:ascii="Arial Narrow" w:hAnsi="Arial Narrow"/>
              </w:rPr>
              <w:t>1</w:t>
            </w:r>
          </w:p>
        </w:tc>
        <w:tc>
          <w:tcPr>
            <w:tcW w:w="564" w:type="pct"/>
            <w:tcBorders>
              <w:top w:val="single" w:sz="2" w:space="0" w:color="auto"/>
              <w:bottom w:val="single" w:sz="2" w:space="0" w:color="auto"/>
            </w:tcBorders>
            <w:shd w:val="clear" w:color="auto" w:fill="auto"/>
            <w:noWrap/>
            <w:vAlign w:val="center"/>
          </w:tcPr>
          <w:p w14:paraId="79825CE6"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r>
      <w:tr w:rsidR="00ED40FE" w:rsidRPr="00AB1D5A" w14:paraId="23DEF151" w14:textId="77777777" w:rsidTr="00AB1D5A">
        <w:trPr>
          <w:trHeight w:val="227"/>
        </w:trPr>
        <w:tc>
          <w:tcPr>
            <w:tcW w:w="1589" w:type="pct"/>
            <w:tcBorders>
              <w:top w:val="single" w:sz="2" w:space="0" w:color="auto"/>
              <w:bottom w:val="single" w:sz="4" w:space="0" w:color="auto"/>
            </w:tcBorders>
            <w:shd w:val="clear" w:color="auto" w:fill="auto"/>
            <w:noWrap/>
            <w:vAlign w:val="center"/>
            <w:hideMark/>
          </w:tcPr>
          <w:p w14:paraId="4F83A4CB" w14:textId="77777777" w:rsidR="00ED40FE" w:rsidRPr="00AB1D5A" w:rsidRDefault="00ED40FE" w:rsidP="00ED40FE">
            <w:pPr>
              <w:spacing w:after="0"/>
              <w:ind w:firstLine="0"/>
              <w:jc w:val="left"/>
              <w:rPr>
                <w:rFonts w:ascii="Arial Narrow" w:hAnsi="Arial Narrow" w:cs="Calibri"/>
              </w:rPr>
            </w:pPr>
            <w:r>
              <w:rPr>
                <w:rFonts w:ascii="Arial Narrow" w:hAnsi="Arial Narrow"/>
              </w:rPr>
              <w:t>Landa Garapena eta Ingurumena</w:t>
            </w:r>
          </w:p>
        </w:tc>
        <w:tc>
          <w:tcPr>
            <w:tcW w:w="592" w:type="pct"/>
            <w:tcBorders>
              <w:top w:val="single" w:sz="2" w:space="0" w:color="auto"/>
              <w:bottom w:val="single" w:sz="4" w:space="0" w:color="auto"/>
            </w:tcBorders>
            <w:shd w:val="clear" w:color="auto" w:fill="auto"/>
            <w:noWrap/>
            <w:vAlign w:val="center"/>
            <w:hideMark/>
          </w:tcPr>
          <w:p w14:paraId="0855DE29" w14:textId="77777777" w:rsidR="00ED40FE" w:rsidRPr="00AB1D5A" w:rsidRDefault="00ED40FE" w:rsidP="00ED40FE">
            <w:pPr>
              <w:spacing w:after="0"/>
              <w:ind w:firstLine="0"/>
              <w:jc w:val="right"/>
              <w:rPr>
                <w:rFonts w:ascii="Arial Narrow" w:hAnsi="Arial Narrow" w:cs="Calibri"/>
              </w:rPr>
            </w:pPr>
            <w:r>
              <w:rPr>
                <w:rFonts w:ascii="Arial Narrow" w:hAnsi="Arial Narrow"/>
              </w:rPr>
              <w:t>43.288</w:t>
            </w:r>
          </w:p>
        </w:tc>
        <w:tc>
          <w:tcPr>
            <w:tcW w:w="592" w:type="pct"/>
            <w:tcBorders>
              <w:top w:val="single" w:sz="2" w:space="0" w:color="auto"/>
              <w:bottom w:val="single" w:sz="4" w:space="0" w:color="auto"/>
            </w:tcBorders>
            <w:shd w:val="clear" w:color="auto" w:fill="auto"/>
            <w:noWrap/>
            <w:vAlign w:val="center"/>
            <w:hideMark/>
          </w:tcPr>
          <w:p w14:paraId="61387946"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c>
          <w:tcPr>
            <w:tcW w:w="693" w:type="pct"/>
            <w:tcBorders>
              <w:top w:val="single" w:sz="2" w:space="0" w:color="auto"/>
              <w:bottom w:val="single" w:sz="4" w:space="0" w:color="auto"/>
              <w:right w:val="single" w:sz="4" w:space="0" w:color="auto"/>
            </w:tcBorders>
            <w:shd w:val="clear" w:color="auto" w:fill="auto"/>
            <w:noWrap/>
            <w:vAlign w:val="center"/>
            <w:hideMark/>
          </w:tcPr>
          <w:p w14:paraId="4E915CFA"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c>
          <w:tcPr>
            <w:tcW w:w="457" w:type="pct"/>
            <w:tcBorders>
              <w:top w:val="single" w:sz="2" w:space="0" w:color="auto"/>
              <w:left w:val="single" w:sz="4" w:space="0" w:color="auto"/>
              <w:bottom w:val="single" w:sz="4" w:space="0" w:color="auto"/>
            </w:tcBorders>
            <w:shd w:val="clear" w:color="auto" w:fill="auto"/>
            <w:noWrap/>
            <w:vAlign w:val="center"/>
            <w:hideMark/>
          </w:tcPr>
          <w:p w14:paraId="39A8C7E6" w14:textId="77777777" w:rsidR="00ED40FE" w:rsidRPr="00AB1D5A" w:rsidRDefault="00ED40FE" w:rsidP="00ED40FE">
            <w:pPr>
              <w:spacing w:after="0"/>
              <w:ind w:firstLine="0"/>
              <w:jc w:val="right"/>
              <w:rPr>
                <w:rFonts w:ascii="Arial Narrow" w:hAnsi="Arial Narrow" w:cs="Calibri"/>
              </w:rPr>
            </w:pPr>
            <w:r>
              <w:rPr>
                <w:rFonts w:ascii="Arial Narrow" w:hAnsi="Arial Narrow"/>
              </w:rPr>
              <w:t>1</w:t>
            </w:r>
          </w:p>
        </w:tc>
        <w:tc>
          <w:tcPr>
            <w:tcW w:w="513" w:type="pct"/>
            <w:tcBorders>
              <w:top w:val="single" w:sz="2" w:space="0" w:color="auto"/>
              <w:bottom w:val="single" w:sz="4" w:space="0" w:color="auto"/>
            </w:tcBorders>
            <w:shd w:val="clear" w:color="auto" w:fill="auto"/>
            <w:noWrap/>
            <w:vAlign w:val="center"/>
            <w:hideMark/>
          </w:tcPr>
          <w:p w14:paraId="1B099DAC"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c>
          <w:tcPr>
            <w:tcW w:w="564" w:type="pct"/>
            <w:tcBorders>
              <w:top w:val="single" w:sz="2" w:space="0" w:color="auto"/>
              <w:bottom w:val="single" w:sz="4" w:space="0" w:color="auto"/>
            </w:tcBorders>
            <w:shd w:val="clear" w:color="auto" w:fill="auto"/>
            <w:noWrap/>
            <w:vAlign w:val="center"/>
            <w:hideMark/>
          </w:tcPr>
          <w:p w14:paraId="5AF27E2A" w14:textId="77777777" w:rsidR="00ED40FE" w:rsidRPr="00AB1D5A" w:rsidRDefault="00ED40FE" w:rsidP="00ED40FE">
            <w:pPr>
              <w:spacing w:after="0"/>
              <w:ind w:firstLine="0"/>
              <w:jc w:val="right"/>
              <w:rPr>
                <w:rFonts w:ascii="Arial Narrow" w:hAnsi="Arial Narrow" w:cs="Calibri"/>
              </w:rPr>
            </w:pPr>
            <w:r>
              <w:rPr>
                <w:rFonts w:ascii="Arial Narrow" w:hAnsi="Arial Narrow"/>
              </w:rPr>
              <w:t>-</w:t>
            </w:r>
          </w:p>
        </w:tc>
      </w:tr>
      <w:tr w:rsidR="00ED40FE" w:rsidRPr="00913A24" w14:paraId="3C69385E" w14:textId="77777777" w:rsidTr="00AB1D5A">
        <w:trPr>
          <w:trHeight w:val="255"/>
        </w:trPr>
        <w:tc>
          <w:tcPr>
            <w:tcW w:w="1589" w:type="pct"/>
            <w:tcBorders>
              <w:top w:val="single" w:sz="4" w:space="0" w:color="auto"/>
              <w:bottom w:val="single" w:sz="4" w:space="0" w:color="auto"/>
            </w:tcBorders>
            <w:shd w:val="clear" w:color="auto" w:fill="8DB3E2"/>
            <w:vAlign w:val="center"/>
            <w:hideMark/>
          </w:tcPr>
          <w:p w14:paraId="3ADC8505" w14:textId="77777777" w:rsidR="00ED40FE" w:rsidRPr="00913A24" w:rsidRDefault="00ED40FE" w:rsidP="00ED40FE">
            <w:pPr>
              <w:spacing w:after="0"/>
              <w:ind w:firstLine="0"/>
              <w:jc w:val="left"/>
              <w:rPr>
                <w:rFonts w:ascii="Arial" w:hAnsi="Arial" w:cs="Arial"/>
                <w:sz w:val="18"/>
                <w:szCs w:val="18"/>
              </w:rPr>
            </w:pPr>
            <w:r>
              <w:rPr>
                <w:rFonts w:ascii="Arial" w:hAnsi="Arial"/>
                <w:sz w:val="18"/>
              </w:rPr>
              <w:t>Guztira</w:t>
            </w:r>
          </w:p>
        </w:tc>
        <w:tc>
          <w:tcPr>
            <w:tcW w:w="592" w:type="pct"/>
            <w:tcBorders>
              <w:top w:val="single" w:sz="4" w:space="0" w:color="auto"/>
              <w:bottom w:val="single" w:sz="4" w:space="0" w:color="auto"/>
            </w:tcBorders>
            <w:shd w:val="clear" w:color="auto" w:fill="8DB3E2"/>
            <w:noWrap/>
            <w:vAlign w:val="center"/>
            <w:hideMark/>
          </w:tcPr>
          <w:p w14:paraId="38E7ED6E" w14:textId="77777777" w:rsidR="00ED40FE" w:rsidRPr="00913A24" w:rsidRDefault="00ED40FE" w:rsidP="00ED40FE">
            <w:pPr>
              <w:spacing w:after="0"/>
              <w:ind w:firstLine="0"/>
              <w:jc w:val="right"/>
              <w:rPr>
                <w:rFonts w:ascii="Arial" w:hAnsi="Arial" w:cs="Arial"/>
                <w:sz w:val="18"/>
                <w:szCs w:val="18"/>
              </w:rPr>
            </w:pPr>
            <w:r>
              <w:rPr>
                <w:rFonts w:ascii="Arial" w:hAnsi="Arial"/>
                <w:sz w:val="18"/>
              </w:rPr>
              <w:t>68.730.914</w:t>
            </w:r>
          </w:p>
        </w:tc>
        <w:tc>
          <w:tcPr>
            <w:tcW w:w="592" w:type="pct"/>
            <w:tcBorders>
              <w:top w:val="single" w:sz="4" w:space="0" w:color="auto"/>
              <w:bottom w:val="single" w:sz="4" w:space="0" w:color="auto"/>
            </w:tcBorders>
            <w:shd w:val="clear" w:color="auto" w:fill="8DB3E2"/>
            <w:noWrap/>
            <w:vAlign w:val="center"/>
            <w:hideMark/>
          </w:tcPr>
          <w:p w14:paraId="348C5BEB"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120.703.013</w:t>
            </w:r>
          </w:p>
        </w:tc>
        <w:tc>
          <w:tcPr>
            <w:tcW w:w="693" w:type="pct"/>
            <w:tcBorders>
              <w:top w:val="single" w:sz="4" w:space="0" w:color="auto"/>
              <w:bottom w:val="single" w:sz="4" w:space="0" w:color="auto"/>
              <w:right w:val="single" w:sz="4" w:space="0" w:color="auto"/>
            </w:tcBorders>
            <w:shd w:val="clear" w:color="auto" w:fill="8DB3E2"/>
            <w:noWrap/>
            <w:vAlign w:val="center"/>
            <w:hideMark/>
          </w:tcPr>
          <w:p w14:paraId="07AF20BD" w14:textId="77777777" w:rsidR="00ED40FE" w:rsidRPr="00913A24" w:rsidRDefault="00ED40FE" w:rsidP="00ED40FE">
            <w:pPr>
              <w:spacing w:after="0"/>
              <w:ind w:firstLine="0"/>
              <w:jc w:val="right"/>
              <w:rPr>
                <w:rFonts w:ascii="Arial" w:hAnsi="Arial" w:cs="Arial"/>
                <w:sz w:val="18"/>
                <w:szCs w:val="18"/>
              </w:rPr>
            </w:pPr>
            <w:r>
              <w:rPr>
                <w:rFonts w:ascii="Arial" w:hAnsi="Arial"/>
                <w:sz w:val="18"/>
              </w:rPr>
              <w:t>76</w:t>
            </w:r>
          </w:p>
        </w:tc>
        <w:tc>
          <w:tcPr>
            <w:tcW w:w="457" w:type="pct"/>
            <w:tcBorders>
              <w:top w:val="single" w:sz="4" w:space="0" w:color="auto"/>
              <w:left w:val="single" w:sz="4" w:space="0" w:color="auto"/>
              <w:bottom w:val="single" w:sz="4" w:space="0" w:color="auto"/>
            </w:tcBorders>
            <w:shd w:val="clear" w:color="auto" w:fill="8DB3E2"/>
            <w:noWrap/>
            <w:vAlign w:val="center"/>
            <w:hideMark/>
          </w:tcPr>
          <w:p w14:paraId="6487A862"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129</w:t>
            </w:r>
          </w:p>
        </w:tc>
        <w:tc>
          <w:tcPr>
            <w:tcW w:w="513" w:type="pct"/>
            <w:tcBorders>
              <w:top w:val="single" w:sz="4" w:space="0" w:color="auto"/>
              <w:bottom w:val="single" w:sz="4" w:space="0" w:color="auto"/>
            </w:tcBorders>
            <w:shd w:val="clear" w:color="auto" w:fill="8DB3E2"/>
            <w:noWrap/>
            <w:vAlign w:val="center"/>
            <w:hideMark/>
          </w:tcPr>
          <w:p w14:paraId="43539A82"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173</w:t>
            </w:r>
          </w:p>
        </w:tc>
        <w:tc>
          <w:tcPr>
            <w:tcW w:w="564" w:type="pct"/>
            <w:tcBorders>
              <w:top w:val="single" w:sz="4" w:space="0" w:color="auto"/>
              <w:bottom w:val="single" w:sz="4" w:space="0" w:color="auto"/>
            </w:tcBorders>
            <w:shd w:val="clear" w:color="auto" w:fill="8DB3E2"/>
            <w:noWrap/>
            <w:vAlign w:val="center"/>
            <w:hideMark/>
          </w:tcPr>
          <w:p w14:paraId="795B3E12" w14:textId="77777777" w:rsidR="00ED40FE" w:rsidRPr="00913A24" w:rsidRDefault="00ED40FE" w:rsidP="00ED40FE">
            <w:pPr>
              <w:spacing w:after="0"/>
              <w:ind w:firstLine="0"/>
              <w:jc w:val="right"/>
              <w:rPr>
                <w:rFonts w:ascii="Arial" w:hAnsi="Arial" w:cs="Arial"/>
                <w:sz w:val="18"/>
                <w:szCs w:val="18"/>
              </w:rPr>
            </w:pPr>
            <w:r>
              <w:rPr>
                <w:rFonts w:ascii="Arial" w:hAnsi="Arial"/>
                <w:sz w:val="18"/>
              </w:rPr>
              <w:t>34</w:t>
            </w:r>
          </w:p>
        </w:tc>
      </w:tr>
    </w:tbl>
    <w:p w14:paraId="2BA4437E" w14:textId="77777777" w:rsidR="00ED40FE" w:rsidRPr="00527C47" w:rsidRDefault="00ED40FE" w:rsidP="00ED40FE">
      <w:pPr>
        <w:pStyle w:val="texto"/>
        <w:spacing w:before="240"/>
      </w:pPr>
      <w:r>
        <w:t>Aurreko taula aztertuta, honako alderdi hauek azpimarratuko ditugu:</w:t>
      </w:r>
    </w:p>
    <w:p w14:paraId="57BE0E57"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2021ean ordaindutako gastu osoa (120,70 milioi) ehuneko 76 hazi da (51,97 milioi) 2020. urtearekin alderatuta. </w:t>
      </w:r>
    </w:p>
    <w:p w14:paraId="31390A1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Oro har, departamentu guztiek ordaindutako gastua handitu da gutxi-asko, salbu eta Kultura eta Kirol Departamentuarena eta Ekonomia eta Ogasun Departamentuarena.</w:t>
      </w:r>
    </w:p>
    <w:p w14:paraId="74447F5F"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s>
        <w:rPr>
          <w:rFonts w:cs="Arial"/>
        </w:rPr>
      </w:pPr>
      <w:r>
        <w:t>Nabarmenki hazi dira Osasun Departamentuaren gastua (21,55 milioi), Eskubide Sozialetako Departamentuarena (11,49 milioi), Unibertsitateko, Berrikuntzako eta Eraldaketa Digitaleko Departamentuarena (9,32 milioi) eta Hezkuntza Departamentuarena (6,35 milioi).</w:t>
      </w:r>
    </w:p>
    <w:p w14:paraId="02D7651D"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Kasu horretan ordaindutako prestazioen guztizko kopurua ere ehuneko 34 hazi da 2021ean, 2020ko aldean (173 prestazio, eta 2020an 129 prestazio).</w:t>
      </w:r>
    </w:p>
    <w:p w14:paraId="1C4EB7EB" w14:textId="77777777" w:rsidR="00ED40FE" w:rsidRDefault="00ED40FE" w:rsidP="00ED40FE">
      <w:pPr>
        <w:pStyle w:val="texto"/>
        <w:spacing w:before="120" w:after="240"/>
        <w:rPr>
          <w:rFonts w:ascii="Arial" w:hAnsi="Arial"/>
          <w:b/>
          <w:color w:val="000000"/>
          <w:kern w:val="28"/>
          <w:sz w:val="25"/>
          <w:szCs w:val="26"/>
        </w:rPr>
      </w:pPr>
      <w:r>
        <w:t>Aurreko guztia ikusita, eta kontuan hartuta departamentuek emandako datuak direla, eta ez dugula aztertu egoera horretan gastu gehiago egon ote daitezkeen, 2021ean ordaindu zen aurrekontu-gastua 219,68 milioikoa izan zen, gutxienez ere, nahiz eta kontratuen indarraldia amaituta egon edo kontratu-oinarririk ez izan (kontuan hartu da taulan ageri den zenbatekoa gehi O-</w:t>
      </w:r>
      <w:proofErr w:type="spellStart"/>
      <w:r>
        <w:t>NOZerako</w:t>
      </w:r>
      <w:proofErr w:type="spellEnd"/>
      <w:r>
        <w:t xml:space="preserve"> aparte adierazitakoa).</w:t>
      </w:r>
    </w:p>
    <w:p w14:paraId="12F27690" w14:textId="77777777" w:rsidR="00ED40FE" w:rsidRDefault="00ED40FE" w:rsidP="00ED40FE">
      <w:pPr>
        <w:spacing w:after="0"/>
        <w:ind w:firstLine="0"/>
        <w:jc w:val="left"/>
        <w:rPr>
          <w:rFonts w:ascii="Arial" w:hAnsi="Arial"/>
          <w:color w:val="000000"/>
          <w:spacing w:val="10"/>
          <w:kern w:val="28"/>
          <w:sz w:val="25"/>
          <w:szCs w:val="26"/>
        </w:rPr>
      </w:pPr>
      <w:r>
        <w:br w:type="page"/>
      </w:r>
    </w:p>
    <w:p w14:paraId="7ABB21AA" w14:textId="77777777" w:rsidR="00ED40FE" w:rsidRPr="008E55A7" w:rsidRDefault="00ED40FE" w:rsidP="00ED40FE">
      <w:pPr>
        <w:pStyle w:val="atitulo2"/>
        <w:spacing w:before="240" w:after="120"/>
        <w:rPr>
          <w:bCs w:val="0"/>
          <w:iCs w:val="0"/>
        </w:rPr>
      </w:pPr>
      <w:bookmarkStart w:id="74" w:name="_Toc123631874"/>
      <w:r>
        <w:lastRenderedPageBreak/>
        <w:t>4.2. CAT-SAP sistemen integrazioa</w:t>
      </w:r>
      <w:bookmarkEnd w:id="74"/>
      <w:r>
        <w:t xml:space="preserve"> </w:t>
      </w:r>
    </w:p>
    <w:p w14:paraId="78076F2A"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after="80"/>
        <w:rPr>
          <w:rFonts w:cs="Arial"/>
        </w:rPr>
      </w:pPr>
      <w:r>
        <w:t xml:space="preserve">Ekonomia eta Ogasun Departamentuak ahaleginak egin dituen arren, oraindik ere arazoak daude, </w:t>
      </w:r>
      <w:proofErr w:type="spellStart"/>
      <w:r>
        <w:t>CATen</w:t>
      </w:r>
      <w:proofErr w:type="spellEnd"/>
      <w:r>
        <w:t xml:space="preserve"> informazio egokia falta delako SAPGE21ek diru-bilketa garbia egoki islatu ahal dezan kontabilitatean. Izan ere, ez ditu bereizten uneko ekitaldiko eta aurreko ekitaldietako eskubideek sortutako kobrantzak. Gainera, </w:t>
      </w:r>
      <w:proofErr w:type="spellStart"/>
      <w:r>
        <w:t>CATeko</w:t>
      </w:r>
      <w:proofErr w:type="spellEnd"/>
      <w:r>
        <w:t xml:space="preserve"> datu horiek ez dute aukerarik ematen kobrantzen zenbatekoak printzipalaren, errekarguen eta interesen artean banatzeko. </w:t>
      </w:r>
    </w:p>
    <w:p w14:paraId="50409A90" w14:textId="77777777" w:rsidR="00ED40FE" w:rsidRPr="00883099"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after="80"/>
        <w:rPr>
          <w:rFonts w:cs="Arial"/>
        </w:rPr>
      </w:pPr>
      <w:r>
        <w:t xml:space="preserve">Hori dela-eta, </w:t>
      </w:r>
      <w:proofErr w:type="spellStart"/>
      <w:r>
        <w:t>CATek</w:t>
      </w:r>
      <w:proofErr w:type="spellEnd"/>
      <w:r>
        <w:t xml:space="preserve"> ematen duen informazioarekin Hitzarmen Ekonomikoaren, Analisi Fiskalen eta Administrazioaren Zerbitzuak egiten duen txostenean uneko ekitaldiko kobrantzei dagokien zenbatekoa azaltzen da, baina ez da bereizten kobrantza horiek uneko urtean edo aurreko urteetan sortutako eskubideetatik datozen. Zifra hori erabiltzen du </w:t>
      </w:r>
      <w:proofErr w:type="spellStart"/>
      <w:r>
        <w:t>NFKAren</w:t>
      </w:r>
      <w:proofErr w:type="spellEnd"/>
      <w:r>
        <w:t xml:space="preserve"> Kontabilitate Atalak zerga bakoitzaren diru-bilketa garbia kalkulatzeko, aurrekontuan islatzen dena. </w:t>
      </w:r>
    </w:p>
    <w:p w14:paraId="59766D56" w14:textId="77777777" w:rsidR="00ED40FE" w:rsidRPr="00883099"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after="80"/>
      </w:pPr>
      <w:r>
        <w:t>Aurrekoaz gain, CAT sistemak ez du ematen nahikoa informaziorik zergen kontabilitatea behar bezala islatzeko aurrekontu-likidazioan eta egoeraren balantzean. Hala, eskuragarri dauden datuekin, ezin da bereizketarik egin ekitaldi arruntetako eta itxietako zordunen artean, eta ez da posible zorra geroratzea eman zaien zordunei dagozkien eskubide aitortuak deuseztatzea, indarreko Kontabilitate Publikoaren Plan Orokorrean ezarritako irizpideen kontra.</w:t>
      </w:r>
    </w:p>
    <w:p w14:paraId="2F4D7314" w14:textId="77777777" w:rsidR="00ED40FE" w:rsidRPr="00C14FC6" w:rsidRDefault="00ED40FE" w:rsidP="00ED40FE">
      <w:pPr>
        <w:pStyle w:val="texto"/>
        <w:rPr>
          <w:b/>
        </w:rPr>
      </w:pPr>
      <w:r>
        <w:t xml:space="preserve">Zordunak ez dira balantzean jasotzen Kontabilitate Publikoaren Plan Orokorrean ezarritako sailkapenaren arabera, ezta sorrarazi gabeko errekarguak eta interesak ere. </w:t>
      </w:r>
    </w:p>
    <w:p w14:paraId="4944A340" w14:textId="77777777" w:rsidR="00ED40FE" w:rsidRDefault="00ED40FE" w:rsidP="00ED40FE">
      <w:pPr>
        <w:pStyle w:val="texto"/>
      </w:pPr>
    </w:p>
    <w:p w14:paraId="6937B80C" w14:textId="77777777" w:rsidR="00ED40FE" w:rsidRDefault="00ED40FE" w:rsidP="00ED40FE">
      <w:pPr>
        <w:pStyle w:val="texto"/>
      </w:pPr>
    </w:p>
    <w:p w14:paraId="199C907C" w14:textId="77777777" w:rsidR="00ED40FE" w:rsidRDefault="00ED40FE" w:rsidP="00ED40FE">
      <w:pPr>
        <w:pStyle w:val="texto"/>
      </w:pPr>
    </w:p>
    <w:p w14:paraId="265F9CA5" w14:textId="77777777" w:rsidR="00ED40FE" w:rsidRDefault="00ED40FE" w:rsidP="00ED40FE">
      <w:pPr>
        <w:pStyle w:val="texto"/>
      </w:pPr>
    </w:p>
    <w:p w14:paraId="3D09373D" w14:textId="77777777" w:rsidR="00ED40FE" w:rsidRDefault="00ED40FE" w:rsidP="00ED40FE">
      <w:pPr>
        <w:pStyle w:val="texto"/>
      </w:pPr>
    </w:p>
    <w:p w14:paraId="2598FC13" w14:textId="77777777" w:rsidR="00ED40FE" w:rsidRPr="00E6462F" w:rsidRDefault="00ED40FE" w:rsidP="00ED40FE">
      <w:pPr>
        <w:spacing w:after="0"/>
        <w:ind w:firstLine="0"/>
        <w:jc w:val="left"/>
        <w:rPr>
          <w:b/>
        </w:rPr>
      </w:pPr>
      <w:r>
        <w:br w:type="page"/>
      </w:r>
    </w:p>
    <w:p w14:paraId="790B215E" w14:textId="77777777" w:rsidR="00ED40FE" w:rsidRPr="007B437F" w:rsidRDefault="00ED40FE" w:rsidP="00ED40FE">
      <w:pPr>
        <w:pStyle w:val="atitulo1"/>
        <w:rPr>
          <w:color w:val="auto"/>
        </w:rPr>
      </w:pPr>
      <w:bookmarkStart w:id="75" w:name="_Toc123631875"/>
      <w:r>
        <w:rPr>
          <w:color w:val="auto"/>
        </w:rPr>
        <w:lastRenderedPageBreak/>
        <w:t>5. gehigarria. Erregulartasunari buruzko fiskalizazioaren oharrak eta aurkitutako beste gorabehera batzuk</w:t>
      </w:r>
      <w:bookmarkEnd w:id="75"/>
      <w:r>
        <w:rPr>
          <w:color w:val="auto"/>
        </w:rPr>
        <w:t xml:space="preserve"> </w:t>
      </w:r>
    </w:p>
    <w:p w14:paraId="3B0C0364" w14:textId="77777777" w:rsidR="00ED40FE" w:rsidRPr="00CE04E2" w:rsidRDefault="00ED40FE" w:rsidP="00ED40FE">
      <w:pPr>
        <w:pStyle w:val="texto"/>
      </w:pPr>
      <w:r>
        <w:t xml:space="preserve">Ondoren ohar, iruzkin eta argibide gehigarri batzuk jaso ditugu, Ganbera honen ustez fiskalizazio txosten honen hartzaile eta erabiltzaileentzat interesgarri gerta daitezkeenak. </w:t>
      </w:r>
    </w:p>
    <w:p w14:paraId="56EAF110" w14:textId="77777777" w:rsidR="00ED40FE" w:rsidRPr="00FA4EC5" w:rsidRDefault="00ED40FE" w:rsidP="00ED40FE">
      <w:pPr>
        <w:pStyle w:val="texto"/>
      </w:pPr>
      <w:r>
        <w:t xml:space="preserve">Era berean, </w:t>
      </w:r>
      <w:r>
        <w:rPr>
          <w:shd w:val="clear" w:color="auto" w:fill="FFFFFF" w:themeFill="background1"/>
        </w:rPr>
        <w:t xml:space="preserve">Ganbera honek beharrezkotzat jotzen dituen gomendioak jaso ditugu, </w:t>
      </w:r>
      <w:proofErr w:type="spellStart"/>
      <w:r>
        <w:rPr>
          <w:shd w:val="clear" w:color="auto" w:fill="FFFFFF" w:themeFill="background1"/>
        </w:rPr>
        <w:t>NFKAren</w:t>
      </w:r>
      <w:proofErr w:type="spellEnd"/>
      <w:r>
        <w:rPr>
          <w:shd w:val="clear" w:color="auto" w:fill="FFFFFF" w:themeFill="background1"/>
        </w:rPr>
        <w:t>, haren erakunde autonomoen, haren sozietateen eta fundazio publikoen ekonomia- eta administrazio-kudeaketa</w:t>
      </w:r>
      <w:r>
        <w:t xml:space="preserve"> hobetzeko. </w:t>
      </w:r>
    </w:p>
    <w:p w14:paraId="0E2ED592" w14:textId="77777777" w:rsidR="00ED40FE" w:rsidRPr="008E55A7" w:rsidRDefault="00ED40FE" w:rsidP="00ED40FE">
      <w:pPr>
        <w:pStyle w:val="atitulo2"/>
        <w:spacing w:before="240"/>
        <w:rPr>
          <w:bCs w:val="0"/>
          <w:iCs w:val="0"/>
        </w:rPr>
      </w:pPr>
      <w:bookmarkStart w:id="76" w:name="_Toc52267367"/>
      <w:bookmarkStart w:id="77" w:name="_Toc123631876"/>
      <w:r>
        <w:t>5.1. 2021eko Nafarroako aurrekontu oroko</w:t>
      </w:r>
      <w:bookmarkEnd w:id="60"/>
      <w:bookmarkEnd w:id="61"/>
      <w:bookmarkEnd w:id="62"/>
      <w:bookmarkEnd w:id="76"/>
      <w:r>
        <w:t>rrak</w:t>
      </w:r>
      <w:bookmarkEnd w:id="77"/>
    </w:p>
    <w:p w14:paraId="35C404F3" w14:textId="77777777" w:rsidR="00ED40FE" w:rsidRDefault="00ED40FE" w:rsidP="00ED40FE">
      <w:pPr>
        <w:pStyle w:val="texto"/>
        <w:spacing w:before="240"/>
      </w:pPr>
      <w:r>
        <w:t>2020ko abenduaren 29an, 2021erako Nafarroako Aurrekontu Orokorrei buruzko 20/2020 Foru Legea onetsi zen, 4.871 milioiko gastuekin, guztira, nahiz eta gastu ez-finantzarioaren muga 3.665 milioitan ezarri zen, Aurrekontu-egonkortasunari eta Finantza-iraunkortasunari buruzko Lege Organikoa betetzeko.</w:t>
      </w:r>
    </w:p>
    <w:p w14:paraId="3BFEBFFC" w14:textId="77777777" w:rsidR="00ED40FE" w:rsidRDefault="00ED40FE" w:rsidP="00ED40FE">
      <w:pPr>
        <w:pStyle w:val="texto"/>
      </w:pPr>
      <w:r>
        <w:t xml:space="preserve">2021eko aurrekontuak badu gastuetako partiden artean kontingentzia funts bat, </w:t>
      </w:r>
      <w:proofErr w:type="spellStart"/>
      <w:r>
        <w:t>AEFILOren</w:t>
      </w:r>
      <w:proofErr w:type="spellEnd"/>
      <w:r>
        <w:t xml:space="preserve"> eta Ogasun Publikoari buruzko Foru Legearen eskakizunekin bat etorriz. Funts horrek, hasiera batean, 10,56 milioi euroko zuzkidura du, aurrekontuetan aurreikusi ezin izan diren premia geroraezin eta eskatu ahalakoak ez direnei aurre egin ahal izateko.</w:t>
      </w:r>
    </w:p>
    <w:p w14:paraId="3717FAFE" w14:textId="77777777" w:rsidR="00ED40FE" w:rsidRPr="00B01865" w:rsidRDefault="00ED40FE" w:rsidP="0075007C">
      <w:pPr>
        <w:spacing w:before="240" w:after="240"/>
        <w:ind w:firstLine="284"/>
        <w:jc w:val="left"/>
        <w:rPr>
          <w:rFonts w:ascii="Arial" w:hAnsi="Arial"/>
          <w:i/>
          <w:iCs/>
          <w:color w:val="000000"/>
          <w:spacing w:val="10"/>
          <w:kern w:val="28"/>
          <w:sz w:val="25"/>
          <w:szCs w:val="26"/>
        </w:rPr>
      </w:pPr>
      <w:r>
        <w:rPr>
          <w:rFonts w:ascii="Arial" w:hAnsi="Arial"/>
          <w:i/>
          <w:color w:val="000000"/>
          <w:sz w:val="25"/>
        </w:rPr>
        <w:t>Aurrekontu-aldaketak</w:t>
      </w:r>
    </w:p>
    <w:p w14:paraId="2E04B0F3" w14:textId="77777777" w:rsidR="00ED40FE" w:rsidRPr="00B01865" w:rsidRDefault="00ED40FE" w:rsidP="00ED40FE">
      <w:pPr>
        <w:pStyle w:val="texto"/>
      </w:pPr>
      <w:r>
        <w:t xml:space="preserve">Gastuetarako hasierako kredituek ehuneko seiko igoera garbia izan dute (418,90 milioi) aldaketen bitartez, eta kreditu bateratuak 5.289,42 milioikoak izatera iritsi dira. </w:t>
      </w:r>
    </w:p>
    <w:p w14:paraId="0505297B" w14:textId="77777777" w:rsidR="00ED40FE" w:rsidRPr="00B01865" w:rsidRDefault="00ED40FE" w:rsidP="00ED40FE">
      <w:pPr>
        <w:pStyle w:val="texto"/>
      </w:pPr>
      <w:r>
        <w:t xml:space="preserve">Honako hauek izan ziren 2021ean onetsitako aldaketak: </w:t>
      </w:r>
    </w:p>
    <w:tbl>
      <w:tblPr>
        <w:tblW w:w="5028"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55"/>
        <w:gridCol w:w="21"/>
        <w:gridCol w:w="341"/>
        <w:gridCol w:w="1483"/>
        <w:gridCol w:w="28"/>
        <w:gridCol w:w="355"/>
        <w:gridCol w:w="1462"/>
        <w:gridCol w:w="39"/>
        <w:gridCol w:w="166"/>
        <w:gridCol w:w="1640"/>
        <w:gridCol w:w="48"/>
      </w:tblGrid>
      <w:tr w:rsidR="00AB1D5A" w14:paraId="3723DFCE" w14:textId="77777777" w:rsidTr="00AB1D5A">
        <w:trPr>
          <w:trHeight w:val="198"/>
          <w:jc w:val="center"/>
        </w:trPr>
        <w:tc>
          <w:tcPr>
            <w:tcW w:w="2046" w:type="pct"/>
            <w:gridSpan w:val="3"/>
            <w:tcBorders>
              <w:top w:val="nil"/>
              <w:left w:val="nil"/>
              <w:bottom w:val="single" w:sz="2" w:space="0" w:color="auto"/>
              <w:right w:val="nil"/>
            </w:tcBorders>
            <w:vAlign w:val="center"/>
          </w:tcPr>
          <w:p w14:paraId="321506F0" w14:textId="77777777" w:rsidR="00AB1D5A" w:rsidRPr="00FD77EA" w:rsidRDefault="00AB1D5A">
            <w:pPr>
              <w:spacing w:after="0"/>
              <w:ind w:left="50" w:firstLine="0"/>
              <w:jc w:val="right"/>
              <w:rPr>
                <w:rFonts w:ascii="Arial Narrow" w:hAnsi="Arial Narrow" w:cs="Arial"/>
                <w:bCs/>
                <w:szCs w:val="18"/>
                <w:lang w:val="en-US" w:eastAsia="es-ES"/>
              </w:rPr>
            </w:pPr>
          </w:p>
        </w:tc>
        <w:tc>
          <w:tcPr>
            <w:tcW w:w="1056" w:type="pct"/>
            <w:gridSpan w:val="3"/>
            <w:tcBorders>
              <w:top w:val="nil"/>
              <w:left w:val="nil"/>
              <w:bottom w:val="single" w:sz="2" w:space="0" w:color="auto"/>
              <w:right w:val="nil"/>
            </w:tcBorders>
            <w:vAlign w:val="center"/>
          </w:tcPr>
          <w:p w14:paraId="6BB7E1F4" w14:textId="77777777" w:rsidR="00AB1D5A" w:rsidRPr="00FD77EA" w:rsidRDefault="00AB1D5A">
            <w:pPr>
              <w:spacing w:after="0"/>
              <w:ind w:firstLine="0"/>
              <w:jc w:val="right"/>
              <w:rPr>
                <w:rFonts w:ascii="Arial Narrow" w:hAnsi="Arial Narrow" w:cs="Arial"/>
                <w:bCs/>
                <w:szCs w:val="18"/>
                <w:lang w:val="en-US" w:eastAsia="es-ES"/>
              </w:rPr>
            </w:pPr>
          </w:p>
        </w:tc>
        <w:tc>
          <w:tcPr>
            <w:tcW w:w="943" w:type="pct"/>
            <w:gridSpan w:val="3"/>
            <w:tcBorders>
              <w:top w:val="nil"/>
              <w:left w:val="nil"/>
              <w:bottom w:val="single" w:sz="2" w:space="0" w:color="auto"/>
              <w:right w:val="nil"/>
            </w:tcBorders>
            <w:vAlign w:val="center"/>
          </w:tcPr>
          <w:p w14:paraId="08643366" w14:textId="77777777" w:rsidR="00AB1D5A" w:rsidRPr="00FD77EA" w:rsidRDefault="00AB1D5A">
            <w:pPr>
              <w:spacing w:after="0"/>
              <w:ind w:firstLine="0"/>
              <w:jc w:val="right"/>
              <w:rPr>
                <w:rFonts w:ascii="Arial Narrow" w:hAnsi="Arial Narrow" w:cs="Arial"/>
                <w:bCs/>
                <w:szCs w:val="18"/>
                <w:lang w:val="en-US" w:eastAsia="es-ES"/>
              </w:rPr>
            </w:pPr>
          </w:p>
        </w:tc>
        <w:tc>
          <w:tcPr>
            <w:tcW w:w="955" w:type="pct"/>
            <w:gridSpan w:val="2"/>
            <w:tcBorders>
              <w:top w:val="nil"/>
              <w:left w:val="nil"/>
              <w:bottom w:val="single" w:sz="2" w:space="0" w:color="auto"/>
              <w:right w:val="nil"/>
            </w:tcBorders>
            <w:vAlign w:val="center"/>
            <w:hideMark/>
          </w:tcPr>
          <w:p w14:paraId="071476F2" w14:textId="77777777" w:rsidR="00AB1D5A" w:rsidRDefault="00AB1D5A">
            <w:pPr>
              <w:spacing w:after="0"/>
              <w:ind w:left="50" w:right="10" w:firstLine="0"/>
              <w:jc w:val="right"/>
              <w:rPr>
                <w:rFonts w:ascii="Arial Narrow" w:hAnsi="Arial Narrow" w:cs="Arial"/>
                <w:bCs/>
                <w:szCs w:val="17"/>
              </w:rPr>
            </w:pPr>
            <w:r>
              <w:rPr>
                <w:rFonts w:ascii="Arial Narrow" w:hAnsi="Arial Narrow"/>
              </w:rPr>
              <w:t>(milakotan)</w:t>
            </w:r>
          </w:p>
        </w:tc>
      </w:tr>
      <w:tr w:rsidR="00AB1D5A" w14:paraId="5DD51E36" w14:textId="77777777" w:rsidTr="00AB1D5A">
        <w:trPr>
          <w:trHeight w:val="255"/>
          <w:jc w:val="center"/>
        </w:trPr>
        <w:tc>
          <w:tcPr>
            <w:tcW w:w="1853" w:type="pct"/>
            <w:gridSpan w:val="2"/>
            <w:tcBorders>
              <w:top w:val="single" w:sz="4" w:space="0" w:color="auto"/>
              <w:left w:val="nil"/>
              <w:bottom w:val="single" w:sz="4" w:space="0" w:color="auto"/>
              <w:right w:val="nil"/>
            </w:tcBorders>
            <w:shd w:val="clear" w:color="auto" w:fill="8DB3E2"/>
            <w:vAlign w:val="center"/>
            <w:hideMark/>
          </w:tcPr>
          <w:p w14:paraId="764DBD05" w14:textId="77777777" w:rsidR="00AB1D5A" w:rsidRDefault="00AB1D5A">
            <w:pPr>
              <w:spacing w:after="0"/>
              <w:ind w:left="50" w:firstLine="0"/>
              <w:jc w:val="left"/>
              <w:rPr>
                <w:rFonts w:ascii="Arial" w:hAnsi="Arial" w:cs="Arial"/>
                <w:bCs/>
                <w:sz w:val="18"/>
                <w:szCs w:val="18"/>
              </w:rPr>
            </w:pPr>
            <w:r>
              <w:rPr>
                <w:rFonts w:ascii="Arial" w:hAnsi="Arial"/>
                <w:sz w:val="18"/>
              </w:rPr>
              <w:t>Aurrekontu-aldaketak</w:t>
            </w:r>
          </w:p>
        </w:tc>
        <w:tc>
          <w:tcPr>
            <w:tcW w:w="1048" w:type="pct"/>
            <w:gridSpan w:val="3"/>
            <w:tcBorders>
              <w:top w:val="single" w:sz="4" w:space="0" w:color="auto"/>
              <w:left w:val="nil"/>
              <w:bottom w:val="single" w:sz="4" w:space="0" w:color="auto"/>
              <w:right w:val="nil"/>
            </w:tcBorders>
            <w:shd w:val="clear" w:color="auto" w:fill="8DB3E2"/>
            <w:hideMark/>
          </w:tcPr>
          <w:p w14:paraId="447212BD" w14:textId="3E6FE6FE" w:rsidR="00AB1D5A" w:rsidRDefault="00AB1D5A" w:rsidP="005D77EA">
            <w:pPr>
              <w:spacing w:after="0"/>
              <w:ind w:left="-68" w:firstLine="0"/>
              <w:jc w:val="right"/>
              <w:rPr>
                <w:rFonts w:ascii="Arial" w:hAnsi="Arial" w:cs="Arial"/>
                <w:bCs/>
                <w:sz w:val="18"/>
                <w:szCs w:val="18"/>
              </w:rPr>
            </w:pPr>
            <w:r>
              <w:rPr>
                <w:rFonts w:ascii="Arial" w:hAnsi="Arial"/>
                <w:sz w:val="18"/>
              </w:rPr>
              <w:t>Diruzaintzako gerakinarekin finantzatuak</w:t>
            </w:r>
          </w:p>
        </w:tc>
        <w:tc>
          <w:tcPr>
            <w:tcW w:w="1050" w:type="pct"/>
            <w:gridSpan w:val="3"/>
            <w:tcBorders>
              <w:top w:val="single" w:sz="4" w:space="0" w:color="auto"/>
              <w:left w:val="nil"/>
              <w:bottom w:val="single" w:sz="4" w:space="0" w:color="auto"/>
              <w:right w:val="nil"/>
            </w:tcBorders>
            <w:shd w:val="clear" w:color="auto" w:fill="8DB3E2"/>
            <w:vAlign w:val="center"/>
            <w:hideMark/>
          </w:tcPr>
          <w:p w14:paraId="77BC4693" w14:textId="61B6D756" w:rsidR="00AB1D5A" w:rsidRDefault="00AB1D5A" w:rsidP="005D77EA">
            <w:pPr>
              <w:spacing w:after="0"/>
              <w:ind w:left="-68" w:firstLine="0"/>
              <w:jc w:val="right"/>
              <w:rPr>
                <w:rFonts w:ascii="Arial" w:hAnsi="Arial" w:cs="Arial"/>
                <w:bCs/>
                <w:sz w:val="18"/>
                <w:szCs w:val="18"/>
              </w:rPr>
            </w:pPr>
            <w:r>
              <w:rPr>
                <w:rFonts w:ascii="Arial" w:hAnsi="Arial"/>
                <w:sz w:val="18"/>
              </w:rPr>
              <w:t>Diru-sarrera handiagoekin finantzatuak</w:t>
            </w:r>
          </w:p>
        </w:tc>
        <w:tc>
          <w:tcPr>
            <w:tcW w:w="1049" w:type="pct"/>
            <w:gridSpan w:val="3"/>
            <w:tcBorders>
              <w:top w:val="single" w:sz="4" w:space="0" w:color="auto"/>
              <w:left w:val="nil"/>
              <w:bottom w:val="single" w:sz="4" w:space="0" w:color="auto"/>
              <w:right w:val="nil"/>
            </w:tcBorders>
            <w:shd w:val="clear" w:color="auto" w:fill="8DB3E2"/>
            <w:vAlign w:val="center"/>
            <w:hideMark/>
          </w:tcPr>
          <w:p w14:paraId="663D6EEB" w14:textId="4794069B" w:rsidR="00AB1D5A" w:rsidRDefault="00AB1D5A" w:rsidP="005D77EA">
            <w:pPr>
              <w:spacing w:after="0"/>
              <w:ind w:left="-68" w:right="10" w:firstLine="0"/>
              <w:jc w:val="right"/>
              <w:rPr>
                <w:rFonts w:ascii="Arial" w:hAnsi="Arial" w:cs="Arial"/>
                <w:bCs/>
                <w:sz w:val="18"/>
                <w:szCs w:val="18"/>
              </w:rPr>
            </w:pPr>
            <w:r>
              <w:rPr>
                <w:rFonts w:ascii="Arial" w:hAnsi="Arial"/>
                <w:sz w:val="18"/>
              </w:rPr>
              <w:t>Beste gastu batzuk gutxituz finantzatuak</w:t>
            </w:r>
          </w:p>
        </w:tc>
      </w:tr>
      <w:tr w:rsidR="00ED40FE" w:rsidRPr="00913A24" w14:paraId="1C386626"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hideMark/>
          </w:tcPr>
          <w:p w14:paraId="53F4EC96" w14:textId="77777777" w:rsidR="00ED40FE" w:rsidRPr="00913A24" w:rsidRDefault="00ED40FE" w:rsidP="00ED40FE">
            <w:pPr>
              <w:spacing w:after="0"/>
              <w:ind w:firstLine="0"/>
              <w:jc w:val="left"/>
              <w:rPr>
                <w:rFonts w:ascii="Arial Narrow" w:hAnsi="Arial Narrow" w:cs="Arial"/>
              </w:rPr>
            </w:pPr>
            <w:r>
              <w:rPr>
                <w:rFonts w:ascii="Arial Narrow" w:hAnsi="Arial Narrow"/>
              </w:rPr>
              <w:t>Kreditu gehikuntzak</w:t>
            </w:r>
          </w:p>
        </w:tc>
        <w:tc>
          <w:tcPr>
            <w:tcW w:w="1044" w:type="pct"/>
            <w:gridSpan w:val="3"/>
            <w:tcBorders>
              <w:top w:val="single" w:sz="2" w:space="0" w:color="auto"/>
              <w:bottom w:val="single" w:sz="2" w:space="0" w:color="auto"/>
            </w:tcBorders>
            <w:shd w:val="clear" w:color="auto" w:fill="auto"/>
            <w:vAlign w:val="center"/>
          </w:tcPr>
          <w:p w14:paraId="762510B4"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274.703</w:t>
            </w:r>
          </w:p>
        </w:tc>
        <w:tc>
          <w:tcPr>
            <w:tcW w:w="1044" w:type="pct"/>
            <w:gridSpan w:val="3"/>
            <w:tcBorders>
              <w:top w:val="single" w:sz="2" w:space="0" w:color="auto"/>
              <w:bottom w:val="single" w:sz="2" w:space="0" w:color="auto"/>
            </w:tcBorders>
            <w:shd w:val="clear" w:color="auto" w:fill="auto"/>
            <w:vAlign w:val="center"/>
            <w:hideMark/>
          </w:tcPr>
          <w:p w14:paraId="06FEBDE8"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93.082</w:t>
            </w:r>
          </w:p>
        </w:tc>
        <w:tc>
          <w:tcPr>
            <w:tcW w:w="1044" w:type="pct"/>
            <w:gridSpan w:val="3"/>
            <w:tcBorders>
              <w:top w:val="single" w:sz="2" w:space="0" w:color="auto"/>
              <w:bottom w:val="single" w:sz="2" w:space="0" w:color="auto"/>
            </w:tcBorders>
            <w:shd w:val="clear" w:color="auto" w:fill="auto"/>
            <w:vAlign w:val="center"/>
            <w:hideMark/>
          </w:tcPr>
          <w:p w14:paraId="75C83223" w14:textId="77777777" w:rsidR="00ED40FE" w:rsidRPr="00913A24" w:rsidRDefault="00ED40FE" w:rsidP="00ED40FE">
            <w:pPr>
              <w:spacing w:after="0"/>
              <w:ind w:left="-68" w:right="10" w:firstLine="0"/>
              <w:jc w:val="right"/>
              <w:rPr>
                <w:rFonts w:ascii="Arial Narrow" w:hAnsi="Arial Narrow" w:cs="Arial"/>
              </w:rPr>
            </w:pPr>
            <w:r>
              <w:rPr>
                <w:rFonts w:ascii="Arial Narrow" w:hAnsi="Arial Narrow"/>
              </w:rPr>
              <w:t>62.448</w:t>
            </w:r>
          </w:p>
        </w:tc>
      </w:tr>
      <w:tr w:rsidR="00ED40FE" w:rsidRPr="00913A24" w14:paraId="7BD5ADC2"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hideMark/>
          </w:tcPr>
          <w:p w14:paraId="3AB375FA" w14:textId="77777777" w:rsidR="00ED40FE" w:rsidRPr="00913A24" w:rsidRDefault="00ED40FE" w:rsidP="00ED40FE">
            <w:pPr>
              <w:spacing w:after="0"/>
              <w:ind w:firstLine="0"/>
              <w:jc w:val="left"/>
              <w:rPr>
                <w:rFonts w:ascii="Arial Narrow" w:hAnsi="Arial Narrow" w:cs="Arial"/>
              </w:rPr>
            </w:pPr>
            <w:r>
              <w:rPr>
                <w:rFonts w:ascii="Arial Narrow" w:hAnsi="Arial Narrow"/>
              </w:rPr>
              <w:t>Kreditua sortzea</w:t>
            </w:r>
          </w:p>
        </w:tc>
        <w:tc>
          <w:tcPr>
            <w:tcW w:w="1044" w:type="pct"/>
            <w:gridSpan w:val="3"/>
            <w:tcBorders>
              <w:top w:val="single" w:sz="2" w:space="0" w:color="auto"/>
              <w:bottom w:val="single" w:sz="2" w:space="0" w:color="auto"/>
            </w:tcBorders>
            <w:shd w:val="clear" w:color="auto" w:fill="auto"/>
            <w:vAlign w:val="center"/>
          </w:tcPr>
          <w:p w14:paraId="11C1DE2D"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19.935</w:t>
            </w:r>
          </w:p>
        </w:tc>
        <w:tc>
          <w:tcPr>
            <w:tcW w:w="1044" w:type="pct"/>
            <w:gridSpan w:val="3"/>
            <w:tcBorders>
              <w:top w:val="single" w:sz="2" w:space="0" w:color="auto"/>
              <w:bottom w:val="single" w:sz="2" w:space="0" w:color="auto"/>
            </w:tcBorders>
            <w:shd w:val="clear" w:color="auto" w:fill="auto"/>
            <w:vAlign w:val="center"/>
            <w:hideMark/>
          </w:tcPr>
          <w:p w14:paraId="55751C78"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19.090</w:t>
            </w:r>
          </w:p>
        </w:tc>
        <w:tc>
          <w:tcPr>
            <w:tcW w:w="1044" w:type="pct"/>
            <w:gridSpan w:val="3"/>
            <w:tcBorders>
              <w:top w:val="single" w:sz="2" w:space="0" w:color="auto"/>
              <w:bottom w:val="single" w:sz="2" w:space="0" w:color="auto"/>
            </w:tcBorders>
            <w:shd w:val="clear" w:color="auto" w:fill="auto"/>
            <w:vAlign w:val="center"/>
            <w:hideMark/>
          </w:tcPr>
          <w:p w14:paraId="08D2034F" w14:textId="77777777" w:rsidR="00ED40FE" w:rsidRPr="00913A24" w:rsidRDefault="00ED40FE" w:rsidP="00ED40FE">
            <w:pPr>
              <w:spacing w:after="0"/>
              <w:ind w:left="-68" w:right="10" w:firstLine="0"/>
              <w:jc w:val="right"/>
              <w:rPr>
                <w:rFonts w:ascii="Arial Narrow" w:hAnsi="Arial Narrow" w:cs="Arial"/>
              </w:rPr>
            </w:pPr>
            <w:r>
              <w:rPr>
                <w:rFonts w:ascii="Arial Narrow" w:hAnsi="Arial Narrow"/>
              </w:rPr>
              <w:t>0</w:t>
            </w:r>
          </w:p>
        </w:tc>
      </w:tr>
      <w:tr w:rsidR="00ED40FE" w:rsidRPr="00913A24" w14:paraId="67C9C05A"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hideMark/>
          </w:tcPr>
          <w:p w14:paraId="4F77F74B" w14:textId="77777777" w:rsidR="00ED40FE" w:rsidRPr="00913A24" w:rsidRDefault="00ED40FE" w:rsidP="00ED40FE">
            <w:pPr>
              <w:spacing w:after="0"/>
              <w:ind w:firstLine="0"/>
              <w:jc w:val="left"/>
              <w:rPr>
                <w:rFonts w:ascii="Arial Narrow" w:hAnsi="Arial Narrow" w:cs="Arial"/>
              </w:rPr>
            </w:pPr>
            <w:r>
              <w:rPr>
                <w:rFonts w:ascii="Arial Narrow" w:hAnsi="Arial Narrow"/>
              </w:rPr>
              <w:t>Kreditua sartzea</w:t>
            </w:r>
          </w:p>
        </w:tc>
        <w:tc>
          <w:tcPr>
            <w:tcW w:w="1044" w:type="pct"/>
            <w:gridSpan w:val="3"/>
            <w:tcBorders>
              <w:top w:val="single" w:sz="2" w:space="0" w:color="auto"/>
              <w:bottom w:val="single" w:sz="2" w:space="0" w:color="auto"/>
            </w:tcBorders>
            <w:shd w:val="clear" w:color="auto" w:fill="auto"/>
            <w:vAlign w:val="center"/>
          </w:tcPr>
          <w:p w14:paraId="4856CFFD"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9.296</w:t>
            </w:r>
          </w:p>
        </w:tc>
        <w:tc>
          <w:tcPr>
            <w:tcW w:w="1044" w:type="pct"/>
            <w:gridSpan w:val="3"/>
            <w:tcBorders>
              <w:top w:val="single" w:sz="2" w:space="0" w:color="auto"/>
              <w:bottom w:val="single" w:sz="2" w:space="0" w:color="auto"/>
            </w:tcBorders>
            <w:shd w:val="clear" w:color="auto" w:fill="auto"/>
            <w:noWrap/>
            <w:vAlign w:val="center"/>
            <w:hideMark/>
          </w:tcPr>
          <w:p w14:paraId="4575EB49"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0</w:t>
            </w:r>
          </w:p>
        </w:tc>
        <w:tc>
          <w:tcPr>
            <w:tcW w:w="1044" w:type="pct"/>
            <w:gridSpan w:val="3"/>
            <w:tcBorders>
              <w:top w:val="single" w:sz="2" w:space="0" w:color="auto"/>
              <w:bottom w:val="single" w:sz="2" w:space="0" w:color="auto"/>
            </w:tcBorders>
            <w:shd w:val="clear" w:color="auto" w:fill="auto"/>
            <w:noWrap/>
            <w:vAlign w:val="center"/>
            <w:hideMark/>
          </w:tcPr>
          <w:p w14:paraId="57D02935" w14:textId="77777777" w:rsidR="00ED40FE" w:rsidRPr="00913A24" w:rsidRDefault="00ED40FE" w:rsidP="00ED40FE">
            <w:pPr>
              <w:spacing w:after="0"/>
              <w:ind w:left="-68" w:right="10" w:firstLine="0"/>
              <w:jc w:val="right"/>
              <w:rPr>
                <w:rFonts w:ascii="Arial Narrow" w:hAnsi="Arial Narrow" w:cs="Arial"/>
              </w:rPr>
            </w:pPr>
            <w:r>
              <w:rPr>
                <w:rFonts w:ascii="Arial Narrow" w:hAnsi="Arial Narrow"/>
              </w:rPr>
              <w:t>863</w:t>
            </w:r>
          </w:p>
        </w:tc>
      </w:tr>
      <w:tr w:rsidR="00ED40FE" w:rsidRPr="00913A24" w14:paraId="376451EC"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2" w:space="0" w:color="auto"/>
            </w:tcBorders>
            <w:shd w:val="clear" w:color="auto" w:fill="auto"/>
            <w:vAlign w:val="center"/>
          </w:tcPr>
          <w:p w14:paraId="41E51E54" w14:textId="77777777" w:rsidR="00ED40FE" w:rsidRPr="00913A24" w:rsidRDefault="00ED40FE" w:rsidP="00ED40FE">
            <w:pPr>
              <w:spacing w:after="0"/>
              <w:ind w:firstLine="0"/>
              <w:jc w:val="left"/>
              <w:rPr>
                <w:rFonts w:ascii="Arial Narrow" w:hAnsi="Arial Narrow" w:cs="Arial"/>
              </w:rPr>
            </w:pPr>
            <w:r>
              <w:rPr>
                <w:rFonts w:ascii="Arial Narrow" w:hAnsi="Arial Narrow"/>
              </w:rPr>
              <w:t>Kreditu-osagarriak</w:t>
            </w:r>
          </w:p>
        </w:tc>
        <w:tc>
          <w:tcPr>
            <w:tcW w:w="1044" w:type="pct"/>
            <w:gridSpan w:val="3"/>
            <w:tcBorders>
              <w:top w:val="single" w:sz="2" w:space="0" w:color="auto"/>
              <w:bottom w:val="single" w:sz="2" w:space="0" w:color="auto"/>
            </w:tcBorders>
            <w:shd w:val="clear" w:color="auto" w:fill="auto"/>
            <w:vAlign w:val="center"/>
          </w:tcPr>
          <w:p w14:paraId="0DC949FF"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2.795</w:t>
            </w:r>
          </w:p>
        </w:tc>
        <w:tc>
          <w:tcPr>
            <w:tcW w:w="1044" w:type="pct"/>
            <w:gridSpan w:val="3"/>
            <w:tcBorders>
              <w:top w:val="single" w:sz="2" w:space="0" w:color="auto"/>
              <w:bottom w:val="single" w:sz="2" w:space="0" w:color="auto"/>
            </w:tcBorders>
            <w:shd w:val="clear" w:color="auto" w:fill="auto"/>
            <w:noWrap/>
            <w:vAlign w:val="center"/>
          </w:tcPr>
          <w:p w14:paraId="7E286811"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0</w:t>
            </w:r>
          </w:p>
        </w:tc>
        <w:tc>
          <w:tcPr>
            <w:tcW w:w="1044" w:type="pct"/>
            <w:gridSpan w:val="3"/>
            <w:tcBorders>
              <w:top w:val="single" w:sz="2" w:space="0" w:color="auto"/>
              <w:bottom w:val="single" w:sz="2" w:space="0" w:color="auto"/>
            </w:tcBorders>
            <w:shd w:val="clear" w:color="auto" w:fill="auto"/>
            <w:noWrap/>
            <w:vAlign w:val="center"/>
          </w:tcPr>
          <w:p w14:paraId="6F2D495C" w14:textId="77777777" w:rsidR="00ED40FE" w:rsidRPr="00913A24" w:rsidRDefault="00ED40FE" w:rsidP="00ED40FE">
            <w:pPr>
              <w:spacing w:after="0"/>
              <w:ind w:left="-68" w:right="10" w:firstLine="0"/>
              <w:jc w:val="right"/>
              <w:rPr>
                <w:rFonts w:ascii="Arial Narrow" w:hAnsi="Arial Narrow" w:cs="Arial"/>
              </w:rPr>
            </w:pPr>
            <w:r>
              <w:rPr>
                <w:rFonts w:ascii="Arial Narrow" w:hAnsi="Arial Narrow"/>
              </w:rPr>
              <w:t>265</w:t>
            </w:r>
          </w:p>
        </w:tc>
      </w:tr>
      <w:tr w:rsidR="00ED40FE" w:rsidRPr="00913A24" w14:paraId="57EA9662" w14:textId="77777777" w:rsidTr="00AB1D5A">
        <w:tblPrEx>
          <w:tblBorders>
            <w:top w:val="none" w:sz="0" w:space="0" w:color="auto"/>
            <w:bottom w:val="none" w:sz="0" w:space="0" w:color="auto"/>
            <w:insideH w:val="none" w:sz="0" w:space="0" w:color="auto"/>
          </w:tblBorders>
        </w:tblPrEx>
        <w:trPr>
          <w:gridAfter w:val="1"/>
          <w:wAfter w:w="27" w:type="pct"/>
          <w:trHeight w:val="198"/>
          <w:jc w:val="center"/>
        </w:trPr>
        <w:tc>
          <w:tcPr>
            <w:tcW w:w="1841" w:type="pct"/>
            <w:tcBorders>
              <w:top w:val="single" w:sz="2" w:space="0" w:color="auto"/>
              <w:bottom w:val="single" w:sz="4" w:space="0" w:color="auto"/>
            </w:tcBorders>
            <w:shd w:val="clear" w:color="auto" w:fill="auto"/>
            <w:vAlign w:val="center"/>
          </w:tcPr>
          <w:p w14:paraId="1EA79C2F" w14:textId="77777777" w:rsidR="00ED40FE" w:rsidRPr="00913A24" w:rsidRDefault="00ED40FE" w:rsidP="00ED40FE">
            <w:pPr>
              <w:spacing w:after="0"/>
              <w:ind w:firstLine="0"/>
              <w:jc w:val="left"/>
              <w:rPr>
                <w:rFonts w:ascii="Arial Narrow" w:hAnsi="Arial Narrow" w:cs="Arial"/>
              </w:rPr>
            </w:pPr>
            <w:r>
              <w:rPr>
                <w:rFonts w:ascii="Arial Narrow" w:hAnsi="Arial Narrow"/>
              </w:rPr>
              <w:t>Aparteko kredituak</w:t>
            </w:r>
          </w:p>
        </w:tc>
        <w:tc>
          <w:tcPr>
            <w:tcW w:w="1044" w:type="pct"/>
            <w:gridSpan w:val="3"/>
            <w:tcBorders>
              <w:top w:val="single" w:sz="2" w:space="0" w:color="auto"/>
              <w:bottom w:val="single" w:sz="4" w:space="0" w:color="auto"/>
            </w:tcBorders>
            <w:shd w:val="clear" w:color="auto" w:fill="auto"/>
            <w:vAlign w:val="center"/>
          </w:tcPr>
          <w:p w14:paraId="1F1F7B90"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0</w:t>
            </w:r>
          </w:p>
        </w:tc>
        <w:tc>
          <w:tcPr>
            <w:tcW w:w="1044" w:type="pct"/>
            <w:gridSpan w:val="3"/>
            <w:tcBorders>
              <w:top w:val="single" w:sz="2" w:space="0" w:color="auto"/>
              <w:bottom w:val="single" w:sz="4" w:space="0" w:color="auto"/>
            </w:tcBorders>
            <w:shd w:val="clear" w:color="auto" w:fill="auto"/>
            <w:noWrap/>
            <w:vAlign w:val="center"/>
          </w:tcPr>
          <w:p w14:paraId="15D3F78A" w14:textId="77777777" w:rsidR="00ED40FE" w:rsidRPr="00913A24" w:rsidRDefault="00ED40FE" w:rsidP="00ED40FE">
            <w:pPr>
              <w:spacing w:after="0"/>
              <w:ind w:left="-68" w:firstLine="0"/>
              <w:jc w:val="right"/>
              <w:rPr>
                <w:rFonts w:ascii="Arial Narrow" w:hAnsi="Arial Narrow" w:cs="Arial"/>
              </w:rPr>
            </w:pPr>
            <w:r>
              <w:rPr>
                <w:rFonts w:ascii="Arial Narrow" w:hAnsi="Arial Narrow"/>
              </w:rPr>
              <w:t>0</w:t>
            </w:r>
          </w:p>
        </w:tc>
        <w:tc>
          <w:tcPr>
            <w:tcW w:w="1044" w:type="pct"/>
            <w:gridSpan w:val="3"/>
            <w:tcBorders>
              <w:top w:val="single" w:sz="2" w:space="0" w:color="auto"/>
              <w:bottom w:val="single" w:sz="4" w:space="0" w:color="auto"/>
            </w:tcBorders>
            <w:shd w:val="clear" w:color="auto" w:fill="auto"/>
            <w:noWrap/>
            <w:vAlign w:val="center"/>
          </w:tcPr>
          <w:p w14:paraId="7FCC33C2" w14:textId="77777777" w:rsidR="00ED40FE" w:rsidRPr="00913A24" w:rsidRDefault="00ED40FE" w:rsidP="00ED40FE">
            <w:pPr>
              <w:spacing w:after="0"/>
              <w:ind w:left="-68" w:right="10" w:firstLine="0"/>
              <w:jc w:val="right"/>
              <w:rPr>
                <w:rFonts w:ascii="Arial Narrow" w:hAnsi="Arial Narrow" w:cs="Arial"/>
              </w:rPr>
            </w:pPr>
            <w:r>
              <w:rPr>
                <w:rFonts w:ascii="Arial Narrow" w:hAnsi="Arial Narrow"/>
              </w:rPr>
              <w:t>934</w:t>
            </w:r>
          </w:p>
        </w:tc>
      </w:tr>
      <w:tr w:rsidR="00ED40FE" w:rsidRPr="00913A24" w14:paraId="41B95A94" w14:textId="77777777" w:rsidTr="00AB1D5A">
        <w:tblPrEx>
          <w:tblBorders>
            <w:top w:val="none" w:sz="0" w:space="0" w:color="auto"/>
            <w:bottom w:val="none" w:sz="0" w:space="0" w:color="auto"/>
            <w:insideH w:val="none" w:sz="0" w:space="0" w:color="auto"/>
          </w:tblBorders>
        </w:tblPrEx>
        <w:trPr>
          <w:gridAfter w:val="1"/>
          <w:wAfter w:w="27" w:type="pct"/>
          <w:trHeight w:val="255"/>
          <w:jc w:val="center"/>
        </w:trPr>
        <w:tc>
          <w:tcPr>
            <w:tcW w:w="1841" w:type="pct"/>
            <w:tcBorders>
              <w:top w:val="single" w:sz="4" w:space="0" w:color="auto"/>
              <w:bottom w:val="single" w:sz="4" w:space="0" w:color="auto"/>
            </w:tcBorders>
            <w:shd w:val="clear" w:color="auto" w:fill="8DB3E2"/>
            <w:vAlign w:val="center"/>
          </w:tcPr>
          <w:p w14:paraId="5D97FFA6" w14:textId="77777777" w:rsidR="00ED40FE" w:rsidRPr="00913A24" w:rsidRDefault="00ED40FE" w:rsidP="00ED40FE">
            <w:pPr>
              <w:spacing w:after="0"/>
              <w:ind w:firstLine="0"/>
              <w:jc w:val="left"/>
              <w:rPr>
                <w:rFonts w:ascii="Arial" w:hAnsi="Arial" w:cs="Arial"/>
                <w:sz w:val="18"/>
                <w:szCs w:val="18"/>
              </w:rPr>
            </w:pPr>
            <w:r>
              <w:rPr>
                <w:rFonts w:ascii="Arial" w:hAnsi="Arial"/>
                <w:sz w:val="18"/>
              </w:rPr>
              <w:t>Guztira, 2021</w:t>
            </w:r>
          </w:p>
        </w:tc>
        <w:tc>
          <w:tcPr>
            <w:tcW w:w="1044" w:type="pct"/>
            <w:gridSpan w:val="3"/>
            <w:tcBorders>
              <w:top w:val="single" w:sz="4" w:space="0" w:color="auto"/>
              <w:bottom w:val="single" w:sz="4" w:space="0" w:color="auto"/>
            </w:tcBorders>
            <w:shd w:val="clear" w:color="auto" w:fill="8DB3E2"/>
            <w:vAlign w:val="center"/>
          </w:tcPr>
          <w:p w14:paraId="2B37592D" w14:textId="77777777" w:rsidR="00ED40FE" w:rsidRPr="00913A24" w:rsidRDefault="00ED40FE" w:rsidP="00ED40FE">
            <w:pPr>
              <w:spacing w:after="0"/>
              <w:ind w:left="-68" w:firstLine="0"/>
              <w:jc w:val="right"/>
              <w:rPr>
                <w:rFonts w:ascii="Arial" w:hAnsi="Arial" w:cs="Arial"/>
                <w:sz w:val="18"/>
                <w:szCs w:val="18"/>
              </w:rPr>
            </w:pPr>
            <w:r>
              <w:rPr>
                <w:rFonts w:ascii="Arial" w:hAnsi="Arial"/>
                <w:sz w:val="18"/>
              </w:rPr>
              <w:t>306.729</w:t>
            </w:r>
          </w:p>
        </w:tc>
        <w:tc>
          <w:tcPr>
            <w:tcW w:w="1044" w:type="pct"/>
            <w:gridSpan w:val="3"/>
            <w:tcBorders>
              <w:top w:val="single" w:sz="4" w:space="0" w:color="auto"/>
              <w:bottom w:val="single" w:sz="4" w:space="0" w:color="auto"/>
            </w:tcBorders>
            <w:shd w:val="clear" w:color="auto" w:fill="8DB3E2"/>
            <w:noWrap/>
            <w:vAlign w:val="center"/>
          </w:tcPr>
          <w:p w14:paraId="0564CCF9" w14:textId="77777777" w:rsidR="00ED40FE" w:rsidRPr="00913A24" w:rsidRDefault="00ED40FE" w:rsidP="00ED40FE">
            <w:pPr>
              <w:spacing w:after="0"/>
              <w:ind w:left="-68" w:firstLine="0"/>
              <w:jc w:val="right"/>
              <w:rPr>
                <w:rFonts w:ascii="Arial" w:hAnsi="Arial" w:cs="Arial"/>
                <w:sz w:val="18"/>
                <w:szCs w:val="18"/>
              </w:rPr>
            </w:pPr>
            <w:r>
              <w:rPr>
                <w:rFonts w:ascii="Arial" w:hAnsi="Arial"/>
                <w:sz w:val="18"/>
              </w:rPr>
              <w:t>112.172</w:t>
            </w:r>
          </w:p>
        </w:tc>
        <w:tc>
          <w:tcPr>
            <w:tcW w:w="1044" w:type="pct"/>
            <w:gridSpan w:val="3"/>
            <w:tcBorders>
              <w:top w:val="single" w:sz="4" w:space="0" w:color="auto"/>
              <w:bottom w:val="single" w:sz="4" w:space="0" w:color="auto"/>
            </w:tcBorders>
            <w:shd w:val="clear" w:color="auto" w:fill="8DB3E2"/>
            <w:noWrap/>
            <w:vAlign w:val="center"/>
          </w:tcPr>
          <w:p w14:paraId="071813B9" w14:textId="77777777" w:rsidR="00ED40FE" w:rsidRPr="00913A24" w:rsidRDefault="00ED40FE" w:rsidP="00ED40FE">
            <w:pPr>
              <w:spacing w:after="0"/>
              <w:ind w:left="-68" w:right="10" w:firstLine="0"/>
              <w:jc w:val="right"/>
              <w:rPr>
                <w:rFonts w:ascii="Arial" w:hAnsi="Arial" w:cs="Arial"/>
                <w:sz w:val="18"/>
                <w:szCs w:val="18"/>
              </w:rPr>
            </w:pPr>
            <w:r>
              <w:rPr>
                <w:rFonts w:ascii="Arial" w:hAnsi="Arial"/>
                <w:sz w:val="18"/>
              </w:rPr>
              <w:t>64.510</w:t>
            </w:r>
          </w:p>
        </w:tc>
      </w:tr>
    </w:tbl>
    <w:p w14:paraId="7ED4A658" w14:textId="77777777" w:rsidR="00ED40FE" w:rsidRDefault="00ED40FE" w:rsidP="00ED40FE">
      <w:pPr>
        <w:pStyle w:val="texto"/>
        <w:spacing w:before="240"/>
      </w:pPr>
      <w:r>
        <w:t xml:space="preserve">Aurreko taulan ez dira jaso kreditu-transferentziak (56,99 milioi, guztira), zeren eta eragiketa horiek ez baitute aurrekontu-eraginik kredituen guztizko zenbatekoan. </w:t>
      </w:r>
    </w:p>
    <w:p w14:paraId="3EFE8238" w14:textId="77777777" w:rsidR="00ED40FE" w:rsidRPr="00BE2116" w:rsidRDefault="00ED40FE" w:rsidP="00ED40FE">
      <w:pPr>
        <w:pStyle w:val="texto"/>
      </w:pPr>
      <w:r>
        <w:t xml:space="preserve">Kontuen Ganberak, Parlamentuak eskatuta eta indarra duen legeriari jarraituz, legezkotasun txostenak egin zituen Ekonomia eta Ogasuneko kontseilariaren eskumenekoak diren ekitaldiko aurrekontu-aldaketei buruz. Konklusioa da organo </w:t>
      </w:r>
      <w:r>
        <w:lastRenderedPageBreak/>
        <w:t>eskudunak onetsi zituela aldaketak, eta onetsitako aurrekontu-araudian ezarritako legezko mugak errespetatu zirela; tartean, finantzaketa-iturrien bidezkotasunari dagokiona. Ganbera honek txostena egin dien aldaketen, transferentziak barne, guztizko zenbatekoak 543,71</w:t>
      </w:r>
      <w:r>
        <w:rPr>
          <w:color w:val="FF0000"/>
        </w:rPr>
        <w:t xml:space="preserve"> </w:t>
      </w:r>
      <w:r>
        <w:t xml:space="preserve"> milioi egin zuen.</w:t>
      </w:r>
    </w:p>
    <w:p w14:paraId="44D668BF" w14:textId="77777777" w:rsidR="00ED40FE" w:rsidRPr="0085422C" w:rsidRDefault="00ED40FE" w:rsidP="00ED40FE">
      <w:pPr>
        <w:pStyle w:val="texto"/>
      </w:pPr>
      <w:r>
        <w:t>Bestalde, aurreikusitako kontingentzia funtsa ez zen erabili ekitaldiko inongo gasturik finantzatzeko.</w:t>
      </w:r>
    </w:p>
    <w:p w14:paraId="707D4F62" w14:textId="77777777" w:rsidR="00ED40FE" w:rsidRPr="001D3DED" w:rsidRDefault="00ED40FE" w:rsidP="00ED40FE">
      <w:pPr>
        <w:pStyle w:val="texto"/>
        <w:spacing w:after="240"/>
      </w:pPr>
      <w:r>
        <w:t>2021eko abenduaren 31n ez dago jasota krediturik ez izatearen atxikipenik.</w:t>
      </w:r>
    </w:p>
    <w:p w14:paraId="125B674D" w14:textId="77777777" w:rsidR="00ED40FE" w:rsidRPr="00B01865" w:rsidRDefault="00ED40FE" w:rsidP="009241F1">
      <w:pPr>
        <w:spacing w:before="240" w:after="240"/>
        <w:ind w:firstLine="284"/>
        <w:jc w:val="left"/>
        <w:rPr>
          <w:rFonts w:ascii="Arial" w:hAnsi="Arial"/>
          <w:i/>
          <w:iCs/>
          <w:color w:val="000000"/>
          <w:spacing w:val="10"/>
          <w:kern w:val="28"/>
          <w:sz w:val="25"/>
          <w:szCs w:val="26"/>
        </w:rPr>
      </w:pPr>
      <w:r>
        <w:rPr>
          <w:rFonts w:ascii="Arial" w:hAnsi="Arial"/>
          <w:i/>
          <w:color w:val="000000"/>
          <w:sz w:val="25"/>
        </w:rPr>
        <w:t>Aurrekontu-likidazioa</w:t>
      </w:r>
    </w:p>
    <w:p w14:paraId="5796C2D2" w14:textId="77777777" w:rsidR="00ED40FE" w:rsidRPr="00BE2116" w:rsidRDefault="00ED40FE" w:rsidP="00ED40FE">
      <w:pPr>
        <w:pStyle w:val="texto"/>
      </w:pPr>
      <w:r>
        <w:t xml:space="preserve">2021ean aitortutako betebeharrek 5.064,48 milioi egin dute, eta betetzearen eta ordainketaren portzentajeak ehuneko 96 eta ehuneko 99 izan dira, hurrenez hurren. </w:t>
      </w:r>
    </w:p>
    <w:p w14:paraId="4DBCE7ED" w14:textId="77777777" w:rsidR="00ED40FE" w:rsidRPr="009F5BBC" w:rsidRDefault="00ED40FE" w:rsidP="00ED40FE">
      <w:pPr>
        <w:pStyle w:val="texto"/>
      </w:pPr>
      <w:r>
        <w:t>Aitortutako eskubide garbiek 5.072,47 milioi egiten dute, eta betetze-maila eta kobrantza-maila ehuneko 96 eta ehuneko 98 dira hurrenez hurren.</w:t>
      </w:r>
    </w:p>
    <w:p w14:paraId="631A4FAE" w14:textId="77777777" w:rsidR="00ED40FE" w:rsidRPr="009F5BBC" w:rsidRDefault="00ED40FE" w:rsidP="00ED40FE">
      <w:pPr>
        <w:pStyle w:val="texto"/>
      </w:pPr>
      <w:r>
        <w:t>Honako alderdi hauek nabarmendu behar ditugu:</w:t>
      </w:r>
    </w:p>
    <w:p w14:paraId="036FA539" w14:textId="77777777" w:rsidR="00ED40FE" w:rsidRPr="009F5BB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t>2021ean gastatutakoaren xedeak eta finantzaketa-iturriak, 100 euro bakoitzeko:</w:t>
      </w:r>
    </w:p>
    <w:tbl>
      <w:tblPr>
        <w:tblW w:w="4999" w:type="pct"/>
        <w:jc w:val="center"/>
        <w:tblLayout w:type="fixed"/>
        <w:tblLook w:val="01E0" w:firstRow="1" w:lastRow="1" w:firstColumn="1" w:lastColumn="1" w:noHBand="0" w:noVBand="0"/>
      </w:tblPr>
      <w:tblGrid>
        <w:gridCol w:w="1843"/>
        <w:gridCol w:w="1134"/>
        <w:gridCol w:w="1133"/>
        <w:gridCol w:w="2409"/>
        <w:gridCol w:w="1134"/>
        <w:gridCol w:w="1134"/>
      </w:tblGrid>
      <w:tr w:rsidR="00ED40FE" w:rsidRPr="00AB1D5A" w14:paraId="78779BE7" w14:textId="77777777" w:rsidTr="00AB1D5A">
        <w:trPr>
          <w:trHeight w:val="255"/>
          <w:jc w:val="center"/>
        </w:trPr>
        <w:tc>
          <w:tcPr>
            <w:tcW w:w="1843" w:type="dxa"/>
            <w:tcBorders>
              <w:top w:val="single" w:sz="4" w:space="0" w:color="auto"/>
              <w:bottom w:val="single" w:sz="4" w:space="0" w:color="auto"/>
            </w:tcBorders>
            <w:shd w:val="clear" w:color="auto" w:fill="8DB3E2"/>
            <w:vAlign w:val="center"/>
          </w:tcPr>
          <w:p w14:paraId="6D223B78"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r>
              <w:rPr>
                <w:rFonts w:ascii="Arial" w:hAnsi="Arial"/>
                <w:sz w:val="18"/>
              </w:rPr>
              <w:t>Gastuaren izaera</w:t>
            </w:r>
          </w:p>
        </w:tc>
        <w:tc>
          <w:tcPr>
            <w:tcW w:w="1134" w:type="dxa"/>
            <w:tcBorders>
              <w:top w:val="single" w:sz="4" w:space="0" w:color="auto"/>
              <w:bottom w:val="single" w:sz="4" w:space="0" w:color="auto"/>
            </w:tcBorders>
            <w:shd w:val="clear" w:color="auto" w:fill="8DB3E2"/>
            <w:vAlign w:val="center"/>
          </w:tcPr>
          <w:p w14:paraId="55505A89"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rPr>
              <w:t>Zenbatekoa, 2020</w:t>
            </w:r>
          </w:p>
        </w:tc>
        <w:tc>
          <w:tcPr>
            <w:tcW w:w="1133" w:type="dxa"/>
            <w:tcBorders>
              <w:top w:val="single" w:sz="4" w:space="0" w:color="auto"/>
              <w:bottom w:val="single" w:sz="4" w:space="0" w:color="auto"/>
            </w:tcBorders>
            <w:shd w:val="clear" w:color="auto" w:fill="8DB3E2"/>
            <w:vAlign w:val="center"/>
          </w:tcPr>
          <w:p w14:paraId="06AE2200"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rPr>
              <w:t>Zenbatekoa, 2021</w:t>
            </w:r>
          </w:p>
        </w:tc>
        <w:tc>
          <w:tcPr>
            <w:tcW w:w="2409" w:type="dxa"/>
            <w:tcBorders>
              <w:top w:val="single" w:sz="4" w:space="0" w:color="auto"/>
              <w:bottom w:val="single" w:sz="4" w:space="0" w:color="auto"/>
            </w:tcBorders>
            <w:shd w:val="clear" w:color="auto" w:fill="8DB3E2"/>
            <w:vAlign w:val="center"/>
          </w:tcPr>
          <w:p w14:paraId="615B0083" w14:textId="77777777" w:rsidR="00ED40FE" w:rsidRPr="00AB1D5A" w:rsidRDefault="00ED40FE" w:rsidP="004330C0">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18"/>
              </w:rPr>
            </w:pPr>
            <w:r>
              <w:rPr>
                <w:rFonts w:ascii="Arial" w:hAnsi="Arial"/>
                <w:sz w:val="18"/>
              </w:rPr>
              <w:t>Finantzaketa-iturria</w:t>
            </w:r>
          </w:p>
        </w:tc>
        <w:tc>
          <w:tcPr>
            <w:tcW w:w="1134" w:type="dxa"/>
            <w:tcBorders>
              <w:top w:val="single" w:sz="4" w:space="0" w:color="auto"/>
              <w:bottom w:val="single" w:sz="4" w:space="0" w:color="auto"/>
            </w:tcBorders>
            <w:shd w:val="clear" w:color="auto" w:fill="8DB3E2"/>
            <w:vAlign w:val="center"/>
          </w:tcPr>
          <w:p w14:paraId="7B2F895D"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rPr>
              <w:t>Zenbatekoa, 2020</w:t>
            </w:r>
          </w:p>
        </w:tc>
        <w:tc>
          <w:tcPr>
            <w:tcW w:w="1134" w:type="dxa"/>
            <w:tcBorders>
              <w:top w:val="single" w:sz="4" w:space="0" w:color="auto"/>
              <w:bottom w:val="single" w:sz="4" w:space="0" w:color="auto"/>
            </w:tcBorders>
            <w:shd w:val="clear" w:color="auto" w:fill="8DB3E2"/>
            <w:vAlign w:val="center"/>
          </w:tcPr>
          <w:p w14:paraId="69B5A493" w14:textId="77777777" w:rsidR="00ED40FE" w:rsidRPr="00AB1D5A" w:rsidRDefault="00ED40FE" w:rsidP="00ED40FE">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rPr>
              <w:t>Zenbatekoa, 2021</w:t>
            </w:r>
          </w:p>
        </w:tc>
      </w:tr>
      <w:tr w:rsidR="00ED40FE" w:rsidRPr="00913A24" w14:paraId="024FFFA2" w14:textId="77777777" w:rsidTr="00AB1D5A">
        <w:trPr>
          <w:trHeight w:val="198"/>
          <w:jc w:val="center"/>
        </w:trPr>
        <w:tc>
          <w:tcPr>
            <w:tcW w:w="1843" w:type="dxa"/>
            <w:tcBorders>
              <w:top w:val="single" w:sz="4" w:space="0" w:color="auto"/>
              <w:bottom w:val="single" w:sz="2" w:space="0" w:color="auto"/>
            </w:tcBorders>
            <w:shd w:val="clear" w:color="auto" w:fill="auto"/>
            <w:vAlign w:val="center"/>
          </w:tcPr>
          <w:p w14:paraId="1FA4DA77" w14:textId="77777777" w:rsidR="00ED40FE" w:rsidRPr="00913A24" w:rsidRDefault="00ED40FE" w:rsidP="00ED40FE">
            <w:pPr>
              <w:spacing w:after="0"/>
              <w:ind w:firstLine="0"/>
              <w:jc w:val="left"/>
              <w:rPr>
                <w:rFonts w:ascii="Arial Narrow" w:hAnsi="Arial Narrow" w:cs="Arial"/>
              </w:rPr>
            </w:pPr>
            <w:r>
              <w:rPr>
                <w:rFonts w:ascii="Arial Narrow" w:hAnsi="Arial Narrow"/>
              </w:rPr>
              <w:t>Langileak</w:t>
            </w:r>
          </w:p>
        </w:tc>
        <w:tc>
          <w:tcPr>
            <w:tcW w:w="1134" w:type="dxa"/>
            <w:tcBorders>
              <w:top w:val="single" w:sz="4" w:space="0" w:color="auto"/>
              <w:bottom w:val="single" w:sz="2" w:space="0" w:color="auto"/>
            </w:tcBorders>
            <w:shd w:val="clear" w:color="auto" w:fill="auto"/>
            <w:vAlign w:val="center"/>
          </w:tcPr>
          <w:p w14:paraId="125DD04A" w14:textId="77777777" w:rsidR="00ED40FE" w:rsidRPr="00913A24" w:rsidRDefault="00ED40FE" w:rsidP="00ED40FE">
            <w:pPr>
              <w:spacing w:after="0"/>
              <w:ind w:firstLine="0"/>
              <w:jc w:val="right"/>
              <w:rPr>
                <w:rFonts w:ascii="Arial Narrow" w:hAnsi="Arial Narrow" w:cs="Arial"/>
              </w:rPr>
            </w:pPr>
            <w:r>
              <w:rPr>
                <w:rFonts w:ascii="Arial Narrow" w:hAnsi="Arial Narrow"/>
              </w:rPr>
              <w:t>32</w:t>
            </w:r>
          </w:p>
        </w:tc>
        <w:tc>
          <w:tcPr>
            <w:tcW w:w="1133" w:type="dxa"/>
            <w:tcBorders>
              <w:top w:val="single" w:sz="4" w:space="0" w:color="auto"/>
              <w:bottom w:val="single" w:sz="2" w:space="0" w:color="auto"/>
            </w:tcBorders>
            <w:shd w:val="clear" w:color="auto" w:fill="auto"/>
            <w:vAlign w:val="center"/>
          </w:tcPr>
          <w:p w14:paraId="340C5E2E" w14:textId="77777777" w:rsidR="00ED40FE" w:rsidRPr="00913A24" w:rsidRDefault="00ED40FE" w:rsidP="00ED40FE">
            <w:pPr>
              <w:spacing w:after="0"/>
              <w:ind w:firstLine="0"/>
              <w:jc w:val="right"/>
              <w:rPr>
                <w:rFonts w:ascii="Arial Narrow" w:hAnsi="Arial Narrow" w:cs="Arial"/>
              </w:rPr>
            </w:pPr>
            <w:r>
              <w:rPr>
                <w:rFonts w:ascii="Arial Narrow" w:hAnsi="Arial Narrow"/>
              </w:rPr>
              <w:t>31</w:t>
            </w:r>
          </w:p>
        </w:tc>
        <w:tc>
          <w:tcPr>
            <w:tcW w:w="2409" w:type="dxa"/>
            <w:tcBorders>
              <w:top w:val="single" w:sz="4" w:space="0" w:color="auto"/>
              <w:bottom w:val="single" w:sz="2" w:space="0" w:color="auto"/>
            </w:tcBorders>
            <w:shd w:val="clear" w:color="auto" w:fill="auto"/>
            <w:vAlign w:val="center"/>
          </w:tcPr>
          <w:p w14:paraId="5985E67F" w14:textId="77777777" w:rsidR="00ED40FE" w:rsidRPr="00913A24" w:rsidRDefault="00ED40FE" w:rsidP="00D85A45">
            <w:pPr>
              <w:spacing w:after="0"/>
              <w:ind w:left="32" w:firstLine="0"/>
              <w:jc w:val="left"/>
              <w:rPr>
                <w:rFonts w:ascii="Arial Narrow" w:hAnsi="Arial Narrow" w:cs="Arial"/>
              </w:rPr>
            </w:pPr>
            <w:r>
              <w:rPr>
                <w:rFonts w:ascii="Arial Narrow" w:hAnsi="Arial Narrow"/>
              </w:rPr>
              <w:t>Tributu bidezko diru-sarrerak</w:t>
            </w:r>
          </w:p>
        </w:tc>
        <w:tc>
          <w:tcPr>
            <w:tcW w:w="1134" w:type="dxa"/>
            <w:tcBorders>
              <w:top w:val="single" w:sz="4" w:space="0" w:color="auto"/>
              <w:bottom w:val="single" w:sz="2" w:space="0" w:color="auto"/>
            </w:tcBorders>
            <w:shd w:val="clear" w:color="auto" w:fill="auto"/>
            <w:vAlign w:val="center"/>
          </w:tcPr>
          <w:p w14:paraId="00E88389" w14:textId="77777777" w:rsidR="00ED40FE" w:rsidRPr="00913A24" w:rsidRDefault="00ED40FE" w:rsidP="00ED40FE">
            <w:pPr>
              <w:spacing w:after="0"/>
              <w:jc w:val="right"/>
              <w:rPr>
                <w:rFonts w:ascii="Arial Narrow" w:hAnsi="Arial Narrow" w:cs="Arial"/>
              </w:rPr>
            </w:pPr>
            <w:r>
              <w:rPr>
                <w:rFonts w:ascii="Arial Narrow" w:hAnsi="Arial Narrow"/>
              </w:rPr>
              <w:t>80</w:t>
            </w:r>
          </w:p>
        </w:tc>
        <w:tc>
          <w:tcPr>
            <w:tcW w:w="1134" w:type="dxa"/>
            <w:tcBorders>
              <w:top w:val="single" w:sz="4" w:space="0" w:color="auto"/>
              <w:bottom w:val="single" w:sz="2" w:space="0" w:color="auto"/>
            </w:tcBorders>
            <w:shd w:val="clear" w:color="auto" w:fill="auto"/>
            <w:vAlign w:val="center"/>
          </w:tcPr>
          <w:p w14:paraId="730AD9BC" w14:textId="77777777" w:rsidR="00ED40FE" w:rsidRPr="00913A24" w:rsidRDefault="00ED40FE" w:rsidP="00ED40FE">
            <w:pPr>
              <w:spacing w:after="0"/>
              <w:jc w:val="right"/>
              <w:rPr>
                <w:rFonts w:ascii="Arial Narrow" w:hAnsi="Arial Narrow" w:cs="Arial"/>
              </w:rPr>
            </w:pPr>
            <w:r>
              <w:rPr>
                <w:rFonts w:ascii="Arial Narrow" w:hAnsi="Arial Narrow"/>
              </w:rPr>
              <w:t>82</w:t>
            </w:r>
          </w:p>
        </w:tc>
      </w:tr>
      <w:tr w:rsidR="00ED40FE" w:rsidRPr="00913A24" w14:paraId="23D287B7"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520E8BF1" w14:textId="77777777" w:rsidR="00ED40FE" w:rsidRPr="00913A24" w:rsidRDefault="00ED40FE" w:rsidP="00ED40FE">
            <w:pPr>
              <w:spacing w:after="0"/>
              <w:ind w:firstLine="0"/>
              <w:jc w:val="left"/>
              <w:rPr>
                <w:rFonts w:ascii="Arial Narrow" w:hAnsi="Arial Narrow" w:cs="Arial"/>
              </w:rPr>
            </w:pPr>
            <w:r>
              <w:rPr>
                <w:rFonts w:ascii="Arial Narrow" w:hAnsi="Arial Narrow"/>
              </w:rPr>
              <w:t>Ondasun arruntak eta zerbitzuak</w:t>
            </w:r>
          </w:p>
        </w:tc>
        <w:tc>
          <w:tcPr>
            <w:tcW w:w="1134" w:type="dxa"/>
            <w:tcBorders>
              <w:top w:val="single" w:sz="2" w:space="0" w:color="auto"/>
              <w:bottom w:val="single" w:sz="2" w:space="0" w:color="auto"/>
            </w:tcBorders>
            <w:shd w:val="clear" w:color="auto" w:fill="auto"/>
            <w:vAlign w:val="center"/>
          </w:tcPr>
          <w:p w14:paraId="131B8F32" w14:textId="77777777" w:rsidR="00ED40FE" w:rsidRPr="00913A24" w:rsidRDefault="00ED40FE" w:rsidP="00ED40FE">
            <w:pPr>
              <w:spacing w:after="0"/>
              <w:ind w:firstLine="0"/>
              <w:jc w:val="right"/>
              <w:rPr>
                <w:rFonts w:ascii="Arial Narrow" w:hAnsi="Arial Narrow" w:cs="Arial"/>
              </w:rPr>
            </w:pPr>
            <w:r>
              <w:rPr>
                <w:rFonts w:ascii="Arial Narrow" w:hAnsi="Arial Narrow"/>
              </w:rPr>
              <w:t>16</w:t>
            </w:r>
          </w:p>
        </w:tc>
        <w:tc>
          <w:tcPr>
            <w:tcW w:w="1133" w:type="dxa"/>
            <w:tcBorders>
              <w:top w:val="single" w:sz="2" w:space="0" w:color="auto"/>
              <w:bottom w:val="single" w:sz="2" w:space="0" w:color="auto"/>
            </w:tcBorders>
            <w:shd w:val="clear" w:color="auto" w:fill="auto"/>
            <w:vAlign w:val="center"/>
          </w:tcPr>
          <w:p w14:paraId="23513833" w14:textId="77777777" w:rsidR="00ED40FE" w:rsidRPr="00913A24" w:rsidRDefault="00ED40FE" w:rsidP="00ED40FE">
            <w:pPr>
              <w:spacing w:after="0"/>
              <w:ind w:firstLine="0"/>
              <w:jc w:val="right"/>
              <w:rPr>
                <w:rFonts w:ascii="Arial Narrow" w:hAnsi="Arial Narrow" w:cs="Arial"/>
              </w:rPr>
            </w:pPr>
            <w:r>
              <w:rPr>
                <w:rFonts w:ascii="Arial Narrow" w:hAnsi="Arial Narrow"/>
              </w:rPr>
              <w:t>15</w:t>
            </w:r>
          </w:p>
        </w:tc>
        <w:tc>
          <w:tcPr>
            <w:tcW w:w="2409" w:type="dxa"/>
            <w:tcBorders>
              <w:top w:val="single" w:sz="2" w:space="0" w:color="auto"/>
              <w:bottom w:val="single" w:sz="2" w:space="0" w:color="auto"/>
            </w:tcBorders>
            <w:shd w:val="clear" w:color="auto" w:fill="auto"/>
            <w:vAlign w:val="center"/>
          </w:tcPr>
          <w:p w14:paraId="7DE5B77E" w14:textId="77777777" w:rsidR="00ED40FE" w:rsidRPr="00913A24" w:rsidRDefault="00ED40FE" w:rsidP="00D85A45">
            <w:pPr>
              <w:spacing w:after="0"/>
              <w:ind w:left="32" w:firstLine="0"/>
              <w:jc w:val="left"/>
              <w:rPr>
                <w:rFonts w:ascii="Arial Narrow" w:hAnsi="Arial Narrow" w:cs="Arial"/>
              </w:rPr>
            </w:pPr>
            <w:r>
              <w:rPr>
                <w:rFonts w:ascii="Arial Narrow" w:hAnsi="Arial Narrow"/>
              </w:rPr>
              <w:t>Transferentziengatiko diru-sarrerak</w:t>
            </w:r>
          </w:p>
        </w:tc>
        <w:tc>
          <w:tcPr>
            <w:tcW w:w="1134" w:type="dxa"/>
            <w:tcBorders>
              <w:top w:val="single" w:sz="2" w:space="0" w:color="auto"/>
              <w:bottom w:val="single" w:sz="2" w:space="0" w:color="auto"/>
            </w:tcBorders>
            <w:shd w:val="clear" w:color="auto" w:fill="auto"/>
            <w:vAlign w:val="center"/>
          </w:tcPr>
          <w:p w14:paraId="70BD5B1A" w14:textId="77777777" w:rsidR="00ED40FE" w:rsidRPr="00913A24" w:rsidRDefault="00ED40FE" w:rsidP="00ED40FE">
            <w:pPr>
              <w:spacing w:after="0"/>
              <w:jc w:val="right"/>
              <w:rPr>
                <w:rFonts w:ascii="Arial Narrow" w:hAnsi="Arial Narrow" w:cs="Arial"/>
              </w:rPr>
            </w:pPr>
            <w:r>
              <w:rPr>
                <w:rFonts w:ascii="Arial Narrow" w:hAnsi="Arial Narrow"/>
              </w:rPr>
              <w:t>5</w:t>
            </w:r>
          </w:p>
        </w:tc>
        <w:tc>
          <w:tcPr>
            <w:tcW w:w="1134" w:type="dxa"/>
            <w:tcBorders>
              <w:top w:val="single" w:sz="2" w:space="0" w:color="auto"/>
              <w:bottom w:val="single" w:sz="2" w:space="0" w:color="auto"/>
            </w:tcBorders>
            <w:shd w:val="clear" w:color="auto" w:fill="auto"/>
            <w:vAlign w:val="center"/>
          </w:tcPr>
          <w:p w14:paraId="2B5CD7E0" w14:textId="77777777" w:rsidR="00ED40FE" w:rsidRPr="00913A24" w:rsidRDefault="00ED40FE" w:rsidP="00ED40FE">
            <w:pPr>
              <w:spacing w:after="0"/>
              <w:jc w:val="right"/>
              <w:rPr>
                <w:rFonts w:ascii="Arial Narrow" w:hAnsi="Arial Narrow" w:cs="Arial"/>
              </w:rPr>
            </w:pPr>
            <w:r>
              <w:rPr>
                <w:rFonts w:ascii="Arial Narrow" w:hAnsi="Arial Narrow"/>
              </w:rPr>
              <w:t>11</w:t>
            </w:r>
          </w:p>
        </w:tc>
      </w:tr>
      <w:tr w:rsidR="00ED40FE" w:rsidRPr="00913A24" w14:paraId="77A0156B"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5EAD3B10" w14:textId="77777777" w:rsidR="00ED40FE" w:rsidRPr="00913A24" w:rsidRDefault="00ED40FE" w:rsidP="00ED40FE">
            <w:pPr>
              <w:spacing w:after="0"/>
              <w:ind w:firstLine="0"/>
              <w:jc w:val="left"/>
              <w:rPr>
                <w:rFonts w:ascii="Arial Narrow" w:hAnsi="Arial Narrow" w:cs="Arial"/>
              </w:rPr>
            </w:pPr>
            <w:r>
              <w:rPr>
                <w:rFonts w:ascii="Arial Narrow" w:hAnsi="Arial Narrow"/>
              </w:rPr>
              <w:t>Transferentziengatiko gastuak</w:t>
            </w:r>
          </w:p>
        </w:tc>
        <w:tc>
          <w:tcPr>
            <w:tcW w:w="1134" w:type="dxa"/>
            <w:tcBorders>
              <w:top w:val="single" w:sz="2" w:space="0" w:color="auto"/>
              <w:bottom w:val="single" w:sz="2" w:space="0" w:color="auto"/>
            </w:tcBorders>
            <w:shd w:val="clear" w:color="auto" w:fill="auto"/>
            <w:vAlign w:val="center"/>
          </w:tcPr>
          <w:p w14:paraId="36BFCEDF" w14:textId="77777777" w:rsidR="00ED40FE" w:rsidRPr="00913A24" w:rsidRDefault="00ED40FE" w:rsidP="00ED40FE">
            <w:pPr>
              <w:spacing w:after="0"/>
              <w:ind w:firstLine="0"/>
              <w:jc w:val="right"/>
              <w:rPr>
                <w:rFonts w:ascii="Arial Narrow" w:hAnsi="Arial Narrow" w:cs="Arial"/>
              </w:rPr>
            </w:pPr>
            <w:r>
              <w:rPr>
                <w:rFonts w:ascii="Arial Narrow" w:hAnsi="Arial Narrow"/>
              </w:rPr>
              <w:t>41</w:t>
            </w:r>
          </w:p>
        </w:tc>
        <w:tc>
          <w:tcPr>
            <w:tcW w:w="1133" w:type="dxa"/>
            <w:tcBorders>
              <w:top w:val="single" w:sz="2" w:space="0" w:color="auto"/>
              <w:bottom w:val="single" w:sz="2" w:space="0" w:color="auto"/>
            </w:tcBorders>
            <w:shd w:val="clear" w:color="auto" w:fill="auto"/>
            <w:vAlign w:val="center"/>
          </w:tcPr>
          <w:p w14:paraId="777016BA" w14:textId="77777777" w:rsidR="00ED40FE" w:rsidRPr="00913A24" w:rsidRDefault="00ED40FE" w:rsidP="00ED40FE">
            <w:pPr>
              <w:spacing w:after="0"/>
              <w:ind w:firstLine="0"/>
              <w:jc w:val="right"/>
              <w:rPr>
                <w:rFonts w:ascii="Arial Narrow" w:hAnsi="Arial Narrow" w:cs="Arial"/>
              </w:rPr>
            </w:pPr>
            <w:r>
              <w:rPr>
                <w:rFonts w:ascii="Arial Narrow" w:hAnsi="Arial Narrow"/>
              </w:rPr>
              <w:t>38</w:t>
            </w:r>
          </w:p>
        </w:tc>
        <w:tc>
          <w:tcPr>
            <w:tcW w:w="2409" w:type="dxa"/>
            <w:tcBorders>
              <w:top w:val="single" w:sz="2" w:space="0" w:color="auto"/>
              <w:bottom w:val="single" w:sz="2" w:space="0" w:color="auto"/>
            </w:tcBorders>
            <w:shd w:val="clear" w:color="auto" w:fill="auto"/>
            <w:vAlign w:val="center"/>
          </w:tcPr>
          <w:p w14:paraId="2224D5FB" w14:textId="77777777" w:rsidR="00ED40FE" w:rsidRPr="00913A24" w:rsidRDefault="00ED40FE" w:rsidP="00D85A45">
            <w:pPr>
              <w:spacing w:after="0"/>
              <w:ind w:left="32" w:firstLine="0"/>
              <w:jc w:val="left"/>
              <w:rPr>
                <w:rFonts w:ascii="Arial Narrow" w:hAnsi="Arial Narrow" w:cs="Arial"/>
              </w:rPr>
            </w:pPr>
            <w:r>
              <w:rPr>
                <w:rFonts w:ascii="Arial Narrow" w:hAnsi="Arial Narrow"/>
              </w:rPr>
              <w:t>Ondare bidezko diru-sarrerak eta beste.</w:t>
            </w:r>
          </w:p>
        </w:tc>
        <w:tc>
          <w:tcPr>
            <w:tcW w:w="1134" w:type="dxa"/>
            <w:tcBorders>
              <w:top w:val="single" w:sz="2" w:space="0" w:color="auto"/>
              <w:bottom w:val="single" w:sz="2" w:space="0" w:color="auto"/>
            </w:tcBorders>
            <w:shd w:val="clear" w:color="auto" w:fill="auto"/>
            <w:vAlign w:val="center"/>
          </w:tcPr>
          <w:p w14:paraId="7A31D420" w14:textId="77777777" w:rsidR="00ED40FE" w:rsidRPr="00913A24" w:rsidRDefault="00ED40FE" w:rsidP="00ED40FE">
            <w:pPr>
              <w:spacing w:after="0"/>
              <w:jc w:val="right"/>
              <w:rPr>
                <w:rFonts w:ascii="Arial Narrow" w:hAnsi="Arial Narrow" w:cs="Arial"/>
              </w:rPr>
            </w:pPr>
            <w:r>
              <w:rPr>
                <w:rFonts w:ascii="Arial Narrow" w:hAnsi="Arial Narrow"/>
              </w:rPr>
              <w:t>1</w:t>
            </w:r>
          </w:p>
        </w:tc>
        <w:tc>
          <w:tcPr>
            <w:tcW w:w="1134" w:type="dxa"/>
            <w:tcBorders>
              <w:top w:val="single" w:sz="2" w:space="0" w:color="auto"/>
              <w:bottom w:val="single" w:sz="2" w:space="0" w:color="auto"/>
            </w:tcBorders>
            <w:shd w:val="clear" w:color="auto" w:fill="auto"/>
            <w:vAlign w:val="center"/>
          </w:tcPr>
          <w:p w14:paraId="64A3B693" w14:textId="77777777" w:rsidR="00ED40FE" w:rsidRPr="00913A24" w:rsidRDefault="00ED40FE" w:rsidP="00ED40FE">
            <w:pPr>
              <w:spacing w:after="0"/>
              <w:jc w:val="right"/>
              <w:rPr>
                <w:rFonts w:ascii="Arial Narrow" w:hAnsi="Arial Narrow" w:cs="Arial"/>
              </w:rPr>
            </w:pPr>
            <w:r>
              <w:rPr>
                <w:rFonts w:ascii="Arial Narrow" w:hAnsi="Arial Narrow"/>
              </w:rPr>
              <w:t>4</w:t>
            </w:r>
          </w:p>
        </w:tc>
      </w:tr>
      <w:tr w:rsidR="00ED40FE" w:rsidRPr="00913A24" w14:paraId="71C0B68A"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536298EA" w14:textId="77777777" w:rsidR="00ED40FE" w:rsidRPr="00913A24" w:rsidRDefault="00ED40FE" w:rsidP="00ED40FE">
            <w:pPr>
              <w:spacing w:after="0"/>
              <w:ind w:firstLine="0"/>
              <w:jc w:val="left"/>
              <w:rPr>
                <w:rFonts w:ascii="Arial Narrow" w:hAnsi="Arial Narrow" w:cs="Arial"/>
              </w:rPr>
            </w:pPr>
            <w:r>
              <w:rPr>
                <w:rFonts w:ascii="Arial Narrow" w:hAnsi="Arial Narrow"/>
              </w:rPr>
              <w:t>Inbertsio errealak</w:t>
            </w:r>
          </w:p>
        </w:tc>
        <w:tc>
          <w:tcPr>
            <w:tcW w:w="1134" w:type="dxa"/>
            <w:tcBorders>
              <w:top w:val="single" w:sz="2" w:space="0" w:color="auto"/>
              <w:bottom w:val="single" w:sz="2" w:space="0" w:color="auto"/>
            </w:tcBorders>
            <w:shd w:val="clear" w:color="auto" w:fill="auto"/>
            <w:vAlign w:val="center"/>
          </w:tcPr>
          <w:p w14:paraId="08912A58" w14:textId="77777777" w:rsidR="00ED40FE" w:rsidRPr="00913A24" w:rsidRDefault="00ED40FE" w:rsidP="00ED40FE">
            <w:pPr>
              <w:spacing w:after="0"/>
              <w:ind w:firstLine="0"/>
              <w:jc w:val="right"/>
              <w:rPr>
                <w:rFonts w:ascii="Arial Narrow" w:hAnsi="Arial Narrow" w:cs="Arial"/>
              </w:rPr>
            </w:pPr>
            <w:r>
              <w:rPr>
                <w:rFonts w:ascii="Arial Narrow" w:hAnsi="Arial Narrow"/>
              </w:rPr>
              <w:t>3</w:t>
            </w:r>
          </w:p>
        </w:tc>
        <w:tc>
          <w:tcPr>
            <w:tcW w:w="1133" w:type="dxa"/>
            <w:tcBorders>
              <w:top w:val="single" w:sz="2" w:space="0" w:color="auto"/>
              <w:bottom w:val="single" w:sz="2" w:space="0" w:color="auto"/>
            </w:tcBorders>
            <w:shd w:val="clear" w:color="auto" w:fill="auto"/>
            <w:vAlign w:val="center"/>
          </w:tcPr>
          <w:p w14:paraId="44122392" w14:textId="77777777" w:rsidR="00ED40FE" w:rsidRPr="00913A24" w:rsidRDefault="00ED40FE" w:rsidP="00ED40FE">
            <w:pPr>
              <w:spacing w:after="0"/>
              <w:ind w:firstLine="0"/>
              <w:jc w:val="right"/>
              <w:rPr>
                <w:rFonts w:ascii="Arial Narrow" w:hAnsi="Arial Narrow" w:cs="Arial"/>
              </w:rPr>
            </w:pPr>
            <w:r>
              <w:rPr>
                <w:rFonts w:ascii="Arial Narrow" w:hAnsi="Arial Narrow"/>
              </w:rPr>
              <w:t>3</w:t>
            </w:r>
          </w:p>
        </w:tc>
        <w:tc>
          <w:tcPr>
            <w:tcW w:w="2409" w:type="dxa"/>
            <w:tcBorders>
              <w:top w:val="single" w:sz="2" w:space="0" w:color="auto"/>
              <w:bottom w:val="single" w:sz="2" w:space="0" w:color="auto"/>
            </w:tcBorders>
            <w:shd w:val="clear" w:color="auto" w:fill="auto"/>
            <w:vAlign w:val="center"/>
          </w:tcPr>
          <w:p w14:paraId="06EB7B53" w14:textId="77777777" w:rsidR="00ED40FE" w:rsidRPr="00913A24" w:rsidRDefault="00ED40FE" w:rsidP="00D85A45">
            <w:pPr>
              <w:spacing w:after="0"/>
              <w:ind w:left="32" w:firstLine="0"/>
              <w:jc w:val="left"/>
              <w:rPr>
                <w:rFonts w:ascii="Arial Narrow" w:hAnsi="Arial Narrow" w:cs="Arial"/>
              </w:rPr>
            </w:pPr>
            <w:r>
              <w:rPr>
                <w:rFonts w:ascii="Arial Narrow" w:hAnsi="Arial Narrow"/>
              </w:rPr>
              <w:t>Zorpetzea</w:t>
            </w:r>
          </w:p>
        </w:tc>
        <w:tc>
          <w:tcPr>
            <w:tcW w:w="1134" w:type="dxa"/>
            <w:tcBorders>
              <w:top w:val="single" w:sz="2" w:space="0" w:color="auto"/>
              <w:bottom w:val="single" w:sz="2" w:space="0" w:color="auto"/>
            </w:tcBorders>
            <w:shd w:val="clear" w:color="auto" w:fill="auto"/>
            <w:vAlign w:val="center"/>
          </w:tcPr>
          <w:p w14:paraId="12E6C61E" w14:textId="77777777" w:rsidR="00ED40FE" w:rsidRPr="00913A24" w:rsidRDefault="00ED40FE" w:rsidP="00ED40FE">
            <w:pPr>
              <w:spacing w:after="0"/>
              <w:jc w:val="right"/>
              <w:rPr>
                <w:rFonts w:ascii="Arial Narrow" w:hAnsi="Arial Narrow" w:cs="Arial"/>
              </w:rPr>
            </w:pPr>
            <w:r>
              <w:rPr>
                <w:rFonts w:ascii="Arial Narrow" w:hAnsi="Arial Narrow"/>
              </w:rPr>
              <w:t>14</w:t>
            </w:r>
          </w:p>
        </w:tc>
        <w:tc>
          <w:tcPr>
            <w:tcW w:w="1134" w:type="dxa"/>
            <w:tcBorders>
              <w:top w:val="single" w:sz="2" w:space="0" w:color="auto"/>
              <w:bottom w:val="single" w:sz="2" w:space="0" w:color="auto"/>
            </w:tcBorders>
            <w:shd w:val="clear" w:color="auto" w:fill="auto"/>
            <w:vAlign w:val="center"/>
          </w:tcPr>
          <w:p w14:paraId="3A4B31C2" w14:textId="77777777" w:rsidR="00ED40FE" w:rsidRPr="00913A24" w:rsidRDefault="00ED40FE" w:rsidP="00ED40FE">
            <w:pPr>
              <w:spacing w:after="0"/>
              <w:jc w:val="right"/>
              <w:rPr>
                <w:rFonts w:ascii="Arial Narrow" w:hAnsi="Arial Narrow" w:cs="Arial"/>
              </w:rPr>
            </w:pPr>
            <w:r>
              <w:rPr>
                <w:rFonts w:ascii="Arial Narrow" w:hAnsi="Arial Narrow"/>
              </w:rPr>
              <w:t>3</w:t>
            </w:r>
          </w:p>
        </w:tc>
      </w:tr>
      <w:tr w:rsidR="00ED40FE" w:rsidRPr="00913A24" w14:paraId="3897648B" w14:textId="77777777" w:rsidTr="00AB1D5A">
        <w:trPr>
          <w:trHeight w:val="238"/>
          <w:jc w:val="center"/>
        </w:trPr>
        <w:tc>
          <w:tcPr>
            <w:tcW w:w="1843" w:type="dxa"/>
            <w:tcBorders>
              <w:top w:val="single" w:sz="2" w:space="0" w:color="auto"/>
              <w:bottom w:val="single" w:sz="2" w:space="0" w:color="auto"/>
            </w:tcBorders>
            <w:shd w:val="clear" w:color="auto" w:fill="auto"/>
            <w:vAlign w:val="center"/>
          </w:tcPr>
          <w:p w14:paraId="0927CEE3"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Finantza-zama </w:t>
            </w:r>
          </w:p>
        </w:tc>
        <w:tc>
          <w:tcPr>
            <w:tcW w:w="1134" w:type="dxa"/>
            <w:tcBorders>
              <w:top w:val="single" w:sz="2" w:space="0" w:color="auto"/>
              <w:bottom w:val="single" w:sz="2" w:space="0" w:color="auto"/>
            </w:tcBorders>
            <w:shd w:val="clear" w:color="auto" w:fill="auto"/>
            <w:vAlign w:val="center"/>
          </w:tcPr>
          <w:p w14:paraId="57388C97" w14:textId="77777777" w:rsidR="00ED40FE" w:rsidRPr="00913A24" w:rsidRDefault="00ED40FE" w:rsidP="00ED40FE">
            <w:pPr>
              <w:spacing w:after="0"/>
              <w:ind w:firstLine="0"/>
              <w:jc w:val="right"/>
              <w:rPr>
                <w:rFonts w:ascii="Arial Narrow" w:hAnsi="Arial Narrow" w:cs="Arial"/>
              </w:rPr>
            </w:pPr>
            <w:r>
              <w:rPr>
                <w:rFonts w:ascii="Arial Narrow" w:hAnsi="Arial Narrow"/>
              </w:rPr>
              <w:t>7</w:t>
            </w:r>
          </w:p>
        </w:tc>
        <w:tc>
          <w:tcPr>
            <w:tcW w:w="1133" w:type="dxa"/>
            <w:tcBorders>
              <w:top w:val="single" w:sz="2" w:space="0" w:color="auto"/>
              <w:bottom w:val="single" w:sz="2" w:space="0" w:color="auto"/>
            </w:tcBorders>
            <w:shd w:val="clear" w:color="auto" w:fill="auto"/>
            <w:vAlign w:val="center"/>
          </w:tcPr>
          <w:p w14:paraId="2F766A8D" w14:textId="77777777" w:rsidR="00ED40FE" w:rsidRPr="00913A24" w:rsidRDefault="00ED40FE" w:rsidP="00ED40FE">
            <w:pPr>
              <w:spacing w:after="0"/>
              <w:ind w:firstLine="0"/>
              <w:jc w:val="right"/>
              <w:rPr>
                <w:rFonts w:ascii="Arial Narrow" w:hAnsi="Arial Narrow" w:cs="Arial"/>
              </w:rPr>
            </w:pPr>
            <w:r>
              <w:rPr>
                <w:rFonts w:ascii="Arial Narrow" w:hAnsi="Arial Narrow"/>
              </w:rPr>
              <w:t>13</w:t>
            </w:r>
          </w:p>
        </w:tc>
        <w:tc>
          <w:tcPr>
            <w:tcW w:w="2409" w:type="dxa"/>
            <w:tcBorders>
              <w:top w:val="single" w:sz="2" w:space="0" w:color="auto"/>
              <w:bottom w:val="single" w:sz="2" w:space="0" w:color="auto"/>
            </w:tcBorders>
            <w:shd w:val="clear" w:color="auto" w:fill="auto"/>
            <w:vAlign w:val="center"/>
          </w:tcPr>
          <w:p w14:paraId="6CE27A10" w14:textId="77777777" w:rsidR="00ED40FE" w:rsidRPr="00913A24" w:rsidRDefault="00ED40FE" w:rsidP="00D85A45">
            <w:pPr>
              <w:spacing w:after="0"/>
              <w:ind w:left="32" w:firstLine="0"/>
              <w:jc w:val="left"/>
              <w:rPr>
                <w:rFonts w:ascii="Arial Narrow" w:hAnsi="Arial Narrow" w:cs="Arial"/>
                <w:lang w:val="es-ES" w:eastAsia="es-ES"/>
              </w:rPr>
            </w:pPr>
          </w:p>
        </w:tc>
        <w:tc>
          <w:tcPr>
            <w:tcW w:w="1134" w:type="dxa"/>
            <w:tcBorders>
              <w:top w:val="single" w:sz="2" w:space="0" w:color="auto"/>
              <w:bottom w:val="single" w:sz="2" w:space="0" w:color="auto"/>
            </w:tcBorders>
            <w:shd w:val="clear" w:color="auto" w:fill="auto"/>
            <w:vAlign w:val="center"/>
          </w:tcPr>
          <w:p w14:paraId="4771A5A8" w14:textId="77777777" w:rsidR="00ED40FE" w:rsidRPr="00913A24" w:rsidRDefault="00ED40FE" w:rsidP="00ED40FE">
            <w:pPr>
              <w:spacing w:after="0"/>
              <w:jc w:val="right"/>
              <w:rPr>
                <w:rFonts w:ascii="Arial Narrow" w:hAnsi="Arial Narrow" w:cs="Arial"/>
              </w:rPr>
            </w:pPr>
          </w:p>
        </w:tc>
        <w:tc>
          <w:tcPr>
            <w:tcW w:w="1134" w:type="dxa"/>
            <w:tcBorders>
              <w:top w:val="single" w:sz="2" w:space="0" w:color="auto"/>
              <w:bottom w:val="single" w:sz="2" w:space="0" w:color="auto"/>
            </w:tcBorders>
            <w:shd w:val="clear" w:color="auto" w:fill="auto"/>
            <w:vAlign w:val="center"/>
          </w:tcPr>
          <w:p w14:paraId="6DED02F5" w14:textId="77777777" w:rsidR="00ED40FE" w:rsidRPr="00913A24" w:rsidRDefault="00ED40FE" w:rsidP="00ED40FE">
            <w:pPr>
              <w:spacing w:after="0"/>
              <w:jc w:val="right"/>
              <w:rPr>
                <w:rFonts w:ascii="Arial Narrow" w:hAnsi="Arial Narrow" w:cs="Arial"/>
              </w:rPr>
            </w:pPr>
          </w:p>
        </w:tc>
      </w:tr>
      <w:tr w:rsidR="00ED40FE" w:rsidRPr="00913A24" w14:paraId="3A9C2A0F" w14:textId="77777777" w:rsidTr="00AB1D5A">
        <w:trPr>
          <w:trHeight w:val="198"/>
          <w:jc w:val="center"/>
        </w:trPr>
        <w:tc>
          <w:tcPr>
            <w:tcW w:w="1843" w:type="dxa"/>
            <w:tcBorders>
              <w:top w:val="single" w:sz="2" w:space="0" w:color="auto"/>
              <w:bottom w:val="single" w:sz="2" w:space="0" w:color="auto"/>
            </w:tcBorders>
            <w:shd w:val="clear" w:color="auto" w:fill="auto"/>
            <w:vAlign w:val="center"/>
          </w:tcPr>
          <w:p w14:paraId="22F905EF" w14:textId="77777777" w:rsidR="00ED40FE" w:rsidRPr="00913A24" w:rsidRDefault="00ED40FE" w:rsidP="00ED40FE">
            <w:pPr>
              <w:spacing w:after="0"/>
              <w:ind w:firstLine="0"/>
              <w:jc w:val="left"/>
              <w:rPr>
                <w:rFonts w:ascii="Arial Narrow" w:hAnsi="Arial Narrow" w:cs="Arial"/>
              </w:rPr>
            </w:pPr>
            <w:r>
              <w:rPr>
                <w:rFonts w:ascii="Arial Narrow" w:hAnsi="Arial Narrow"/>
              </w:rPr>
              <w:t>Finantza-aktiboak</w:t>
            </w:r>
          </w:p>
        </w:tc>
        <w:tc>
          <w:tcPr>
            <w:tcW w:w="1134" w:type="dxa"/>
            <w:tcBorders>
              <w:top w:val="single" w:sz="2" w:space="0" w:color="auto"/>
              <w:bottom w:val="single" w:sz="2" w:space="0" w:color="auto"/>
            </w:tcBorders>
            <w:shd w:val="clear" w:color="auto" w:fill="auto"/>
            <w:vAlign w:val="center"/>
          </w:tcPr>
          <w:p w14:paraId="466568B5" w14:textId="77777777" w:rsidR="00ED40FE" w:rsidRPr="00913A24" w:rsidRDefault="00ED40FE" w:rsidP="00ED40FE">
            <w:pPr>
              <w:spacing w:after="0"/>
              <w:ind w:firstLine="0"/>
              <w:jc w:val="right"/>
              <w:rPr>
                <w:rFonts w:ascii="Arial Narrow" w:hAnsi="Arial Narrow" w:cs="Arial"/>
              </w:rPr>
            </w:pPr>
            <w:r>
              <w:rPr>
                <w:rFonts w:ascii="Arial Narrow" w:hAnsi="Arial Narrow"/>
              </w:rPr>
              <w:t>1</w:t>
            </w:r>
          </w:p>
        </w:tc>
        <w:tc>
          <w:tcPr>
            <w:tcW w:w="1133" w:type="dxa"/>
            <w:tcBorders>
              <w:top w:val="single" w:sz="2" w:space="0" w:color="auto"/>
              <w:bottom w:val="single" w:sz="2" w:space="0" w:color="auto"/>
            </w:tcBorders>
            <w:shd w:val="clear" w:color="auto" w:fill="auto"/>
            <w:vAlign w:val="center"/>
          </w:tcPr>
          <w:p w14:paraId="3B6EBB26" w14:textId="77777777" w:rsidR="00ED40FE" w:rsidRPr="00913A24" w:rsidRDefault="00ED40FE" w:rsidP="00ED40FE">
            <w:pPr>
              <w:spacing w:after="0"/>
              <w:ind w:firstLine="0"/>
              <w:jc w:val="right"/>
              <w:rPr>
                <w:rFonts w:ascii="Arial Narrow" w:hAnsi="Arial Narrow" w:cs="Arial"/>
              </w:rPr>
            </w:pPr>
            <w:r>
              <w:rPr>
                <w:rFonts w:ascii="Arial Narrow" w:hAnsi="Arial Narrow"/>
              </w:rPr>
              <w:t>0</w:t>
            </w:r>
          </w:p>
        </w:tc>
        <w:tc>
          <w:tcPr>
            <w:tcW w:w="2409" w:type="dxa"/>
            <w:tcBorders>
              <w:top w:val="single" w:sz="2" w:space="0" w:color="auto"/>
              <w:bottom w:val="single" w:sz="2" w:space="0" w:color="auto"/>
            </w:tcBorders>
            <w:shd w:val="clear" w:color="auto" w:fill="auto"/>
            <w:vAlign w:val="center"/>
          </w:tcPr>
          <w:p w14:paraId="220E8104" w14:textId="77777777" w:rsidR="00ED40FE" w:rsidRPr="00913A24" w:rsidRDefault="00ED40FE" w:rsidP="00D85A45">
            <w:pPr>
              <w:spacing w:after="0"/>
              <w:ind w:left="32" w:firstLine="0"/>
              <w:jc w:val="left"/>
              <w:rPr>
                <w:rFonts w:ascii="Arial Narrow" w:hAnsi="Arial Narrow" w:cs="Arial"/>
                <w:lang w:val="es-ES" w:eastAsia="es-ES"/>
              </w:rPr>
            </w:pPr>
          </w:p>
        </w:tc>
        <w:tc>
          <w:tcPr>
            <w:tcW w:w="1134" w:type="dxa"/>
            <w:tcBorders>
              <w:top w:val="single" w:sz="2" w:space="0" w:color="auto"/>
              <w:bottom w:val="single" w:sz="2" w:space="0" w:color="auto"/>
            </w:tcBorders>
            <w:shd w:val="clear" w:color="auto" w:fill="auto"/>
            <w:vAlign w:val="center"/>
          </w:tcPr>
          <w:p w14:paraId="2178329F" w14:textId="77777777" w:rsidR="00ED40FE" w:rsidRPr="00913A24" w:rsidRDefault="00ED40FE" w:rsidP="00ED40FE">
            <w:pPr>
              <w:spacing w:after="0"/>
              <w:jc w:val="right"/>
              <w:rPr>
                <w:rFonts w:ascii="Arial Narrow" w:hAnsi="Arial Narrow" w:cs="Arial"/>
              </w:rPr>
            </w:pPr>
          </w:p>
        </w:tc>
        <w:tc>
          <w:tcPr>
            <w:tcW w:w="1134" w:type="dxa"/>
            <w:tcBorders>
              <w:top w:val="single" w:sz="2" w:space="0" w:color="auto"/>
              <w:bottom w:val="single" w:sz="2" w:space="0" w:color="auto"/>
            </w:tcBorders>
            <w:shd w:val="clear" w:color="auto" w:fill="auto"/>
            <w:vAlign w:val="center"/>
          </w:tcPr>
          <w:p w14:paraId="1B3AD222" w14:textId="77777777" w:rsidR="00ED40FE" w:rsidRPr="00913A24" w:rsidRDefault="00ED40FE" w:rsidP="00ED40FE">
            <w:pPr>
              <w:spacing w:after="0"/>
              <w:jc w:val="right"/>
              <w:rPr>
                <w:rFonts w:ascii="Arial Narrow" w:hAnsi="Arial Narrow" w:cs="Arial"/>
              </w:rPr>
            </w:pPr>
          </w:p>
        </w:tc>
      </w:tr>
      <w:tr w:rsidR="00ED40FE" w:rsidRPr="00913A24" w14:paraId="5C02C508" w14:textId="77777777" w:rsidTr="00AB1D5A">
        <w:trPr>
          <w:trHeight w:val="198"/>
          <w:jc w:val="center"/>
        </w:trPr>
        <w:tc>
          <w:tcPr>
            <w:tcW w:w="1843" w:type="dxa"/>
            <w:tcBorders>
              <w:top w:val="single" w:sz="2" w:space="0" w:color="auto"/>
              <w:bottom w:val="single" w:sz="4" w:space="0" w:color="auto"/>
            </w:tcBorders>
            <w:shd w:val="clear" w:color="auto" w:fill="auto"/>
            <w:vAlign w:val="center"/>
          </w:tcPr>
          <w:p w14:paraId="140654C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eastAsia="es-ES"/>
              </w:rPr>
            </w:pPr>
          </w:p>
        </w:tc>
        <w:tc>
          <w:tcPr>
            <w:tcW w:w="1134" w:type="dxa"/>
            <w:tcBorders>
              <w:top w:val="single" w:sz="2" w:space="0" w:color="auto"/>
              <w:bottom w:val="single" w:sz="4" w:space="0" w:color="auto"/>
            </w:tcBorders>
            <w:shd w:val="clear" w:color="auto" w:fill="auto"/>
            <w:vAlign w:val="center"/>
          </w:tcPr>
          <w:p w14:paraId="51EEE2CE" w14:textId="77777777" w:rsidR="00ED40FE" w:rsidRPr="00913A24" w:rsidRDefault="00ED40FE" w:rsidP="00ED40FE">
            <w:pPr>
              <w:spacing w:after="0"/>
              <w:jc w:val="right"/>
              <w:rPr>
                <w:rFonts w:ascii="Arial" w:hAnsi="Arial" w:cs="Arial"/>
                <w:bCs/>
                <w:sz w:val="18"/>
                <w:szCs w:val="18"/>
              </w:rPr>
            </w:pPr>
            <w:r>
              <w:rPr>
                <w:rFonts w:ascii="Arial" w:hAnsi="Arial"/>
                <w:sz w:val="18"/>
              </w:rPr>
              <w:t>100</w:t>
            </w:r>
          </w:p>
        </w:tc>
        <w:tc>
          <w:tcPr>
            <w:tcW w:w="1133" w:type="dxa"/>
            <w:tcBorders>
              <w:top w:val="single" w:sz="2" w:space="0" w:color="auto"/>
              <w:bottom w:val="single" w:sz="4" w:space="0" w:color="auto"/>
            </w:tcBorders>
            <w:shd w:val="clear" w:color="auto" w:fill="auto"/>
            <w:vAlign w:val="center"/>
          </w:tcPr>
          <w:p w14:paraId="547FDF7D" w14:textId="77777777" w:rsidR="00ED40FE" w:rsidRPr="00913A24" w:rsidRDefault="00ED40FE" w:rsidP="00ED40FE">
            <w:pPr>
              <w:spacing w:after="0"/>
              <w:jc w:val="right"/>
              <w:rPr>
                <w:rFonts w:ascii="Arial" w:hAnsi="Arial" w:cs="Arial"/>
                <w:bCs/>
                <w:sz w:val="18"/>
                <w:szCs w:val="18"/>
              </w:rPr>
            </w:pPr>
            <w:r>
              <w:rPr>
                <w:rFonts w:ascii="Arial" w:hAnsi="Arial"/>
                <w:sz w:val="18"/>
              </w:rPr>
              <w:t>100</w:t>
            </w:r>
          </w:p>
        </w:tc>
        <w:tc>
          <w:tcPr>
            <w:tcW w:w="2409" w:type="dxa"/>
            <w:tcBorders>
              <w:top w:val="single" w:sz="2" w:space="0" w:color="auto"/>
              <w:bottom w:val="single" w:sz="4" w:space="0" w:color="auto"/>
            </w:tcBorders>
            <w:shd w:val="clear" w:color="auto" w:fill="auto"/>
            <w:vAlign w:val="center"/>
          </w:tcPr>
          <w:p w14:paraId="48AD9268" w14:textId="77777777" w:rsidR="00ED40FE" w:rsidRPr="00913A24" w:rsidRDefault="00ED40FE" w:rsidP="00D85A45">
            <w:pPr>
              <w:keepLines/>
              <w:tabs>
                <w:tab w:val="right" w:pos="2835"/>
                <w:tab w:val="right" w:pos="3969"/>
                <w:tab w:val="right" w:pos="5103"/>
                <w:tab w:val="right" w:pos="6237"/>
                <w:tab w:val="right" w:pos="7371"/>
              </w:tabs>
              <w:spacing w:after="0"/>
              <w:ind w:left="32" w:firstLine="0"/>
              <w:jc w:val="left"/>
              <w:rPr>
                <w:rFonts w:ascii="Arial" w:hAnsi="Arial" w:cs="Arial"/>
                <w:spacing w:val="6"/>
                <w:sz w:val="18"/>
                <w:szCs w:val="24"/>
                <w:lang w:val="es-ES" w:eastAsia="es-ES"/>
              </w:rPr>
            </w:pPr>
          </w:p>
        </w:tc>
        <w:tc>
          <w:tcPr>
            <w:tcW w:w="1134" w:type="dxa"/>
            <w:tcBorders>
              <w:top w:val="single" w:sz="2" w:space="0" w:color="auto"/>
              <w:bottom w:val="single" w:sz="4" w:space="0" w:color="auto"/>
            </w:tcBorders>
            <w:shd w:val="clear" w:color="auto" w:fill="auto"/>
            <w:vAlign w:val="center"/>
          </w:tcPr>
          <w:p w14:paraId="45D66B02" w14:textId="77777777" w:rsidR="00ED40FE" w:rsidRPr="00913A24" w:rsidRDefault="00ED40FE" w:rsidP="00ED40FE">
            <w:pPr>
              <w:spacing w:after="0"/>
              <w:jc w:val="right"/>
              <w:rPr>
                <w:rFonts w:ascii="Arial" w:hAnsi="Arial" w:cs="Arial"/>
                <w:bCs/>
                <w:sz w:val="18"/>
                <w:szCs w:val="18"/>
              </w:rPr>
            </w:pPr>
            <w:r>
              <w:rPr>
                <w:rFonts w:ascii="Arial" w:hAnsi="Arial"/>
                <w:sz w:val="18"/>
              </w:rPr>
              <w:t>100</w:t>
            </w:r>
          </w:p>
        </w:tc>
        <w:tc>
          <w:tcPr>
            <w:tcW w:w="1134" w:type="dxa"/>
            <w:tcBorders>
              <w:top w:val="single" w:sz="2" w:space="0" w:color="auto"/>
              <w:bottom w:val="single" w:sz="4" w:space="0" w:color="auto"/>
            </w:tcBorders>
            <w:shd w:val="clear" w:color="auto" w:fill="auto"/>
            <w:vAlign w:val="center"/>
          </w:tcPr>
          <w:p w14:paraId="4DD413A7" w14:textId="77777777" w:rsidR="00ED40FE" w:rsidRPr="00913A24" w:rsidRDefault="00ED40FE" w:rsidP="00ED40FE">
            <w:pPr>
              <w:spacing w:after="0"/>
              <w:jc w:val="right"/>
              <w:rPr>
                <w:rFonts w:ascii="Arial" w:hAnsi="Arial" w:cs="Arial"/>
                <w:bCs/>
                <w:sz w:val="18"/>
                <w:szCs w:val="18"/>
              </w:rPr>
            </w:pPr>
            <w:r>
              <w:rPr>
                <w:rFonts w:ascii="Arial" w:hAnsi="Arial"/>
                <w:sz w:val="18"/>
              </w:rPr>
              <w:t>100</w:t>
            </w:r>
          </w:p>
        </w:tc>
      </w:tr>
    </w:tbl>
    <w:p w14:paraId="714DBC2A" w14:textId="77777777" w:rsidR="00ED40FE" w:rsidRPr="009F5BBC" w:rsidRDefault="00ED40FE" w:rsidP="00ED40FE">
      <w:pPr>
        <w:pStyle w:val="texto"/>
        <w:spacing w:before="240"/>
      </w:pPr>
      <w:r>
        <w:t xml:space="preserve">Ikus daitekeenez, 2021ean gastuaren egiturak, oro har, ez du aldaketa esanguratsurik izan, salbu eta finantza-zaman (zorraren interesak eta amortizazioa), hor gastua ehuneko sei puntu handitu baita, eta transferentziengatiko gastuetan, hiru puntu murriztu baitira. </w:t>
      </w:r>
    </w:p>
    <w:p w14:paraId="4E38858D" w14:textId="77777777" w:rsidR="00ED40FE" w:rsidRPr="009F5BBC" w:rsidRDefault="00ED40FE" w:rsidP="00ED40FE">
      <w:pPr>
        <w:pStyle w:val="texto"/>
        <w:rPr>
          <w:rFonts w:cs="Arial"/>
        </w:rPr>
      </w:pPr>
      <w:r>
        <w:t xml:space="preserve">Finantzaketa-egitura nabarmen aldatu da. Hala, diru-sarrerek (tributu bidezkoak eta ondare bidezkoak) guztizkoan duten pisua handitu egin da, 2020an 80 puntukoa izatetik 2021ean 82 puntukoa izatera igaro baita, eta ekitaldian hitzartutako zorpetzea, berriz, 11 puntu jaitsi da. Transferentzien bidezko diru-sarrerek ere pisu handiagoa hartu dute, ehuneko 5 izatetik ehuneko 11ra igarota. Horren arrazoi nagusia da Suspertze eta Erresilientzia Mekanismotik (SEM, aurrerantzean) diru-sarrerak jaso izana, guztira 174,56 milioi 2021ean (2020an aurreikusi gabeko diru-sarrerak). SEM mekanismoa Europar Batasunak onetsitako </w:t>
      </w:r>
      <w:proofErr w:type="spellStart"/>
      <w:r>
        <w:t>Next</w:t>
      </w:r>
      <w:proofErr w:type="spellEnd"/>
      <w:r>
        <w:t xml:space="preserve"> </w:t>
      </w:r>
      <w:proofErr w:type="spellStart"/>
      <w:r>
        <w:t>Generation</w:t>
      </w:r>
      <w:proofErr w:type="spellEnd"/>
      <w:r>
        <w:t xml:space="preserve"> funtsen osagai nagusia da.</w:t>
      </w:r>
    </w:p>
    <w:p w14:paraId="69685A72" w14:textId="77777777" w:rsidR="00ED40FE" w:rsidRDefault="00ED40FE" w:rsidP="00ED40FE">
      <w:pPr>
        <w:pStyle w:val="texto"/>
        <w:spacing w:after="240"/>
        <w:rPr>
          <w:rFonts w:cs="Arial"/>
        </w:rPr>
      </w:pPr>
      <w:r>
        <w:lastRenderedPageBreak/>
        <w:t>2021eko aurrekontu-gastua, bere helburuari edo egitekoari erreparatuta, honako hau izan zen:</w:t>
      </w:r>
    </w:p>
    <w:tbl>
      <w:tblPr>
        <w:tblW w:w="5000" w:type="pct"/>
        <w:jc w:val="center"/>
        <w:tblCellMar>
          <w:left w:w="70" w:type="dxa"/>
          <w:right w:w="70" w:type="dxa"/>
        </w:tblCellMar>
        <w:tblLook w:val="04A0" w:firstRow="1" w:lastRow="0" w:firstColumn="1" w:lastColumn="0" w:noHBand="0" w:noVBand="1"/>
      </w:tblPr>
      <w:tblGrid>
        <w:gridCol w:w="3978"/>
        <w:gridCol w:w="1090"/>
        <w:gridCol w:w="1295"/>
        <w:gridCol w:w="1237"/>
        <w:gridCol w:w="1189"/>
      </w:tblGrid>
      <w:tr w:rsidR="004330C0" w:rsidRPr="00913A24" w14:paraId="5D9F8071" w14:textId="77777777" w:rsidTr="00DB2257">
        <w:trPr>
          <w:trHeight w:val="255"/>
          <w:jc w:val="center"/>
        </w:trPr>
        <w:tc>
          <w:tcPr>
            <w:tcW w:w="8789" w:type="dxa"/>
            <w:gridSpan w:val="5"/>
            <w:tcBorders>
              <w:top w:val="nil"/>
            </w:tcBorders>
            <w:shd w:val="clear" w:color="auto" w:fill="auto"/>
            <w:vAlign w:val="center"/>
          </w:tcPr>
          <w:p w14:paraId="6362BAA7" w14:textId="77777777" w:rsidR="004330C0" w:rsidRPr="000B530B" w:rsidRDefault="004330C0" w:rsidP="004330C0">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(milakotan)</w:t>
            </w:r>
          </w:p>
        </w:tc>
      </w:tr>
      <w:tr w:rsidR="004330C0" w:rsidRPr="00913A24" w14:paraId="0339534E" w14:textId="77777777" w:rsidTr="00DB2257">
        <w:trPr>
          <w:trHeight w:val="255"/>
          <w:jc w:val="center"/>
        </w:trPr>
        <w:tc>
          <w:tcPr>
            <w:tcW w:w="8789" w:type="dxa"/>
            <w:gridSpan w:val="5"/>
            <w:shd w:val="clear" w:color="auto" w:fill="8DB3E2"/>
          </w:tcPr>
          <w:tbl>
            <w:tblPr>
              <w:tblW w:w="5000" w:type="pct"/>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01"/>
              <w:gridCol w:w="1072"/>
              <w:gridCol w:w="1273"/>
              <w:gridCol w:w="1220"/>
              <w:gridCol w:w="1183"/>
            </w:tblGrid>
            <w:tr w:rsidR="004330C0" w:rsidRPr="0044449B" w14:paraId="18A06E95" w14:textId="77777777" w:rsidTr="00D87236">
              <w:trPr>
                <w:trHeight w:val="255"/>
                <w:jc w:val="center"/>
              </w:trPr>
              <w:tc>
                <w:tcPr>
                  <w:tcW w:w="4030" w:type="dxa"/>
                  <w:tcBorders>
                    <w:top w:val="single" w:sz="4" w:space="0" w:color="auto"/>
                    <w:bottom w:val="single" w:sz="4" w:space="0" w:color="auto"/>
                  </w:tcBorders>
                  <w:shd w:val="clear" w:color="auto" w:fill="8DB3E2"/>
                  <w:vAlign w:val="center"/>
                  <w:hideMark/>
                </w:tcPr>
                <w:p w14:paraId="4B0F5ED8" w14:textId="77777777" w:rsidR="004330C0" w:rsidRPr="0044449B" w:rsidRDefault="004330C0" w:rsidP="004330C0">
                  <w:pPr>
                    <w:spacing w:after="0"/>
                    <w:ind w:firstLine="0"/>
                    <w:jc w:val="left"/>
                    <w:rPr>
                      <w:rFonts w:ascii="Arial" w:hAnsi="Arial" w:cs="Arial"/>
                      <w:bCs/>
                      <w:sz w:val="18"/>
                      <w:szCs w:val="18"/>
                    </w:rPr>
                  </w:pPr>
                  <w:r>
                    <w:rPr>
                      <w:rFonts w:ascii="Arial" w:hAnsi="Arial"/>
                      <w:sz w:val="18"/>
                    </w:rPr>
                    <w:t>Gastu-politika</w:t>
                  </w:r>
                </w:p>
              </w:tc>
              <w:tc>
                <w:tcPr>
                  <w:tcW w:w="1092" w:type="dxa"/>
                  <w:tcBorders>
                    <w:top w:val="single" w:sz="4" w:space="0" w:color="auto"/>
                    <w:bottom w:val="single" w:sz="4" w:space="0" w:color="auto"/>
                  </w:tcBorders>
                  <w:shd w:val="clear" w:color="auto" w:fill="8DB3E2"/>
                  <w:vAlign w:val="center"/>
                  <w:hideMark/>
                </w:tcPr>
                <w:p w14:paraId="27B65E9C" w14:textId="77777777" w:rsidR="004330C0" w:rsidRPr="0044449B" w:rsidRDefault="00D97D46" w:rsidP="004330C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ABG, 2020</w:t>
                  </w:r>
                </w:p>
              </w:tc>
              <w:tc>
                <w:tcPr>
                  <w:tcW w:w="1301" w:type="dxa"/>
                  <w:tcBorders>
                    <w:top w:val="single" w:sz="4" w:space="0" w:color="auto"/>
                    <w:bottom w:val="single" w:sz="4" w:space="0" w:color="auto"/>
                  </w:tcBorders>
                  <w:shd w:val="clear" w:color="auto" w:fill="8DB3E2"/>
                  <w:vAlign w:val="center"/>
                  <w:hideMark/>
                </w:tcPr>
                <w:p w14:paraId="1A584DDB" w14:textId="77777777" w:rsidR="004330C0" w:rsidRPr="0044449B" w:rsidRDefault="00D97D46" w:rsidP="004330C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ABG, 2021</w:t>
                  </w:r>
                </w:p>
              </w:tc>
              <w:tc>
                <w:tcPr>
                  <w:tcW w:w="1247" w:type="dxa"/>
                  <w:tcBorders>
                    <w:top w:val="single" w:sz="4" w:space="0" w:color="auto"/>
                    <w:bottom w:val="single" w:sz="4" w:space="0" w:color="auto"/>
                  </w:tcBorders>
                  <w:shd w:val="clear" w:color="auto" w:fill="8DB3E2"/>
                  <w:vAlign w:val="center"/>
                  <w:hideMark/>
                </w:tcPr>
                <w:p w14:paraId="12B90BF5" w14:textId="45BB9546" w:rsidR="004330C0" w:rsidRPr="0044449B" w:rsidRDefault="004330C0" w:rsidP="005D77E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Guztizko ABGen ehunekoa, 2021</w:t>
                  </w:r>
                </w:p>
              </w:tc>
              <w:tc>
                <w:tcPr>
                  <w:tcW w:w="1191" w:type="dxa"/>
                  <w:tcBorders>
                    <w:top w:val="single" w:sz="4" w:space="0" w:color="auto"/>
                    <w:bottom w:val="single" w:sz="4" w:space="0" w:color="auto"/>
                  </w:tcBorders>
                  <w:shd w:val="clear" w:color="auto" w:fill="8DB3E2"/>
                  <w:vAlign w:val="center"/>
                  <w:hideMark/>
                </w:tcPr>
                <w:p w14:paraId="58BE53C4" w14:textId="485A6ED4" w:rsidR="004330C0" w:rsidRPr="0044449B" w:rsidRDefault="004330C0" w:rsidP="005D77E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2021/2020 aldea (%)</w:t>
                  </w:r>
                </w:p>
              </w:tc>
            </w:tr>
          </w:tbl>
          <w:p w14:paraId="5DBEFE94" w14:textId="77777777" w:rsidR="004330C0" w:rsidRDefault="004330C0" w:rsidP="004330C0"/>
        </w:tc>
      </w:tr>
      <w:tr w:rsidR="00ED40FE" w:rsidRPr="00913A24" w14:paraId="5FADC65E" w14:textId="77777777" w:rsidTr="00DB2257">
        <w:trPr>
          <w:trHeight w:val="198"/>
          <w:jc w:val="center"/>
        </w:trPr>
        <w:tc>
          <w:tcPr>
            <w:tcW w:w="3978" w:type="dxa"/>
            <w:tcBorders>
              <w:bottom w:val="single" w:sz="2" w:space="0" w:color="auto"/>
            </w:tcBorders>
            <w:shd w:val="clear" w:color="auto" w:fill="auto"/>
            <w:vAlign w:val="center"/>
            <w:hideMark/>
          </w:tcPr>
          <w:p w14:paraId="493D7B27" w14:textId="77777777" w:rsidR="00ED40FE" w:rsidRPr="00D97D46" w:rsidRDefault="00ED40FE" w:rsidP="00ED40FE">
            <w:pPr>
              <w:spacing w:after="0"/>
              <w:ind w:firstLine="0"/>
              <w:jc w:val="left"/>
              <w:rPr>
                <w:rFonts w:ascii="Arial Narrow" w:hAnsi="Arial Narrow" w:cs="Arial"/>
                <w:b/>
                <w:sz w:val="18"/>
                <w:szCs w:val="18"/>
              </w:rPr>
            </w:pPr>
            <w:r>
              <w:rPr>
                <w:rFonts w:ascii="Arial Narrow" w:hAnsi="Arial Narrow"/>
                <w:b/>
                <w:sz w:val="18"/>
              </w:rPr>
              <w:t>Oinarrizko zerbitzu publikoak</w:t>
            </w:r>
          </w:p>
        </w:tc>
        <w:tc>
          <w:tcPr>
            <w:tcW w:w="1090" w:type="dxa"/>
            <w:tcBorders>
              <w:bottom w:val="single" w:sz="2" w:space="0" w:color="auto"/>
            </w:tcBorders>
            <w:shd w:val="clear" w:color="auto" w:fill="auto"/>
            <w:vAlign w:val="center"/>
            <w:hideMark/>
          </w:tcPr>
          <w:p w14:paraId="56AA5A44"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rPr>
            </w:pPr>
            <w:r>
              <w:rPr>
                <w:rFonts w:ascii="Arial Narrow" w:hAnsi="Arial Narrow"/>
                <w:b/>
                <w:sz w:val="18"/>
              </w:rPr>
              <w:t>145.233</w:t>
            </w:r>
          </w:p>
        </w:tc>
        <w:tc>
          <w:tcPr>
            <w:tcW w:w="1295" w:type="dxa"/>
            <w:tcBorders>
              <w:bottom w:val="single" w:sz="2" w:space="0" w:color="auto"/>
            </w:tcBorders>
            <w:shd w:val="clear" w:color="auto" w:fill="auto"/>
            <w:vAlign w:val="center"/>
            <w:hideMark/>
          </w:tcPr>
          <w:p w14:paraId="6055BE0A"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151.851</w:t>
            </w:r>
          </w:p>
        </w:tc>
        <w:tc>
          <w:tcPr>
            <w:tcW w:w="1237" w:type="dxa"/>
            <w:tcBorders>
              <w:bottom w:val="single" w:sz="2" w:space="0" w:color="auto"/>
            </w:tcBorders>
            <w:shd w:val="clear" w:color="auto" w:fill="auto"/>
            <w:vAlign w:val="center"/>
            <w:hideMark/>
          </w:tcPr>
          <w:p w14:paraId="54686F95"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3</w:t>
            </w:r>
          </w:p>
        </w:tc>
        <w:tc>
          <w:tcPr>
            <w:tcW w:w="1189" w:type="dxa"/>
            <w:tcBorders>
              <w:bottom w:val="single" w:sz="2" w:space="0" w:color="auto"/>
            </w:tcBorders>
            <w:shd w:val="clear" w:color="auto" w:fill="auto"/>
            <w:vAlign w:val="center"/>
            <w:hideMark/>
          </w:tcPr>
          <w:p w14:paraId="458D7AD3"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4,56</w:t>
            </w:r>
          </w:p>
        </w:tc>
      </w:tr>
      <w:tr w:rsidR="00ED40FE" w:rsidRPr="00913A24" w14:paraId="6252E60E"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89FFC8F"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Justizia</w:t>
            </w:r>
          </w:p>
        </w:tc>
        <w:tc>
          <w:tcPr>
            <w:tcW w:w="1090" w:type="dxa"/>
            <w:tcBorders>
              <w:top w:val="single" w:sz="2" w:space="0" w:color="auto"/>
              <w:bottom w:val="single" w:sz="2" w:space="0" w:color="auto"/>
            </w:tcBorders>
            <w:shd w:val="clear" w:color="auto" w:fill="auto"/>
            <w:vAlign w:val="center"/>
            <w:hideMark/>
          </w:tcPr>
          <w:p w14:paraId="1CA8CFD2"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31.888</w:t>
            </w:r>
          </w:p>
        </w:tc>
        <w:tc>
          <w:tcPr>
            <w:tcW w:w="1295" w:type="dxa"/>
            <w:tcBorders>
              <w:top w:val="single" w:sz="2" w:space="0" w:color="auto"/>
              <w:bottom w:val="single" w:sz="2" w:space="0" w:color="auto"/>
            </w:tcBorders>
            <w:shd w:val="clear" w:color="auto" w:fill="auto"/>
            <w:vAlign w:val="center"/>
            <w:hideMark/>
          </w:tcPr>
          <w:p w14:paraId="133964E9"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33.926</w:t>
            </w:r>
          </w:p>
        </w:tc>
        <w:tc>
          <w:tcPr>
            <w:tcW w:w="1237" w:type="dxa"/>
            <w:tcBorders>
              <w:top w:val="single" w:sz="2" w:space="0" w:color="auto"/>
              <w:bottom w:val="single" w:sz="2" w:space="0" w:color="auto"/>
            </w:tcBorders>
            <w:shd w:val="clear" w:color="auto" w:fill="auto"/>
            <w:vAlign w:val="center"/>
            <w:hideMark/>
          </w:tcPr>
          <w:p w14:paraId="1BE10C46"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0,67</w:t>
            </w:r>
          </w:p>
        </w:tc>
        <w:tc>
          <w:tcPr>
            <w:tcW w:w="1189" w:type="dxa"/>
            <w:tcBorders>
              <w:top w:val="single" w:sz="2" w:space="0" w:color="auto"/>
              <w:bottom w:val="single" w:sz="2" w:space="0" w:color="auto"/>
            </w:tcBorders>
            <w:shd w:val="clear" w:color="auto" w:fill="auto"/>
            <w:vAlign w:val="center"/>
            <w:hideMark/>
          </w:tcPr>
          <w:p w14:paraId="23A093C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6,39</w:t>
            </w:r>
          </w:p>
        </w:tc>
      </w:tr>
      <w:tr w:rsidR="00ED40FE" w:rsidRPr="00913A24" w14:paraId="6739905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15084F9"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Herritarren segurtasuna eta espetxe-erakundeak</w:t>
            </w:r>
          </w:p>
        </w:tc>
        <w:tc>
          <w:tcPr>
            <w:tcW w:w="1090" w:type="dxa"/>
            <w:tcBorders>
              <w:top w:val="single" w:sz="2" w:space="0" w:color="auto"/>
              <w:bottom w:val="single" w:sz="2" w:space="0" w:color="auto"/>
            </w:tcBorders>
            <w:shd w:val="clear" w:color="auto" w:fill="auto"/>
            <w:vAlign w:val="center"/>
            <w:hideMark/>
          </w:tcPr>
          <w:p w14:paraId="290A0ECA"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97.180</w:t>
            </w:r>
          </w:p>
        </w:tc>
        <w:tc>
          <w:tcPr>
            <w:tcW w:w="1295" w:type="dxa"/>
            <w:tcBorders>
              <w:top w:val="single" w:sz="2" w:space="0" w:color="auto"/>
              <w:bottom w:val="single" w:sz="2" w:space="0" w:color="auto"/>
            </w:tcBorders>
            <w:shd w:val="clear" w:color="auto" w:fill="auto"/>
            <w:vAlign w:val="center"/>
            <w:hideMark/>
          </w:tcPr>
          <w:p w14:paraId="01E6160E"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100.353</w:t>
            </w:r>
          </w:p>
        </w:tc>
        <w:tc>
          <w:tcPr>
            <w:tcW w:w="1237" w:type="dxa"/>
            <w:tcBorders>
              <w:top w:val="single" w:sz="2" w:space="0" w:color="auto"/>
              <w:bottom w:val="single" w:sz="2" w:space="0" w:color="auto"/>
            </w:tcBorders>
            <w:shd w:val="clear" w:color="auto" w:fill="auto"/>
            <w:vAlign w:val="center"/>
            <w:hideMark/>
          </w:tcPr>
          <w:p w14:paraId="72E8D32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1,98</w:t>
            </w:r>
          </w:p>
        </w:tc>
        <w:tc>
          <w:tcPr>
            <w:tcW w:w="1189" w:type="dxa"/>
            <w:tcBorders>
              <w:top w:val="single" w:sz="2" w:space="0" w:color="auto"/>
              <w:bottom w:val="single" w:sz="2" w:space="0" w:color="auto"/>
            </w:tcBorders>
            <w:shd w:val="clear" w:color="auto" w:fill="auto"/>
            <w:vAlign w:val="center"/>
            <w:hideMark/>
          </w:tcPr>
          <w:p w14:paraId="68FA591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3,27</w:t>
            </w:r>
          </w:p>
        </w:tc>
      </w:tr>
      <w:tr w:rsidR="00ED40FE" w:rsidRPr="00913A24" w14:paraId="050C3308"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6643008"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Atzerri-politika</w:t>
            </w:r>
          </w:p>
        </w:tc>
        <w:tc>
          <w:tcPr>
            <w:tcW w:w="1090" w:type="dxa"/>
            <w:tcBorders>
              <w:top w:val="single" w:sz="2" w:space="0" w:color="auto"/>
              <w:bottom w:val="single" w:sz="2" w:space="0" w:color="auto"/>
            </w:tcBorders>
            <w:shd w:val="clear" w:color="auto" w:fill="auto"/>
            <w:vAlign w:val="center"/>
            <w:hideMark/>
          </w:tcPr>
          <w:p w14:paraId="6C935A20"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16.165</w:t>
            </w:r>
          </w:p>
        </w:tc>
        <w:tc>
          <w:tcPr>
            <w:tcW w:w="1295" w:type="dxa"/>
            <w:tcBorders>
              <w:top w:val="single" w:sz="2" w:space="0" w:color="auto"/>
              <w:bottom w:val="single" w:sz="2" w:space="0" w:color="auto"/>
            </w:tcBorders>
            <w:shd w:val="clear" w:color="auto" w:fill="auto"/>
            <w:vAlign w:val="center"/>
            <w:hideMark/>
          </w:tcPr>
          <w:p w14:paraId="6BF578CE"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17.572</w:t>
            </w:r>
          </w:p>
        </w:tc>
        <w:tc>
          <w:tcPr>
            <w:tcW w:w="1237" w:type="dxa"/>
            <w:tcBorders>
              <w:top w:val="single" w:sz="2" w:space="0" w:color="auto"/>
              <w:bottom w:val="single" w:sz="2" w:space="0" w:color="auto"/>
            </w:tcBorders>
            <w:shd w:val="clear" w:color="auto" w:fill="auto"/>
            <w:vAlign w:val="center"/>
            <w:hideMark/>
          </w:tcPr>
          <w:p w14:paraId="4328685A"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0,35</w:t>
            </w:r>
          </w:p>
        </w:tc>
        <w:tc>
          <w:tcPr>
            <w:tcW w:w="1189" w:type="dxa"/>
            <w:tcBorders>
              <w:top w:val="single" w:sz="2" w:space="0" w:color="auto"/>
              <w:bottom w:val="single" w:sz="2" w:space="0" w:color="auto"/>
            </w:tcBorders>
            <w:shd w:val="clear" w:color="auto" w:fill="auto"/>
            <w:vAlign w:val="center"/>
            <w:hideMark/>
          </w:tcPr>
          <w:p w14:paraId="003825B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8,71</w:t>
            </w:r>
          </w:p>
        </w:tc>
      </w:tr>
      <w:tr w:rsidR="00ED40FE" w:rsidRPr="00913A24" w14:paraId="4F9F081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00E60F2" w14:textId="77777777" w:rsidR="00ED40FE" w:rsidRPr="00D97D46" w:rsidRDefault="00ED40FE" w:rsidP="00ED40FE">
            <w:pPr>
              <w:spacing w:after="0"/>
              <w:ind w:firstLine="0"/>
              <w:jc w:val="left"/>
              <w:rPr>
                <w:rFonts w:ascii="Arial Narrow" w:hAnsi="Arial Narrow" w:cs="Arial"/>
                <w:b/>
                <w:bCs/>
                <w:sz w:val="18"/>
                <w:szCs w:val="18"/>
              </w:rPr>
            </w:pPr>
            <w:r>
              <w:rPr>
                <w:rFonts w:ascii="Arial Narrow" w:hAnsi="Arial Narrow"/>
                <w:b/>
                <w:sz w:val="18"/>
              </w:rPr>
              <w:t>GASTU SOZIALA (A) + (B)</w:t>
            </w:r>
          </w:p>
        </w:tc>
        <w:tc>
          <w:tcPr>
            <w:tcW w:w="1090" w:type="dxa"/>
            <w:tcBorders>
              <w:top w:val="single" w:sz="2" w:space="0" w:color="auto"/>
              <w:bottom w:val="single" w:sz="2" w:space="0" w:color="auto"/>
            </w:tcBorders>
            <w:shd w:val="clear" w:color="auto" w:fill="auto"/>
            <w:vAlign w:val="center"/>
            <w:hideMark/>
          </w:tcPr>
          <w:p w14:paraId="02A9FE1E"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rPr>
            </w:pPr>
            <w:r>
              <w:rPr>
                <w:rFonts w:ascii="Arial Narrow" w:hAnsi="Arial Narrow"/>
                <w:b/>
                <w:sz w:val="18"/>
              </w:rPr>
              <w:t>2.676.661</w:t>
            </w:r>
          </w:p>
        </w:tc>
        <w:tc>
          <w:tcPr>
            <w:tcW w:w="1295" w:type="dxa"/>
            <w:tcBorders>
              <w:top w:val="single" w:sz="2" w:space="0" w:color="auto"/>
              <w:bottom w:val="single" w:sz="2" w:space="0" w:color="auto"/>
            </w:tcBorders>
            <w:shd w:val="clear" w:color="auto" w:fill="auto"/>
            <w:vAlign w:val="center"/>
            <w:hideMark/>
          </w:tcPr>
          <w:p w14:paraId="4E867C32"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2.784.129</w:t>
            </w:r>
          </w:p>
        </w:tc>
        <w:tc>
          <w:tcPr>
            <w:tcW w:w="1237" w:type="dxa"/>
            <w:tcBorders>
              <w:top w:val="single" w:sz="2" w:space="0" w:color="auto"/>
              <w:bottom w:val="single" w:sz="2" w:space="0" w:color="auto"/>
            </w:tcBorders>
            <w:shd w:val="clear" w:color="auto" w:fill="auto"/>
            <w:vAlign w:val="center"/>
            <w:hideMark/>
          </w:tcPr>
          <w:p w14:paraId="185765F5"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54,97</w:t>
            </w:r>
          </w:p>
        </w:tc>
        <w:tc>
          <w:tcPr>
            <w:tcW w:w="1189" w:type="dxa"/>
            <w:tcBorders>
              <w:top w:val="single" w:sz="2" w:space="0" w:color="auto"/>
              <w:bottom w:val="single" w:sz="2" w:space="0" w:color="auto"/>
            </w:tcBorders>
            <w:shd w:val="clear" w:color="auto" w:fill="auto"/>
            <w:vAlign w:val="center"/>
            <w:hideMark/>
          </w:tcPr>
          <w:p w14:paraId="6BEF1FAC"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4,01</w:t>
            </w:r>
          </w:p>
        </w:tc>
      </w:tr>
      <w:tr w:rsidR="00ED40FE" w:rsidRPr="00913A24" w14:paraId="6AC2BD00"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307197A" w14:textId="77777777" w:rsidR="00ED40FE" w:rsidRPr="00D97D46" w:rsidRDefault="00ED40FE" w:rsidP="00ED40FE">
            <w:pPr>
              <w:spacing w:after="0"/>
              <w:ind w:firstLine="0"/>
              <w:jc w:val="left"/>
              <w:rPr>
                <w:rFonts w:ascii="Arial Narrow" w:hAnsi="Arial Narrow" w:cs="Arial"/>
                <w:b/>
                <w:sz w:val="18"/>
                <w:szCs w:val="18"/>
              </w:rPr>
            </w:pPr>
            <w:r>
              <w:rPr>
                <w:rFonts w:ascii="Arial Narrow" w:hAnsi="Arial Narrow"/>
                <w:b/>
                <w:sz w:val="18"/>
              </w:rPr>
              <w:t>A) Gizarte-babeseko eta -sustapeneko jarduketak</w:t>
            </w:r>
          </w:p>
        </w:tc>
        <w:tc>
          <w:tcPr>
            <w:tcW w:w="1090" w:type="dxa"/>
            <w:tcBorders>
              <w:top w:val="single" w:sz="2" w:space="0" w:color="auto"/>
              <w:bottom w:val="single" w:sz="2" w:space="0" w:color="auto"/>
            </w:tcBorders>
            <w:shd w:val="clear" w:color="auto" w:fill="auto"/>
            <w:vAlign w:val="center"/>
            <w:hideMark/>
          </w:tcPr>
          <w:p w14:paraId="62692819"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rPr>
            </w:pPr>
            <w:r>
              <w:rPr>
                <w:rFonts w:ascii="Arial Narrow" w:hAnsi="Arial Narrow"/>
                <w:b/>
                <w:sz w:val="18"/>
              </w:rPr>
              <w:t>631.401</w:t>
            </w:r>
          </w:p>
        </w:tc>
        <w:tc>
          <w:tcPr>
            <w:tcW w:w="1295" w:type="dxa"/>
            <w:tcBorders>
              <w:top w:val="single" w:sz="2" w:space="0" w:color="auto"/>
              <w:bottom w:val="single" w:sz="2" w:space="0" w:color="auto"/>
            </w:tcBorders>
            <w:shd w:val="clear" w:color="auto" w:fill="auto"/>
            <w:vAlign w:val="center"/>
            <w:hideMark/>
          </w:tcPr>
          <w:p w14:paraId="77342B8F"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630.118</w:t>
            </w:r>
          </w:p>
        </w:tc>
        <w:tc>
          <w:tcPr>
            <w:tcW w:w="1237" w:type="dxa"/>
            <w:tcBorders>
              <w:top w:val="single" w:sz="2" w:space="0" w:color="auto"/>
              <w:bottom w:val="single" w:sz="2" w:space="0" w:color="auto"/>
            </w:tcBorders>
            <w:shd w:val="clear" w:color="auto" w:fill="auto"/>
            <w:vAlign w:val="center"/>
            <w:hideMark/>
          </w:tcPr>
          <w:p w14:paraId="2777FD0B"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12,44</w:t>
            </w:r>
          </w:p>
        </w:tc>
        <w:tc>
          <w:tcPr>
            <w:tcW w:w="1189" w:type="dxa"/>
            <w:tcBorders>
              <w:top w:val="single" w:sz="2" w:space="0" w:color="auto"/>
              <w:bottom w:val="single" w:sz="2" w:space="0" w:color="auto"/>
            </w:tcBorders>
            <w:shd w:val="clear" w:color="auto" w:fill="auto"/>
            <w:vAlign w:val="center"/>
            <w:hideMark/>
          </w:tcPr>
          <w:p w14:paraId="41335EA5"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-0,20</w:t>
            </w:r>
          </w:p>
        </w:tc>
      </w:tr>
      <w:tr w:rsidR="00ED40FE" w:rsidRPr="00913A24" w14:paraId="4F745D4F"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BD999C4"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Pentsioak</w:t>
            </w:r>
          </w:p>
        </w:tc>
        <w:tc>
          <w:tcPr>
            <w:tcW w:w="1090" w:type="dxa"/>
            <w:tcBorders>
              <w:top w:val="single" w:sz="2" w:space="0" w:color="auto"/>
              <w:bottom w:val="single" w:sz="2" w:space="0" w:color="auto"/>
            </w:tcBorders>
            <w:shd w:val="clear" w:color="auto" w:fill="auto"/>
            <w:vAlign w:val="center"/>
            <w:hideMark/>
          </w:tcPr>
          <w:p w14:paraId="75ECDC33"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116.393</w:t>
            </w:r>
          </w:p>
        </w:tc>
        <w:tc>
          <w:tcPr>
            <w:tcW w:w="1295" w:type="dxa"/>
            <w:tcBorders>
              <w:top w:val="single" w:sz="2" w:space="0" w:color="auto"/>
              <w:bottom w:val="single" w:sz="2" w:space="0" w:color="auto"/>
            </w:tcBorders>
            <w:shd w:val="clear" w:color="auto" w:fill="auto"/>
            <w:vAlign w:val="center"/>
            <w:hideMark/>
          </w:tcPr>
          <w:p w14:paraId="1AC8953A"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118.371</w:t>
            </w:r>
          </w:p>
        </w:tc>
        <w:tc>
          <w:tcPr>
            <w:tcW w:w="1237" w:type="dxa"/>
            <w:tcBorders>
              <w:top w:val="single" w:sz="2" w:space="0" w:color="auto"/>
              <w:bottom w:val="single" w:sz="2" w:space="0" w:color="auto"/>
            </w:tcBorders>
            <w:shd w:val="clear" w:color="auto" w:fill="auto"/>
            <w:vAlign w:val="center"/>
            <w:hideMark/>
          </w:tcPr>
          <w:p w14:paraId="1C119FE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2,34</w:t>
            </w:r>
          </w:p>
        </w:tc>
        <w:tc>
          <w:tcPr>
            <w:tcW w:w="1189" w:type="dxa"/>
            <w:tcBorders>
              <w:top w:val="single" w:sz="2" w:space="0" w:color="auto"/>
              <w:bottom w:val="single" w:sz="2" w:space="0" w:color="auto"/>
            </w:tcBorders>
            <w:shd w:val="clear" w:color="auto" w:fill="auto"/>
            <w:vAlign w:val="center"/>
            <w:hideMark/>
          </w:tcPr>
          <w:p w14:paraId="6B30F002"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1,70</w:t>
            </w:r>
          </w:p>
        </w:tc>
      </w:tr>
      <w:tr w:rsidR="00ED40FE" w:rsidRPr="00913A24" w14:paraId="078C1D38"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E2C7EC9"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Bestelako prestazio ekonomikoak</w:t>
            </w:r>
          </w:p>
        </w:tc>
        <w:tc>
          <w:tcPr>
            <w:tcW w:w="1090" w:type="dxa"/>
            <w:tcBorders>
              <w:top w:val="single" w:sz="2" w:space="0" w:color="auto"/>
              <w:bottom w:val="single" w:sz="2" w:space="0" w:color="auto"/>
            </w:tcBorders>
            <w:shd w:val="clear" w:color="auto" w:fill="auto"/>
            <w:vAlign w:val="center"/>
            <w:hideMark/>
          </w:tcPr>
          <w:p w14:paraId="4C08ABC0"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2.647</w:t>
            </w:r>
          </w:p>
        </w:tc>
        <w:tc>
          <w:tcPr>
            <w:tcW w:w="1295" w:type="dxa"/>
            <w:tcBorders>
              <w:top w:val="single" w:sz="2" w:space="0" w:color="auto"/>
              <w:bottom w:val="single" w:sz="2" w:space="0" w:color="auto"/>
            </w:tcBorders>
            <w:shd w:val="clear" w:color="auto" w:fill="auto"/>
            <w:vAlign w:val="center"/>
            <w:hideMark/>
          </w:tcPr>
          <w:p w14:paraId="03B1D09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2.881</w:t>
            </w:r>
          </w:p>
        </w:tc>
        <w:tc>
          <w:tcPr>
            <w:tcW w:w="1237" w:type="dxa"/>
            <w:tcBorders>
              <w:top w:val="single" w:sz="2" w:space="0" w:color="auto"/>
              <w:bottom w:val="single" w:sz="2" w:space="0" w:color="auto"/>
            </w:tcBorders>
            <w:shd w:val="clear" w:color="auto" w:fill="auto"/>
            <w:vAlign w:val="center"/>
            <w:hideMark/>
          </w:tcPr>
          <w:p w14:paraId="579B597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0,06</w:t>
            </w:r>
          </w:p>
        </w:tc>
        <w:tc>
          <w:tcPr>
            <w:tcW w:w="1189" w:type="dxa"/>
            <w:tcBorders>
              <w:top w:val="single" w:sz="2" w:space="0" w:color="auto"/>
              <w:bottom w:val="single" w:sz="2" w:space="0" w:color="auto"/>
            </w:tcBorders>
            <w:shd w:val="clear" w:color="auto" w:fill="auto"/>
            <w:vAlign w:val="center"/>
            <w:hideMark/>
          </w:tcPr>
          <w:p w14:paraId="7DC4F230"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8,83</w:t>
            </w:r>
          </w:p>
        </w:tc>
      </w:tr>
      <w:tr w:rsidR="00ED40FE" w:rsidRPr="00913A24" w14:paraId="63DEBE81"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5499189"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Gizarte zerbitzuak eta gizarte sustapena</w:t>
            </w:r>
          </w:p>
        </w:tc>
        <w:tc>
          <w:tcPr>
            <w:tcW w:w="1090" w:type="dxa"/>
            <w:tcBorders>
              <w:top w:val="single" w:sz="2" w:space="0" w:color="auto"/>
              <w:bottom w:val="single" w:sz="2" w:space="0" w:color="auto"/>
            </w:tcBorders>
            <w:shd w:val="clear" w:color="auto" w:fill="auto"/>
            <w:vAlign w:val="center"/>
            <w:hideMark/>
          </w:tcPr>
          <w:p w14:paraId="12610459"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388.554</w:t>
            </w:r>
          </w:p>
        </w:tc>
        <w:tc>
          <w:tcPr>
            <w:tcW w:w="1295" w:type="dxa"/>
            <w:tcBorders>
              <w:top w:val="single" w:sz="2" w:space="0" w:color="auto"/>
              <w:bottom w:val="single" w:sz="2" w:space="0" w:color="auto"/>
            </w:tcBorders>
            <w:shd w:val="clear" w:color="auto" w:fill="auto"/>
            <w:vAlign w:val="center"/>
            <w:hideMark/>
          </w:tcPr>
          <w:p w14:paraId="2EF07A10"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394.643</w:t>
            </w:r>
          </w:p>
        </w:tc>
        <w:tc>
          <w:tcPr>
            <w:tcW w:w="1237" w:type="dxa"/>
            <w:tcBorders>
              <w:top w:val="single" w:sz="2" w:space="0" w:color="auto"/>
              <w:bottom w:val="single" w:sz="2" w:space="0" w:color="auto"/>
            </w:tcBorders>
            <w:shd w:val="clear" w:color="auto" w:fill="auto"/>
            <w:vAlign w:val="center"/>
            <w:hideMark/>
          </w:tcPr>
          <w:p w14:paraId="5A878656"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7,79</w:t>
            </w:r>
          </w:p>
        </w:tc>
        <w:tc>
          <w:tcPr>
            <w:tcW w:w="1189" w:type="dxa"/>
            <w:tcBorders>
              <w:top w:val="single" w:sz="2" w:space="0" w:color="auto"/>
              <w:bottom w:val="single" w:sz="2" w:space="0" w:color="auto"/>
            </w:tcBorders>
            <w:shd w:val="clear" w:color="auto" w:fill="auto"/>
            <w:vAlign w:val="center"/>
            <w:hideMark/>
          </w:tcPr>
          <w:p w14:paraId="1C3978DF"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1,57</w:t>
            </w:r>
          </w:p>
        </w:tc>
      </w:tr>
      <w:tr w:rsidR="00ED40FE" w:rsidRPr="00913A24" w14:paraId="3D7B7AB9"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733F3D3E"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Enpleguaren sustapena</w:t>
            </w:r>
          </w:p>
        </w:tc>
        <w:tc>
          <w:tcPr>
            <w:tcW w:w="1090" w:type="dxa"/>
            <w:tcBorders>
              <w:top w:val="single" w:sz="2" w:space="0" w:color="auto"/>
              <w:bottom w:val="single" w:sz="2" w:space="0" w:color="auto"/>
            </w:tcBorders>
            <w:shd w:val="clear" w:color="auto" w:fill="auto"/>
            <w:vAlign w:val="center"/>
            <w:hideMark/>
          </w:tcPr>
          <w:p w14:paraId="5C1D6051"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53.306</w:t>
            </w:r>
          </w:p>
        </w:tc>
        <w:tc>
          <w:tcPr>
            <w:tcW w:w="1295" w:type="dxa"/>
            <w:tcBorders>
              <w:top w:val="single" w:sz="2" w:space="0" w:color="auto"/>
              <w:bottom w:val="single" w:sz="2" w:space="0" w:color="auto"/>
            </w:tcBorders>
            <w:shd w:val="clear" w:color="auto" w:fill="auto"/>
            <w:vAlign w:val="center"/>
            <w:hideMark/>
          </w:tcPr>
          <w:p w14:paraId="6E04F9B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56.088</w:t>
            </w:r>
          </w:p>
        </w:tc>
        <w:tc>
          <w:tcPr>
            <w:tcW w:w="1237" w:type="dxa"/>
            <w:tcBorders>
              <w:top w:val="single" w:sz="2" w:space="0" w:color="auto"/>
              <w:bottom w:val="single" w:sz="2" w:space="0" w:color="auto"/>
            </w:tcBorders>
            <w:shd w:val="clear" w:color="auto" w:fill="auto"/>
            <w:vAlign w:val="center"/>
            <w:hideMark/>
          </w:tcPr>
          <w:p w14:paraId="4FED9A3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1,11</w:t>
            </w:r>
          </w:p>
        </w:tc>
        <w:tc>
          <w:tcPr>
            <w:tcW w:w="1189" w:type="dxa"/>
            <w:tcBorders>
              <w:top w:val="single" w:sz="2" w:space="0" w:color="auto"/>
              <w:bottom w:val="single" w:sz="2" w:space="0" w:color="auto"/>
            </w:tcBorders>
            <w:shd w:val="clear" w:color="auto" w:fill="auto"/>
            <w:vAlign w:val="center"/>
            <w:hideMark/>
          </w:tcPr>
          <w:p w14:paraId="6942A9D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5,22</w:t>
            </w:r>
          </w:p>
        </w:tc>
      </w:tr>
      <w:tr w:rsidR="00ED40FE" w:rsidRPr="00913A24" w14:paraId="21740746"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51FD337"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Etxebizitza eskuratzea eta eraikuntza sustatzea</w:t>
            </w:r>
          </w:p>
        </w:tc>
        <w:tc>
          <w:tcPr>
            <w:tcW w:w="1090" w:type="dxa"/>
            <w:tcBorders>
              <w:top w:val="single" w:sz="2" w:space="0" w:color="auto"/>
              <w:bottom w:val="single" w:sz="2" w:space="0" w:color="auto"/>
            </w:tcBorders>
            <w:shd w:val="clear" w:color="auto" w:fill="auto"/>
            <w:vAlign w:val="center"/>
            <w:hideMark/>
          </w:tcPr>
          <w:p w14:paraId="70F6ADC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70.501</w:t>
            </w:r>
          </w:p>
        </w:tc>
        <w:tc>
          <w:tcPr>
            <w:tcW w:w="1295" w:type="dxa"/>
            <w:tcBorders>
              <w:top w:val="single" w:sz="2" w:space="0" w:color="auto"/>
              <w:bottom w:val="single" w:sz="2" w:space="0" w:color="auto"/>
            </w:tcBorders>
            <w:shd w:val="clear" w:color="auto" w:fill="auto"/>
            <w:vAlign w:val="center"/>
            <w:hideMark/>
          </w:tcPr>
          <w:p w14:paraId="4276CD51"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58.134</w:t>
            </w:r>
          </w:p>
        </w:tc>
        <w:tc>
          <w:tcPr>
            <w:tcW w:w="1237" w:type="dxa"/>
            <w:tcBorders>
              <w:top w:val="single" w:sz="2" w:space="0" w:color="auto"/>
              <w:bottom w:val="single" w:sz="2" w:space="0" w:color="auto"/>
            </w:tcBorders>
            <w:shd w:val="clear" w:color="auto" w:fill="auto"/>
            <w:vAlign w:val="center"/>
            <w:hideMark/>
          </w:tcPr>
          <w:p w14:paraId="62AF84A6"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1,15</w:t>
            </w:r>
          </w:p>
        </w:tc>
        <w:tc>
          <w:tcPr>
            <w:tcW w:w="1189" w:type="dxa"/>
            <w:tcBorders>
              <w:top w:val="single" w:sz="2" w:space="0" w:color="auto"/>
              <w:bottom w:val="single" w:sz="2" w:space="0" w:color="auto"/>
            </w:tcBorders>
            <w:shd w:val="clear" w:color="auto" w:fill="auto"/>
            <w:vAlign w:val="center"/>
            <w:hideMark/>
          </w:tcPr>
          <w:p w14:paraId="0280C78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-17,54</w:t>
            </w:r>
          </w:p>
        </w:tc>
      </w:tr>
      <w:tr w:rsidR="00ED40FE" w:rsidRPr="00913A24" w14:paraId="22F8C510"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7B47D1DC" w14:textId="77777777" w:rsidR="00ED40FE" w:rsidRPr="00D97D46" w:rsidRDefault="00ED40FE" w:rsidP="00ED40FE">
            <w:pPr>
              <w:spacing w:after="0"/>
              <w:ind w:firstLine="0"/>
              <w:jc w:val="left"/>
              <w:rPr>
                <w:rFonts w:ascii="Arial Narrow" w:hAnsi="Arial Narrow" w:cs="Arial"/>
                <w:b/>
                <w:sz w:val="18"/>
                <w:szCs w:val="18"/>
              </w:rPr>
            </w:pPr>
            <w:r>
              <w:rPr>
                <w:rFonts w:ascii="Arial Narrow" w:hAnsi="Arial Narrow"/>
                <w:b/>
                <w:sz w:val="18"/>
              </w:rPr>
              <w:t>(B) Lehentasunezko ondasun publikoen ekoizpena</w:t>
            </w:r>
          </w:p>
        </w:tc>
        <w:tc>
          <w:tcPr>
            <w:tcW w:w="1090" w:type="dxa"/>
            <w:tcBorders>
              <w:top w:val="single" w:sz="2" w:space="0" w:color="auto"/>
              <w:bottom w:val="single" w:sz="2" w:space="0" w:color="auto"/>
            </w:tcBorders>
            <w:shd w:val="clear" w:color="auto" w:fill="auto"/>
            <w:vAlign w:val="center"/>
            <w:hideMark/>
          </w:tcPr>
          <w:p w14:paraId="0D4AD611"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rPr>
            </w:pPr>
            <w:r>
              <w:rPr>
                <w:rFonts w:ascii="Arial Narrow" w:hAnsi="Arial Narrow"/>
                <w:b/>
                <w:sz w:val="18"/>
              </w:rPr>
              <w:t>2.045.260</w:t>
            </w:r>
          </w:p>
        </w:tc>
        <w:tc>
          <w:tcPr>
            <w:tcW w:w="1295" w:type="dxa"/>
            <w:tcBorders>
              <w:top w:val="single" w:sz="2" w:space="0" w:color="auto"/>
              <w:bottom w:val="single" w:sz="2" w:space="0" w:color="auto"/>
            </w:tcBorders>
            <w:shd w:val="clear" w:color="auto" w:fill="auto"/>
            <w:vAlign w:val="center"/>
            <w:hideMark/>
          </w:tcPr>
          <w:p w14:paraId="0B030872"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2.154.010</w:t>
            </w:r>
          </w:p>
        </w:tc>
        <w:tc>
          <w:tcPr>
            <w:tcW w:w="1237" w:type="dxa"/>
            <w:tcBorders>
              <w:top w:val="single" w:sz="2" w:space="0" w:color="auto"/>
              <w:bottom w:val="single" w:sz="2" w:space="0" w:color="auto"/>
            </w:tcBorders>
            <w:shd w:val="clear" w:color="auto" w:fill="auto"/>
            <w:vAlign w:val="center"/>
            <w:hideMark/>
          </w:tcPr>
          <w:p w14:paraId="0E67AEB8"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42,53</w:t>
            </w:r>
          </w:p>
        </w:tc>
        <w:tc>
          <w:tcPr>
            <w:tcW w:w="1189" w:type="dxa"/>
            <w:tcBorders>
              <w:top w:val="single" w:sz="2" w:space="0" w:color="auto"/>
              <w:bottom w:val="single" w:sz="2" w:space="0" w:color="auto"/>
            </w:tcBorders>
            <w:shd w:val="clear" w:color="auto" w:fill="auto"/>
            <w:vAlign w:val="center"/>
            <w:hideMark/>
          </w:tcPr>
          <w:p w14:paraId="3AA69040"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5,32</w:t>
            </w:r>
          </w:p>
        </w:tc>
      </w:tr>
      <w:tr w:rsidR="00ED40FE" w:rsidRPr="00913A24" w14:paraId="533F5BC1"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CACBA2C"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Osasuna</w:t>
            </w:r>
          </w:p>
        </w:tc>
        <w:tc>
          <w:tcPr>
            <w:tcW w:w="1090" w:type="dxa"/>
            <w:tcBorders>
              <w:top w:val="single" w:sz="2" w:space="0" w:color="auto"/>
              <w:bottom w:val="single" w:sz="2" w:space="0" w:color="auto"/>
            </w:tcBorders>
            <w:shd w:val="clear" w:color="auto" w:fill="auto"/>
            <w:vAlign w:val="center"/>
            <w:hideMark/>
          </w:tcPr>
          <w:p w14:paraId="496F0F23"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1.217.628</w:t>
            </w:r>
          </w:p>
        </w:tc>
        <w:tc>
          <w:tcPr>
            <w:tcW w:w="1295" w:type="dxa"/>
            <w:tcBorders>
              <w:top w:val="single" w:sz="2" w:space="0" w:color="auto"/>
              <w:bottom w:val="single" w:sz="2" w:space="0" w:color="auto"/>
            </w:tcBorders>
            <w:shd w:val="clear" w:color="auto" w:fill="auto"/>
            <w:vAlign w:val="center"/>
            <w:hideMark/>
          </w:tcPr>
          <w:p w14:paraId="44A493C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1.272.659</w:t>
            </w:r>
          </w:p>
        </w:tc>
        <w:tc>
          <w:tcPr>
            <w:tcW w:w="1237" w:type="dxa"/>
            <w:tcBorders>
              <w:top w:val="single" w:sz="2" w:space="0" w:color="auto"/>
              <w:bottom w:val="single" w:sz="2" w:space="0" w:color="auto"/>
            </w:tcBorders>
            <w:shd w:val="clear" w:color="auto" w:fill="auto"/>
            <w:vAlign w:val="center"/>
            <w:hideMark/>
          </w:tcPr>
          <w:p w14:paraId="78C6CA07"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25,13</w:t>
            </w:r>
          </w:p>
        </w:tc>
        <w:tc>
          <w:tcPr>
            <w:tcW w:w="1189" w:type="dxa"/>
            <w:tcBorders>
              <w:top w:val="single" w:sz="2" w:space="0" w:color="auto"/>
              <w:bottom w:val="single" w:sz="2" w:space="0" w:color="auto"/>
            </w:tcBorders>
            <w:shd w:val="clear" w:color="auto" w:fill="auto"/>
            <w:vAlign w:val="center"/>
            <w:hideMark/>
          </w:tcPr>
          <w:p w14:paraId="7D417556"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4,52</w:t>
            </w:r>
          </w:p>
        </w:tc>
      </w:tr>
      <w:tr w:rsidR="00ED40FE" w:rsidRPr="00913A24" w14:paraId="58D9A85E"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0AFCA2A"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Hezkuntza</w:t>
            </w:r>
          </w:p>
        </w:tc>
        <w:tc>
          <w:tcPr>
            <w:tcW w:w="1090" w:type="dxa"/>
            <w:tcBorders>
              <w:top w:val="single" w:sz="2" w:space="0" w:color="auto"/>
              <w:bottom w:val="single" w:sz="2" w:space="0" w:color="auto"/>
            </w:tcBorders>
            <w:shd w:val="clear" w:color="auto" w:fill="auto"/>
            <w:vAlign w:val="center"/>
            <w:hideMark/>
          </w:tcPr>
          <w:p w14:paraId="32EB78F0"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770.061</w:t>
            </w:r>
          </w:p>
        </w:tc>
        <w:tc>
          <w:tcPr>
            <w:tcW w:w="1295" w:type="dxa"/>
            <w:tcBorders>
              <w:top w:val="single" w:sz="2" w:space="0" w:color="auto"/>
              <w:bottom w:val="single" w:sz="2" w:space="0" w:color="auto"/>
            </w:tcBorders>
            <w:shd w:val="clear" w:color="auto" w:fill="auto"/>
            <w:vAlign w:val="center"/>
            <w:hideMark/>
          </w:tcPr>
          <w:p w14:paraId="0E8B543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819.308</w:t>
            </w:r>
          </w:p>
        </w:tc>
        <w:tc>
          <w:tcPr>
            <w:tcW w:w="1237" w:type="dxa"/>
            <w:tcBorders>
              <w:top w:val="single" w:sz="2" w:space="0" w:color="auto"/>
              <w:bottom w:val="single" w:sz="2" w:space="0" w:color="auto"/>
            </w:tcBorders>
            <w:shd w:val="clear" w:color="auto" w:fill="auto"/>
            <w:vAlign w:val="center"/>
            <w:hideMark/>
          </w:tcPr>
          <w:p w14:paraId="1229E72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16,18</w:t>
            </w:r>
          </w:p>
        </w:tc>
        <w:tc>
          <w:tcPr>
            <w:tcW w:w="1189" w:type="dxa"/>
            <w:tcBorders>
              <w:top w:val="single" w:sz="2" w:space="0" w:color="auto"/>
              <w:bottom w:val="single" w:sz="2" w:space="0" w:color="auto"/>
            </w:tcBorders>
            <w:shd w:val="clear" w:color="auto" w:fill="auto"/>
            <w:vAlign w:val="center"/>
            <w:hideMark/>
          </w:tcPr>
          <w:p w14:paraId="6C9630C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6,40</w:t>
            </w:r>
          </w:p>
        </w:tc>
      </w:tr>
      <w:tr w:rsidR="00ED40FE" w:rsidRPr="00913A24" w14:paraId="06363EBF"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11CFDFC"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Kultura</w:t>
            </w:r>
          </w:p>
        </w:tc>
        <w:tc>
          <w:tcPr>
            <w:tcW w:w="1090" w:type="dxa"/>
            <w:tcBorders>
              <w:top w:val="single" w:sz="2" w:space="0" w:color="auto"/>
              <w:bottom w:val="single" w:sz="2" w:space="0" w:color="auto"/>
            </w:tcBorders>
            <w:shd w:val="clear" w:color="auto" w:fill="auto"/>
            <w:vAlign w:val="center"/>
            <w:hideMark/>
          </w:tcPr>
          <w:p w14:paraId="40486C3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57.571</w:t>
            </w:r>
          </w:p>
        </w:tc>
        <w:tc>
          <w:tcPr>
            <w:tcW w:w="1295" w:type="dxa"/>
            <w:tcBorders>
              <w:top w:val="single" w:sz="2" w:space="0" w:color="auto"/>
              <w:bottom w:val="single" w:sz="2" w:space="0" w:color="auto"/>
            </w:tcBorders>
            <w:shd w:val="clear" w:color="auto" w:fill="auto"/>
            <w:vAlign w:val="center"/>
            <w:hideMark/>
          </w:tcPr>
          <w:p w14:paraId="356D22C6"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62.044</w:t>
            </w:r>
          </w:p>
        </w:tc>
        <w:tc>
          <w:tcPr>
            <w:tcW w:w="1237" w:type="dxa"/>
            <w:tcBorders>
              <w:top w:val="single" w:sz="2" w:space="0" w:color="auto"/>
              <w:bottom w:val="single" w:sz="2" w:space="0" w:color="auto"/>
            </w:tcBorders>
            <w:shd w:val="clear" w:color="auto" w:fill="auto"/>
            <w:vAlign w:val="center"/>
            <w:hideMark/>
          </w:tcPr>
          <w:p w14:paraId="36DBCBC4"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1,23</w:t>
            </w:r>
          </w:p>
        </w:tc>
        <w:tc>
          <w:tcPr>
            <w:tcW w:w="1189" w:type="dxa"/>
            <w:tcBorders>
              <w:top w:val="single" w:sz="2" w:space="0" w:color="auto"/>
              <w:bottom w:val="single" w:sz="2" w:space="0" w:color="auto"/>
            </w:tcBorders>
            <w:shd w:val="clear" w:color="auto" w:fill="auto"/>
            <w:vAlign w:val="center"/>
            <w:hideMark/>
          </w:tcPr>
          <w:p w14:paraId="2924DCC5"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7,77</w:t>
            </w:r>
          </w:p>
        </w:tc>
      </w:tr>
      <w:tr w:rsidR="00ED40FE" w:rsidRPr="00913A24" w14:paraId="30BA0B4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6A11DC4F" w14:textId="77777777" w:rsidR="00ED40FE" w:rsidRPr="00D97D46" w:rsidRDefault="00ED40FE" w:rsidP="00ED40FE">
            <w:pPr>
              <w:spacing w:after="0"/>
              <w:ind w:firstLine="0"/>
              <w:jc w:val="left"/>
              <w:rPr>
                <w:rFonts w:ascii="Arial Narrow" w:hAnsi="Arial Narrow" w:cs="Arial"/>
                <w:b/>
                <w:sz w:val="18"/>
                <w:szCs w:val="18"/>
              </w:rPr>
            </w:pPr>
            <w:r>
              <w:rPr>
                <w:rFonts w:ascii="Arial Narrow" w:hAnsi="Arial Narrow"/>
                <w:b/>
                <w:sz w:val="18"/>
              </w:rPr>
              <w:t>Jarduketa ekonomikoak</w:t>
            </w:r>
          </w:p>
        </w:tc>
        <w:tc>
          <w:tcPr>
            <w:tcW w:w="1090" w:type="dxa"/>
            <w:tcBorders>
              <w:top w:val="single" w:sz="2" w:space="0" w:color="auto"/>
              <w:bottom w:val="single" w:sz="2" w:space="0" w:color="auto"/>
            </w:tcBorders>
            <w:shd w:val="clear" w:color="auto" w:fill="auto"/>
            <w:vAlign w:val="center"/>
            <w:hideMark/>
          </w:tcPr>
          <w:p w14:paraId="4A3DA202"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rPr>
            </w:pPr>
            <w:r>
              <w:rPr>
                <w:rFonts w:ascii="Arial Narrow" w:hAnsi="Arial Narrow"/>
                <w:b/>
                <w:sz w:val="18"/>
              </w:rPr>
              <w:t>426.309</w:t>
            </w:r>
          </w:p>
        </w:tc>
        <w:tc>
          <w:tcPr>
            <w:tcW w:w="1295" w:type="dxa"/>
            <w:tcBorders>
              <w:top w:val="single" w:sz="2" w:space="0" w:color="auto"/>
              <w:bottom w:val="single" w:sz="2" w:space="0" w:color="auto"/>
            </w:tcBorders>
            <w:shd w:val="clear" w:color="auto" w:fill="auto"/>
            <w:vAlign w:val="center"/>
            <w:hideMark/>
          </w:tcPr>
          <w:p w14:paraId="397D025D"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471.657</w:t>
            </w:r>
          </w:p>
        </w:tc>
        <w:tc>
          <w:tcPr>
            <w:tcW w:w="1237" w:type="dxa"/>
            <w:tcBorders>
              <w:top w:val="single" w:sz="2" w:space="0" w:color="auto"/>
              <w:bottom w:val="single" w:sz="2" w:space="0" w:color="auto"/>
            </w:tcBorders>
            <w:shd w:val="clear" w:color="auto" w:fill="auto"/>
            <w:vAlign w:val="center"/>
            <w:hideMark/>
          </w:tcPr>
          <w:p w14:paraId="0BD0893F"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9,31</w:t>
            </w:r>
          </w:p>
        </w:tc>
        <w:tc>
          <w:tcPr>
            <w:tcW w:w="1189" w:type="dxa"/>
            <w:tcBorders>
              <w:top w:val="single" w:sz="2" w:space="0" w:color="auto"/>
              <w:bottom w:val="single" w:sz="2" w:space="0" w:color="auto"/>
            </w:tcBorders>
            <w:shd w:val="clear" w:color="auto" w:fill="auto"/>
            <w:vAlign w:val="center"/>
            <w:hideMark/>
          </w:tcPr>
          <w:p w14:paraId="5A2DF919"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10,64</w:t>
            </w:r>
          </w:p>
        </w:tc>
      </w:tr>
      <w:tr w:rsidR="00ED40FE" w:rsidRPr="00913A24" w14:paraId="17AC7F4B"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6C504CEE"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Nekazaritza, abeltzaintza eta elikadura</w:t>
            </w:r>
          </w:p>
        </w:tc>
        <w:tc>
          <w:tcPr>
            <w:tcW w:w="1090" w:type="dxa"/>
            <w:tcBorders>
              <w:top w:val="single" w:sz="2" w:space="0" w:color="auto"/>
              <w:bottom w:val="single" w:sz="2" w:space="0" w:color="auto"/>
            </w:tcBorders>
            <w:shd w:val="clear" w:color="auto" w:fill="auto"/>
            <w:vAlign w:val="center"/>
            <w:hideMark/>
          </w:tcPr>
          <w:p w14:paraId="5FA43CF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89.959</w:t>
            </w:r>
          </w:p>
        </w:tc>
        <w:tc>
          <w:tcPr>
            <w:tcW w:w="1295" w:type="dxa"/>
            <w:tcBorders>
              <w:top w:val="single" w:sz="2" w:space="0" w:color="auto"/>
              <w:bottom w:val="single" w:sz="2" w:space="0" w:color="auto"/>
            </w:tcBorders>
            <w:shd w:val="clear" w:color="auto" w:fill="auto"/>
            <w:vAlign w:val="center"/>
            <w:hideMark/>
          </w:tcPr>
          <w:p w14:paraId="3AC4EA4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91.444</w:t>
            </w:r>
          </w:p>
        </w:tc>
        <w:tc>
          <w:tcPr>
            <w:tcW w:w="1237" w:type="dxa"/>
            <w:tcBorders>
              <w:top w:val="single" w:sz="2" w:space="0" w:color="auto"/>
              <w:bottom w:val="single" w:sz="2" w:space="0" w:color="auto"/>
            </w:tcBorders>
            <w:shd w:val="clear" w:color="auto" w:fill="auto"/>
            <w:vAlign w:val="center"/>
            <w:hideMark/>
          </w:tcPr>
          <w:p w14:paraId="2F5BEE3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1,81</w:t>
            </w:r>
          </w:p>
        </w:tc>
        <w:tc>
          <w:tcPr>
            <w:tcW w:w="1189" w:type="dxa"/>
            <w:tcBorders>
              <w:top w:val="single" w:sz="2" w:space="0" w:color="auto"/>
              <w:bottom w:val="single" w:sz="2" w:space="0" w:color="auto"/>
            </w:tcBorders>
            <w:shd w:val="clear" w:color="auto" w:fill="auto"/>
            <w:vAlign w:val="center"/>
            <w:hideMark/>
          </w:tcPr>
          <w:p w14:paraId="74CDD68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1,65</w:t>
            </w:r>
          </w:p>
        </w:tc>
      </w:tr>
      <w:tr w:rsidR="00ED40FE" w:rsidRPr="00913A24" w14:paraId="07DF63BA"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F9C3032"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Industria eta energia</w:t>
            </w:r>
          </w:p>
        </w:tc>
        <w:tc>
          <w:tcPr>
            <w:tcW w:w="1090" w:type="dxa"/>
            <w:tcBorders>
              <w:top w:val="single" w:sz="2" w:space="0" w:color="auto"/>
              <w:bottom w:val="single" w:sz="2" w:space="0" w:color="auto"/>
            </w:tcBorders>
            <w:shd w:val="clear" w:color="auto" w:fill="auto"/>
            <w:vAlign w:val="center"/>
            <w:hideMark/>
          </w:tcPr>
          <w:p w14:paraId="35F1C0B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24.638</w:t>
            </w:r>
          </w:p>
        </w:tc>
        <w:tc>
          <w:tcPr>
            <w:tcW w:w="1295" w:type="dxa"/>
            <w:tcBorders>
              <w:top w:val="single" w:sz="2" w:space="0" w:color="auto"/>
              <w:bottom w:val="single" w:sz="2" w:space="0" w:color="auto"/>
            </w:tcBorders>
            <w:shd w:val="clear" w:color="auto" w:fill="auto"/>
            <w:vAlign w:val="center"/>
            <w:hideMark/>
          </w:tcPr>
          <w:p w14:paraId="167BCC95"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70.297</w:t>
            </w:r>
          </w:p>
        </w:tc>
        <w:tc>
          <w:tcPr>
            <w:tcW w:w="1237" w:type="dxa"/>
            <w:tcBorders>
              <w:top w:val="single" w:sz="2" w:space="0" w:color="auto"/>
              <w:bottom w:val="single" w:sz="2" w:space="0" w:color="auto"/>
            </w:tcBorders>
            <w:shd w:val="clear" w:color="auto" w:fill="auto"/>
            <w:vAlign w:val="center"/>
            <w:hideMark/>
          </w:tcPr>
          <w:p w14:paraId="26643344"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1,39</w:t>
            </w:r>
          </w:p>
        </w:tc>
        <w:tc>
          <w:tcPr>
            <w:tcW w:w="1189" w:type="dxa"/>
            <w:tcBorders>
              <w:top w:val="single" w:sz="2" w:space="0" w:color="auto"/>
              <w:bottom w:val="single" w:sz="2" w:space="0" w:color="auto"/>
            </w:tcBorders>
            <w:shd w:val="clear" w:color="auto" w:fill="auto"/>
            <w:vAlign w:val="center"/>
            <w:hideMark/>
          </w:tcPr>
          <w:p w14:paraId="6D0F87F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185,31</w:t>
            </w:r>
          </w:p>
        </w:tc>
      </w:tr>
      <w:tr w:rsidR="00ED40FE" w:rsidRPr="00913A24" w14:paraId="19E05C3A"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0018028"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Merkataritza, turismoa eta ETEak</w:t>
            </w:r>
          </w:p>
        </w:tc>
        <w:tc>
          <w:tcPr>
            <w:tcW w:w="1090" w:type="dxa"/>
            <w:tcBorders>
              <w:top w:val="single" w:sz="2" w:space="0" w:color="auto"/>
              <w:bottom w:val="single" w:sz="2" w:space="0" w:color="auto"/>
            </w:tcBorders>
            <w:shd w:val="clear" w:color="auto" w:fill="auto"/>
            <w:vAlign w:val="center"/>
            <w:hideMark/>
          </w:tcPr>
          <w:p w14:paraId="749E5119"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21.062</w:t>
            </w:r>
          </w:p>
        </w:tc>
        <w:tc>
          <w:tcPr>
            <w:tcW w:w="1295" w:type="dxa"/>
            <w:tcBorders>
              <w:top w:val="single" w:sz="2" w:space="0" w:color="auto"/>
              <w:bottom w:val="single" w:sz="2" w:space="0" w:color="auto"/>
            </w:tcBorders>
            <w:shd w:val="clear" w:color="auto" w:fill="auto"/>
            <w:vAlign w:val="center"/>
            <w:hideMark/>
          </w:tcPr>
          <w:p w14:paraId="789A32BA"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25.831</w:t>
            </w:r>
          </w:p>
        </w:tc>
        <w:tc>
          <w:tcPr>
            <w:tcW w:w="1237" w:type="dxa"/>
            <w:tcBorders>
              <w:top w:val="single" w:sz="2" w:space="0" w:color="auto"/>
              <w:bottom w:val="single" w:sz="2" w:space="0" w:color="auto"/>
            </w:tcBorders>
            <w:shd w:val="clear" w:color="auto" w:fill="auto"/>
            <w:vAlign w:val="center"/>
            <w:hideMark/>
          </w:tcPr>
          <w:p w14:paraId="4E98F325"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0,51</w:t>
            </w:r>
          </w:p>
        </w:tc>
        <w:tc>
          <w:tcPr>
            <w:tcW w:w="1189" w:type="dxa"/>
            <w:tcBorders>
              <w:top w:val="single" w:sz="2" w:space="0" w:color="auto"/>
              <w:bottom w:val="single" w:sz="2" w:space="0" w:color="auto"/>
            </w:tcBorders>
            <w:shd w:val="clear" w:color="auto" w:fill="auto"/>
            <w:vAlign w:val="center"/>
            <w:hideMark/>
          </w:tcPr>
          <w:p w14:paraId="5CB4A9B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22,64</w:t>
            </w:r>
          </w:p>
        </w:tc>
      </w:tr>
      <w:tr w:rsidR="00ED40FE" w:rsidRPr="00913A24" w14:paraId="69D78FED"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F3EE91F"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Garraiorako dirulaguntzak</w:t>
            </w:r>
          </w:p>
        </w:tc>
        <w:tc>
          <w:tcPr>
            <w:tcW w:w="1090" w:type="dxa"/>
            <w:tcBorders>
              <w:top w:val="single" w:sz="2" w:space="0" w:color="auto"/>
              <w:bottom w:val="single" w:sz="2" w:space="0" w:color="auto"/>
            </w:tcBorders>
            <w:shd w:val="clear" w:color="auto" w:fill="auto"/>
            <w:vAlign w:val="center"/>
            <w:hideMark/>
          </w:tcPr>
          <w:p w14:paraId="3B82321D"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27.522</w:t>
            </w:r>
          </w:p>
        </w:tc>
        <w:tc>
          <w:tcPr>
            <w:tcW w:w="1295" w:type="dxa"/>
            <w:tcBorders>
              <w:top w:val="single" w:sz="2" w:space="0" w:color="auto"/>
              <w:bottom w:val="single" w:sz="2" w:space="0" w:color="auto"/>
            </w:tcBorders>
            <w:shd w:val="clear" w:color="auto" w:fill="auto"/>
            <w:vAlign w:val="center"/>
            <w:hideMark/>
          </w:tcPr>
          <w:p w14:paraId="0CC952F0"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50.333</w:t>
            </w:r>
          </w:p>
        </w:tc>
        <w:tc>
          <w:tcPr>
            <w:tcW w:w="1237" w:type="dxa"/>
            <w:tcBorders>
              <w:top w:val="single" w:sz="2" w:space="0" w:color="auto"/>
              <w:bottom w:val="single" w:sz="2" w:space="0" w:color="auto"/>
            </w:tcBorders>
            <w:shd w:val="clear" w:color="auto" w:fill="auto"/>
            <w:vAlign w:val="center"/>
            <w:hideMark/>
          </w:tcPr>
          <w:p w14:paraId="227F70D8"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0,99</w:t>
            </w:r>
          </w:p>
        </w:tc>
        <w:tc>
          <w:tcPr>
            <w:tcW w:w="1189" w:type="dxa"/>
            <w:tcBorders>
              <w:top w:val="single" w:sz="2" w:space="0" w:color="auto"/>
              <w:bottom w:val="single" w:sz="2" w:space="0" w:color="auto"/>
            </w:tcBorders>
            <w:shd w:val="clear" w:color="auto" w:fill="auto"/>
            <w:vAlign w:val="center"/>
            <w:hideMark/>
          </w:tcPr>
          <w:p w14:paraId="0E18D607"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82,88</w:t>
            </w:r>
          </w:p>
        </w:tc>
      </w:tr>
      <w:tr w:rsidR="00ED40FE" w:rsidRPr="00913A24" w14:paraId="75408B63"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0DB95895"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Azpiegiturak</w:t>
            </w:r>
          </w:p>
        </w:tc>
        <w:tc>
          <w:tcPr>
            <w:tcW w:w="1090" w:type="dxa"/>
            <w:tcBorders>
              <w:top w:val="single" w:sz="2" w:space="0" w:color="auto"/>
              <w:bottom w:val="single" w:sz="2" w:space="0" w:color="auto"/>
            </w:tcBorders>
            <w:shd w:val="clear" w:color="auto" w:fill="auto"/>
            <w:vAlign w:val="center"/>
            <w:hideMark/>
          </w:tcPr>
          <w:p w14:paraId="1A880BA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170.902</w:t>
            </w:r>
          </w:p>
        </w:tc>
        <w:tc>
          <w:tcPr>
            <w:tcW w:w="1295" w:type="dxa"/>
            <w:tcBorders>
              <w:top w:val="single" w:sz="2" w:space="0" w:color="auto"/>
              <w:bottom w:val="single" w:sz="2" w:space="0" w:color="auto"/>
            </w:tcBorders>
            <w:shd w:val="clear" w:color="auto" w:fill="auto"/>
            <w:vAlign w:val="center"/>
            <w:hideMark/>
          </w:tcPr>
          <w:p w14:paraId="70347A28"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162.146</w:t>
            </w:r>
          </w:p>
        </w:tc>
        <w:tc>
          <w:tcPr>
            <w:tcW w:w="1237" w:type="dxa"/>
            <w:tcBorders>
              <w:top w:val="single" w:sz="2" w:space="0" w:color="auto"/>
              <w:bottom w:val="single" w:sz="2" w:space="0" w:color="auto"/>
            </w:tcBorders>
            <w:shd w:val="clear" w:color="auto" w:fill="auto"/>
            <w:vAlign w:val="center"/>
            <w:hideMark/>
          </w:tcPr>
          <w:p w14:paraId="283F44F9"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3,20</w:t>
            </w:r>
          </w:p>
        </w:tc>
        <w:tc>
          <w:tcPr>
            <w:tcW w:w="1189" w:type="dxa"/>
            <w:tcBorders>
              <w:top w:val="single" w:sz="2" w:space="0" w:color="auto"/>
              <w:bottom w:val="single" w:sz="2" w:space="0" w:color="auto"/>
            </w:tcBorders>
            <w:shd w:val="clear" w:color="auto" w:fill="auto"/>
            <w:vAlign w:val="center"/>
            <w:hideMark/>
          </w:tcPr>
          <w:p w14:paraId="1E45C26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-5,12</w:t>
            </w:r>
          </w:p>
        </w:tc>
      </w:tr>
      <w:tr w:rsidR="00ED40FE" w:rsidRPr="00913A24" w14:paraId="2CD639D4"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48305338"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Ikerketa, garapena eta berrikuntza</w:t>
            </w:r>
          </w:p>
        </w:tc>
        <w:tc>
          <w:tcPr>
            <w:tcW w:w="1090" w:type="dxa"/>
            <w:tcBorders>
              <w:top w:val="single" w:sz="2" w:space="0" w:color="auto"/>
              <w:bottom w:val="single" w:sz="2" w:space="0" w:color="auto"/>
            </w:tcBorders>
            <w:shd w:val="clear" w:color="auto" w:fill="auto"/>
            <w:vAlign w:val="center"/>
            <w:hideMark/>
          </w:tcPr>
          <w:p w14:paraId="00F567B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54.715</w:t>
            </w:r>
          </w:p>
        </w:tc>
        <w:tc>
          <w:tcPr>
            <w:tcW w:w="1295" w:type="dxa"/>
            <w:tcBorders>
              <w:top w:val="single" w:sz="2" w:space="0" w:color="auto"/>
              <w:bottom w:val="single" w:sz="2" w:space="0" w:color="auto"/>
            </w:tcBorders>
            <w:shd w:val="clear" w:color="auto" w:fill="auto"/>
            <w:vAlign w:val="center"/>
            <w:hideMark/>
          </w:tcPr>
          <w:p w14:paraId="61994959"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57.709</w:t>
            </w:r>
          </w:p>
        </w:tc>
        <w:tc>
          <w:tcPr>
            <w:tcW w:w="1237" w:type="dxa"/>
            <w:tcBorders>
              <w:top w:val="single" w:sz="2" w:space="0" w:color="auto"/>
              <w:bottom w:val="single" w:sz="2" w:space="0" w:color="auto"/>
            </w:tcBorders>
            <w:shd w:val="clear" w:color="auto" w:fill="auto"/>
            <w:vAlign w:val="center"/>
            <w:hideMark/>
          </w:tcPr>
          <w:p w14:paraId="509FC20F"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1,14</w:t>
            </w:r>
          </w:p>
        </w:tc>
        <w:tc>
          <w:tcPr>
            <w:tcW w:w="1189" w:type="dxa"/>
            <w:tcBorders>
              <w:top w:val="single" w:sz="2" w:space="0" w:color="auto"/>
              <w:bottom w:val="single" w:sz="2" w:space="0" w:color="auto"/>
            </w:tcBorders>
            <w:shd w:val="clear" w:color="auto" w:fill="auto"/>
            <w:vAlign w:val="center"/>
            <w:hideMark/>
          </w:tcPr>
          <w:p w14:paraId="1BE49FE1"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5,47</w:t>
            </w:r>
          </w:p>
        </w:tc>
      </w:tr>
      <w:tr w:rsidR="00ED40FE" w:rsidRPr="00913A24" w14:paraId="5CB3FD99"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3175519C"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Izaera ekonomikoko beste jarduketa batzuk</w:t>
            </w:r>
          </w:p>
        </w:tc>
        <w:tc>
          <w:tcPr>
            <w:tcW w:w="1090" w:type="dxa"/>
            <w:tcBorders>
              <w:top w:val="single" w:sz="2" w:space="0" w:color="auto"/>
              <w:bottom w:val="single" w:sz="2" w:space="0" w:color="auto"/>
            </w:tcBorders>
            <w:shd w:val="clear" w:color="auto" w:fill="auto"/>
            <w:vAlign w:val="center"/>
            <w:hideMark/>
          </w:tcPr>
          <w:p w14:paraId="7CC88E1B"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37.511</w:t>
            </w:r>
          </w:p>
        </w:tc>
        <w:tc>
          <w:tcPr>
            <w:tcW w:w="1295" w:type="dxa"/>
            <w:tcBorders>
              <w:top w:val="single" w:sz="2" w:space="0" w:color="auto"/>
              <w:bottom w:val="single" w:sz="2" w:space="0" w:color="auto"/>
            </w:tcBorders>
            <w:shd w:val="clear" w:color="auto" w:fill="auto"/>
            <w:vAlign w:val="center"/>
            <w:hideMark/>
          </w:tcPr>
          <w:p w14:paraId="3500AA1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13.897</w:t>
            </w:r>
          </w:p>
        </w:tc>
        <w:tc>
          <w:tcPr>
            <w:tcW w:w="1237" w:type="dxa"/>
            <w:tcBorders>
              <w:top w:val="single" w:sz="2" w:space="0" w:color="auto"/>
              <w:bottom w:val="single" w:sz="2" w:space="0" w:color="auto"/>
            </w:tcBorders>
            <w:shd w:val="clear" w:color="auto" w:fill="auto"/>
            <w:vAlign w:val="center"/>
            <w:hideMark/>
          </w:tcPr>
          <w:p w14:paraId="758A90DE"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0,27</w:t>
            </w:r>
          </w:p>
        </w:tc>
        <w:tc>
          <w:tcPr>
            <w:tcW w:w="1189" w:type="dxa"/>
            <w:tcBorders>
              <w:top w:val="single" w:sz="2" w:space="0" w:color="auto"/>
              <w:bottom w:val="single" w:sz="2" w:space="0" w:color="auto"/>
            </w:tcBorders>
            <w:shd w:val="clear" w:color="auto" w:fill="auto"/>
            <w:vAlign w:val="center"/>
            <w:hideMark/>
          </w:tcPr>
          <w:p w14:paraId="5FE4844A"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-62,95</w:t>
            </w:r>
          </w:p>
        </w:tc>
      </w:tr>
      <w:tr w:rsidR="00ED40FE" w:rsidRPr="00913A24" w14:paraId="285029B2"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0014B3F2" w14:textId="77777777" w:rsidR="00ED40FE" w:rsidRPr="00D97D46" w:rsidRDefault="00ED40FE" w:rsidP="00ED40FE">
            <w:pPr>
              <w:spacing w:after="0"/>
              <w:ind w:firstLine="0"/>
              <w:jc w:val="left"/>
              <w:rPr>
                <w:rFonts w:ascii="Arial Narrow" w:hAnsi="Arial Narrow" w:cs="Arial"/>
                <w:b/>
                <w:sz w:val="18"/>
                <w:szCs w:val="18"/>
              </w:rPr>
            </w:pPr>
            <w:r>
              <w:rPr>
                <w:rFonts w:ascii="Arial Narrow" w:hAnsi="Arial Narrow"/>
                <w:b/>
                <w:sz w:val="18"/>
              </w:rPr>
              <w:t>Jarduketa orokorrak:</w:t>
            </w:r>
          </w:p>
        </w:tc>
        <w:tc>
          <w:tcPr>
            <w:tcW w:w="1090" w:type="dxa"/>
            <w:tcBorders>
              <w:top w:val="single" w:sz="2" w:space="0" w:color="auto"/>
              <w:bottom w:val="single" w:sz="2" w:space="0" w:color="auto"/>
            </w:tcBorders>
            <w:shd w:val="clear" w:color="auto" w:fill="auto"/>
            <w:vAlign w:val="center"/>
            <w:hideMark/>
          </w:tcPr>
          <w:p w14:paraId="35480AD4" w14:textId="77777777" w:rsidR="00ED40FE" w:rsidRPr="00D97D46" w:rsidRDefault="00ED40FE" w:rsidP="00ED40FE">
            <w:pPr>
              <w:tabs>
                <w:tab w:val="left" w:pos="1212"/>
                <w:tab w:val="left" w:pos="1296"/>
              </w:tabs>
              <w:spacing w:after="0"/>
              <w:ind w:firstLine="0"/>
              <w:jc w:val="right"/>
              <w:rPr>
                <w:rFonts w:ascii="Arial Narrow" w:hAnsi="Arial Narrow" w:cs="Arial"/>
                <w:b/>
                <w:sz w:val="18"/>
                <w:szCs w:val="18"/>
              </w:rPr>
            </w:pPr>
            <w:r>
              <w:rPr>
                <w:rFonts w:ascii="Arial Narrow" w:hAnsi="Arial Narrow"/>
                <w:b/>
                <w:sz w:val="18"/>
              </w:rPr>
              <w:t>1.338.792</w:t>
            </w:r>
          </w:p>
        </w:tc>
        <w:tc>
          <w:tcPr>
            <w:tcW w:w="1295" w:type="dxa"/>
            <w:tcBorders>
              <w:top w:val="single" w:sz="2" w:space="0" w:color="auto"/>
              <w:bottom w:val="single" w:sz="2" w:space="0" w:color="auto"/>
            </w:tcBorders>
            <w:shd w:val="clear" w:color="auto" w:fill="auto"/>
            <w:vAlign w:val="center"/>
            <w:hideMark/>
          </w:tcPr>
          <w:p w14:paraId="27D43E89"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1.656.847</w:t>
            </w:r>
          </w:p>
        </w:tc>
        <w:tc>
          <w:tcPr>
            <w:tcW w:w="1237" w:type="dxa"/>
            <w:tcBorders>
              <w:top w:val="single" w:sz="2" w:space="0" w:color="auto"/>
              <w:bottom w:val="single" w:sz="2" w:space="0" w:color="auto"/>
            </w:tcBorders>
            <w:shd w:val="clear" w:color="auto" w:fill="auto"/>
            <w:vAlign w:val="center"/>
            <w:hideMark/>
          </w:tcPr>
          <w:p w14:paraId="146FD4E1"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32,72</w:t>
            </w:r>
          </w:p>
        </w:tc>
        <w:tc>
          <w:tcPr>
            <w:tcW w:w="1189" w:type="dxa"/>
            <w:tcBorders>
              <w:top w:val="single" w:sz="2" w:space="0" w:color="auto"/>
              <w:bottom w:val="single" w:sz="2" w:space="0" w:color="auto"/>
            </w:tcBorders>
            <w:shd w:val="clear" w:color="auto" w:fill="auto"/>
            <w:vAlign w:val="center"/>
            <w:hideMark/>
          </w:tcPr>
          <w:p w14:paraId="21467DAD" w14:textId="77777777" w:rsidR="00ED40FE" w:rsidRPr="00D97D46" w:rsidRDefault="00ED40FE" w:rsidP="00ED40FE">
            <w:pPr>
              <w:spacing w:after="0"/>
              <w:ind w:firstLine="0"/>
              <w:jc w:val="right"/>
              <w:rPr>
                <w:rFonts w:ascii="Arial Narrow" w:hAnsi="Arial Narrow" w:cs="Arial"/>
                <w:b/>
                <w:bCs/>
                <w:sz w:val="18"/>
                <w:szCs w:val="18"/>
              </w:rPr>
            </w:pPr>
            <w:r>
              <w:rPr>
                <w:rFonts w:ascii="Arial Narrow" w:hAnsi="Arial Narrow"/>
                <w:b/>
                <w:sz w:val="18"/>
              </w:rPr>
              <w:t>23,76</w:t>
            </w:r>
          </w:p>
        </w:tc>
      </w:tr>
      <w:tr w:rsidR="00ED40FE" w:rsidRPr="00913A24" w14:paraId="525AA413"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65C4EF5"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Goi zuzendaritza</w:t>
            </w:r>
          </w:p>
        </w:tc>
        <w:tc>
          <w:tcPr>
            <w:tcW w:w="1090" w:type="dxa"/>
            <w:tcBorders>
              <w:top w:val="single" w:sz="2" w:space="0" w:color="auto"/>
              <w:bottom w:val="single" w:sz="2" w:space="0" w:color="auto"/>
            </w:tcBorders>
            <w:shd w:val="clear" w:color="auto" w:fill="auto"/>
            <w:vAlign w:val="center"/>
            <w:hideMark/>
          </w:tcPr>
          <w:p w14:paraId="3E4DD6C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19.314</w:t>
            </w:r>
          </w:p>
        </w:tc>
        <w:tc>
          <w:tcPr>
            <w:tcW w:w="1295" w:type="dxa"/>
            <w:tcBorders>
              <w:top w:val="single" w:sz="2" w:space="0" w:color="auto"/>
              <w:bottom w:val="single" w:sz="2" w:space="0" w:color="auto"/>
            </w:tcBorders>
            <w:shd w:val="clear" w:color="auto" w:fill="auto"/>
            <w:vAlign w:val="center"/>
            <w:hideMark/>
          </w:tcPr>
          <w:p w14:paraId="4B3699D1"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19.231</w:t>
            </w:r>
          </w:p>
        </w:tc>
        <w:tc>
          <w:tcPr>
            <w:tcW w:w="1237" w:type="dxa"/>
            <w:tcBorders>
              <w:top w:val="single" w:sz="2" w:space="0" w:color="auto"/>
              <w:bottom w:val="single" w:sz="2" w:space="0" w:color="auto"/>
            </w:tcBorders>
            <w:shd w:val="clear" w:color="auto" w:fill="auto"/>
            <w:vAlign w:val="center"/>
            <w:hideMark/>
          </w:tcPr>
          <w:p w14:paraId="08B7BFDF"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0,38</w:t>
            </w:r>
          </w:p>
        </w:tc>
        <w:tc>
          <w:tcPr>
            <w:tcW w:w="1189" w:type="dxa"/>
            <w:tcBorders>
              <w:top w:val="single" w:sz="2" w:space="0" w:color="auto"/>
              <w:bottom w:val="single" w:sz="2" w:space="0" w:color="auto"/>
            </w:tcBorders>
            <w:shd w:val="clear" w:color="auto" w:fill="auto"/>
            <w:vAlign w:val="center"/>
            <w:hideMark/>
          </w:tcPr>
          <w:p w14:paraId="0C48726E"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-0,43</w:t>
            </w:r>
          </w:p>
        </w:tc>
      </w:tr>
      <w:tr w:rsidR="00ED40FE" w:rsidRPr="00913A24" w14:paraId="1355EA52"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7A555CFE"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Zerbitzu orokorrak</w:t>
            </w:r>
          </w:p>
        </w:tc>
        <w:tc>
          <w:tcPr>
            <w:tcW w:w="1090" w:type="dxa"/>
            <w:tcBorders>
              <w:top w:val="single" w:sz="2" w:space="0" w:color="auto"/>
              <w:bottom w:val="single" w:sz="2" w:space="0" w:color="auto"/>
            </w:tcBorders>
            <w:shd w:val="clear" w:color="auto" w:fill="auto"/>
            <w:vAlign w:val="center"/>
            <w:hideMark/>
          </w:tcPr>
          <w:p w14:paraId="37DD7249"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98.618</w:t>
            </w:r>
          </w:p>
        </w:tc>
        <w:tc>
          <w:tcPr>
            <w:tcW w:w="1295" w:type="dxa"/>
            <w:tcBorders>
              <w:top w:val="single" w:sz="2" w:space="0" w:color="auto"/>
              <w:bottom w:val="single" w:sz="2" w:space="0" w:color="auto"/>
            </w:tcBorders>
            <w:shd w:val="clear" w:color="auto" w:fill="auto"/>
            <w:vAlign w:val="center"/>
            <w:hideMark/>
          </w:tcPr>
          <w:p w14:paraId="457637A8"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102.945</w:t>
            </w:r>
          </w:p>
        </w:tc>
        <w:tc>
          <w:tcPr>
            <w:tcW w:w="1237" w:type="dxa"/>
            <w:tcBorders>
              <w:top w:val="single" w:sz="2" w:space="0" w:color="auto"/>
              <w:bottom w:val="single" w:sz="2" w:space="0" w:color="auto"/>
            </w:tcBorders>
            <w:shd w:val="clear" w:color="auto" w:fill="auto"/>
            <w:vAlign w:val="center"/>
            <w:hideMark/>
          </w:tcPr>
          <w:p w14:paraId="6341F967"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2,03</w:t>
            </w:r>
          </w:p>
        </w:tc>
        <w:tc>
          <w:tcPr>
            <w:tcW w:w="1189" w:type="dxa"/>
            <w:tcBorders>
              <w:top w:val="single" w:sz="2" w:space="0" w:color="auto"/>
              <w:bottom w:val="single" w:sz="2" w:space="0" w:color="auto"/>
            </w:tcBorders>
            <w:shd w:val="clear" w:color="auto" w:fill="auto"/>
            <w:vAlign w:val="center"/>
            <w:hideMark/>
          </w:tcPr>
          <w:p w14:paraId="7509C84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4,30</w:t>
            </w:r>
          </w:p>
        </w:tc>
      </w:tr>
      <w:tr w:rsidR="00ED40FE" w:rsidRPr="00913A24" w14:paraId="72A7AA83"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620B160B"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Finantza eta tributu administrazioa</w:t>
            </w:r>
          </w:p>
        </w:tc>
        <w:tc>
          <w:tcPr>
            <w:tcW w:w="1090" w:type="dxa"/>
            <w:tcBorders>
              <w:top w:val="single" w:sz="2" w:space="0" w:color="auto"/>
              <w:bottom w:val="single" w:sz="2" w:space="0" w:color="auto"/>
            </w:tcBorders>
            <w:shd w:val="clear" w:color="auto" w:fill="auto"/>
            <w:vAlign w:val="center"/>
            <w:hideMark/>
          </w:tcPr>
          <w:p w14:paraId="5E597E0F"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27.544</w:t>
            </w:r>
          </w:p>
        </w:tc>
        <w:tc>
          <w:tcPr>
            <w:tcW w:w="1295" w:type="dxa"/>
            <w:tcBorders>
              <w:top w:val="single" w:sz="2" w:space="0" w:color="auto"/>
              <w:bottom w:val="single" w:sz="2" w:space="0" w:color="auto"/>
            </w:tcBorders>
            <w:shd w:val="clear" w:color="auto" w:fill="auto"/>
            <w:vAlign w:val="center"/>
            <w:hideMark/>
          </w:tcPr>
          <w:p w14:paraId="2A45EC07"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24.966</w:t>
            </w:r>
          </w:p>
        </w:tc>
        <w:tc>
          <w:tcPr>
            <w:tcW w:w="1237" w:type="dxa"/>
            <w:tcBorders>
              <w:top w:val="single" w:sz="2" w:space="0" w:color="auto"/>
              <w:bottom w:val="single" w:sz="2" w:space="0" w:color="auto"/>
            </w:tcBorders>
            <w:shd w:val="clear" w:color="auto" w:fill="auto"/>
            <w:vAlign w:val="center"/>
            <w:hideMark/>
          </w:tcPr>
          <w:p w14:paraId="577C9591"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0,49</w:t>
            </w:r>
          </w:p>
        </w:tc>
        <w:tc>
          <w:tcPr>
            <w:tcW w:w="1189" w:type="dxa"/>
            <w:tcBorders>
              <w:top w:val="single" w:sz="2" w:space="0" w:color="auto"/>
              <w:bottom w:val="single" w:sz="2" w:space="0" w:color="auto"/>
            </w:tcBorders>
            <w:shd w:val="clear" w:color="auto" w:fill="auto"/>
            <w:vAlign w:val="center"/>
            <w:hideMark/>
          </w:tcPr>
          <w:p w14:paraId="6182D163"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-9,36</w:t>
            </w:r>
          </w:p>
        </w:tc>
      </w:tr>
      <w:tr w:rsidR="00ED40FE" w:rsidRPr="00913A24" w14:paraId="2F14EC00"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54564D8"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Estatuarekiko Hitzarmen Ekonomikoa</w:t>
            </w:r>
          </w:p>
        </w:tc>
        <w:tc>
          <w:tcPr>
            <w:tcW w:w="1090" w:type="dxa"/>
            <w:tcBorders>
              <w:top w:val="single" w:sz="2" w:space="0" w:color="auto"/>
              <w:bottom w:val="single" w:sz="2" w:space="0" w:color="auto"/>
            </w:tcBorders>
            <w:shd w:val="clear" w:color="auto" w:fill="auto"/>
            <w:vAlign w:val="center"/>
            <w:hideMark/>
          </w:tcPr>
          <w:p w14:paraId="723A72AE" w14:textId="77777777" w:rsidR="00ED40FE" w:rsidRPr="00D97D46" w:rsidRDefault="003177CC"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549.464</w:t>
            </w:r>
          </w:p>
        </w:tc>
        <w:tc>
          <w:tcPr>
            <w:tcW w:w="1295" w:type="dxa"/>
            <w:tcBorders>
              <w:top w:val="single" w:sz="2" w:space="0" w:color="auto"/>
              <w:bottom w:val="single" w:sz="2" w:space="0" w:color="auto"/>
            </w:tcBorders>
            <w:shd w:val="clear" w:color="auto" w:fill="auto"/>
            <w:vAlign w:val="center"/>
            <w:hideMark/>
          </w:tcPr>
          <w:p w14:paraId="474E709A"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534.927</w:t>
            </w:r>
          </w:p>
        </w:tc>
        <w:tc>
          <w:tcPr>
            <w:tcW w:w="1237" w:type="dxa"/>
            <w:tcBorders>
              <w:top w:val="single" w:sz="2" w:space="0" w:color="auto"/>
              <w:bottom w:val="single" w:sz="2" w:space="0" w:color="auto"/>
            </w:tcBorders>
            <w:shd w:val="clear" w:color="auto" w:fill="auto"/>
            <w:vAlign w:val="center"/>
            <w:hideMark/>
          </w:tcPr>
          <w:p w14:paraId="2742934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10,56</w:t>
            </w:r>
          </w:p>
        </w:tc>
        <w:tc>
          <w:tcPr>
            <w:tcW w:w="1189" w:type="dxa"/>
            <w:tcBorders>
              <w:top w:val="single" w:sz="2" w:space="0" w:color="auto"/>
              <w:bottom w:val="single" w:sz="2" w:space="0" w:color="auto"/>
            </w:tcBorders>
            <w:shd w:val="clear" w:color="auto" w:fill="auto"/>
            <w:vAlign w:val="center"/>
            <w:hideMark/>
          </w:tcPr>
          <w:p w14:paraId="40198BCC"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-2,64</w:t>
            </w:r>
          </w:p>
        </w:tc>
      </w:tr>
      <w:tr w:rsidR="00ED40FE" w:rsidRPr="00913A24" w14:paraId="3324EC24"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50AE7C23"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Estatuarekiko bestelako hitzarmenak</w:t>
            </w:r>
          </w:p>
        </w:tc>
        <w:tc>
          <w:tcPr>
            <w:tcW w:w="1090" w:type="dxa"/>
            <w:tcBorders>
              <w:top w:val="single" w:sz="2" w:space="0" w:color="auto"/>
              <w:bottom w:val="single" w:sz="2" w:space="0" w:color="auto"/>
            </w:tcBorders>
            <w:shd w:val="clear" w:color="auto" w:fill="auto"/>
            <w:vAlign w:val="center"/>
            <w:hideMark/>
          </w:tcPr>
          <w:p w14:paraId="50DD3723"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6.350</w:t>
            </w:r>
          </w:p>
        </w:tc>
        <w:tc>
          <w:tcPr>
            <w:tcW w:w="1295" w:type="dxa"/>
            <w:tcBorders>
              <w:top w:val="single" w:sz="2" w:space="0" w:color="auto"/>
              <w:bottom w:val="single" w:sz="2" w:space="0" w:color="auto"/>
            </w:tcBorders>
            <w:shd w:val="clear" w:color="auto" w:fill="auto"/>
            <w:vAlign w:val="center"/>
            <w:hideMark/>
          </w:tcPr>
          <w:p w14:paraId="51990D2F"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5.850</w:t>
            </w:r>
          </w:p>
        </w:tc>
        <w:tc>
          <w:tcPr>
            <w:tcW w:w="1237" w:type="dxa"/>
            <w:tcBorders>
              <w:top w:val="single" w:sz="2" w:space="0" w:color="auto"/>
              <w:bottom w:val="single" w:sz="2" w:space="0" w:color="auto"/>
            </w:tcBorders>
            <w:shd w:val="clear" w:color="auto" w:fill="auto"/>
            <w:vAlign w:val="center"/>
            <w:hideMark/>
          </w:tcPr>
          <w:p w14:paraId="779BAB3F"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0,12</w:t>
            </w:r>
          </w:p>
        </w:tc>
        <w:tc>
          <w:tcPr>
            <w:tcW w:w="1189" w:type="dxa"/>
            <w:tcBorders>
              <w:top w:val="single" w:sz="2" w:space="0" w:color="auto"/>
              <w:bottom w:val="single" w:sz="2" w:space="0" w:color="auto"/>
            </w:tcBorders>
            <w:shd w:val="clear" w:color="auto" w:fill="auto"/>
            <w:vAlign w:val="center"/>
            <w:hideMark/>
          </w:tcPr>
          <w:p w14:paraId="2A0594A9"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-7,87</w:t>
            </w:r>
          </w:p>
        </w:tc>
      </w:tr>
      <w:tr w:rsidR="00ED40FE" w:rsidRPr="00913A24" w14:paraId="211B2C7A" w14:textId="77777777" w:rsidTr="00D97D46">
        <w:trPr>
          <w:trHeight w:val="198"/>
          <w:jc w:val="center"/>
        </w:trPr>
        <w:tc>
          <w:tcPr>
            <w:tcW w:w="3978" w:type="dxa"/>
            <w:tcBorders>
              <w:top w:val="single" w:sz="2" w:space="0" w:color="auto"/>
              <w:bottom w:val="single" w:sz="2" w:space="0" w:color="auto"/>
            </w:tcBorders>
            <w:shd w:val="clear" w:color="auto" w:fill="auto"/>
            <w:vAlign w:val="center"/>
            <w:hideMark/>
          </w:tcPr>
          <w:p w14:paraId="2A83E544"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Toki administrazioentzako transferentziak</w:t>
            </w:r>
          </w:p>
        </w:tc>
        <w:tc>
          <w:tcPr>
            <w:tcW w:w="1090" w:type="dxa"/>
            <w:tcBorders>
              <w:top w:val="single" w:sz="2" w:space="0" w:color="auto"/>
              <w:bottom w:val="single" w:sz="2" w:space="0" w:color="auto"/>
            </w:tcBorders>
            <w:shd w:val="clear" w:color="auto" w:fill="auto"/>
            <w:vAlign w:val="center"/>
            <w:hideMark/>
          </w:tcPr>
          <w:p w14:paraId="20FF206C"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285.431</w:t>
            </w:r>
          </w:p>
        </w:tc>
        <w:tc>
          <w:tcPr>
            <w:tcW w:w="1295" w:type="dxa"/>
            <w:tcBorders>
              <w:top w:val="single" w:sz="2" w:space="0" w:color="auto"/>
              <w:bottom w:val="single" w:sz="2" w:space="0" w:color="auto"/>
            </w:tcBorders>
            <w:shd w:val="clear" w:color="auto" w:fill="auto"/>
            <w:vAlign w:val="center"/>
            <w:hideMark/>
          </w:tcPr>
          <w:p w14:paraId="768B83FB"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290.277</w:t>
            </w:r>
          </w:p>
        </w:tc>
        <w:tc>
          <w:tcPr>
            <w:tcW w:w="1237" w:type="dxa"/>
            <w:tcBorders>
              <w:top w:val="single" w:sz="2" w:space="0" w:color="auto"/>
              <w:bottom w:val="single" w:sz="2" w:space="0" w:color="auto"/>
            </w:tcBorders>
            <w:shd w:val="clear" w:color="auto" w:fill="auto"/>
            <w:vAlign w:val="center"/>
            <w:hideMark/>
          </w:tcPr>
          <w:p w14:paraId="61532F97"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5,73</w:t>
            </w:r>
          </w:p>
        </w:tc>
        <w:tc>
          <w:tcPr>
            <w:tcW w:w="1189" w:type="dxa"/>
            <w:tcBorders>
              <w:top w:val="single" w:sz="2" w:space="0" w:color="auto"/>
              <w:bottom w:val="single" w:sz="2" w:space="0" w:color="auto"/>
            </w:tcBorders>
            <w:shd w:val="clear" w:color="auto" w:fill="auto"/>
            <w:vAlign w:val="center"/>
            <w:hideMark/>
          </w:tcPr>
          <w:p w14:paraId="4F5593FD"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1,70</w:t>
            </w:r>
          </w:p>
        </w:tc>
      </w:tr>
      <w:tr w:rsidR="00ED40FE" w:rsidRPr="00913A24" w14:paraId="2D19E271" w14:textId="77777777" w:rsidTr="00D97D46">
        <w:trPr>
          <w:trHeight w:val="198"/>
          <w:jc w:val="center"/>
        </w:trPr>
        <w:tc>
          <w:tcPr>
            <w:tcW w:w="3978" w:type="dxa"/>
            <w:tcBorders>
              <w:top w:val="single" w:sz="2" w:space="0" w:color="auto"/>
              <w:bottom w:val="single" w:sz="4" w:space="0" w:color="auto"/>
            </w:tcBorders>
            <w:shd w:val="clear" w:color="auto" w:fill="auto"/>
            <w:vAlign w:val="center"/>
            <w:hideMark/>
          </w:tcPr>
          <w:p w14:paraId="2A85F673" w14:textId="77777777" w:rsidR="00ED40FE" w:rsidRPr="00D97D46" w:rsidRDefault="00ED40FE" w:rsidP="00ED40FE">
            <w:pPr>
              <w:spacing w:after="0"/>
              <w:ind w:firstLine="0"/>
              <w:jc w:val="left"/>
              <w:rPr>
                <w:rFonts w:ascii="Arial Narrow" w:hAnsi="Arial Narrow" w:cs="Arial"/>
                <w:sz w:val="18"/>
                <w:szCs w:val="18"/>
              </w:rPr>
            </w:pPr>
            <w:r>
              <w:rPr>
                <w:rFonts w:ascii="Arial Narrow" w:hAnsi="Arial Narrow"/>
                <w:sz w:val="18"/>
              </w:rPr>
              <w:t>Zor publikoa</w:t>
            </w:r>
          </w:p>
        </w:tc>
        <w:tc>
          <w:tcPr>
            <w:tcW w:w="1090" w:type="dxa"/>
            <w:tcBorders>
              <w:top w:val="single" w:sz="2" w:space="0" w:color="auto"/>
              <w:bottom w:val="single" w:sz="4" w:space="0" w:color="auto"/>
            </w:tcBorders>
            <w:shd w:val="clear" w:color="auto" w:fill="auto"/>
            <w:vAlign w:val="center"/>
            <w:hideMark/>
          </w:tcPr>
          <w:p w14:paraId="704C611B" w14:textId="77777777" w:rsidR="00ED40FE" w:rsidRPr="00D97D46" w:rsidRDefault="00ED40FE" w:rsidP="00ED40FE">
            <w:pPr>
              <w:tabs>
                <w:tab w:val="left" w:pos="1212"/>
                <w:tab w:val="left" w:pos="1296"/>
              </w:tabs>
              <w:spacing w:after="0"/>
              <w:ind w:firstLine="0"/>
              <w:jc w:val="right"/>
              <w:rPr>
                <w:rFonts w:ascii="Arial Narrow" w:hAnsi="Arial Narrow" w:cs="Arial"/>
                <w:sz w:val="18"/>
                <w:szCs w:val="18"/>
              </w:rPr>
            </w:pPr>
            <w:r>
              <w:rPr>
                <w:rFonts w:ascii="Arial Narrow" w:hAnsi="Arial Narrow"/>
                <w:sz w:val="18"/>
              </w:rPr>
              <w:t>351.991</w:t>
            </w:r>
          </w:p>
        </w:tc>
        <w:tc>
          <w:tcPr>
            <w:tcW w:w="1295" w:type="dxa"/>
            <w:tcBorders>
              <w:top w:val="single" w:sz="2" w:space="0" w:color="auto"/>
              <w:bottom w:val="single" w:sz="4" w:space="0" w:color="auto"/>
            </w:tcBorders>
            <w:shd w:val="clear" w:color="auto" w:fill="auto"/>
            <w:vAlign w:val="center"/>
            <w:hideMark/>
          </w:tcPr>
          <w:p w14:paraId="3D364604"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678.651</w:t>
            </w:r>
          </w:p>
        </w:tc>
        <w:tc>
          <w:tcPr>
            <w:tcW w:w="1237" w:type="dxa"/>
            <w:tcBorders>
              <w:top w:val="single" w:sz="2" w:space="0" w:color="auto"/>
              <w:bottom w:val="single" w:sz="4" w:space="0" w:color="auto"/>
            </w:tcBorders>
            <w:shd w:val="clear" w:color="auto" w:fill="auto"/>
            <w:vAlign w:val="center"/>
            <w:hideMark/>
          </w:tcPr>
          <w:p w14:paraId="6628CF02"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13,40</w:t>
            </w:r>
          </w:p>
        </w:tc>
        <w:tc>
          <w:tcPr>
            <w:tcW w:w="1189" w:type="dxa"/>
            <w:tcBorders>
              <w:top w:val="single" w:sz="2" w:space="0" w:color="auto"/>
              <w:bottom w:val="single" w:sz="4" w:space="0" w:color="auto"/>
            </w:tcBorders>
            <w:shd w:val="clear" w:color="auto" w:fill="auto"/>
            <w:vAlign w:val="center"/>
            <w:hideMark/>
          </w:tcPr>
          <w:p w14:paraId="469A6B79" w14:textId="77777777" w:rsidR="00ED40FE" w:rsidRPr="00D97D46" w:rsidRDefault="00ED40FE" w:rsidP="00ED40FE">
            <w:pPr>
              <w:spacing w:after="0"/>
              <w:ind w:firstLine="0"/>
              <w:jc w:val="right"/>
              <w:rPr>
                <w:rFonts w:ascii="Arial Narrow" w:hAnsi="Arial Narrow" w:cs="Arial"/>
                <w:bCs/>
                <w:sz w:val="18"/>
                <w:szCs w:val="18"/>
              </w:rPr>
            </w:pPr>
            <w:r>
              <w:rPr>
                <w:rFonts w:ascii="Arial Narrow" w:hAnsi="Arial Narrow"/>
                <w:sz w:val="18"/>
              </w:rPr>
              <w:t>92,80</w:t>
            </w:r>
          </w:p>
        </w:tc>
      </w:tr>
      <w:tr w:rsidR="00ED40FE" w:rsidRPr="00913A24" w14:paraId="37EC89B4" w14:textId="77777777" w:rsidTr="00D97D46">
        <w:trPr>
          <w:trHeight w:val="255"/>
          <w:jc w:val="center"/>
        </w:trPr>
        <w:tc>
          <w:tcPr>
            <w:tcW w:w="3978" w:type="dxa"/>
            <w:tcBorders>
              <w:top w:val="single" w:sz="4" w:space="0" w:color="auto"/>
              <w:bottom w:val="single" w:sz="4" w:space="0" w:color="auto"/>
            </w:tcBorders>
            <w:shd w:val="clear" w:color="auto" w:fill="8DB3E2"/>
            <w:vAlign w:val="center"/>
            <w:hideMark/>
          </w:tcPr>
          <w:p w14:paraId="5510C897" w14:textId="77777777" w:rsidR="00ED40FE" w:rsidRPr="00913A24" w:rsidRDefault="00ED40FE" w:rsidP="00ED40FE">
            <w:pPr>
              <w:spacing w:after="0"/>
              <w:ind w:firstLine="0"/>
              <w:jc w:val="left"/>
              <w:rPr>
                <w:rFonts w:ascii="Arial" w:hAnsi="Arial" w:cs="Arial"/>
                <w:sz w:val="18"/>
                <w:szCs w:val="18"/>
              </w:rPr>
            </w:pPr>
            <w:r>
              <w:rPr>
                <w:rFonts w:ascii="Arial" w:hAnsi="Arial"/>
                <w:sz w:val="18"/>
              </w:rPr>
              <w:t>Guztira</w:t>
            </w:r>
          </w:p>
        </w:tc>
        <w:tc>
          <w:tcPr>
            <w:tcW w:w="1090" w:type="dxa"/>
            <w:tcBorders>
              <w:top w:val="single" w:sz="4" w:space="0" w:color="auto"/>
              <w:bottom w:val="single" w:sz="4" w:space="0" w:color="auto"/>
            </w:tcBorders>
            <w:shd w:val="clear" w:color="auto" w:fill="8DB3E2"/>
            <w:vAlign w:val="center"/>
            <w:hideMark/>
          </w:tcPr>
          <w:p w14:paraId="7FEC23E4" w14:textId="77777777" w:rsidR="00ED40FE" w:rsidRPr="00913A24" w:rsidRDefault="00ED40FE" w:rsidP="00ED40FE">
            <w:pPr>
              <w:tabs>
                <w:tab w:val="left" w:pos="1212"/>
                <w:tab w:val="left" w:pos="1296"/>
              </w:tabs>
              <w:spacing w:after="0"/>
              <w:ind w:firstLine="0"/>
              <w:jc w:val="right"/>
              <w:rPr>
                <w:rFonts w:ascii="Arial" w:hAnsi="Arial" w:cs="Arial"/>
                <w:sz w:val="18"/>
                <w:szCs w:val="18"/>
              </w:rPr>
            </w:pPr>
            <w:r>
              <w:rPr>
                <w:rFonts w:ascii="Arial" w:hAnsi="Arial"/>
                <w:sz w:val="18"/>
              </w:rPr>
              <w:t>4.586.995</w:t>
            </w:r>
          </w:p>
        </w:tc>
        <w:tc>
          <w:tcPr>
            <w:tcW w:w="1295" w:type="dxa"/>
            <w:tcBorders>
              <w:top w:val="single" w:sz="4" w:space="0" w:color="auto"/>
              <w:bottom w:val="single" w:sz="4" w:space="0" w:color="auto"/>
            </w:tcBorders>
            <w:shd w:val="clear" w:color="auto" w:fill="8DB3E2"/>
            <w:vAlign w:val="center"/>
            <w:hideMark/>
          </w:tcPr>
          <w:p w14:paraId="2129D645" w14:textId="77777777" w:rsidR="00ED40FE" w:rsidRPr="00913A24" w:rsidRDefault="00ED40FE" w:rsidP="00ED40FE">
            <w:pPr>
              <w:tabs>
                <w:tab w:val="left" w:pos="1212"/>
                <w:tab w:val="left" w:pos="1296"/>
              </w:tabs>
              <w:spacing w:after="0"/>
              <w:ind w:firstLine="0"/>
              <w:jc w:val="right"/>
              <w:rPr>
                <w:rFonts w:ascii="Arial" w:hAnsi="Arial" w:cs="Arial"/>
                <w:sz w:val="18"/>
                <w:szCs w:val="18"/>
              </w:rPr>
            </w:pPr>
            <w:r>
              <w:rPr>
                <w:rFonts w:ascii="Arial" w:hAnsi="Arial"/>
                <w:sz w:val="18"/>
              </w:rPr>
              <w:t>5.064.484</w:t>
            </w:r>
          </w:p>
        </w:tc>
        <w:tc>
          <w:tcPr>
            <w:tcW w:w="1237" w:type="dxa"/>
            <w:tcBorders>
              <w:top w:val="single" w:sz="4" w:space="0" w:color="auto"/>
              <w:bottom w:val="single" w:sz="4" w:space="0" w:color="auto"/>
            </w:tcBorders>
            <w:shd w:val="clear" w:color="auto" w:fill="8DB3E2"/>
            <w:vAlign w:val="center"/>
            <w:hideMark/>
          </w:tcPr>
          <w:p w14:paraId="5D0DD308" w14:textId="77777777" w:rsidR="00ED40FE" w:rsidRPr="00913A24" w:rsidRDefault="00ED40FE" w:rsidP="00ED40FE">
            <w:pPr>
              <w:tabs>
                <w:tab w:val="left" w:pos="1212"/>
                <w:tab w:val="left" w:pos="1296"/>
              </w:tabs>
              <w:spacing w:after="0"/>
              <w:ind w:firstLine="0"/>
              <w:jc w:val="right"/>
              <w:rPr>
                <w:rFonts w:ascii="Arial" w:hAnsi="Arial" w:cs="Arial"/>
                <w:sz w:val="18"/>
                <w:szCs w:val="18"/>
              </w:rPr>
            </w:pPr>
            <w:r>
              <w:rPr>
                <w:rFonts w:ascii="Arial" w:hAnsi="Arial"/>
                <w:sz w:val="18"/>
              </w:rPr>
              <w:t>100</w:t>
            </w:r>
          </w:p>
        </w:tc>
        <w:tc>
          <w:tcPr>
            <w:tcW w:w="1189" w:type="dxa"/>
            <w:tcBorders>
              <w:top w:val="single" w:sz="4" w:space="0" w:color="auto"/>
              <w:bottom w:val="single" w:sz="4" w:space="0" w:color="auto"/>
            </w:tcBorders>
            <w:shd w:val="clear" w:color="auto" w:fill="8DB3E2"/>
            <w:vAlign w:val="center"/>
            <w:hideMark/>
          </w:tcPr>
          <w:p w14:paraId="7665BC0F" w14:textId="77777777" w:rsidR="00ED40FE" w:rsidRPr="00913A24" w:rsidRDefault="00ED40FE" w:rsidP="00ED40FE">
            <w:pPr>
              <w:tabs>
                <w:tab w:val="left" w:pos="1212"/>
                <w:tab w:val="left" w:pos="1296"/>
              </w:tabs>
              <w:spacing w:after="0"/>
              <w:ind w:firstLine="0"/>
              <w:jc w:val="right"/>
              <w:rPr>
                <w:rFonts w:ascii="Arial" w:hAnsi="Arial" w:cs="Arial"/>
                <w:sz w:val="18"/>
                <w:szCs w:val="18"/>
              </w:rPr>
            </w:pPr>
            <w:r>
              <w:rPr>
                <w:rFonts w:ascii="Arial" w:hAnsi="Arial"/>
                <w:sz w:val="18"/>
              </w:rPr>
              <w:t>10,41</w:t>
            </w:r>
          </w:p>
        </w:tc>
      </w:tr>
    </w:tbl>
    <w:p w14:paraId="086B9AC8" w14:textId="77777777" w:rsidR="00ED40FE" w:rsidRPr="00B01865" w:rsidRDefault="00ED40FE" w:rsidP="00ED40FE">
      <w:pPr>
        <w:pStyle w:val="texto"/>
        <w:spacing w:before="240"/>
      </w:pPr>
      <w:r>
        <w:t xml:space="preserve">2021ean, osasunean eta hezkuntzan egindako gastua nabarmentzen da, gastu osoaren ehuneko 25 eta ehuneko 16, hurrenez hurren. Gainera, zor publikoa azpimarratu behar dugu, ehuneko 13 baita, eta Estatuarekiko Hitzarmen Ekonomikoa eta gizarte-zerbitzuak eta -sustapena, hurrenez hurren ehuneko 11 eta ehuneko zortzi. </w:t>
      </w:r>
    </w:p>
    <w:p w14:paraId="231D9CB6" w14:textId="77777777" w:rsidR="00ED40FE" w:rsidRDefault="00ED40FE" w:rsidP="00ED40FE">
      <w:pPr>
        <w:pStyle w:val="texto"/>
      </w:pPr>
      <w:r>
        <w:t>2020arekin alderatuta, gehikuntza adierazgarriak izan dira zenbait gastu-politikatan. Hain zuzen, ehuneko 93 (326,66 milioi) handitu da zor publikoa, ehuneko 185 (45,66 milioi) industria eta energia alorreko gastua, ehuneko 83 (22,81 milioi) garraiorako dirulaguntzak, ehuneko sei (49,25 milioi) hezkuntzako gastua, eta ehuneko bost (55,03 milioi) osasun alorrekoa. Bestalde, gastu batzuk murriztu egin dira. Hain zuzen ere, izaera ekonomikoko beste jarduketa batzuekin lotutako gastuak ehuneko 63 (23,61 milioi) murriztu dira; Hitzarmen Ekono</w:t>
      </w:r>
      <w:r>
        <w:lastRenderedPageBreak/>
        <w:t>mikoa, ehuneko hiru (14,53 milioi); etxebizitza eskuratzeko eta eraikuntza sustatzeko gastua, ehuneko 18 (12,37 milioi); eta azpiegiturekin lotutakoak, ehuneko bost (8,76 milioi).</w:t>
      </w:r>
    </w:p>
    <w:p w14:paraId="4211B27B" w14:textId="77777777" w:rsidR="00ED40FE" w:rsidRDefault="00ED40FE" w:rsidP="00ED40FE">
      <w:pPr>
        <w:pStyle w:val="texto"/>
        <w:spacing w:before="120" w:after="240"/>
      </w:pPr>
      <w:r>
        <w:t>Aurreko gastu-kategoriak gastu-politiken arabera multzokatuz gero –oinarrizko gastu publikoak, gastu sozialak (gizarte-babeseko eta gizarte-sustapeneko jarduketak eta lehentasunezko izaera duten ondasunen ekoizpena), izaera ekonomikoko jarduketak eta jarduketa orokorrak–, honako hau da 2021eko gastuaren banaketa:</w:t>
      </w:r>
    </w:p>
    <w:p w14:paraId="3BF8F3A6" w14:textId="3D4220F5" w:rsidR="00ED40FE" w:rsidRDefault="005D77EA" w:rsidP="00ED40FE">
      <w:pPr>
        <w:pStyle w:val="texto"/>
        <w:keepNext/>
        <w:spacing w:before="240"/>
        <w:ind w:firstLine="0"/>
        <w:jc w:val="center"/>
      </w:pPr>
      <w:r>
        <w:rPr>
          <w:noProof/>
        </w:rPr>
        <w:drawing>
          <wp:inline distT="0" distB="0" distL="0" distR="0" wp14:anchorId="2CF7260E" wp14:editId="207BB2C4">
            <wp:extent cx="5272644" cy="4108862"/>
            <wp:effectExtent l="0" t="0" r="4445" b="6350"/>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A7EE69" w14:textId="77777777" w:rsidR="00ED40FE" w:rsidRDefault="00ED40FE" w:rsidP="00ED40FE">
      <w:pPr>
        <w:pStyle w:val="texto"/>
        <w:spacing w:after="60"/>
      </w:pPr>
      <w:r>
        <w:t>2020. eta 2021. urteen artean aipatutako aldaketak gertatzen badira ere, aipatutako politiken artean gastuaren banaketa-ehunekoak antzekoak dira bi ekitaldietan.</w:t>
      </w:r>
      <w:r>
        <w:br w:type="page"/>
      </w:r>
    </w:p>
    <w:p w14:paraId="3D721A72" w14:textId="77777777" w:rsidR="00ED40FE" w:rsidRPr="00906440" w:rsidRDefault="00ED40FE" w:rsidP="00ED40FE">
      <w:pPr>
        <w:pStyle w:val="texto"/>
        <w:spacing w:after="60"/>
      </w:pPr>
      <w:r>
        <w:lastRenderedPageBreak/>
        <w:t>Hurrengo taulak 2020. eta 2021. urteetarako gastuen eta diru-sarreren aurrekontu-likidazioarekin lotutako adierazle batzuen konparazioa dakar:</w:t>
      </w:r>
    </w:p>
    <w:tbl>
      <w:tblPr>
        <w:tblW w:w="5000" w:type="pct"/>
        <w:tblLayout w:type="fixed"/>
        <w:tblCellMar>
          <w:left w:w="70" w:type="dxa"/>
          <w:right w:w="70" w:type="dxa"/>
        </w:tblCellMar>
        <w:tblLook w:val="04A0" w:firstRow="1" w:lastRow="0" w:firstColumn="1" w:lastColumn="0" w:noHBand="0" w:noVBand="1"/>
      </w:tblPr>
      <w:tblGrid>
        <w:gridCol w:w="4558"/>
        <w:gridCol w:w="1410"/>
        <w:gridCol w:w="1410"/>
        <w:gridCol w:w="1411"/>
      </w:tblGrid>
      <w:tr w:rsidR="00ED40FE" w:rsidRPr="00913A24" w14:paraId="4752D6A2" w14:textId="77777777" w:rsidTr="009241F1">
        <w:trPr>
          <w:trHeight w:hRule="exact" w:val="255"/>
        </w:trPr>
        <w:tc>
          <w:tcPr>
            <w:tcW w:w="8789" w:type="dxa"/>
            <w:gridSpan w:val="4"/>
            <w:tcBorders>
              <w:bottom w:val="single" w:sz="4" w:space="0" w:color="auto"/>
            </w:tcBorders>
            <w:shd w:val="clear" w:color="auto" w:fill="FFFFFF" w:themeFill="background1"/>
            <w:noWrap/>
            <w:vAlign w:val="center"/>
          </w:tcPr>
          <w:p w14:paraId="5D6D5B42" w14:textId="77777777" w:rsidR="00ED40FE" w:rsidRPr="00913A24" w:rsidRDefault="00ED40FE" w:rsidP="0074441A">
            <w:pPr>
              <w:keepLines/>
              <w:tabs>
                <w:tab w:val="right" w:pos="2835"/>
                <w:tab w:val="right" w:pos="3969"/>
                <w:tab w:val="right" w:pos="5103"/>
                <w:tab w:val="right" w:pos="6237"/>
                <w:tab w:val="right" w:pos="7371"/>
              </w:tabs>
              <w:spacing w:after="0"/>
              <w:ind w:right="-56" w:firstLine="0"/>
              <w:jc w:val="right"/>
              <w:rPr>
                <w:rFonts w:ascii="Arial" w:hAnsi="Arial" w:cs="Arial"/>
                <w:spacing w:val="6"/>
                <w:sz w:val="18"/>
                <w:szCs w:val="17"/>
              </w:rPr>
            </w:pPr>
            <w:r>
              <w:rPr>
                <w:rFonts w:ascii="Arial" w:hAnsi="Arial"/>
                <w:sz w:val="18"/>
              </w:rPr>
              <w:t>(milakotan)</w:t>
            </w:r>
          </w:p>
        </w:tc>
      </w:tr>
      <w:tr w:rsidR="00ED40FE" w:rsidRPr="00913A24" w14:paraId="06CF4B3E" w14:textId="77777777" w:rsidTr="009241F1">
        <w:trPr>
          <w:trHeight w:hRule="exact" w:val="512"/>
        </w:trPr>
        <w:tc>
          <w:tcPr>
            <w:tcW w:w="4558" w:type="dxa"/>
            <w:tcBorders>
              <w:top w:val="single" w:sz="4" w:space="0" w:color="auto"/>
              <w:bottom w:val="single" w:sz="4" w:space="0" w:color="auto"/>
            </w:tcBorders>
            <w:shd w:val="clear" w:color="auto" w:fill="8DB3E2" w:themeFill="text2" w:themeFillTint="66"/>
            <w:noWrap/>
            <w:vAlign w:val="center"/>
            <w:hideMark/>
          </w:tcPr>
          <w:p w14:paraId="5000CEA8" w14:textId="77777777" w:rsidR="00ED40FE" w:rsidRPr="00913A24" w:rsidRDefault="00ED40FE" w:rsidP="00ED40FE">
            <w:pPr>
              <w:spacing w:after="0"/>
              <w:ind w:firstLine="0"/>
              <w:jc w:val="left"/>
              <w:rPr>
                <w:rFonts w:ascii="Arial Narrow" w:hAnsi="Arial Narrow" w:cs="Arial"/>
                <w:szCs w:val="18"/>
              </w:rPr>
            </w:pPr>
            <w:r>
              <w:rPr>
                <w:rFonts w:ascii="Arial Narrow" w:hAnsi="Arial Narrow"/>
              </w:rPr>
              <w:t xml:space="preserve">Adierazlea </w:t>
            </w:r>
          </w:p>
        </w:tc>
        <w:tc>
          <w:tcPr>
            <w:tcW w:w="1410" w:type="dxa"/>
            <w:tcBorders>
              <w:top w:val="single" w:sz="4" w:space="0" w:color="auto"/>
              <w:bottom w:val="single" w:sz="4" w:space="0" w:color="auto"/>
            </w:tcBorders>
            <w:shd w:val="clear" w:color="auto" w:fill="8DB3E2" w:themeFill="text2" w:themeFillTint="66"/>
            <w:vAlign w:val="center"/>
            <w:hideMark/>
          </w:tcPr>
          <w:p w14:paraId="4A04D9A6"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2020</w:t>
            </w:r>
          </w:p>
        </w:tc>
        <w:tc>
          <w:tcPr>
            <w:tcW w:w="1410" w:type="dxa"/>
            <w:tcBorders>
              <w:top w:val="single" w:sz="4" w:space="0" w:color="auto"/>
              <w:bottom w:val="single" w:sz="4" w:space="0" w:color="auto"/>
            </w:tcBorders>
            <w:shd w:val="clear" w:color="auto" w:fill="8DB3E2" w:themeFill="text2" w:themeFillTint="66"/>
            <w:noWrap/>
            <w:vAlign w:val="center"/>
            <w:hideMark/>
          </w:tcPr>
          <w:p w14:paraId="371E8E3F"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2021</w:t>
            </w:r>
          </w:p>
        </w:tc>
        <w:tc>
          <w:tcPr>
            <w:tcW w:w="1411" w:type="dxa"/>
            <w:tcBorders>
              <w:top w:val="single" w:sz="4" w:space="0" w:color="auto"/>
              <w:bottom w:val="single" w:sz="4" w:space="0" w:color="auto"/>
            </w:tcBorders>
            <w:shd w:val="clear" w:color="auto" w:fill="8DB3E2" w:themeFill="text2" w:themeFillTint="66"/>
            <w:noWrap/>
            <w:vAlign w:val="center"/>
            <w:hideMark/>
          </w:tcPr>
          <w:p w14:paraId="034D4128" w14:textId="77777777" w:rsidR="00CE52E3"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rPr>
            </w:pPr>
            <w:r>
              <w:rPr>
                <w:rFonts w:ascii="Arial Narrow" w:hAnsi="Arial Narrow"/>
              </w:rPr>
              <w:t>2021/2020</w:t>
            </w:r>
          </w:p>
          <w:p w14:paraId="2A43D1AB" w14:textId="31040C01"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aldea (%)</w:t>
            </w:r>
          </w:p>
        </w:tc>
      </w:tr>
      <w:tr w:rsidR="00ED40FE" w:rsidRPr="00913A24" w14:paraId="48623B5D" w14:textId="77777777" w:rsidTr="009241F1">
        <w:trPr>
          <w:trHeight w:val="198"/>
        </w:trPr>
        <w:tc>
          <w:tcPr>
            <w:tcW w:w="4558" w:type="dxa"/>
            <w:tcBorders>
              <w:top w:val="single" w:sz="4" w:space="0" w:color="auto"/>
              <w:bottom w:val="single" w:sz="2" w:space="0" w:color="auto"/>
            </w:tcBorders>
            <w:shd w:val="clear" w:color="auto" w:fill="auto"/>
            <w:noWrap/>
            <w:vAlign w:val="center"/>
            <w:hideMark/>
          </w:tcPr>
          <w:p w14:paraId="59862CE3" w14:textId="77777777" w:rsidR="00ED40FE" w:rsidRPr="00913A24" w:rsidRDefault="00ED40FE" w:rsidP="00ED40FE">
            <w:pPr>
              <w:spacing w:after="0"/>
              <w:ind w:firstLine="0"/>
              <w:jc w:val="left"/>
              <w:rPr>
                <w:rFonts w:ascii="Arial Narrow" w:hAnsi="Arial Narrow"/>
              </w:rPr>
            </w:pPr>
            <w:r>
              <w:rPr>
                <w:rFonts w:ascii="Arial Narrow" w:hAnsi="Arial Narrow"/>
              </w:rPr>
              <w:t xml:space="preserve">Gastua, guztira </w:t>
            </w:r>
          </w:p>
        </w:tc>
        <w:tc>
          <w:tcPr>
            <w:tcW w:w="1410" w:type="dxa"/>
            <w:tcBorders>
              <w:top w:val="single" w:sz="4" w:space="0" w:color="auto"/>
              <w:bottom w:val="single" w:sz="2" w:space="0" w:color="auto"/>
            </w:tcBorders>
            <w:shd w:val="clear" w:color="auto" w:fill="auto"/>
            <w:vAlign w:val="center"/>
            <w:hideMark/>
          </w:tcPr>
          <w:p w14:paraId="0B74F67B" w14:textId="77777777" w:rsidR="00ED40FE" w:rsidRPr="00913A24" w:rsidRDefault="00ED40FE" w:rsidP="00ED40FE">
            <w:pPr>
              <w:spacing w:after="0"/>
              <w:ind w:firstLine="0"/>
              <w:jc w:val="right"/>
              <w:rPr>
                <w:rFonts w:ascii="Arial Narrow" w:hAnsi="Arial Narrow"/>
              </w:rPr>
            </w:pPr>
            <w:r>
              <w:rPr>
                <w:rFonts w:ascii="Arial Narrow" w:hAnsi="Arial Narrow"/>
              </w:rPr>
              <w:t>4.586.995</w:t>
            </w:r>
          </w:p>
        </w:tc>
        <w:tc>
          <w:tcPr>
            <w:tcW w:w="1410" w:type="dxa"/>
            <w:tcBorders>
              <w:top w:val="single" w:sz="4" w:space="0" w:color="auto"/>
              <w:bottom w:val="single" w:sz="2" w:space="0" w:color="auto"/>
            </w:tcBorders>
            <w:shd w:val="clear" w:color="auto" w:fill="auto"/>
            <w:noWrap/>
            <w:vAlign w:val="center"/>
          </w:tcPr>
          <w:p w14:paraId="21208362" w14:textId="77777777" w:rsidR="00ED40FE" w:rsidRPr="00913A24" w:rsidRDefault="00ED40FE" w:rsidP="00ED40FE">
            <w:pPr>
              <w:spacing w:after="0"/>
              <w:ind w:firstLine="0"/>
              <w:jc w:val="right"/>
              <w:rPr>
                <w:rFonts w:ascii="Arial Narrow" w:hAnsi="Arial Narrow"/>
              </w:rPr>
            </w:pPr>
            <w:r>
              <w:rPr>
                <w:rFonts w:ascii="Arial Narrow" w:hAnsi="Arial Narrow"/>
              </w:rPr>
              <w:t>5.064.484</w:t>
            </w:r>
          </w:p>
        </w:tc>
        <w:tc>
          <w:tcPr>
            <w:tcW w:w="1411" w:type="dxa"/>
            <w:tcBorders>
              <w:top w:val="single" w:sz="4" w:space="0" w:color="auto"/>
              <w:bottom w:val="single" w:sz="2" w:space="0" w:color="auto"/>
            </w:tcBorders>
            <w:shd w:val="clear" w:color="auto" w:fill="auto"/>
            <w:noWrap/>
            <w:vAlign w:val="center"/>
            <w:hideMark/>
          </w:tcPr>
          <w:p w14:paraId="775D1101" w14:textId="77777777" w:rsidR="00ED40FE" w:rsidRPr="00913A24" w:rsidRDefault="00ED40FE" w:rsidP="00ED40FE">
            <w:pPr>
              <w:spacing w:after="0"/>
              <w:ind w:firstLine="0"/>
              <w:jc w:val="right"/>
              <w:rPr>
                <w:rFonts w:ascii="Arial Narrow" w:hAnsi="Arial Narrow"/>
              </w:rPr>
            </w:pPr>
            <w:r>
              <w:rPr>
                <w:rFonts w:ascii="Arial Narrow" w:hAnsi="Arial Narrow"/>
              </w:rPr>
              <w:t>10</w:t>
            </w:r>
          </w:p>
        </w:tc>
      </w:tr>
      <w:tr w:rsidR="00ED40FE" w:rsidRPr="00913A24" w14:paraId="36D6373F"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7B8C3D1E" w14:textId="77777777" w:rsidR="00ED40FE" w:rsidRPr="00913A24" w:rsidRDefault="00ED40FE" w:rsidP="00ED40FE">
            <w:pPr>
              <w:spacing w:after="0"/>
              <w:ind w:firstLine="0"/>
              <w:jc w:val="left"/>
              <w:rPr>
                <w:rFonts w:ascii="Arial Narrow" w:hAnsi="Arial Narrow"/>
              </w:rPr>
            </w:pPr>
            <w:r>
              <w:rPr>
                <w:rFonts w:ascii="Arial Narrow" w:hAnsi="Arial Narrow"/>
              </w:rPr>
              <w:t>Gastu arruntak (1. kapitulutik 4. kapitulura)</w:t>
            </w:r>
          </w:p>
        </w:tc>
        <w:tc>
          <w:tcPr>
            <w:tcW w:w="1410" w:type="dxa"/>
            <w:tcBorders>
              <w:top w:val="single" w:sz="2" w:space="0" w:color="auto"/>
              <w:bottom w:val="single" w:sz="2" w:space="0" w:color="auto"/>
            </w:tcBorders>
            <w:shd w:val="clear" w:color="auto" w:fill="auto"/>
            <w:vAlign w:val="center"/>
            <w:hideMark/>
          </w:tcPr>
          <w:p w14:paraId="4E119C09" w14:textId="77777777" w:rsidR="00ED40FE" w:rsidRPr="00913A24" w:rsidRDefault="00ED40FE" w:rsidP="00ED40FE">
            <w:pPr>
              <w:spacing w:after="0"/>
              <w:ind w:firstLine="0"/>
              <w:jc w:val="right"/>
              <w:rPr>
                <w:rFonts w:ascii="Arial Narrow" w:hAnsi="Arial Narrow"/>
              </w:rPr>
            </w:pPr>
            <w:r>
              <w:rPr>
                <w:rFonts w:ascii="Arial Narrow" w:hAnsi="Arial Narrow"/>
              </w:rPr>
              <w:t>3.952.297</w:t>
            </w:r>
          </w:p>
        </w:tc>
        <w:tc>
          <w:tcPr>
            <w:tcW w:w="1410" w:type="dxa"/>
            <w:tcBorders>
              <w:top w:val="single" w:sz="2" w:space="0" w:color="auto"/>
              <w:bottom w:val="single" w:sz="2" w:space="0" w:color="auto"/>
            </w:tcBorders>
            <w:shd w:val="clear" w:color="auto" w:fill="auto"/>
            <w:vAlign w:val="center"/>
          </w:tcPr>
          <w:p w14:paraId="149BF417" w14:textId="77777777" w:rsidR="00ED40FE" w:rsidRPr="00913A24" w:rsidRDefault="00ED40FE" w:rsidP="00ED40FE">
            <w:pPr>
              <w:spacing w:after="0"/>
              <w:ind w:firstLine="0"/>
              <w:jc w:val="right"/>
              <w:rPr>
                <w:rFonts w:ascii="Arial Narrow" w:hAnsi="Arial Narrow"/>
              </w:rPr>
            </w:pPr>
            <w:r>
              <w:rPr>
                <w:rFonts w:ascii="Arial Narrow" w:hAnsi="Arial Narrow"/>
              </w:rPr>
              <w:t>4.119.235</w:t>
            </w:r>
          </w:p>
        </w:tc>
        <w:tc>
          <w:tcPr>
            <w:tcW w:w="1411" w:type="dxa"/>
            <w:tcBorders>
              <w:top w:val="single" w:sz="2" w:space="0" w:color="auto"/>
              <w:bottom w:val="single" w:sz="2" w:space="0" w:color="auto"/>
            </w:tcBorders>
            <w:shd w:val="clear" w:color="auto" w:fill="auto"/>
            <w:noWrap/>
            <w:vAlign w:val="center"/>
            <w:hideMark/>
          </w:tcPr>
          <w:p w14:paraId="3DEFE2A2" w14:textId="77777777" w:rsidR="00ED40FE" w:rsidRPr="00913A24" w:rsidRDefault="00ED40FE" w:rsidP="00ED40FE">
            <w:pPr>
              <w:spacing w:after="0"/>
              <w:ind w:firstLine="0"/>
              <w:jc w:val="right"/>
              <w:rPr>
                <w:rFonts w:ascii="Arial Narrow" w:hAnsi="Arial Narrow"/>
              </w:rPr>
            </w:pPr>
            <w:r>
              <w:rPr>
                <w:rFonts w:ascii="Arial Narrow" w:hAnsi="Arial Narrow"/>
              </w:rPr>
              <w:t>4</w:t>
            </w:r>
          </w:p>
        </w:tc>
      </w:tr>
      <w:tr w:rsidR="00ED40FE" w:rsidRPr="00913A24" w14:paraId="47BE00EA"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53122FEC" w14:textId="77777777" w:rsidR="00ED40FE" w:rsidRPr="00913A24" w:rsidRDefault="00ED40FE" w:rsidP="00ED40FE">
            <w:pPr>
              <w:spacing w:after="0"/>
              <w:ind w:firstLine="0"/>
              <w:jc w:val="left"/>
              <w:rPr>
                <w:rFonts w:ascii="Arial Narrow" w:hAnsi="Arial Narrow"/>
              </w:rPr>
            </w:pPr>
            <w:r>
              <w:rPr>
                <w:rFonts w:ascii="Arial Narrow" w:hAnsi="Arial Narrow"/>
              </w:rPr>
              <w:t>Funtzionamendu gastuak (1,2 eta 4. kapituluak)</w:t>
            </w:r>
          </w:p>
        </w:tc>
        <w:tc>
          <w:tcPr>
            <w:tcW w:w="1410" w:type="dxa"/>
            <w:tcBorders>
              <w:top w:val="single" w:sz="2" w:space="0" w:color="auto"/>
              <w:bottom w:val="single" w:sz="2" w:space="0" w:color="auto"/>
            </w:tcBorders>
            <w:shd w:val="clear" w:color="auto" w:fill="auto"/>
            <w:vAlign w:val="center"/>
            <w:hideMark/>
          </w:tcPr>
          <w:p w14:paraId="7BC547DF" w14:textId="77777777" w:rsidR="00ED40FE" w:rsidRPr="00913A24" w:rsidRDefault="00ED40FE" w:rsidP="00ED40FE">
            <w:pPr>
              <w:spacing w:after="0"/>
              <w:ind w:firstLine="0"/>
              <w:jc w:val="right"/>
              <w:rPr>
                <w:rFonts w:ascii="Arial Narrow" w:hAnsi="Arial Narrow"/>
              </w:rPr>
            </w:pPr>
            <w:r>
              <w:rPr>
                <w:rFonts w:ascii="Arial Narrow" w:hAnsi="Arial Narrow"/>
              </w:rPr>
              <w:t>3.886.663</w:t>
            </w:r>
          </w:p>
        </w:tc>
        <w:tc>
          <w:tcPr>
            <w:tcW w:w="1410" w:type="dxa"/>
            <w:tcBorders>
              <w:top w:val="single" w:sz="2" w:space="0" w:color="auto"/>
              <w:bottom w:val="single" w:sz="2" w:space="0" w:color="auto"/>
            </w:tcBorders>
            <w:shd w:val="clear" w:color="auto" w:fill="auto"/>
            <w:vAlign w:val="center"/>
          </w:tcPr>
          <w:p w14:paraId="5A633FBB" w14:textId="77777777" w:rsidR="00ED40FE" w:rsidRPr="00913A24" w:rsidRDefault="00ED40FE" w:rsidP="00ED40FE">
            <w:pPr>
              <w:spacing w:after="0"/>
              <w:ind w:firstLine="0"/>
              <w:jc w:val="right"/>
              <w:rPr>
                <w:rFonts w:ascii="Arial Narrow" w:hAnsi="Arial Narrow"/>
              </w:rPr>
            </w:pPr>
            <w:r>
              <w:rPr>
                <w:rFonts w:ascii="Arial Narrow" w:hAnsi="Arial Narrow"/>
              </w:rPr>
              <w:t>4.044.483</w:t>
            </w:r>
          </w:p>
        </w:tc>
        <w:tc>
          <w:tcPr>
            <w:tcW w:w="1411" w:type="dxa"/>
            <w:tcBorders>
              <w:top w:val="single" w:sz="2" w:space="0" w:color="auto"/>
              <w:bottom w:val="single" w:sz="2" w:space="0" w:color="auto"/>
            </w:tcBorders>
            <w:shd w:val="clear" w:color="auto" w:fill="auto"/>
            <w:noWrap/>
            <w:vAlign w:val="center"/>
            <w:hideMark/>
          </w:tcPr>
          <w:p w14:paraId="2C90BD61" w14:textId="77777777" w:rsidR="00ED40FE" w:rsidRPr="00913A24" w:rsidRDefault="00ED40FE" w:rsidP="00ED40FE">
            <w:pPr>
              <w:spacing w:after="0"/>
              <w:ind w:firstLine="0"/>
              <w:jc w:val="right"/>
              <w:rPr>
                <w:rFonts w:ascii="Arial Narrow" w:hAnsi="Arial Narrow"/>
              </w:rPr>
            </w:pPr>
            <w:r>
              <w:rPr>
                <w:rFonts w:ascii="Arial Narrow" w:hAnsi="Arial Narrow"/>
              </w:rPr>
              <w:t>4</w:t>
            </w:r>
          </w:p>
        </w:tc>
      </w:tr>
      <w:tr w:rsidR="00ED40FE" w:rsidRPr="00913A24" w14:paraId="7F3EE275"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5F35E035" w14:textId="77777777" w:rsidR="00ED40FE" w:rsidRPr="00913A24" w:rsidRDefault="00ED40FE" w:rsidP="00ED40FE">
            <w:pPr>
              <w:spacing w:after="0"/>
              <w:ind w:firstLine="0"/>
              <w:jc w:val="left"/>
              <w:rPr>
                <w:rFonts w:ascii="Arial Narrow" w:hAnsi="Arial Narrow"/>
              </w:rPr>
            </w:pPr>
            <w:r>
              <w:rPr>
                <w:rFonts w:ascii="Arial Narrow" w:hAnsi="Arial Narrow"/>
              </w:rPr>
              <w:t>Kapitaleko gastuak (6. eta 7. kapituluak)</w:t>
            </w:r>
          </w:p>
        </w:tc>
        <w:tc>
          <w:tcPr>
            <w:tcW w:w="1410" w:type="dxa"/>
            <w:tcBorders>
              <w:top w:val="single" w:sz="2" w:space="0" w:color="auto"/>
              <w:bottom w:val="single" w:sz="2" w:space="0" w:color="auto"/>
            </w:tcBorders>
            <w:shd w:val="clear" w:color="auto" w:fill="auto"/>
            <w:vAlign w:val="center"/>
            <w:hideMark/>
          </w:tcPr>
          <w:p w14:paraId="30E72ADF" w14:textId="77777777" w:rsidR="00ED40FE" w:rsidRPr="00913A24" w:rsidRDefault="00ED40FE" w:rsidP="00ED40FE">
            <w:pPr>
              <w:spacing w:after="0"/>
              <w:ind w:firstLine="0"/>
              <w:jc w:val="right"/>
              <w:rPr>
                <w:rFonts w:ascii="Arial Narrow" w:hAnsi="Arial Narrow"/>
              </w:rPr>
            </w:pPr>
            <w:r>
              <w:rPr>
                <w:rFonts w:ascii="Arial Narrow" w:hAnsi="Arial Narrow"/>
              </w:rPr>
              <w:t>311.169</w:t>
            </w:r>
          </w:p>
        </w:tc>
        <w:tc>
          <w:tcPr>
            <w:tcW w:w="1410" w:type="dxa"/>
            <w:tcBorders>
              <w:top w:val="single" w:sz="2" w:space="0" w:color="auto"/>
              <w:bottom w:val="single" w:sz="2" w:space="0" w:color="auto"/>
            </w:tcBorders>
            <w:shd w:val="clear" w:color="auto" w:fill="auto"/>
            <w:vAlign w:val="center"/>
          </w:tcPr>
          <w:p w14:paraId="2F6469C8" w14:textId="77777777" w:rsidR="00ED40FE" w:rsidRPr="00913A24" w:rsidRDefault="00ED40FE" w:rsidP="00ED40FE">
            <w:pPr>
              <w:spacing w:after="0"/>
              <w:ind w:firstLine="0"/>
              <w:jc w:val="right"/>
              <w:rPr>
                <w:rFonts w:ascii="Arial Narrow" w:hAnsi="Arial Narrow"/>
              </w:rPr>
            </w:pPr>
            <w:r>
              <w:rPr>
                <w:rFonts w:ascii="Arial Narrow" w:hAnsi="Arial Narrow"/>
              </w:rPr>
              <w:t>313.355</w:t>
            </w:r>
          </w:p>
        </w:tc>
        <w:tc>
          <w:tcPr>
            <w:tcW w:w="1411" w:type="dxa"/>
            <w:tcBorders>
              <w:top w:val="single" w:sz="2" w:space="0" w:color="auto"/>
              <w:bottom w:val="single" w:sz="2" w:space="0" w:color="auto"/>
            </w:tcBorders>
            <w:shd w:val="clear" w:color="auto" w:fill="auto"/>
            <w:noWrap/>
            <w:vAlign w:val="center"/>
            <w:hideMark/>
          </w:tcPr>
          <w:p w14:paraId="3A3ADD0C" w14:textId="77777777" w:rsidR="00ED40FE" w:rsidRPr="00913A24" w:rsidRDefault="00ED40FE" w:rsidP="00ED40FE">
            <w:pPr>
              <w:spacing w:after="0"/>
              <w:ind w:firstLine="0"/>
              <w:jc w:val="right"/>
              <w:rPr>
                <w:rFonts w:ascii="Arial Narrow" w:hAnsi="Arial Narrow"/>
              </w:rPr>
            </w:pPr>
            <w:r>
              <w:rPr>
                <w:rFonts w:ascii="Arial Narrow" w:hAnsi="Arial Narrow"/>
              </w:rPr>
              <w:t>1</w:t>
            </w:r>
          </w:p>
        </w:tc>
      </w:tr>
      <w:tr w:rsidR="00ED40FE" w:rsidRPr="00913A24" w14:paraId="56102CDD"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2A829F30" w14:textId="77777777" w:rsidR="00ED40FE" w:rsidRPr="00913A24" w:rsidRDefault="00ED40FE" w:rsidP="00ED40FE">
            <w:pPr>
              <w:spacing w:after="0"/>
              <w:ind w:firstLine="0"/>
              <w:jc w:val="left"/>
              <w:rPr>
                <w:rFonts w:ascii="Arial Narrow" w:hAnsi="Arial Narrow"/>
              </w:rPr>
            </w:pPr>
            <w:r>
              <w:rPr>
                <w:rFonts w:ascii="Arial Narrow" w:hAnsi="Arial Narrow"/>
              </w:rPr>
              <w:t>Finantza-eragiketen gastuak (8. eta 9. kapituluak)</w:t>
            </w:r>
          </w:p>
        </w:tc>
        <w:tc>
          <w:tcPr>
            <w:tcW w:w="1410" w:type="dxa"/>
            <w:tcBorders>
              <w:top w:val="single" w:sz="2" w:space="0" w:color="auto"/>
              <w:bottom w:val="single" w:sz="2" w:space="0" w:color="auto"/>
            </w:tcBorders>
            <w:shd w:val="clear" w:color="auto" w:fill="auto"/>
            <w:vAlign w:val="center"/>
            <w:hideMark/>
          </w:tcPr>
          <w:p w14:paraId="7021B180" w14:textId="77777777" w:rsidR="00ED40FE" w:rsidRPr="00913A24" w:rsidRDefault="00ED40FE" w:rsidP="00ED40FE">
            <w:pPr>
              <w:spacing w:after="0"/>
              <w:ind w:firstLine="0"/>
              <w:jc w:val="right"/>
              <w:rPr>
                <w:rFonts w:ascii="Arial Narrow" w:hAnsi="Arial Narrow"/>
              </w:rPr>
            </w:pPr>
            <w:r>
              <w:rPr>
                <w:rFonts w:ascii="Arial Narrow" w:hAnsi="Arial Narrow"/>
              </w:rPr>
              <w:t>323.528</w:t>
            </w:r>
          </w:p>
        </w:tc>
        <w:tc>
          <w:tcPr>
            <w:tcW w:w="1410" w:type="dxa"/>
            <w:tcBorders>
              <w:top w:val="single" w:sz="2" w:space="0" w:color="auto"/>
              <w:bottom w:val="single" w:sz="2" w:space="0" w:color="auto"/>
            </w:tcBorders>
            <w:shd w:val="clear" w:color="auto" w:fill="auto"/>
            <w:vAlign w:val="center"/>
          </w:tcPr>
          <w:p w14:paraId="57A37D20" w14:textId="77777777" w:rsidR="00ED40FE" w:rsidRPr="00913A24" w:rsidRDefault="00ED40FE" w:rsidP="00ED40FE">
            <w:pPr>
              <w:spacing w:after="0"/>
              <w:ind w:firstLine="0"/>
              <w:jc w:val="right"/>
              <w:rPr>
                <w:rFonts w:ascii="Arial Narrow" w:hAnsi="Arial Narrow"/>
              </w:rPr>
            </w:pPr>
            <w:r>
              <w:rPr>
                <w:rFonts w:ascii="Arial Narrow" w:hAnsi="Arial Narrow"/>
              </w:rPr>
              <w:t>631.894</w:t>
            </w:r>
          </w:p>
        </w:tc>
        <w:tc>
          <w:tcPr>
            <w:tcW w:w="1411" w:type="dxa"/>
            <w:tcBorders>
              <w:top w:val="single" w:sz="2" w:space="0" w:color="auto"/>
              <w:bottom w:val="single" w:sz="2" w:space="0" w:color="auto"/>
            </w:tcBorders>
            <w:shd w:val="clear" w:color="auto" w:fill="auto"/>
            <w:noWrap/>
            <w:vAlign w:val="center"/>
            <w:hideMark/>
          </w:tcPr>
          <w:p w14:paraId="360417C2" w14:textId="77777777" w:rsidR="00ED40FE" w:rsidRPr="00913A24" w:rsidRDefault="00ED40FE" w:rsidP="00ED40FE">
            <w:pPr>
              <w:spacing w:after="0"/>
              <w:ind w:firstLine="0"/>
              <w:jc w:val="right"/>
              <w:rPr>
                <w:rFonts w:ascii="Arial Narrow" w:hAnsi="Arial Narrow"/>
              </w:rPr>
            </w:pPr>
            <w:r>
              <w:rPr>
                <w:rFonts w:ascii="Arial Narrow" w:hAnsi="Arial Narrow"/>
              </w:rPr>
              <w:t>95</w:t>
            </w:r>
          </w:p>
        </w:tc>
      </w:tr>
      <w:tr w:rsidR="00ED40FE" w:rsidRPr="00913A24" w14:paraId="33D93505"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45960DC0" w14:textId="77777777" w:rsidR="00ED40FE" w:rsidRPr="00913A24" w:rsidRDefault="00ED40FE" w:rsidP="00ED40FE">
            <w:pPr>
              <w:spacing w:after="0"/>
              <w:ind w:firstLine="0"/>
              <w:jc w:val="left"/>
              <w:rPr>
                <w:rFonts w:ascii="Arial Narrow" w:hAnsi="Arial Narrow"/>
              </w:rPr>
            </w:pPr>
            <w:r>
              <w:rPr>
                <w:rFonts w:ascii="Arial Narrow" w:hAnsi="Arial Narrow"/>
              </w:rPr>
              <w:t>Diru-sarrerak, guztira</w:t>
            </w:r>
          </w:p>
        </w:tc>
        <w:tc>
          <w:tcPr>
            <w:tcW w:w="1410" w:type="dxa"/>
            <w:tcBorders>
              <w:top w:val="single" w:sz="2" w:space="0" w:color="auto"/>
              <w:bottom w:val="single" w:sz="2" w:space="0" w:color="auto"/>
            </w:tcBorders>
            <w:shd w:val="clear" w:color="auto" w:fill="auto"/>
            <w:vAlign w:val="center"/>
          </w:tcPr>
          <w:p w14:paraId="289A5512" w14:textId="77777777" w:rsidR="00ED40FE" w:rsidRPr="00913A24" w:rsidRDefault="00ED40FE" w:rsidP="00ED40FE">
            <w:pPr>
              <w:spacing w:after="0"/>
              <w:ind w:firstLine="0"/>
              <w:jc w:val="right"/>
              <w:rPr>
                <w:rFonts w:ascii="Arial Narrow" w:hAnsi="Arial Narrow"/>
              </w:rPr>
            </w:pPr>
            <w:r>
              <w:rPr>
                <w:rFonts w:ascii="Arial Narrow" w:hAnsi="Arial Narrow"/>
              </w:rPr>
              <w:t>4.730.799</w:t>
            </w:r>
          </w:p>
        </w:tc>
        <w:tc>
          <w:tcPr>
            <w:tcW w:w="1410" w:type="dxa"/>
            <w:tcBorders>
              <w:top w:val="single" w:sz="2" w:space="0" w:color="auto"/>
              <w:bottom w:val="single" w:sz="2" w:space="0" w:color="auto"/>
            </w:tcBorders>
            <w:shd w:val="clear" w:color="auto" w:fill="auto"/>
            <w:vAlign w:val="center"/>
          </w:tcPr>
          <w:p w14:paraId="43BE509B" w14:textId="77777777" w:rsidR="00ED40FE" w:rsidRPr="00913A24" w:rsidRDefault="00ED40FE" w:rsidP="00ED40FE">
            <w:pPr>
              <w:spacing w:after="0"/>
              <w:ind w:firstLine="0"/>
              <w:jc w:val="right"/>
              <w:rPr>
                <w:rFonts w:ascii="Arial Narrow" w:hAnsi="Arial Narrow"/>
              </w:rPr>
            </w:pPr>
            <w:r>
              <w:rPr>
                <w:rFonts w:ascii="Arial Narrow" w:hAnsi="Arial Narrow"/>
              </w:rPr>
              <w:t>5.072.470</w:t>
            </w:r>
          </w:p>
        </w:tc>
        <w:tc>
          <w:tcPr>
            <w:tcW w:w="1411" w:type="dxa"/>
            <w:tcBorders>
              <w:top w:val="single" w:sz="2" w:space="0" w:color="auto"/>
              <w:bottom w:val="single" w:sz="2" w:space="0" w:color="auto"/>
            </w:tcBorders>
            <w:shd w:val="clear" w:color="auto" w:fill="auto"/>
            <w:noWrap/>
            <w:vAlign w:val="center"/>
          </w:tcPr>
          <w:p w14:paraId="77272591" w14:textId="77777777" w:rsidR="00ED40FE" w:rsidRPr="00913A24" w:rsidRDefault="00ED40FE" w:rsidP="00ED40FE">
            <w:pPr>
              <w:spacing w:after="0"/>
              <w:ind w:firstLine="0"/>
              <w:jc w:val="right"/>
              <w:rPr>
                <w:rFonts w:ascii="Arial Narrow" w:hAnsi="Arial Narrow"/>
              </w:rPr>
            </w:pPr>
            <w:r>
              <w:rPr>
                <w:rFonts w:ascii="Arial Narrow" w:hAnsi="Arial Narrow"/>
              </w:rPr>
              <w:t>7</w:t>
            </w:r>
          </w:p>
        </w:tc>
      </w:tr>
      <w:tr w:rsidR="00ED40FE" w:rsidRPr="00913A24" w14:paraId="54ED8A42"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2ED3D8B5" w14:textId="77777777" w:rsidR="00ED40FE" w:rsidRPr="00913A24" w:rsidRDefault="00ED40FE" w:rsidP="00ED40FE">
            <w:pPr>
              <w:spacing w:after="0"/>
              <w:ind w:firstLine="0"/>
              <w:jc w:val="left"/>
              <w:rPr>
                <w:rFonts w:ascii="Arial Narrow" w:hAnsi="Arial Narrow"/>
              </w:rPr>
            </w:pPr>
            <w:r>
              <w:rPr>
                <w:rFonts w:ascii="Arial Narrow" w:hAnsi="Arial Narrow"/>
              </w:rPr>
              <w:t>Diru-sarrera arruntak (1. kapitulutik 5. kapitulura)</w:t>
            </w:r>
          </w:p>
        </w:tc>
        <w:tc>
          <w:tcPr>
            <w:tcW w:w="1410" w:type="dxa"/>
            <w:tcBorders>
              <w:top w:val="single" w:sz="2" w:space="0" w:color="auto"/>
              <w:bottom w:val="single" w:sz="2" w:space="0" w:color="auto"/>
            </w:tcBorders>
            <w:shd w:val="clear" w:color="auto" w:fill="auto"/>
            <w:vAlign w:val="center"/>
          </w:tcPr>
          <w:p w14:paraId="102D7412" w14:textId="77777777" w:rsidR="00ED40FE" w:rsidRPr="00913A24" w:rsidRDefault="00ED40FE" w:rsidP="00ED40FE">
            <w:pPr>
              <w:spacing w:after="0"/>
              <w:ind w:firstLine="0"/>
              <w:jc w:val="right"/>
              <w:rPr>
                <w:rFonts w:ascii="Arial Narrow" w:hAnsi="Arial Narrow"/>
              </w:rPr>
            </w:pPr>
            <w:r>
              <w:rPr>
                <w:rFonts w:ascii="Arial Narrow" w:hAnsi="Arial Narrow"/>
              </w:rPr>
              <w:t>4.039.448</w:t>
            </w:r>
          </w:p>
        </w:tc>
        <w:tc>
          <w:tcPr>
            <w:tcW w:w="1410" w:type="dxa"/>
            <w:tcBorders>
              <w:top w:val="single" w:sz="2" w:space="0" w:color="auto"/>
              <w:bottom w:val="single" w:sz="2" w:space="0" w:color="auto"/>
            </w:tcBorders>
            <w:shd w:val="clear" w:color="auto" w:fill="auto"/>
            <w:vAlign w:val="center"/>
          </w:tcPr>
          <w:p w14:paraId="3ACA81A0" w14:textId="77777777" w:rsidR="00ED40FE" w:rsidRPr="00913A24" w:rsidRDefault="00ED40FE" w:rsidP="00ED40FE">
            <w:pPr>
              <w:spacing w:after="0"/>
              <w:ind w:firstLine="0"/>
              <w:jc w:val="right"/>
              <w:rPr>
                <w:rFonts w:ascii="Arial Narrow" w:hAnsi="Arial Narrow"/>
              </w:rPr>
            </w:pPr>
            <w:r>
              <w:rPr>
                <w:rFonts w:ascii="Arial Narrow" w:hAnsi="Arial Narrow"/>
              </w:rPr>
              <w:t>4.711.197</w:t>
            </w:r>
          </w:p>
        </w:tc>
        <w:tc>
          <w:tcPr>
            <w:tcW w:w="1411" w:type="dxa"/>
            <w:tcBorders>
              <w:top w:val="single" w:sz="2" w:space="0" w:color="auto"/>
              <w:bottom w:val="single" w:sz="2" w:space="0" w:color="auto"/>
            </w:tcBorders>
            <w:shd w:val="clear" w:color="auto" w:fill="auto"/>
            <w:noWrap/>
            <w:vAlign w:val="center"/>
          </w:tcPr>
          <w:p w14:paraId="05DB9B9D" w14:textId="77777777" w:rsidR="00ED40FE" w:rsidRPr="00913A24" w:rsidRDefault="00ED40FE" w:rsidP="00ED40FE">
            <w:pPr>
              <w:spacing w:after="0"/>
              <w:ind w:firstLine="0"/>
              <w:jc w:val="right"/>
              <w:rPr>
                <w:rFonts w:ascii="Arial Narrow" w:hAnsi="Arial Narrow"/>
              </w:rPr>
            </w:pPr>
            <w:r>
              <w:rPr>
                <w:rFonts w:ascii="Arial Narrow" w:hAnsi="Arial Narrow"/>
              </w:rPr>
              <w:t>17</w:t>
            </w:r>
          </w:p>
        </w:tc>
      </w:tr>
      <w:tr w:rsidR="00ED40FE" w:rsidRPr="00913A24" w14:paraId="7C491458"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37DDF6F8" w14:textId="77777777" w:rsidR="00ED40FE" w:rsidRPr="00913A24" w:rsidRDefault="00ED40FE" w:rsidP="00ED40FE">
            <w:pPr>
              <w:spacing w:after="0"/>
              <w:ind w:firstLine="0"/>
              <w:jc w:val="left"/>
              <w:rPr>
                <w:rFonts w:ascii="Arial Narrow" w:hAnsi="Arial Narrow"/>
              </w:rPr>
            </w:pPr>
            <w:r>
              <w:rPr>
                <w:rFonts w:ascii="Arial Narrow" w:hAnsi="Arial Narrow"/>
              </w:rPr>
              <w:t xml:space="preserve">Tributu bidezko diru-sarrerak (zergak, tasak eta </w:t>
            </w:r>
            <w:proofErr w:type="spellStart"/>
            <w:r>
              <w:rPr>
                <w:rFonts w:ascii="Arial Narrow" w:hAnsi="Arial Narrow"/>
              </w:rPr>
              <w:t>kontrib</w:t>
            </w:r>
            <w:proofErr w:type="spellEnd"/>
            <w:r>
              <w:rPr>
                <w:rFonts w:ascii="Arial Narrow" w:hAnsi="Arial Narrow"/>
              </w:rPr>
              <w:t xml:space="preserve">. bereziak) </w:t>
            </w:r>
          </w:p>
        </w:tc>
        <w:tc>
          <w:tcPr>
            <w:tcW w:w="1410" w:type="dxa"/>
            <w:tcBorders>
              <w:top w:val="single" w:sz="2" w:space="0" w:color="auto"/>
              <w:bottom w:val="single" w:sz="2" w:space="0" w:color="auto"/>
            </w:tcBorders>
            <w:shd w:val="clear" w:color="auto" w:fill="auto"/>
            <w:vAlign w:val="center"/>
          </w:tcPr>
          <w:p w14:paraId="59585EA2" w14:textId="77777777" w:rsidR="00ED40FE" w:rsidRPr="00913A24" w:rsidRDefault="00ED40FE" w:rsidP="00ED40FE">
            <w:pPr>
              <w:spacing w:after="0"/>
              <w:ind w:firstLine="0"/>
              <w:jc w:val="right"/>
              <w:rPr>
                <w:rFonts w:ascii="Arial Narrow" w:hAnsi="Arial Narrow"/>
              </w:rPr>
            </w:pPr>
            <w:r>
              <w:rPr>
                <w:rFonts w:ascii="Arial Narrow" w:hAnsi="Arial Narrow"/>
              </w:rPr>
              <w:t>3.674.746</w:t>
            </w:r>
          </w:p>
        </w:tc>
        <w:tc>
          <w:tcPr>
            <w:tcW w:w="1410" w:type="dxa"/>
            <w:tcBorders>
              <w:top w:val="single" w:sz="2" w:space="0" w:color="auto"/>
              <w:bottom w:val="single" w:sz="2" w:space="0" w:color="auto"/>
            </w:tcBorders>
            <w:shd w:val="clear" w:color="auto" w:fill="auto"/>
            <w:vAlign w:val="center"/>
          </w:tcPr>
          <w:p w14:paraId="2E336530" w14:textId="77777777" w:rsidR="00ED40FE" w:rsidRPr="00913A24" w:rsidRDefault="00ED40FE" w:rsidP="00ED40FE">
            <w:pPr>
              <w:spacing w:after="0"/>
              <w:ind w:firstLine="0"/>
              <w:jc w:val="right"/>
              <w:rPr>
                <w:rFonts w:ascii="Arial Narrow" w:hAnsi="Arial Narrow"/>
              </w:rPr>
            </w:pPr>
            <w:r>
              <w:rPr>
                <w:rFonts w:ascii="Arial Narrow" w:hAnsi="Arial Narrow"/>
              </w:rPr>
              <w:t>4.161.670</w:t>
            </w:r>
          </w:p>
        </w:tc>
        <w:tc>
          <w:tcPr>
            <w:tcW w:w="1411" w:type="dxa"/>
            <w:tcBorders>
              <w:top w:val="single" w:sz="2" w:space="0" w:color="auto"/>
              <w:bottom w:val="single" w:sz="2" w:space="0" w:color="auto"/>
            </w:tcBorders>
            <w:shd w:val="clear" w:color="auto" w:fill="auto"/>
            <w:noWrap/>
            <w:vAlign w:val="center"/>
          </w:tcPr>
          <w:p w14:paraId="04BDB157" w14:textId="77777777" w:rsidR="00ED40FE" w:rsidRPr="00913A24" w:rsidRDefault="00ED40FE" w:rsidP="00ED40FE">
            <w:pPr>
              <w:spacing w:after="0"/>
              <w:ind w:firstLine="0"/>
              <w:jc w:val="right"/>
              <w:rPr>
                <w:rFonts w:ascii="Arial Narrow" w:hAnsi="Arial Narrow"/>
              </w:rPr>
            </w:pPr>
            <w:r>
              <w:rPr>
                <w:rFonts w:ascii="Arial Narrow" w:hAnsi="Arial Narrow"/>
              </w:rPr>
              <w:t>13</w:t>
            </w:r>
          </w:p>
        </w:tc>
      </w:tr>
      <w:tr w:rsidR="00ED40FE" w:rsidRPr="00913A24" w14:paraId="01ADD4D6" w14:textId="77777777" w:rsidTr="00D97D46">
        <w:trPr>
          <w:trHeight w:val="198"/>
        </w:trPr>
        <w:tc>
          <w:tcPr>
            <w:tcW w:w="4558" w:type="dxa"/>
            <w:tcBorders>
              <w:top w:val="single" w:sz="2" w:space="0" w:color="auto"/>
              <w:bottom w:val="single" w:sz="2" w:space="0" w:color="auto"/>
            </w:tcBorders>
            <w:shd w:val="clear" w:color="auto" w:fill="auto"/>
            <w:noWrap/>
            <w:vAlign w:val="center"/>
          </w:tcPr>
          <w:p w14:paraId="1A9E6796" w14:textId="77777777" w:rsidR="00ED40FE" w:rsidRPr="00913A24" w:rsidRDefault="00ED40FE" w:rsidP="00ED40FE">
            <w:pPr>
              <w:spacing w:after="0"/>
              <w:ind w:firstLine="0"/>
              <w:jc w:val="left"/>
              <w:rPr>
                <w:rFonts w:ascii="Arial Narrow" w:hAnsi="Arial Narrow"/>
              </w:rPr>
            </w:pPr>
            <w:r>
              <w:rPr>
                <w:rFonts w:ascii="Arial Narrow" w:hAnsi="Arial Narrow"/>
              </w:rPr>
              <w:t xml:space="preserve">Tributu bidezko diru-sarrerak / gastu arruntak (ehunekoa) </w:t>
            </w:r>
          </w:p>
        </w:tc>
        <w:tc>
          <w:tcPr>
            <w:tcW w:w="1410" w:type="dxa"/>
            <w:tcBorders>
              <w:top w:val="single" w:sz="2" w:space="0" w:color="auto"/>
              <w:bottom w:val="single" w:sz="2" w:space="0" w:color="auto"/>
            </w:tcBorders>
            <w:shd w:val="clear" w:color="auto" w:fill="auto"/>
            <w:vAlign w:val="center"/>
          </w:tcPr>
          <w:p w14:paraId="49F8A375" w14:textId="77777777" w:rsidR="00ED40FE" w:rsidRPr="00913A24" w:rsidRDefault="00ED40FE" w:rsidP="00ED40FE">
            <w:pPr>
              <w:spacing w:after="0"/>
              <w:ind w:firstLine="0"/>
              <w:jc w:val="right"/>
              <w:rPr>
                <w:rFonts w:ascii="Arial Narrow" w:hAnsi="Arial Narrow"/>
              </w:rPr>
            </w:pPr>
            <w:r>
              <w:rPr>
                <w:rFonts w:ascii="Arial Narrow" w:hAnsi="Arial Narrow"/>
              </w:rPr>
              <w:t>93</w:t>
            </w:r>
          </w:p>
        </w:tc>
        <w:tc>
          <w:tcPr>
            <w:tcW w:w="1410" w:type="dxa"/>
            <w:tcBorders>
              <w:top w:val="single" w:sz="2" w:space="0" w:color="auto"/>
              <w:bottom w:val="single" w:sz="2" w:space="0" w:color="auto"/>
            </w:tcBorders>
            <w:shd w:val="clear" w:color="auto" w:fill="auto"/>
            <w:vAlign w:val="center"/>
          </w:tcPr>
          <w:p w14:paraId="62A3A1A8" w14:textId="77777777" w:rsidR="00ED40FE" w:rsidRPr="00913A24" w:rsidRDefault="00ED40FE" w:rsidP="00ED40FE">
            <w:pPr>
              <w:spacing w:after="0"/>
              <w:ind w:firstLine="0"/>
              <w:jc w:val="right"/>
              <w:rPr>
                <w:rFonts w:ascii="Arial Narrow" w:hAnsi="Arial Narrow"/>
              </w:rPr>
            </w:pPr>
            <w:r>
              <w:rPr>
                <w:rFonts w:ascii="Arial Narrow" w:hAnsi="Arial Narrow"/>
              </w:rPr>
              <w:t>101</w:t>
            </w:r>
          </w:p>
        </w:tc>
        <w:tc>
          <w:tcPr>
            <w:tcW w:w="1411" w:type="dxa"/>
            <w:tcBorders>
              <w:top w:val="single" w:sz="2" w:space="0" w:color="auto"/>
              <w:bottom w:val="single" w:sz="2" w:space="0" w:color="auto"/>
            </w:tcBorders>
            <w:shd w:val="clear" w:color="auto" w:fill="auto"/>
            <w:noWrap/>
            <w:vAlign w:val="center"/>
          </w:tcPr>
          <w:p w14:paraId="3A7DA849" w14:textId="77777777" w:rsidR="00ED40FE" w:rsidRPr="00913A24" w:rsidRDefault="00ED40FE" w:rsidP="00ED40FE">
            <w:pPr>
              <w:spacing w:after="0"/>
              <w:ind w:firstLine="0"/>
              <w:jc w:val="right"/>
              <w:rPr>
                <w:rFonts w:ascii="Arial Narrow" w:hAnsi="Arial Narrow"/>
              </w:rPr>
            </w:pPr>
            <w:r>
              <w:rPr>
                <w:rFonts w:ascii="Arial Narrow" w:hAnsi="Arial Narrow"/>
              </w:rPr>
              <w:t>9</w:t>
            </w:r>
          </w:p>
        </w:tc>
      </w:tr>
      <w:tr w:rsidR="00ED40FE" w:rsidRPr="00913A24" w14:paraId="6E26BF13"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04CAC0D4" w14:textId="77777777" w:rsidR="00ED40FE" w:rsidRPr="00913A24" w:rsidRDefault="00ED40FE" w:rsidP="00ED40FE">
            <w:pPr>
              <w:spacing w:after="0"/>
              <w:ind w:firstLine="0"/>
              <w:jc w:val="left"/>
              <w:rPr>
                <w:rFonts w:ascii="Arial Narrow" w:hAnsi="Arial Narrow"/>
              </w:rPr>
            </w:pPr>
            <w:r>
              <w:rPr>
                <w:rFonts w:ascii="Arial Narrow" w:hAnsi="Arial Narrow"/>
              </w:rPr>
              <w:t>Tributu bidezko diru-bilketa likidoa</w:t>
            </w:r>
            <w:r>
              <w:rPr>
                <w:rFonts w:ascii="Arial Narrow" w:hAnsi="Arial Narrow"/>
                <w:vertAlign w:val="superscript"/>
              </w:rPr>
              <w:t>*</w:t>
            </w:r>
          </w:p>
        </w:tc>
        <w:tc>
          <w:tcPr>
            <w:tcW w:w="1410" w:type="dxa"/>
            <w:tcBorders>
              <w:top w:val="single" w:sz="2" w:space="0" w:color="auto"/>
              <w:bottom w:val="single" w:sz="2" w:space="0" w:color="auto"/>
            </w:tcBorders>
            <w:shd w:val="clear" w:color="auto" w:fill="auto"/>
            <w:vAlign w:val="center"/>
            <w:hideMark/>
          </w:tcPr>
          <w:p w14:paraId="71544980" w14:textId="77777777" w:rsidR="00ED40FE" w:rsidRPr="00913A24" w:rsidRDefault="00ED40FE" w:rsidP="00ED40FE">
            <w:pPr>
              <w:spacing w:after="0"/>
              <w:ind w:firstLine="0"/>
              <w:jc w:val="right"/>
              <w:rPr>
                <w:rFonts w:ascii="Arial Narrow" w:hAnsi="Arial Narrow"/>
              </w:rPr>
            </w:pPr>
            <w:r>
              <w:rPr>
                <w:rFonts w:ascii="Arial Narrow" w:hAnsi="Arial Narrow"/>
              </w:rPr>
              <w:t>3.627.079</w:t>
            </w:r>
          </w:p>
        </w:tc>
        <w:tc>
          <w:tcPr>
            <w:tcW w:w="1410" w:type="dxa"/>
            <w:tcBorders>
              <w:top w:val="single" w:sz="2" w:space="0" w:color="auto"/>
              <w:bottom w:val="single" w:sz="2" w:space="0" w:color="auto"/>
            </w:tcBorders>
            <w:shd w:val="clear" w:color="auto" w:fill="auto"/>
            <w:noWrap/>
            <w:vAlign w:val="center"/>
          </w:tcPr>
          <w:p w14:paraId="4994A515" w14:textId="77777777" w:rsidR="00ED40FE" w:rsidRPr="00913A24" w:rsidRDefault="00ED40FE" w:rsidP="00ED40FE">
            <w:pPr>
              <w:spacing w:after="0"/>
              <w:ind w:firstLine="0"/>
              <w:jc w:val="right"/>
              <w:rPr>
                <w:rFonts w:ascii="Arial Narrow" w:hAnsi="Arial Narrow"/>
              </w:rPr>
            </w:pPr>
            <w:r>
              <w:rPr>
                <w:rFonts w:ascii="Arial Narrow" w:hAnsi="Arial Narrow"/>
              </w:rPr>
              <w:t>4.170.391</w:t>
            </w:r>
          </w:p>
        </w:tc>
        <w:tc>
          <w:tcPr>
            <w:tcW w:w="1411" w:type="dxa"/>
            <w:tcBorders>
              <w:top w:val="single" w:sz="2" w:space="0" w:color="auto"/>
              <w:bottom w:val="single" w:sz="2" w:space="0" w:color="auto"/>
            </w:tcBorders>
            <w:shd w:val="clear" w:color="auto" w:fill="auto"/>
            <w:noWrap/>
            <w:vAlign w:val="center"/>
            <w:hideMark/>
          </w:tcPr>
          <w:p w14:paraId="668DEF6B" w14:textId="77777777" w:rsidR="00ED40FE" w:rsidRPr="00913A24" w:rsidRDefault="00ED40FE" w:rsidP="00ED40FE">
            <w:pPr>
              <w:spacing w:after="0"/>
              <w:ind w:firstLine="0"/>
              <w:jc w:val="right"/>
              <w:rPr>
                <w:rFonts w:ascii="Arial Narrow" w:hAnsi="Arial Narrow"/>
              </w:rPr>
            </w:pPr>
            <w:r>
              <w:rPr>
                <w:rFonts w:ascii="Arial Narrow" w:hAnsi="Arial Narrow"/>
              </w:rPr>
              <w:t>15</w:t>
            </w:r>
          </w:p>
        </w:tc>
      </w:tr>
      <w:tr w:rsidR="00ED40FE" w:rsidRPr="00913A24" w14:paraId="5992D201" w14:textId="77777777" w:rsidTr="00D97D46">
        <w:trPr>
          <w:trHeight w:val="198"/>
        </w:trPr>
        <w:tc>
          <w:tcPr>
            <w:tcW w:w="4558" w:type="dxa"/>
            <w:tcBorders>
              <w:top w:val="single" w:sz="2" w:space="0" w:color="auto"/>
              <w:bottom w:val="single" w:sz="2" w:space="0" w:color="auto"/>
            </w:tcBorders>
            <w:shd w:val="clear" w:color="auto" w:fill="auto"/>
            <w:noWrap/>
            <w:vAlign w:val="center"/>
            <w:hideMark/>
          </w:tcPr>
          <w:p w14:paraId="5F7D289F" w14:textId="77777777" w:rsidR="00ED40FE" w:rsidRPr="00913A24" w:rsidRDefault="00ED40FE" w:rsidP="00ED40FE">
            <w:pPr>
              <w:spacing w:after="0"/>
              <w:ind w:firstLine="0"/>
              <w:jc w:val="left"/>
              <w:rPr>
                <w:rFonts w:ascii="Arial Narrow" w:hAnsi="Arial Narrow"/>
              </w:rPr>
            </w:pPr>
            <w:r>
              <w:rPr>
                <w:rFonts w:ascii="Arial Narrow" w:hAnsi="Arial Narrow"/>
              </w:rPr>
              <w:t xml:space="preserve">Tributu bidezko diru-bilketa likidoa / </w:t>
            </w:r>
            <w:proofErr w:type="spellStart"/>
            <w:r>
              <w:rPr>
                <w:rFonts w:ascii="Arial Narrow" w:hAnsi="Arial Narrow"/>
              </w:rPr>
              <w:t>BPGa</w:t>
            </w:r>
            <w:proofErr w:type="spellEnd"/>
            <w:r>
              <w:rPr>
                <w:rFonts w:ascii="Arial Narrow" w:hAnsi="Arial Narrow"/>
              </w:rPr>
              <w:t xml:space="preserve"> (ehunekoa) </w:t>
            </w:r>
          </w:p>
        </w:tc>
        <w:tc>
          <w:tcPr>
            <w:tcW w:w="1410" w:type="dxa"/>
            <w:tcBorders>
              <w:top w:val="single" w:sz="2" w:space="0" w:color="auto"/>
              <w:bottom w:val="single" w:sz="2" w:space="0" w:color="auto"/>
            </w:tcBorders>
            <w:shd w:val="clear" w:color="auto" w:fill="auto"/>
            <w:noWrap/>
            <w:vAlign w:val="center"/>
            <w:hideMark/>
          </w:tcPr>
          <w:p w14:paraId="5F8C4B2E" w14:textId="77777777" w:rsidR="00ED40FE" w:rsidRPr="00913A24" w:rsidRDefault="00ED40FE" w:rsidP="00ED40FE">
            <w:pPr>
              <w:spacing w:after="0"/>
              <w:ind w:firstLine="0"/>
              <w:jc w:val="right"/>
              <w:rPr>
                <w:rFonts w:ascii="Arial Narrow" w:hAnsi="Arial Narrow"/>
              </w:rPr>
            </w:pPr>
            <w:r>
              <w:rPr>
                <w:rFonts w:ascii="Arial Narrow" w:hAnsi="Arial Narrow"/>
              </w:rPr>
              <w:t>19,14</w:t>
            </w:r>
          </w:p>
        </w:tc>
        <w:tc>
          <w:tcPr>
            <w:tcW w:w="1410" w:type="dxa"/>
            <w:tcBorders>
              <w:top w:val="single" w:sz="2" w:space="0" w:color="auto"/>
              <w:bottom w:val="single" w:sz="2" w:space="0" w:color="auto"/>
            </w:tcBorders>
            <w:shd w:val="clear" w:color="auto" w:fill="auto"/>
            <w:noWrap/>
            <w:vAlign w:val="center"/>
          </w:tcPr>
          <w:p w14:paraId="242D0160" w14:textId="77777777" w:rsidR="00ED40FE" w:rsidRPr="00913A24" w:rsidRDefault="00ED40FE" w:rsidP="00ED40FE">
            <w:pPr>
              <w:spacing w:after="0"/>
              <w:ind w:firstLine="0"/>
              <w:jc w:val="right"/>
              <w:rPr>
                <w:rFonts w:ascii="Arial Narrow" w:hAnsi="Arial Narrow"/>
              </w:rPr>
            </w:pPr>
            <w:r>
              <w:rPr>
                <w:rFonts w:ascii="Arial Narrow" w:hAnsi="Arial Narrow"/>
              </w:rPr>
              <w:t>20,46</w:t>
            </w:r>
          </w:p>
        </w:tc>
        <w:tc>
          <w:tcPr>
            <w:tcW w:w="1411" w:type="dxa"/>
            <w:tcBorders>
              <w:top w:val="single" w:sz="2" w:space="0" w:color="auto"/>
              <w:bottom w:val="single" w:sz="2" w:space="0" w:color="auto"/>
            </w:tcBorders>
            <w:shd w:val="clear" w:color="auto" w:fill="auto"/>
            <w:noWrap/>
            <w:vAlign w:val="center"/>
            <w:hideMark/>
          </w:tcPr>
          <w:p w14:paraId="6D9A754C" w14:textId="77777777" w:rsidR="00ED40FE" w:rsidRPr="00913A24" w:rsidRDefault="00ED40FE" w:rsidP="00ED40FE">
            <w:pPr>
              <w:spacing w:after="0"/>
              <w:ind w:firstLine="0"/>
              <w:jc w:val="right"/>
              <w:rPr>
                <w:rFonts w:ascii="Arial Narrow" w:hAnsi="Arial Narrow"/>
              </w:rPr>
            </w:pPr>
            <w:r>
              <w:rPr>
                <w:rFonts w:ascii="Arial Narrow" w:hAnsi="Arial Narrow"/>
              </w:rPr>
              <w:t>7</w:t>
            </w:r>
          </w:p>
        </w:tc>
      </w:tr>
      <w:tr w:rsidR="00ED40FE" w:rsidRPr="00913A24" w14:paraId="600BC3FB" w14:textId="77777777" w:rsidTr="009241F1">
        <w:trPr>
          <w:trHeight w:val="198"/>
        </w:trPr>
        <w:tc>
          <w:tcPr>
            <w:tcW w:w="4558" w:type="dxa"/>
            <w:tcBorders>
              <w:top w:val="single" w:sz="2" w:space="0" w:color="auto"/>
              <w:bottom w:val="single" w:sz="2" w:space="0" w:color="auto"/>
            </w:tcBorders>
            <w:shd w:val="clear" w:color="auto" w:fill="auto"/>
            <w:noWrap/>
            <w:vAlign w:val="center"/>
            <w:hideMark/>
          </w:tcPr>
          <w:p w14:paraId="708F51B1" w14:textId="77777777" w:rsidR="00ED40FE" w:rsidRPr="00913A24" w:rsidRDefault="00ED40FE" w:rsidP="00ED40FE">
            <w:pPr>
              <w:spacing w:after="0"/>
              <w:ind w:firstLine="0"/>
              <w:jc w:val="left"/>
              <w:rPr>
                <w:rFonts w:ascii="Arial Narrow" w:hAnsi="Arial Narrow"/>
              </w:rPr>
            </w:pPr>
            <w:r>
              <w:rPr>
                <w:rFonts w:ascii="Arial Narrow" w:hAnsi="Arial Narrow"/>
              </w:rPr>
              <w:t>Kapitaleko diru-sarrerak (6. eta 7. kapituluak)</w:t>
            </w:r>
          </w:p>
        </w:tc>
        <w:tc>
          <w:tcPr>
            <w:tcW w:w="1410" w:type="dxa"/>
            <w:tcBorders>
              <w:top w:val="single" w:sz="2" w:space="0" w:color="auto"/>
              <w:bottom w:val="single" w:sz="2" w:space="0" w:color="auto"/>
            </w:tcBorders>
            <w:shd w:val="clear" w:color="auto" w:fill="auto"/>
            <w:vAlign w:val="center"/>
            <w:hideMark/>
          </w:tcPr>
          <w:p w14:paraId="453DF1A1" w14:textId="77777777" w:rsidR="00ED40FE" w:rsidRPr="00913A24" w:rsidRDefault="00ED40FE" w:rsidP="00ED40FE">
            <w:pPr>
              <w:spacing w:after="0"/>
              <w:ind w:firstLine="0"/>
              <w:jc w:val="right"/>
              <w:rPr>
                <w:rFonts w:ascii="Arial Narrow" w:hAnsi="Arial Narrow"/>
              </w:rPr>
            </w:pPr>
            <w:r>
              <w:rPr>
                <w:rFonts w:ascii="Arial Narrow" w:hAnsi="Arial Narrow"/>
              </w:rPr>
              <w:t>21.002</w:t>
            </w:r>
          </w:p>
        </w:tc>
        <w:tc>
          <w:tcPr>
            <w:tcW w:w="1410" w:type="dxa"/>
            <w:tcBorders>
              <w:top w:val="single" w:sz="2" w:space="0" w:color="auto"/>
              <w:bottom w:val="single" w:sz="2" w:space="0" w:color="auto"/>
            </w:tcBorders>
            <w:shd w:val="clear" w:color="auto" w:fill="auto"/>
            <w:vAlign w:val="center"/>
          </w:tcPr>
          <w:p w14:paraId="746B90EA" w14:textId="77777777" w:rsidR="00ED40FE" w:rsidRPr="00913A24" w:rsidRDefault="00ED40FE" w:rsidP="00ED40FE">
            <w:pPr>
              <w:spacing w:after="0"/>
              <w:ind w:firstLine="0"/>
              <w:jc w:val="right"/>
              <w:rPr>
                <w:rFonts w:ascii="Arial Narrow" w:hAnsi="Arial Narrow"/>
              </w:rPr>
            </w:pPr>
            <w:r>
              <w:rPr>
                <w:rFonts w:ascii="Arial Narrow" w:hAnsi="Arial Narrow"/>
              </w:rPr>
              <w:t>190.038</w:t>
            </w:r>
          </w:p>
        </w:tc>
        <w:tc>
          <w:tcPr>
            <w:tcW w:w="1411" w:type="dxa"/>
            <w:tcBorders>
              <w:top w:val="single" w:sz="2" w:space="0" w:color="auto"/>
              <w:bottom w:val="single" w:sz="2" w:space="0" w:color="auto"/>
            </w:tcBorders>
            <w:shd w:val="clear" w:color="auto" w:fill="auto"/>
            <w:noWrap/>
            <w:vAlign w:val="center"/>
            <w:hideMark/>
          </w:tcPr>
          <w:p w14:paraId="5DA362A2" w14:textId="77777777" w:rsidR="00ED40FE" w:rsidRPr="00913A24" w:rsidRDefault="00ED40FE" w:rsidP="00ED40FE">
            <w:pPr>
              <w:spacing w:after="0"/>
              <w:ind w:firstLine="0"/>
              <w:jc w:val="right"/>
              <w:rPr>
                <w:rFonts w:ascii="Arial Narrow" w:hAnsi="Arial Narrow"/>
              </w:rPr>
            </w:pPr>
            <w:r>
              <w:rPr>
                <w:rFonts w:ascii="Arial Narrow" w:hAnsi="Arial Narrow"/>
              </w:rPr>
              <w:t>805</w:t>
            </w:r>
          </w:p>
        </w:tc>
      </w:tr>
      <w:tr w:rsidR="00ED40FE" w:rsidRPr="00913A24" w14:paraId="4C282F44" w14:textId="77777777" w:rsidTr="009241F1">
        <w:trPr>
          <w:trHeight w:val="198"/>
        </w:trPr>
        <w:tc>
          <w:tcPr>
            <w:tcW w:w="4558" w:type="dxa"/>
            <w:tcBorders>
              <w:top w:val="single" w:sz="2" w:space="0" w:color="auto"/>
              <w:bottom w:val="single" w:sz="4" w:space="0" w:color="auto"/>
            </w:tcBorders>
            <w:shd w:val="clear" w:color="auto" w:fill="auto"/>
            <w:noWrap/>
            <w:vAlign w:val="center"/>
            <w:hideMark/>
          </w:tcPr>
          <w:p w14:paraId="3E6A59F0" w14:textId="77777777" w:rsidR="00ED40FE" w:rsidRPr="00913A24" w:rsidRDefault="00ED40FE" w:rsidP="00ED40FE">
            <w:pPr>
              <w:spacing w:after="0"/>
              <w:ind w:firstLine="0"/>
              <w:jc w:val="left"/>
              <w:rPr>
                <w:rFonts w:ascii="Arial Narrow" w:hAnsi="Arial Narrow"/>
              </w:rPr>
            </w:pPr>
            <w:r>
              <w:rPr>
                <w:rFonts w:ascii="Arial Narrow" w:hAnsi="Arial Narrow"/>
              </w:rPr>
              <w:t>Finantza-eragiketen bidezko diru-sarrerak (8. eta 9. kapituluak)</w:t>
            </w:r>
          </w:p>
        </w:tc>
        <w:tc>
          <w:tcPr>
            <w:tcW w:w="1410" w:type="dxa"/>
            <w:tcBorders>
              <w:top w:val="single" w:sz="2" w:space="0" w:color="auto"/>
              <w:bottom w:val="single" w:sz="4" w:space="0" w:color="auto"/>
            </w:tcBorders>
            <w:shd w:val="clear" w:color="auto" w:fill="auto"/>
            <w:vAlign w:val="center"/>
            <w:hideMark/>
          </w:tcPr>
          <w:p w14:paraId="1109194B" w14:textId="77777777" w:rsidR="00ED40FE" w:rsidRPr="00913A24" w:rsidRDefault="00ED40FE" w:rsidP="00ED40FE">
            <w:pPr>
              <w:spacing w:after="0"/>
              <w:ind w:firstLine="0"/>
              <w:jc w:val="right"/>
              <w:rPr>
                <w:rFonts w:ascii="Arial Narrow" w:hAnsi="Arial Narrow"/>
              </w:rPr>
            </w:pPr>
            <w:r>
              <w:rPr>
                <w:rFonts w:ascii="Arial Narrow" w:hAnsi="Arial Narrow"/>
              </w:rPr>
              <w:t>670.349</w:t>
            </w:r>
          </w:p>
        </w:tc>
        <w:tc>
          <w:tcPr>
            <w:tcW w:w="1410" w:type="dxa"/>
            <w:tcBorders>
              <w:top w:val="single" w:sz="2" w:space="0" w:color="auto"/>
              <w:bottom w:val="single" w:sz="4" w:space="0" w:color="auto"/>
            </w:tcBorders>
            <w:shd w:val="clear" w:color="auto" w:fill="auto"/>
            <w:vAlign w:val="center"/>
          </w:tcPr>
          <w:p w14:paraId="251C0234" w14:textId="77777777" w:rsidR="00ED40FE" w:rsidRPr="00913A24" w:rsidRDefault="00ED40FE" w:rsidP="00ED40FE">
            <w:pPr>
              <w:spacing w:after="0"/>
              <w:ind w:firstLine="0"/>
              <w:jc w:val="right"/>
              <w:rPr>
                <w:rFonts w:ascii="Arial Narrow" w:hAnsi="Arial Narrow"/>
              </w:rPr>
            </w:pPr>
            <w:r>
              <w:rPr>
                <w:rFonts w:ascii="Arial Narrow" w:hAnsi="Arial Narrow"/>
              </w:rPr>
              <w:t>171.235</w:t>
            </w:r>
          </w:p>
        </w:tc>
        <w:tc>
          <w:tcPr>
            <w:tcW w:w="1411" w:type="dxa"/>
            <w:tcBorders>
              <w:top w:val="single" w:sz="2" w:space="0" w:color="auto"/>
              <w:bottom w:val="single" w:sz="4" w:space="0" w:color="auto"/>
            </w:tcBorders>
            <w:shd w:val="clear" w:color="auto" w:fill="auto"/>
            <w:noWrap/>
            <w:vAlign w:val="center"/>
            <w:hideMark/>
          </w:tcPr>
          <w:p w14:paraId="3E8D41F5" w14:textId="77777777" w:rsidR="00ED40FE" w:rsidRPr="00913A24" w:rsidRDefault="00ED40FE" w:rsidP="00ED40FE">
            <w:pPr>
              <w:spacing w:after="0"/>
              <w:ind w:firstLine="0"/>
              <w:jc w:val="right"/>
              <w:rPr>
                <w:rFonts w:ascii="Arial Narrow" w:hAnsi="Arial Narrow"/>
              </w:rPr>
            </w:pPr>
            <w:r>
              <w:rPr>
                <w:rFonts w:ascii="Arial Narrow" w:hAnsi="Arial Narrow"/>
              </w:rPr>
              <w:t>-74</w:t>
            </w:r>
          </w:p>
        </w:tc>
      </w:tr>
      <w:tr w:rsidR="00ED40FE" w:rsidRPr="0074441A" w14:paraId="669ADF63" w14:textId="77777777" w:rsidTr="009241F1">
        <w:trPr>
          <w:trHeight w:hRule="exact" w:val="418"/>
        </w:trPr>
        <w:tc>
          <w:tcPr>
            <w:tcW w:w="8789" w:type="dxa"/>
            <w:gridSpan w:val="4"/>
            <w:tcBorders>
              <w:top w:val="single" w:sz="4" w:space="0" w:color="auto"/>
            </w:tcBorders>
            <w:shd w:val="clear" w:color="auto" w:fill="auto"/>
            <w:noWrap/>
            <w:vAlign w:val="center"/>
          </w:tcPr>
          <w:p w14:paraId="3CAA26AF" w14:textId="77777777" w:rsidR="00ED40FE" w:rsidRPr="0074441A" w:rsidRDefault="00ED40FE" w:rsidP="00ED40FE">
            <w:pPr>
              <w:spacing w:beforeLines="60" w:before="144"/>
              <w:ind w:firstLine="0"/>
              <w:contextualSpacing/>
              <w:jc w:val="left"/>
              <w:rPr>
                <w:rFonts w:ascii="Arial" w:hAnsi="Arial" w:cs="Arial"/>
                <w:sz w:val="16"/>
                <w:szCs w:val="16"/>
              </w:rPr>
            </w:pPr>
            <w:r>
              <w:rPr>
                <w:rFonts w:ascii="Arial" w:hAnsi="Arial"/>
                <w:sz w:val="16"/>
              </w:rPr>
              <w:t>* Diru-bilketa likidotzat ulertzen dira urteko ekitaldian eta itxitako ekitaldietan eskudirutan egindako kobrantzak gehi formalizazioak eta konpentsazioak ken itzulketak.</w:t>
            </w:r>
          </w:p>
        </w:tc>
      </w:tr>
    </w:tbl>
    <w:p w14:paraId="5E78D4AB" w14:textId="77777777" w:rsidR="00ED40FE" w:rsidRPr="00552A93" w:rsidRDefault="00ED40FE" w:rsidP="00ED40FE">
      <w:pPr>
        <w:pStyle w:val="texto"/>
        <w:spacing w:before="240"/>
      </w:pPr>
      <w:r>
        <w:t xml:space="preserve">Arestiko datu horiek kontuan hartuz, alderdi hauek azpimarratu nahi ditugu: </w:t>
      </w:r>
    </w:p>
    <w:p w14:paraId="5C83A00D"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2021ean, gastuak, guztira, 5.064,48 milioi eurokoak izan dira, eta ehuneko hamar (477,49 milioi) handitu dira 2020. urtearen aldean. </w:t>
      </w:r>
    </w:p>
    <w:p w14:paraId="409FFD32"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Izaerari erreparatuta, gastu arruntak guztizkoaren ehuneko 81 dira, eta ehuneko lau handitu dira; finantza-eragiketei dagozkienak ehuneko 12 dira, eta ehuneko 95 handitu dira 2020arekin alderatuta, amortizatu direlako zor publikoaren 207,19 milioi eta epe luzeko maileguen 397,74 milioi (horietatik 370 amortizazio aurreratuak izan dira); bestalde, kapital-gastuak gainerako ehuneko seia dira, eta aurreko urtekoen aldean ehuneko bat baino ez dira igo.</w:t>
      </w:r>
    </w:p>
    <w:p w14:paraId="54C1454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t xml:space="preserve">2021eko diru-sarrerak, 5.072,47 milioi eurokoak, ehuneko zazpi (341,67 milioi) igo dira 2020koen aldean. </w:t>
      </w:r>
    </w:p>
    <w:p w14:paraId="158B6DAB"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t xml:space="preserve">Diru-sarrera arruntek (4.711,20 milioi) ehuneko 17 egin dute gora, eta horien barruan, tributu-izaerakoak (4.161,67 milioi) ehuneko 13 igo dira; aldiz, finantza-eragiketen bidezkoak (171,24 milioi) ehuneko 74 jaitsi dira. Bestetik, kapital-eragiketetatik datozenak (190,04 milioi) ehuneko 805 handitu dira. </w:t>
      </w:r>
    </w:p>
    <w:p w14:paraId="20FAE76E" w14:textId="77777777" w:rsidR="00ED40FE" w:rsidRDefault="00ED40FE" w:rsidP="00ED40FE">
      <w:pPr>
        <w:pStyle w:val="texto"/>
      </w:pPr>
      <w:r>
        <w:t>Azken gehikuntza horren eragileak hauek izan dira, besteak beste: Estatutik SEM mekanismoaren bidez jasotako kapitaleko diru-sarrerak, 124,60 milioi, guztira (ez zen halakorik jaso 2020an); eraikinen birgaitze energetikorako jasotako 18 milioiak (2020an lau milioi jaso ziren); eta 2020an jaso gabe gelditu ziren beste diru-sarrera batzuk, hala nola errepideak berritzeko 15,88 milioiak.</w:t>
      </w:r>
    </w:p>
    <w:p w14:paraId="548D242D" w14:textId="77777777" w:rsidR="00ED40FE" w:rsidRPr="0090644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Tributu bidezko diru-bilketa likidoa 4.170,39 milioikoa izan zen 2021ean, 2020koa baino ehuneko 15 (543,31 milioi) txikiagoa.</w:t>
      </w:r>
    </w:p>
    <w:p w14:paraId="45B1BB8C" w14:textId="77777777" w:rsidR="00ED40FE" w:rsidRPr="00906440" w:rsidRDefault="00ED40FE" w:rsidP="00ED40FE">
      <w:pPr>
        <w:pStyle w:val="texto"/>
      </w:pPr>
      <w:r>
        <w:lastRenderedPageBreak/>
        <w:tab/>
        <w:t xml:space="preserve">Diru-bilketa horrek Nafarroako </w:t>
      </w:r>
      <w:proofErr w:type="spellStart"/>
      <w:r>
        <w:t>BPGaren</w:t>
      </w:r>
      <w:proofErr w:type="spellEnd"/>
      <w:r>
        <w:t xml:space="preserve"> ehuneko 20,46 hartzen du, hau da, 2020an baino ehuneko zazpi gehiago (hasiera batean 20.382 milioi euroko </w:t>
      </w:r>
      <w:proofErr w:type="spellStart"/>
      <w:r>
        <w:t>BPGa</w:t>
      </w:r>
      <w:proofErr w:type="spellEnd"/>
      <w:r>
        <w:t xml:space="preserve"> zenbatetsi da).</w:t>
      </w:r>
    </w:p>
    <w:p w14:paraId="4E74C499" w14:textId="77777777" w:rsidR="00ED40FE" w:rsidRPr="00441D9E" w:rsidRDefault="00ED40FE" w:rsidP="00ED40FE">
      <w:pPr>
        <w:pStyle w:val="atitulo2"/>
        <w:spacing w:before="240"/>
        <w:rPr>
          <w:color w:val="auto"/>
          <w:spacing w:val="6"/>
          <w:sz w:val="26"/>
          <w:szCs w:val="24"/>
        </w:rPr>
      </w:pPr>
      <w:bookmarkStart w:id="78" w:name="_Toc463350249"/>
      <w:bookmarkStart w:id="79" w:name="_Toc494270383"/>
      <w:bookmarkStart w:id="80" w:name="_Toc525907439"/>
      <w:bookmarkStart w:id="81" w:name="_Toc52267368"/>
      <w:bookmarkStart w:id="82" w:name="_Toc123631877"/>
      <w:r>
        <w:rPr>
          <w:color w:val="auto"/>
        </w:rPr>
        <w:t xml:space="preserve">5.2. </w:t>
      </w:r>
      <w:proofErr w:type="spellStart"/>
      <w:r>
        <w:t>NFKAren</w:t>
      </w:r>
      <w:proofErr w:type="spellEnd"/>
      <w:r>
        <w:t xml:space="preserve"> </w:t>
      </w:r>
      <w:proofErr w:type="spellStart"/>
      <w:r>
        <w:t>etaharen</w:t>
      </w:r>
      <w:proofErr w:type="spellEnd"/>
      <w:r>
        <w:t xml:space="preserve"> erakunde autonomoen egoera ekonomiko-finantzarioa 2021eko abenduaren </w:t>
      </w:r>
      <w:r>
        <w:rPr>
          <w:color w:val="auto"/>
        </w:rPr>
        <w:t>3</w:t>
      </w:r>
      <w:bookmarkEnd w:id="78"/>
      <w:bookmarkEnd w:id="79"/>
      <w:bookmarkEnd w:id="80"/>
      <w:bookmarkEnd w:id="81"/>
      <w:r>
        <w:rPr>
          <w:color w:val="auto"/>
        </w:rPr>
        <w:t>1n</w:t>
      </w:r>
      <w:bookmarkEnd w:id="82"/>
    </w:p>
    <w:p w14:paraId="70A6FA25" w14:textId="77777777" w:rsidR="00ED40FE" w:rsidRPr="00441D9E" w:rsidRDefault="00ED40FE" w:rsidP="00ED40FE">
      <w:pPr>
        <w:pStyle w:val="texto"/>
        <w:spacing w:after="240"/>
      </w:pPr>
      <w:r>
        <w:t xml:space="preserve">Hurrengo taulan, </w:t>
      </w:r>
      <w:proofErr w:type="spellStart"/>
      <w:r>
        <w:t>NFKAren</w:t>
      </w:r>
      <w:proofErr w:type="spellEnd"/>
      <w:r>
        <w:t xml:space="preserve"> eta haren erakunde autonomoen egoera ekonomiko-finantzarioarekin lotutako adierazle batzuen bilakaera erakusten dugu, 2020. eta 2021. urteetan: </w:t>
      </w:r>
    </w:p>
    <w:tbl>
      <w:tblPr>
        <w:tblW w:w="5078" w:type="pct"/>
        <w:tblLayout w:type="fixed"/>
        <w:tblCellMar>
          <w:left w:w="70" w:type="dxa"/>
          <w:right w:w="70" w:type="dxa"/>
        </w:tblCellMar>
        <w:tblLook w:val="04A0" w:firstRow="1" w:lastRow="0" w:firstColumn="1" w:lastColumn="0" w:noHBand="0" w:noVBand="1"/>
      </w:tblPr>
      <w:tblGrid>
        <w:gridCol w:w="3924"/>
        <w:gridCol w:w="11"/>
        <w:gridCol w:w="1647"/>
        <w:gridCol w:w="16"/>
        <w:gridCol w:w="1643"/>
        <w:gridCol w:w="21"/>
        <w:gridCol w:w="1553"/>
        <w:gridCol w:w="85"/>
        <w:gridCol w:w="26"/>
      </w:tblGrid>
      <w:tr w:rsidR="00F57E61" w14:paraId="6F75A89A" w14:textId="77777777" w:rsidTr="00F57E61">
        <w:trPr>
          <w:gridAfter w:val="2"/>
          <w:wAfter w:w="111" w:type="dxa"/>
          <w:trHeight w:val="198"/>
        </w:trPr>
        <w:tc>
          <w:tcPr>
            <w:tcW w:w="8815" w:type="dxa"/>
            <w:gridSpan w:val="7"/>
            <w:tcBorders>
              <w:top w:val="nil"/>
              <w:left w:val="nil"/>
              <w:bottom w:val="single" w:sz="2" w:space="0" w:color="auto"/>
              <w:right w:val="nil"/>
            </w:tcBorders>
            <w:noWrap/>
            <w:vAlign w:val="center"/>
            <w:hideMark/>
          </w:tcPr>
          <w:p w14:paraId="50D7521B" w14:textId="77777777" w:rsidR="00F57E61" w:rsidRDefault="00F57E61">
            <w:pPr>
              <w:keepLines/>
              <w:tabs>
                <w:tab w:val="right" w:pos="2835"/>
                <w:tab w:val="right" w:pos="3969"/>
                <w:tab w:val="right" w:pos="5103"/>
                <w:tab w:val="right" w:pos="6237"/>
                <w:tab w:val="right" w:pos="7371"/>
              </w:tabs>
              <w:spacing w:after="0"/>
              <w:ind w:right="-56" w:firstLine="0"/>
              <w:jc w:val="right"/>
              <w:rPr>
                <w:rFonts w:ascii="Arial Narrow" w:hAnsi="Arial Narrow" w:cs="Arial"/>
                <w:spacing w:val="6"/>
                <w:szCs w:val="17"/>
              </w:rPr>
            </w:pPr>
            <w:r>
              <w:rPr>
                <w:rFonts w:ascii="Arial Narrow" w:hAnsi="Arial Narrow"/>
              </w:rPr>
              <w:t>(milakotan)</w:t>
            </w:r>
          </w:p>
        </w:tc>
      </w:tr>
      <w:tr w:rsidR="00F57E61" w14:paraId="04A780F1" w14:textId="77777777" w:rsidTr="00F57E61">
        <w:trPr>
          <w:trHeight w:val="300"/>
        </w:trPr>
        <w:tc>
          <w:tcPr>
            <w:tcW w:w="3935" w:type="dxa"/>
            <w:gridSpan w:val="2"/>
            <w:tcBorders>
              <w:top w:val="single" w:sz="4" w:space="0" w:color="auto"/>
              <w:left w:val="nil"/>
              <w:bottom w:val="single" w:sz="4" w:space="0" w:color="auto"/>
              <w:right w:val="nil"/>
            </w:tcBorders>
            <w:shd w:val="clear" w:color="auto" w:fill="8DB3E2" w:themeFill="text2" w:themeFillTint="66"/>
            <w:noWrap/>
            <w:vAlign w:val="center"/>
            <w:hideMark/>
          </w:tcPr>
          <w:p w14:paraId="0FD21123" w14:textId="77777777" w:rsidR="00F57E61" w:rsidRDefault="00F57E61">
            <w:pPr>
              <w:spacing w:after="0"/>
              <w:ind w:firstLine="0"/>
              <w:jc w:val="left"/>
              <w:rPr>
                <w:rFonts w:ascii="Arial" w:hAnsi="Arial" w:cs="Arial"/>
                <w:sz w:val="18"/>
                <w:szCs w:val="18"/>
              </w:rPr>
            </w:pPr>
            <w:r>
              <w:rPr>
                <w:rFonts w:ascii="Arial" w:hAnsi="Arial"/>
                <w:sz w:val="18"/>
              </w:rPr>
              <w:t>Adierazleak</w:t>
            </w:r>
          </w:p>
        </w:tc>
        <w:tc>
          <w:tcPr>
            <w:tcW w:w="1663" w:type="dxa"/>
            <w:gridSpan w:val="2"/>
            <w:tcBorders>
              <w:top w:val="single" w:sz="4" w:space="0" w:color="auto"/>
              <w:left w:val="nil"/>
              <w:bottom w:val="single" w:sz="4" w:space="0" w:color="auto"/>
              <w:right w:val="nil"/>
            </w:tcBorders>
            <w:shd w:val="clear" w:color="auto" w:fill="8DB3E2" w:themeFill="text2" w:themeFillTint="66"/>
            <w:vAlign w:val="center"/>
            <w:hideMark/>
          </w:tcPr>
          <w:p w14:paraId="08E8227E" w14:textId="77777777" w:rsidR="00F57E61" w:rsidRDefault="00F57E61">
            <w:pPr>
              <w:spacing w:after="0"/>
              <w:ind w:firstLine="0"/>
              <w:jc w:val="right"/>
              <w:rPr>
                <w:rFonts w:ascii="Arial" w:hAnsi="Arial" w:cs="Arial"/>
                <w:sz w:val="18"/>
                <w:szCs w:val="18"/>
              </w:rPr>
            </w:pPr>
            <w:r>
              <w:rPr>
                <w:rFonts w:ascii="Arial" w:hAnsi="Arial"/>
                <w:sz w:val="18"/>
              </w:rPr>
              <w:t>2020</w:t>
            </w:r>
          </w:p>
        </w:tc>
        <w:tc>
          <w:tcPr>
            <w:tcW w:w="1664" w:type="dxa"/>
            <w:gridSpan w:val="2"/>
            <w:tcBorders>
              <w:top w:val="single" w:sz="4" w:space="0" w:color="auto"/>
              <w:left w:val="nil"/>
              <w:bottom w:val="single" w:sz="4" w:space="0" w:color="auto"/>
              <w:right w:val="nil"/>
            </w:tcBorders>
            <w:shd w:val="clear" w:color="auto" w:fill="8DB3E2" w:themeFill="text2" w:themeFillTint="66"/>
            <w:noWrap/>
            <w:vAlign w:val="center"/>
            <w:hideMark/>
          </w:tcPr>
          <w:p w14:paraId="4C7FE6C8" w14:textId="77777777" w:rsidR="00F57E61" w:rsidRDefault="00F57E61">
            <w:pPr>
              <w:spacing w:after="0"/>
              <w:ind w:firstLine="0"/>
              <w:jc w:val="right"/>
              <w:rPr>
                <w:rFonts w:ascii="Arial" w:hAnsi="Arial" w:cs="Arial"/>
                <w:sz w:val="18"/>
                <w:szCs w:val="18"/>
              </w:rPr>
            </w:pPr>
            <w:r>
              <w:rPr>
                <w:rFonts w:ascii="Arial" w:hAnsi="Arial"/>
                <w:sz w:val="18"/>
              </w:rPr>
              <w:t>2021</w:t>
            </w:r>
          </w:p>
        </w:tc>
        <w:tc>
          <w:tcPr>
            <w:tcW w:w="1664" w:type="dxa"/>
            <w:gridSpan w:val="3"/>
            <w:tcBorders>
              <w:top w:val="single" w:sz="4" w:space="0" w:color="auto"/>
              <w:left w:val="nil"/>
              <w:bottom w:val="single" w:sz="4" w:space="0" w:color="auto"/>
              <w:right w:val="nil"/>
            </w:tcBorders>
            <w:shd w:val="clear" w:color="auto" w:fill="8DB3E2" w:themeFill="text2" w:themeFillTint="66"/>
            <w:noWrap/>
            <w:vAlign w:val="center"/>
            <w:hideMark/>
          </w:tcPr>
          <w:p w14:paraId="1EF7A66C" w14:textId="77777777" w:rsidR="00CE52E3" w:rsidRDefault="00F57E61">
            <w:pPr>
              <w:spacing w:after="0"/>
              <w:ind w:firstLine="0"/>
              <w:jc w:val="right"/>
              <w:rPr>
                <w:rFonts w:ascii="Arial" w:hAnsi="Arial"/>
                <w:sz w:val="18"/>
              </w:rPr>
            </w:pPr>
            <w:r>
              <w:rPr>
                <w:rFonts w:ascii="Arial" w:hAnsi="Arial"/>
                <w:sz w:val="18"/>
              </w:rPr>
              <w:t>2021/2020</w:t>
            </w:r>
          </w:p>
          <w:p w14:paraId="6D94E87A" w14:textId="4145245B" w:rsidR="00F57E61" w:rsidRDefault="00F57E61" w:rsidP="00CE52E3">
            <w:pPr>
              <w:spacing w:after="0"/>
              <w:ind w:firstLine="0"/>
              <w:jc w:val="right"/>
              <w:rPr>
                <w:rFonts w:ascii="Arial" w:hAnsi="Arial" w:cs="Arial"/>
                <w:sz w:val="18"/>
                <w:szCs w:val="18"/>
              </w:rPr>
            </w:pPr>
            <w:r>
              <w:rPr>
                <w:rFonts w:ascii="Arial" w:hAnsi="Arial"/>
                <w:sz w:val="18"/>
              </w:rPr>
              <w:t>aldea (%)</w:t>
            </w:r>
          </w:p>
        </w:tc>
      </w:tr>
      <w:tr w:rsidR="00ED40FE" w:rsidRPr="00913A24" w14:paraId="2F3DA3E4"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290A5154" w14:textId="77777777" w:rsidR="00ED40FE" w:rsidRPr="00913A24" w:rsidRDefault="00ED40FE" w:rsidP="00ED40FE">
            <w:pPr>
              <w:spacing w:after="0"/>
              <w:ind w:firstLine="0"/>
              <w:jc w:val="left"/>
              <w:rPr>
                <w:rFonts w:ascii="Arial Narrow" w:hAnsi="Arial Narrow"/>
              </w:rPr>
            </w:pPr>
            <w:r>
              <w:rPr>
                <w:rFonts w:ascii="Arial Narrow" w:hAnsi="Arial Narrow"/>
              </w:rPr>
              <w:t>Aurrekontu-saldo ez-finantzarioa</w:t>
            </w:r>
          </w:p>
        </w:tc>
        <w:tc>
          <w:tcPr>
            <w:tcW w:w="1658" w:type="dxa"/>
            <w:gridSpan w:val="2"/>
            <w:tcBorders>
              <w:top w:val="single" w:sz="2" w:space="0" w:color="auto"/>
              <w:bottom w:val="single" w:sz="2" w:space="0" w:color="auto"/>
            </w:tcBorders>
            <w:shd w:val="clear" w:color="auto" w:fill="auto"/>
            <w:vAlign w:val="center"/>
          </w:tcPr>
          <w:p w14:paraId="0BDECAB3" w14:textId="77777777" w:rsidR="00ED40FE" w:rsidRPr="00913A24" w:rsidRDefault="00ED40FE" w:rsidP="00ED40FE">
            <w:pPr>
              <w:spacing w:after="0"/>
              <w:ind w:firstLine="0"/>
              <w:jc w:val="right"/>
              <w:rPr>
                <w:rFonts w:ascii="Arial Narrow" w:hAnsi="Arial Narrow"/>
              </w:rPr>
            </w:pPr>
            <w:r>
              <w:rPr>
                <w:rFonts w:ascii="Arial Narrow" w:hAnsi="Arial Narrow"/>
              </w:rPr>
              <w:t>-203.016</w:t>
            </w:r>
          </w:p>
        </w:tc>
        <w:tc>
          <w:tcPr>
            <w:tcW w:w="1659" w:type="dxa"/>
            <w:gridSpan w:val="2"/>
            <w:tcBorders>
              <w:top w:val="single" w:sz="2" w:space="0" w:color="auto"/>
              <w:bottom w:val="single" w:sz="2" w:space="0" w:color="auto"/>
            </w:tcBorders>
            <w:shd w:val="clear" w:color="auto" w:fill="auto"/>
            <w:noWrap/>
            <w:vAlign w:val="center"/>
          </w:tcPr>
          <w:p w14:paraId="7D12FDEE" w14:textId="77777777" w:rsidR="00ED40FE" w:rsidRPr="00913A24" w:rsidRDefault="00ED40FE" w:rsidP="00ED40FE">
            <w:pPr>
              <w:spacing w:after="0"/>
              <w:ind w:firstLine="0"/>
              <w:jc w:val="right"/>
              <w:rPr>
                <w:rFonts w:ascii="Arial Narrow" w:hAnsi="Arial Narrow"/>
              </w:rPr>
            </w:pPr>
            <w:r>
              <w:rPr>
                <w:rFonts w:ascii="Arial Narrow" w:hAnsi="Arial Narrow"/>
              </w:rPr>
              <w:t>468.645</w:t>
            </w:r>
          </w:p>
        </w:tc>
        <w:tc>
          <w:tcPr>
            <w:tcW w:w="1659" w:type="dxa"/>
            <w:gridSpan w:val="3"/>
            <w:tcBorders>
              <w:top w:val="single" w:sz="2" w:space="0" w:color="auto"/>
              <w:bottom w:val="single" w:sz="2" w:space="0" w:color="auto"/>
            </w:tcBorders>
            <w:shd w:val="clear" w:color="auto" w:fill="auto"/>
            <w:noWrap/>
            <w:vAlign w:val="center"/>
          </w:tcPr>
          <w:p w14:paraId="5CA4898C" w14:textId="77777777" w:rsidR="00ED40FE" w:rsidRPr="00913A24" w:rsidRDefault="00ED40FE" w:rsidP="00ED40FE">
            <w:pPr>
              <w:spacing w:after="0"/>
              <w:ind w:firstLine="0"/>
              <w:jc w:val="right"/>
              <w:rPr>
                <w:rFonts w:ascii="Arial Narrow" w:hAnsi="Arial Narrow"/>
              </w:rPr>
            </w:pPr>
            <w:r>
              <w:rPr>
                <w:rFonts w:ascii="Arial Narrow" w:hAnsi="Arial Narrow"/>
              </w:rPr>
              <w:t>331</w:t>
            </w:r>
          </w:p>
        </w:tc>
      </w:tr>
      <w:tr w:rsidR="00ED40FE" w:rsidRPr="00913A24" w14:paraId="2586A8E3"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6AC5281C" w14:textId="77777777" w:rsidR="00ED40FE" w:rsidRPr="00913A24" w:rsidRDefault="00ED40FE" w:rsidP="00ED40FE">
            <w:pPr>
              <w:spacing w:after="0"/>
              <w:ind w:firstLine="0"/>
              <w:jc w:val="left"/>
              <w:rPr>
                <w:rFonts w:ascii="Arial Narrow" w:hAnsi="Arial Narrow"/>
              </w:rPr>
            </w:pPr>
            <w:r>
              <w:rPr>
                <w:rFonts w:ascii="Arial Narrow" w:hAnsi="Arial Narrow"/>
              </w:rPr>
              <w:t>Aurrekontu-emaitza doitua</w:t>
            </w:r>
          </w:p>
        </w:tc>
        <w:tc>
          <w:tcPr>
            <w:tcW w:w="1658" w:type="dxa"/>
            <w:gridSpan w:val="2"/>
            <w:tcBorders>
              <w:top w:val="single" w:sz="2" w:space="0" w:color="auto"/>
              <w:bottom w:val="single" w:sz="2" w:space="0" w:color="auto"/>
            </w:tcBorders>
            <w:shd w:val="clear" w:color="auto" w:fill="auto"/>
            <w:vAlign w:val="center"/>
          </w:tcPr>
          <w:p w14:paraId="28A0A28C" w14:textId="77777777" w:rsidR="00ED40FE" w:rsidRPr="00913A24" w:rsidRDefault="00ED40FE" w:rsidP="00ED40FE">
            <w:pPr>
              <w:spacing w:after="0"/>
              <w:ind w:firstLine="0"/>
              <w:jc w:val="right"/>
              <w:rPr>
                <w:rFonts w:ascii="Arial Narrow" w:hAnsi="Arial Narrow"/>
              </w:rPr>
            </w:pPr>
            <w:r>
              <w:rPr>
                <w:rFonts w:ascii="Arial Narrow" w:hAnsi="Arial Narrow"/>
              </w:rPr>
              <w:t>249.884</w:t>
            </w:r>
          </w:p>
        </w:tc>
        <w:tc>
          <w:tcPr>
            <w:tcW w:w="1659" w:type="dxa"/>
            <w:gridSpan w:val="2"/>
            <w:tcBorders>
              <w:top w:val="single" w:sz="2" w:space="0" w:color="auto"/>
              <w:bottom w:val="single" w:sz="2" w:space="0" w:color="auto"/>
            </w:tcBorders>
            <w:shd w:val="clear" w:color="auto" w:fill="auto"/>
            <w:noWrap/>
            <w:vAlign w:val="center"/>
          </w:tcPr>
          <w:p w14:paraId="3588AFC0" w14:textId="77777777" w:rsidR="00ED40FE" w:rsidRPr="00913A24" w:rsidRDefault="00ED40FE" w:rsidP="00ED40FE">
            <w:pPr>
              <w:spacing w:after="0"/>
              <w:ind w:firstLine="0"/>
              <w:jc w:val="right"/>
              <w:rPr>
                <w:rFonts w:ascii="Arial Narrow" w:hAnsi="Arial Narrow"/>
              </w:rPr>
            </w:pPr>
            <w:r>
              <w:rPr>
                <w:rFonts w:ascii="Arial Narrow" w:hAnsi="Arial Narrow"/>
              </w:rPr>
              <w:t>62.237</w:t>
            </w:r>
          </w:p>
        </w:tc>
        <w:tc>
          <w:tcPr>
            <w:tcW w:w="1659" w:type="dxa"/>
            <w:gridSpan w:val="3"/>
            <w:tcBorders>
              <w:top w:val="single" w:sz="2" w:space="0" w:color="auto"/>
              <w:bottom w:val="single" w:sz="2" w:space="0" w:color="auto"/>
            </w:tcBorders>
            <w:shd w:val="clear" w:color="auto" w:fill="auto"/>
            <w:noWrap/>
            <w:vAlign w:val="center"/>
          </w:tcPr>
          <w:p w14:paraId="57CB18E3" w14:textId="77777777" w:rsidR="00ED40FE" w:rsidRPr="00913A24" w:rsidRDefault="00ED40FE" w:rsidP="00ED40FE">
            <w:pPr>
              <w:spacing w:after="0"/>
              <w:ind w:firstLine="0"/>
              <w:jc w:val="right"/>
              <w:rPr>
                <w:rFonts w:ascii="Arial Narrow" w:hAnsi="Arial Narrow"/>
              </w:rPr>
            </w:pPr>
            <w:r>
              <w:rPr>
                <w:rFonts w:ascii="Arial Narrow" w:hAnsi="Arial Narrow"/>
              </w:rPr>
              <w:t>-75</w:t>
            </w:r>
          </w:p>
        </w:tc>
      </w:tr>
      <w:tr w:rsidR="00ED40FE" w:rsidRPr="00913A24" w14:paraId="0B6B3417"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hideMark/>
          </w:tcPr>
          <w:p w14:paraId="3A09DFF0" w14:textId="77777777" w:rsidR="00ED40FE" w:rsidRPr="00913A24" w:rsidRDefault="00ED40FE" w:rsidP="00ED40FE">
            <w:pPr>
              <w:spacing w:after="0"/>
              <w:ind w:firstLine="0"/>
              <w:jc w:val="left"/>
              <w:rPr>
                <w:rFonts w:ascii="Arial Narrow" w:hAnsi="Arial Narrow"/>
              </w:rPr>
            </w:pPr>
            <w:r>
              <w:rPr>
                <w:rFonts w:ascii="Arial Narrow" w:hAnsi="Arial Narrow"/>
              </w:rPr>
              <w:t>Aurrezki gordina</w:t>
            </w:r>
          </w:p>
        </w:tc>
        <w:tc>
          <w:tcPr>
            <w:tcW w:w="1658" w:type="dxa"/>
            <w:gridSpan w:val="2"/>
            <w:tcBorders>
              <w:top w:val="single" w:sz="2" w:space="0" w:color="auto"/>
              <w:bottom w:val="single" w:sz="2" w:space="0" w:color="auto"/>
            </w:tcBorders>
            <w:shd w:val="clear" w:color="auto" w:fill="auto"/>
            <w:vAlign w:val="center"/>
          </w:tcPr>
          <w:p w14:paraId="27E0BB01" w14:textId="77777777" w:rsidR="00ED40FE" w:rsidRPr="00913A24" w:rsidRDefault="00ED40FE" w:rsidP="00ED40FE">
            <w:pPr>
              <w:spacing w:after="0"/>
              <w:ind w:firstLine="0"/>
              <w:jc w:val="right"/>
              <w:rPr>
                <w:rFonts w:ascii="Arial Narrow" w:hAnsi="Arial Narrow"/>
              </w:rPr>
            </w:pPr>
            <w:r>
              <w:rPr>
                <w:rFonts w:ascii="Arial Narrow" w:hAnsi="Arial Narrow"/>
              </w:rPr>
              <w:t>152.785</w:t>
            </w:r>
          </w:p>
        </w:tc>
        <w:tc>
          <w:tcPr>
            <w:tcW w:w="1659" w:type="dxa"/>
            <w:gridSpan w:val="2"/>
            <w:tcBorders>
              <w:top w:val="single" w:sz="2" w:space="0" w:color="auto"/>
              <w:bottom w:val="single" w:sz="2" w:space="0" w:color="auto"/>
            </w:tcBorders>
            <w:shd w:val="clear" w:color="auto" w:fill="auto"/>
            <w:noWrap/>
            <w:vAlign w:val="center"/>
          </w:tcPr>
          <w:p w14:paraId="7372CD68" w14:textId="77777777" w:rsidR="00ED40FE" w:rsidRPr="00913A24" w:rsidRDefault="00ED40FE" w:rsidP="00ED40FE">
            <w:pPr>
              <w:spacing w:after="0"/>
              <w:ind w:firstLine="0"/>
              <w:jc w:val="right"/>
              <w:rPr>
                <w:rFonts w:ascii="Arial Narrow" w:hAnsi="Arial Narrow"/>
              </w:rPr>
            </w:pPr>
            <w:r>
              <w:rPr>
                <w:rFonts w:ascii="Arial Narrow" w:hAnsi="Arial Narrow"/>
              </w:rPr>
              <w:t>666.714</w:t>
            </w:r>
          </w:p>
        </w:tc>
        <w:tc>
          <w:tcPr>
            <w:tcW w:w="1659" w:type="dxa"/>
            <w:gridSpan w:val="3"/>
            <w:tcBorders>
              <w:top w:val="single" w:sz="2" w:space="0" w:color="auto"/>
              <w:bottom w:val="single" w:sz="2" w:space="0" w:color="auto"/>
            </w:tcBorders>
            <w:shd w:val="clear" w:color="auto" w:fill="auto"/>
            <w:noWrap/>
            <w:vAlign w:val="center"/>
          </w:tcPr>
          <w:p w14:paraId="163F09E4" w14:textId="77777777" w:rsidR="00ED40FE" w:rsidRPr="00913A24" w:rsidRDefault="00ED40FE" w:rsidP="00ED40FE">
            <w:pPr>
              <w:spacing w:after="0"/>
              <w:ind w:firstLine="0"/>
              <w:jc w:val="right"/>
              <w:rPr>
                <w:rFonts w:ascii="Arial Narrow" w:hAnsi="Arial Narrow"/>
              </w:rPr>
            </w:pPr>
            <w:r>
              <w:rPr>
                <w:rFonts w:ascii="Arial Narrow" w:hAnsi="Arial Narrow"/>
              </w:rPr>
              <w:t>336</w:t>
            </w:r>
          </w:p>
        </w:tc>
      </w:tr>
      <w:tr w:rsidR="00ED40FE" w:rsidRPr="00913A24" w14:paraId="43F77742"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hideMark/>
          </w:tcPr>
          <w:p w14:paraId="2ABA1C0A" w14:textId="77777777" w:rsidR="00ED40FE" w:rsidRPr="00913A24" w:rsidRDefault="00ED40FE" w:rsidP="00ED40FE">
            <w:pPr>
              <w:spacing w:after="0"/>
              <w:ind w:firstLine="0"/>
              <w:jc w:val="left"/>
              <w:rPr>
                <w:rFonts w:ascii="Arial Narrow" w:hAnsi="Arial Narrow"/>
              </w:rPr>
            </w:pPr>
            <w:r>
              <w:rPr>
                <w:rFonts w:ascii="Arial Narrow" w:hAnsi="Arial Narrow"/>
              </w:rPr>
              <w:t>Finantza-zama (3. eta 9. kap.)</w:t>
            </w:r>
          </w:p>
        </w:tc>
        <w:tc>
          <w:tcPr>
            <w:tcW w:w="1658" w:type="dxa"/>
            <w:gridSpan w:val="2"/>
            <w:tcBorders>
              <w:top w:val="single" w:sz="2" w:space="0" w:color="auto"/>
              <w:bottom w:val="single" w:sz="2" w:space="0" w:color="auto"/>
            </w:tcBorders>
            <w:shd w:val="clear" w:color="auto" w:fill="auto"/>
            <w:vAlign w:val="center"/>
          </w:tcPr>
          <w:p w14:paraId="40D282A0" w14:textId="77777777" w:rsidR="00ED40FE" w:rsidRPr="00913A24" w:rsidRDefault="00ED40FE" w:rsidP="00ED40FE">
            <w:pPr>
              <w:spacing w:after="0"/>
              <w:ind w:firstLine="0"/>
              <w:jc w:val="right"/>
              <w:rPr>
                <w:rFonts w:ascii="Arial Narrow" w:hAnsi="Arial Narrow"/>
              </w:rPr>
            </w:pPr>
            <w:r>
              <w:rPr>
                <w:rFonts w:ascii="Arial Narrow" w:hAnsi="Arial Narrow"/>
              </w:rPr>
              <w:t>355.570</w:t>
            </w:r>
          </w:p>
        </w:tc>
        <w:tc>
          <w:tcPr>
            <w:tcW w:w="1659" w:type="dxa"/>
            <w:gridSpan w:val="2"/>
            <w:tcBorders>
              <w:top w:val="single" w:sz="2" w:space="0" w:color="auto"/>
              <w:bottom w:val="single" w:sz="2" w:space="0" w:color="auto"/>
            </w:tcBorders>
            <w:shd w:val="clear" w:color="auto" w:fill="auto"/>
            <w:noWrap/>
            <w:vAlign w:val="center"/>
          </w:tcPr>
          <w:p w14:paraId="66EA098B" w14:textId="77777777" w:rsidR="00ED40FE" w:rsidRPr="00913A24" w:rsidRDefault="00ED40FE" w:rsidP="00ED40FE">
            <w:pPr>
              <w:spacing w:after="0"/>
              <w:ind w:firstLine="0"/>
              <w:jc w:val="right"/>
              <w:rPr>
                <w:rFonts w:ascii="Arial Narrow" w:hAnsi="Arial Narrow"/>
              </w:rPr>
            </w:pPr>
            <w:r>
              <w:rPr>
                <w:rFonts w:ascii="Arial Narrow" w:hAnsi="Arial Narrow"/>
              </w:rPr>
              <w:t>681.369</w:t>
            </w:r>
          </w:p>
        </w:tc>
        <w:tc>
          <w:tcPr>
            <w:tcW w:w="1659" w:type="dxa"/>
            <w:gridSpan w:val="3"/>
            <w:tcBorders>
              <w:top w:val="single" w:sz="2" w:space="0" w:color="auto"/>
              <w:bottom w:val="single" w:sz="2" w:space="0" w:color="auto"/>
            </w:tcBorders>
            <w:shd w:val="clear" w:color="auto" w:fill="auto"/>
            <w:noWrap/>
            <w:vAlign w:val="center"/>
          </w:tcPr>
          <w:p w14:paraId="3B7CF608" w14:textId="77777777" w:rsidR="00ED40FE" w:rsidRPr="00913A24" w:rsidRDefault="00ED40FE" w:rsidP="00ED40FE">
            <w:pPr>
              <w:spacing w:after="0"/>
              <w:ind w:firstLine="0"/>
              <w:jc w:val="right"/>
              <w:rPr>
                <w:rFonts w:ascii="Arial Narrow" w:hAnsi="Arial Narrow"/>
              </w:rPr>
            </w:pPr>
            <w:r>
              <w:rPr>
                <w:rFonts w:ascii="Arial Narrow" w:hAnsi="Arial Narrow"/>
              </w:rPr>
              <w:t>92</w:t>
            </w:r>
          </w:p>
        </w:tc>
      </w:tr>
      <w:tr w:rsidR="00ED40FE" w:rsidRPr="00913A24" w14:paraId="4355B134"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hideMark/>
          </w:tcPr>
          <w:p w14:paraId="07A6FD77" w14:textId="77777777" w:rsidR="00ED40FE" w:rsidRPr="00913A24" w:rsidRDefault="00ED40FE" w:rsidP="00ED40FE">
            <w:pPr>
              <w:spacing w:after="0"/>
              <w:ind w:firstLine="0"/>
              <w:jc w:val="left"/>
              <w:rPr>
                <w:rFonts w:ascii="Arial Narrow" w:hAnsi="Arial Narrow"/>
              </w:rPr>
            </w:pPr>
            <w:r>
              <w:rPr>
                <w:rFonts w:ascii="Arial Narrow" w:hAnsi="Arial Narrow"/>
              </w:rPr>
              <w:t xml:space="preserve">Aurrezki garbia </w:t>
            </w:r>
          </w:p>
        </w:tc>
        <w:tc>
          <w:tcPr>
            <w:tcW w:w="1658" w:type="dxa"/>
            <w:gridSpan w:val="2"/>
            <w:tcBorders>
              <w:top w:val="single" w:sz="2" w:space="0" w:color="auto"/>
              <w:bottom w:val="single" w:sz="2" w:space="0" w:color="auto"/>
            </w:tcBorders>
            <w:shd w:val="clear" w:color="auto" w:fill="auto"/>
            <w:vAlign w:val="center"/>
          </w:tcPr>
          <w:p w14:paraId="2C567395" w14:textId="77777777" w:rsidR="00ED40FE" w:rsidRPr="00913A24" w:rsidRDefault="00ED40FE" w:rsidP="00ED40FE">
            <w:pPr>
              <w:spacing w:after="0"/>
              <w:ind w:firstLine="0"/>
              <w:jc w:val="right"/>
              <w:rPr>
                <w:rFonts w:ascii="Arial Narrow" w:hAnsi="Arial Narrow"/>
              </w:rPr>
            </w:pPr>
            <w:r>
              <w:rPr>
                <w:rFonts w:ascii="Arial Narrow" w:hAnsi="Arial Narrow"/>
              </w:rPr>
              <w:t>-202.285</w:t>
            </w:r>
          </w:p>
        </w:tc>
        <w:tc>
          <w:tcPr>
            <w:tcW w:w="1659" w:type="dxa"/>
            <w:gridSpan w:val="2"/>
            <w:tcBorders>
              <w:top w:val="single" w:sz="2" w:space="0" w:color="auto"/>
              <w:bottom w:val="single" w:sz="2" w:space="0" w:color="auto"/>
            </w:tcBorders>
            <w:shd w:val="clear" w:color="auto" w:fill="auto"/>
            <w:noWrap/>
            <w:vAlign w:val="center"/>
          </w:tcPr>
          <w:p w14:paraId="0B9CDB32" w14:textId="77777777" w:rsidR="00ED40FE" w:rsidRPr="00913A24" w:rsidRDefault="00ED40FE" w:rsidP="00ED40FE">
            <w:pPr>
              <w:spacing w:after="0"/>
              <w:ind w:firstLine="0"/>
              <w:jc w:val="right"/>
              <w:rPr>
                <w:rFonts w:ascii="Arial Narrow" w:hAnsi="Arial Narrow"/>
              </w:rPr>
            </w:pPr>
            <w:r>
              <w:rPr>
                <w:rFonts w:ascii="Arial Narrow" w:hAnsi="Arial Narrow"/>
              </w:rPr>
              <w:t>-14.655</w:t>
            </w:r>
          </w:p>
        </w:tc>
        <w:tc>
          <w:tcPr>
            <w:tcW w:w="1659" w:type="dxa"/>
            <w:gridSpan w:val="3"/>
            <w:tcBorders>
              <w:top w:val="single" w:sz="2" w:space="0" w:color="auto"/>
              <w:bottom w:val="single" w:sz="2" w:space="0" w:color="auto"/>
            </w:tcBorders>
            <w:shd w:val="clear" w:color="auto" w:fill="auto"/>
            <w:noWrap/>
            <w:vAlign w:val="center"/>
          </w:tcPr>
          <w:p w14:paraId="1B91CC42" w14:textId="77777777" w:rsidR="00ED40FE" w:rsidRPr="00913A24" w:rsidRDefault="00ED40FE" w:rsidP="00ED40FE">
            <w:pPr>
              <w:spacing w:after="0"/>
              <w:ind w:firstLine="0"/>
              <w:jc w:val="right"/>
              <w:rPr>
                <w:rFonts w:ascii="Arial Narrow" w:hAnsi="Arial Narrow"/>
              </w:rPr>
            </w:pPr>
            <w:r>
              <w:rPr>
                <w:rFonts w:ascii="Arial Narrow" w:hAnsi="Arial Narrow"/>
              </w:rPr>
              <w:t>93</w:t>
            </w:r>
          </w:p>
        </w:tc>
      </w:tr>
      <w:tr w:rsidR="00ED40FE" w:rsidRPr="00913A24" w14:paraId="14587034"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497BFEB1" w14:textId="77777777" w:rsidR="00ED40FE" w:rsidRPr="00913A24" w:rsidRDefault="00ED40FE" w:rsidP="00ED40FE">
            <w:pPr>
              <w:spacing w:after="0"/>
              <w:ind w:firstLine="0"/>
              <w:jc w:val="left"/>
              <w:rPr>
                <w:rFonts w:ascii="Arial Narrow" w:hAnsi="Arial Narrow"/>
              </w:rPr>
            </w:pPr>
            <w:proofErr w:type="spellStart"/>
            <w:r>
              <w:rPr>
                <w:rFonts w:ascii="Arial Narrow" w:hAnsi="Arial Narrow"/>
              </w:rPr>
              <w:t>NFKAren</w:t>
            </w:r>
            <w:proofErr w:type="spellEnd"/>
            <w:r>
              <w:rPr>
                <w:rFonts w:ascii="Arial Narrow" w:hAnsi="Arial Narrow"/>
              </w:rPr>
              <w:t xml:space="preserve"> finantza-zorra*</w:t>
            </w:r>
          </w:p>
        </w:tc>
        <w:tc>
          <w:tcPr>
            <w:tcW w:w="1658" w:type="dxa"/>
            <w:gridSpan w:val="2"/>
            <w:tcBorders>
              <w:top w:val="single" w:sz="2" w:space="0" w:color="auto"/>
              <w:bottom w:val="single" w:sz="2" w:space="0" w:color="auto"/>
            </w:tcBorders>
            <w:shd w:val="clear" w:color="auto" w:fill="auto"/>
            <w:vAlign w:val="center"/>
          </w:tcPr>
          <w:p w14:paraId="34E6AE3C" w14:textId="77777777" w:rsidR="00ED40FE" w:rsidRPr="00913A24" w:rsidRDefault="00ED40FE" w:rsidP="00ED40FE">
            <w:pPr>
              <w:spacing w:after="0"/>
              <w:ind w:firstLine="0"/>
              <w:jc w:val="right"/>
              <w:rPr>
                <w:rFonts w:ascii="Arial Narrow" w:hAnsi="Arial Narrow"/>
              </w:rPr>
            </w:pPr>
            <w:r>
              <w:rPr>
                <w:rFonts w:ascii="Arial Narrow" w:hAnsi="Arial Narrow"/>
              </w:rPr>
              <w:t>3.310.603</w:t>
            </w:r>
          </w:p>
        </w:tc>
        <w:tc>
          <w:tcPr>
            <w:tcW w:w="1659" w:type="dxa"/>
            <w:gridSpan w:val="2"/>
            <w:tcBorders>
              <w:top w:val="single" w:sz="2" w:space="0" w:color="auto"/>
              <w:bottom w:val="single" w:sz="2" w:space="0" w:color="auto"/>
            </w:tcBorders>
            <w:shd w:val="clear" w:color="auto" w:fill="auto"/>
            <w:noWrap/>
            <w:vAlign w:val="center"/>
          </w:tcPr>
          <w:p w14:paraId="10B6F6C9" w14:textId="77777777" w:rsidR="00ED40FE" w:rsidRPr="00913A24" w:rsidRDefault="00ED40FE" w:rsidP="00ED40FE">
            <w:pPr>
              <w:spacing w:after="0"/>
              <w:ind w:firstLine="0"/>
              <w:jc w:val="right"/>
              <w:rPr>
                <w:rFonts w:ascii="Arial Narrow" w:hAnsi="Arial Narrow"/>
              </w:rPr>
            </w:pPr>
            <w:r>
              <w:rPr>
                <w:rFonts w:ascii="Arial Narrow" w:hAnsi="Arial Narrow"/>
              </w:rPr>
              <w:t>2.847.893</w:t>
            </w:r>
          </w:p>
        </w:tc>
        <w:tc>
          <w:tcPr>
            <w:tcW w:w="1659" w:type="dxa"/>
            <w:gridSpan w:val="3"/>
            <w:tcBorders>
              <w:top w:val="single" w:sz="2" w:space="0" w:color="auto"/>
              <w:bottom w:val="single" w:sz="2" w:space="0" w:color="auto"/>
            </w:tcBorders>
            <w:shd w:val="clear" w:color="auto" w:fill="auto"/>
            <w:noWrap/>
            <w:vAlign w:val="center"/>
          </w:tcPr>
          <w:p w14:paraId="56263F54" w14:textId="77777777" w:rsidR="00ED40FE" w:rsidRPr="00913A24" w:rsidRDefault="00ED40FE" w:rsidP="00ED40FE">
            <w:pPr>
              <w:spacing w:after="0"/>
              <w:ind w:firstLine="0"/>
              <w:jc w:val="right"/>
              <w:rPr>
                <w:rFonts w:ascii="Arial Narrow" w:hAnsi="Arial Narrow"/>
              </w:rPr>
            </w:pPr>
            <w:r>
              <w:rPr>
                <w:rFonts w:ascii="Arial Narrow" w:hAnsi="Arial Narrow"/>
              </w:rPr>
              <w:t>-14</w:t>
            </w:r>
          </w:p>
        </w:tc>
      </w:tr>
      <w:tr w:rsidR="00ED40FE" w:rsidRPr="00913A24" w14:paraId="34FC933B"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1FD549F1" w14:textId="77777777" w:rsidR="00ED40FE" w:rsidRPr="00913A24" w:rsidRDefault="00ED40FE" w:rsidP="00ED40FE">
            <w:pPr>
              <w:spacing w:after="0"/>
              <w:ind w:firstLine="0"/>
              <w:jc w:val="left"/>
              <w:rPr>
                <w:rFonts w:ascii="Arial Narrow" w:hAnsi="Arial Narrow"/>
              </w:rPr>
            </w:pPr>
            <w:r>
              <w:rPr>
                <w:rFonts w:ascii="Arial Narrow" w:hAnsi="Arial Narrow"/>
              </w:rPr>
              <w:t>Zorraren ehunekoa diru-sarrera arrunten gainean</w:t>
            </w:r>
          </w:p>
        </w:tc>
        <w:tc>
          <w:tcPr>
            <w:tcW w:w="1658" w:type="dxa"/>
            <w:gridSpan w:val="2"/>
            <w:tcBorders>
              <w:top w:val="single" w:sz="2" w:space="0" w:color="auto"/>
              <w:bottom w:val="single" w:sz="2" w:space="0" w:color="auto"/>
            </w:tcBorders>
            <w:shd w:val="clear" w:color="auto" w:fill="auto"/>
            <w:vAlign w:val="center"/>
          </w:tcPr>
          <w:p w14:paraId="54826E3A" w14:textId="77777777" w:rsidR="00ED40FE" w:rsidRPr="00913A24" w:rsidRDefault="00ED40FE" w:rsidP="00ED40FE">
            <w:pPr>
              <w:spacing w:after="0"/>
              <w:ind w:firstLine="0"/>
              <w:jc w:val="right"/>
              <w:rPr>
                <w:rFonts w:ascii="Arial Narrow" w:hAnsi="Arial Narrow"/>
              </w:rPr>
            </w:pPr>
            <w:r>
              <w:rPr>
                <w:rFonts w:ascii="Arial Narrow" w:hAnsi="Arial Narrow"/>
              </w:rPr>
              <w:t>82</w:t>
            </w:r>
          </w:p>
        </w:tc>
        <w:tc>
          <w:tcPr>
            <w:tcW w:w="1659" w:type="dxa"/>
            <w:gridSpan w:val="2"/>
            <w:tcBorders>
              <w:top w:val="single" w:sz="2" w:space="0" w:color="auto"/>
              <w:bottom w:val="single" w:sz="2" w:space="0" w:color="auto"/>
            </w:tcBorders>
            <w:shd w:val="clear" w:color="auto" w:fill="auto"/>
            <w:noWrap/>
            <w:vAlign w:val="center"/>
          </w:tcPr>
          <w:p w14:paraId="2ACB9272" w14:textId="77777777" w:rsidR="00ED40FE" w:rsidRPr="00913A24" w:rsidRDefault="00ED40FE" w:rsidP="00ED40FE">
            <w:pPr>
              <w:spacing w:after="0"/>
              <w:ind w:firstLine="0"/>
              <w:jc w:val="right"/>
              <w:rPr>
                <w:rFonts w:ascii="Arial Narrow" w:hAnsi="Arial Narrow"/>
              </w:rPr>
            </w:pPr>
            <w:r>
              <w:rPr>
                <w:rFonts w:ascii="Arial Narrow" w:hAnsi="Arial Narrow"/>
              </w:rPr>
              <w:t>60</w:t>
            </w:r>
          </w:p>
        </w:tc>
        <w:tc>
          <w:tcPr>
            <w:tcW w:w="1659" w:type="dxa"/>
            <w:gridSpan w:val="3"/>
            <w:tcBorders>
              <w:top w:val="single" w:sz="2" w:space="0" w:color="auto"/>
              <w:bottom w:val="single" w:sz="2" w:space="0" w:color="auto"/>
            </w:tcBorders>
            <w:shd w:val="clear" w:color="auto" w:fill="auto"/>
            <w:noWrap/>
            <w:vAlign w:val="center"/>
          </w:tcPr>
          <w:p w14:paraId="5EBDDE0D" w14:textId="77777777" w:rsidR="00ED40FE" w:rsidRPr="00913A24" w:rsidRDefault="00ED40FE" w:rsidP="00ED40FE">
            <w:pPr>
              <w:spacing w:after="0"/>
              <w:ind w:firstLine="0"/>
              <w:jc w:val="right"/>
              <w:rPr>
                <w:rFonts w:ascii="Arial Narrow" w:hAnsi="Arial Narrow"/>
              </w:rPr>
            </w:pPr>
            <w:r>
              <w:rPr>
                <w:rFonts w:ascii="Arial Narrow" w:hAnsi="Arial Narrow"/>
              </w:rPr>
              <w:t>-27</w:t>
            </w:r>
          </w:p>
        </w:tc>
      </w:tr>
      <w:tr w:rsidR="00ED40FE" w:rsidRPr="00913A24" w14:paraId="0B3DB787" w14:textId="77777777" w:rsidTr="00F57E6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58A91799" w14:textId="77777777" w:rsidR="00ED40FE" w:rsidRPr="00913A24" w:rsidRDefault="00ED40FE" w:rsidP="00ED40FE">
            <w:pPr>
              <w:spacing w:after="0"/>
              <w:ind w:firstLine="0"/>
              <w:jc w:val="left"/>
              <w:rPr>
                <w:rFonts w:ascii="Arial Narrow" w:hAnsi="Arial Narrow"/>
              </w:rPr>
            </w:pPr>
            <w:r>
              <w:rPr>
                <w:rFonts w:ascii="Arial Narrow" w:hAnsi="Arial Narrow"/>
              </w:rPr>
              <w:t>Gastu orokorretarako diruzaintza-gerakina</w:t>
            </w:r>
          </w:p>
        </w:tc>
        <w:tc>
          <w:tcPr>
            <w:tcW w:w="1658" w:type="dxa"/>
            <w:gridSpan w:val="2"/>
            <w:tcBorders>
              <w:top w:val="single" w:sz="2" w:space="0" w:color="auto"/>
              <w:bottom w:val="single" w:sz="2" w:space="0" w:color="auto"/>
            </w:tcBorders>
            <w:shd w:val="clear" w:color="auto" w:fill="auto"/>
            <w:vAlign w:val="center"/>
          </w:tcPr>
          <w:p w14:paraId="69FB2843" w14:textId="77777777" w:rsidR="00ED40FE" w:rsidRPr="00913A24" w:rsidRDefault="00ED40FE" w:rsidP="00ED40FE">
            <w:pPr>
              <w:spacing w:after="0"/>
              <w:ind w:firstLine="0"/>
              <w:jc w:val="right"/>
              <w:rPr>
                <w:rFonts w:ascii="Arial Narrow" w:hAnsi="Arial Narrow"/>
              </w:rPr>
            </w:pPr>
            <w:r>
              <w:rPr>
                <w:rFonts w:ascii="Arial Narrow" w:hAnsi="Arial Narrow"/>
              </w:rPr>
              <w:t>272.828</w:t>
            </w:r>
          </w:p>
        </w:tc>
        <w:tc>
          <w:tcPr>
            <w:tcW w:w="1659" w:type="dxa"/>
            <w:gridSpan w:val="2"/>
            <w:tcBorders>
              <w:top w:val="single" w:sz="2" w:space="0" w:color="auto"/>
              <w:bottom w:val="single" w:sz="2" w:space="0" w:color="auto"/>
            </w:tcBorders>
            <w:shd w:val="clear" w:color="auto" w:fill="auto"/>
            <w:noWrap/>
            <w:vAlign w:val="center"/>
          </w:tcPr>
          <w:p w14:paraId="634490D1" w14:textId="77777777" w:rsidR="00ED40FE" w:rsidRPr="00913A24" w:rsidRDefault="00ED40FE" w:rsidP="00ED40FE">
            <w:pPr>
              <w:spacing w:after="0"/>
              <w:ind w:firstLine="0"/>
              <w:jc w:val="right"/>
              <w:rPr>
                <w:rFonts w:ascii="Arial Narrow" w:hAnsi="Arial Narrow"/>
              </w:rPr>
            </w:pPr>
            <w:r>
              <w:rPr>
                <w:rFonts w:ascii="Arial Narrow" w:hAnsi="Arial Narrow"/>
              </w:rPr>
              <w:t>27.014</w:t>
            </w:r>
          </w:p>
        </w:tc>
        <w:tc>
          <w:tcPr>
            <w:tcW w:w="1659" w:type="dxa"/>
            <w:gridSpan w:val="3"/>
            <w:tcBorders>
              <w:top w:val="single" w:sz="2" w:space="0" w:color="auto"/>
              <w:bottom w:val="single" w:sz="2" w:space="0" w:color="auto"/>
            </w:tcBorders>
            <w:shd w:val="clear" w:color="auto" w:fill="auto"/>
            <w:noWrap/>
            <w:vAlign w:val="center"/>
          </w:tcPr>
          <w:p w14:paraId="58749324" w14:textId="77777777" w:rsidR="00ED40FE" w:rsidRPr="00913A24" w:rsidRDefault="00ED40FE" w:rsidP="00ED40FE">
            <w:pPr>
              <w:spacing w:after="0"/>
              <w:ind w:firstLine="0"/>
              <w:jc w:val="right"/>
              <w:rPr>
                <w:rFonts w:ascii="Arial Narrow" w:hAnsi="Arial Narrow"/>
              </w:rPr>
            </w:pPr>
            <w:r>
              <w:rPr>
                <w:rFonts w:ascii="Arial Narrow" w:hAnsi="Arial Narrow"/>
              </w:rPr>
              <w:t>-90</w:t>
            </w:r>
          </w:p>
        </w:tc>
      </w:tr>
      <w:tr w:rsidR="00ED40FE" w:rsidRPr="00913A24" w14:paraId="71E08E93" w14:textId="77777777" w:rsidTr="009241F1">
        <w:trPr>
          <w:gridAfter w:val="1"/>
          <w:wAfter w:w="26" w:type="dxa"/>
          <w:trHeight w:val="198"/>
        </w:trPr>
        <w:tc>
          <w:tcPr>
            <w:tcW w:w="3924" w:type="dxa"/>
            <w:tcBorders>
              <w:top w:val="single" w:sz="2" w:space="0" w:color="auto"/>
              <w:bottom w:val="single" w:sz="2" w:space="0" w:color="auto"/>
            </w:tcBorders>
            <w:shd w:val="clear" w:color="auto" w:fill="auto"/>
            <w:noWrap/>
            <w:vAlign w:val="center"/>
          </w:tcPr>
          <w:p w14:paraId="59B67BA6" w14:textId="77777777" w:rsidR="00ED40FE" w:rsidRPr="00913A24" w:rsidRDefault="00ED40FE" w:rsidP="00ED40FE">
            <w:pPr>
              <w:spacing w:after="0"/>
              <w:ind w:firstLine="0"/>
              <w:jc w:val="left"/>
              <w:rPr>
                <w:rFonts w:ascii="Arial Narrow" w:hAnsi="Arial Narrow"/>
              </w:rPr>
            </w:pPr>
            <w:r>
              <w:rPr>
                <w:rFonts w:ascii="Arial Narrow" w:hAnsi="Arial Narrow"/>
              </w:rPr>
              <w:t>Eratutako abalak (saldo bizia)</w:t>
            </w:r>
          </w:p>
        </w:tc>
        <w:tc>
          <w:tcPr>
            <w:tcW w:w="1658" w:type="dxa"/>
            <w:gridSpan w:val="2"/>
            <w:tcBorders>
              <w:top w:val="single" w:sz="2" w:space="0" w:color="auto"/>
              <w:bottom w:val="single" w:sz="2" w:space="0" w:color="auto"/>
            </w:tcBorders>
            <w:shd w:val="clear" w:color="auto" w:fill="auto"/>
            <w:vAlign w:val="center"/>
          </w:tcPr>
          <w:p w14:paraId="48B285B1" w14:textId="77777777" w:rsidR="00ED40FE" w:rsidRPr="00913A24" w:rsidRDefault="00ED40FE" w:rsidP="00ED40FE">
            <w:pPr>
              <w:spacing w:after="0"/>
              <w:ind w:firstLine="0"/>
              <w:jc w:val="right"/>
              <w:rPr>
                <w:rFonts w:ascii="Arial Narrow" w:hAnsi="Arial Narrow"/>
              </w:rPr>
            </w:pPr>
            <w:r>
              <w:rPr>
                <w:rFonts w:ascii="Arial Narrow" w:hAnsi="Arial Narrow"/>
              </w:rPr>
              <w:t>70.870</w:t>
            </w:r>
          </w:p>
        </w:tc>
        <w:tc>
          <w:tcPr>
            <w:tcW w:w="1659" w:type="dxa"/>
            <w:gridSpan w:val="2"/>
            <w:tcBorders>
              <w:top w:val="single" w:sz="2" w:space="0" w:color="auto"/>
              <w:bottom w:val="single" w:sz="2" w:space="0" w:color="auto"/>
            </w:tcBorders>
            <w:shd w:val="clear" w:color="auto" w:fill="auto"/>
            <w:noWrap/>
            <w:vAlign w:val="center"/>
          </w:tcPr>
          <w:p w14:paraId="03BFB0D8" w14:textId="77777777" w:rsidR="00ED40FE" w:rsidRPr="00913A24" w:rsidRDefault="00ED40FE" w:rsidP="00ED40FE">
            <w:pPr>
              <w:spacing w:after="0"/>
              <w:ind w:firstLine="0"/>
              <w:jc w:val="right"/>
              <w:rPr>
                <w:rFonts w:ascii="Arial Narrow" w:hAnsi="Arial Narrow"/>
              </w:rPr>
            </w:pPr>
            <w:r>
              <w:rPr>
                <w:rFonts w:ascii="Arial Narrow" w:hAnsi="Arial Narrow"/>
              </w:rPr>
              <w:t>63.175</w:t>
            </w:r>
          </w:p>
        </w:tc>
        <w:tc>
          <w:tcPr>
            <w:tcW w:w="1659" w:type="dxa"/>
            <w:gridSpan w:val="3"/>
            <w:tcBorders>
              <w:top w:val="single" w:sz="2" w:space="0" w:color="auto"/>
              <w:bottom w:val="single" w:sz="2" w:space="0" w:color="auto"/>
            </w:tcBorders>
            <w:shd w:val="clear" w:color="auto" w:fill="auto"/>
            <w:noWrap/>
            <w:vAlign w:val="center"/>
          </w:tcPr>
          <w:p w14:paraId="6BF00444" w14:textId="77777777" w:rsidR="00ED40FE" w:rsidRPr="00913A24" w:rsidRDefault="00ED40FE" w:rsidP="00ED40FE">
            <w:pPr>
              <w:spacing w:after="0"/>
              <w:ind w:firstLine="0"/>
              <w:jc w:val="right"/>
              <w:rPr>
                <w:rFonts w:ascii="Arial Narrow" w:hAnsi="Arial Narrow"/>
              </w:rPr>
            </w:pPr>
            <w:r>
              <w:rPr>
                <w:rFonts w:ascii="Arial Narrow" w:hAnsi="Arial Narrow"/>
              </w:rPr>
              <w:t>-11</w:t>
            </w:r>
          </w:p>
        </w:tc>
      </w:tr>
      <w:tr w:rsidR="00ED40FE" w:rsidRPr="00913A24" w14:paraId="04024551" w14:textId="77777777" w:rsidTr="009241F1">
        <w:trPr>
          <w:gridAfter w:val="1"/>
          <w:wAfter w:w="26" w:type="dxa"/>
          <w:trHeight w:val="198"/>
        </w:trPr>
        <w:tc>
          <w:tcPr>
            <w:tcW w:w="3924" w:type="dxa"/>
            <w:tcBorders>
              <w:top w:val="single" w:sz="2" w:space="0" w:color="auto"/>
              <w:bottom w:val="single" w:sz="4" w:space="0" w:color="auto"/>
            </w:tcBorders>
            <w:shd w:val="clear" w:color="auto" w:fill="auto"/>
            <w:noWrap/>
            <w:vAlign w:val="center"/>
          </w:tcPr>
          <w:p w14:paraId="4ECA9091" w14:textId="77777777" w:rsidR="00ED40FE" w:rsidRPr="00913A24" w:rsidRDefault="00ED40FE" w:rsidP="00ED40FE">
            <w:pPr>
              <w:spacing w:after="0"/>
              <w:ind w:firstLine="0"/>
              <w:jc w:val="left"/>
              <w:rPr>
                <w:rFonts w:ascii="Arial Narrow" w:hAnsi="Arial Narrow"/>
              </w:rPr>
            </w:pPr>
            <w:r>
              <w:rPr>
                <w:rFonts w:ascii="Arial Narrow" w:hAnsi="Arial Narrow"/>
              </w:rPr>
              <w:t>Etorkizuneko ekitaldietarako hitzartutako gastuak</w:t>
            </w:r>
          </w:p>
        </w:tc>
        <w:tc>
          <w:tcPr>
            <w:tcW w:w="1658" w:type="dxa"/>
            <w:gridSpan w:val="2"/>
            <w:tcBorders>
              <w:top w:val="single" w:sz="2" w:space="0" w:color="auto"/>
              <w:bottom w:val="single" w:sz="4" w:space="0" w:color="auto"/>
            </w:tcBorders>
            <w:shd w:val="clear" w:color="auto" w:fill="auto"/>
            <w:vAlign w:val="center"/>
          </w:tcPr>
          <w:p w14:paraId="4C18EB8F" w14:textId="77777777" w:rsidR="00ED40FE" w:rsidRPr="00913A24" w:rsidRDefault="00ED40FE" w:rsidP="00ED40FE">
            <w:pPr>
              <w:spacing w:after="0"/>
              <w:ind w:firstLine="0"/>
              <w:jc w:val="right"/>
              <w:rPr>
                <w:rFonts w:ascii="Arial Narrow" w:hAnsi="Arial Narrow"/>
              </w:rPr>
            </w:pPr>
            <w:r>
              <w:rPr>
                <w:rFonts w:ascii="Arial Narrow" w:hAnsi="Arial Narrow"/>
              </w:rPr>
              <w:t>4.126.876</w:t>
            </w:r>
          </w:p>
        </w:tc>
        <w:tc>
          <w:tcPr>
            <w:tcW w:w="1659" w:type="dxa"/>
            <w:gridSpan w:val="2"/>
            <w:tcBorders>
              <w:top w:val="single" w:sz="2" w:space="0" w:color="auto"/>
              <w:bottom w:val="single" w:sz="4" w:space="0" w:color="auto"/>
            </w:tcBorders>
            <w:shd w:val="clear" w:color="auto" w:fill="auto"/>
            <w:noWrap/>
            <w:vAlign w:val="center"/>
          </w:tcPr>
          <w:p w14:paraId="7311A177" w14:textId="77777777" w:rsidR="00ED40FE" w:rsidRPr="00913A24" w:rsidRDefault="00ED40FE" w:rsidP="00ED40FE">
            <w:pPr>
              <w:spacing w:after="0"/>
              <w:ind w:firstLine="0"/>
              <w:jc w:val="right"/>
              <w:rPr>
                <w:rFonts w:ascii="Arial Narrow" w:hAnsi="Arial Narrow"/>
              </w:rPr>
            </w:pPr>
            <w:r>
              <w:rPr>
                <w:rFonts w:ascii="Arial Narrow" w:hAnsi="Arial Narrow"/>
              </w:rPr>
              <w:t>3.701.640</w:t>
            </w:r>
          </w:p>
        </w:tc>
        <w:tc>
          <w:tcPr>
            <w:tcW w:w="1659" w:type="dxa"/>
            <w:gridSpan w:val="3"/>
            <w:tcBorders>
              <w:top w:val="single" w:sz="2" w:space="0" w:color="auto"/>
              <w:bottom w:val="single" w:sz="4" w:space="0" w:color="auto"/>
            </w:tcBorders>
            <w:shd w:val="clear" w:color="auto" w:fill="auto"/>
            <w:noWrap/>
            <w:vAlign w:val="center"/>
          </w:tcPr>
          <w:p w14:paraId="066C4E3E" w14:textId="77777777" w:rsidR="00ED40FE" w:rsidRPr="00913A24" w:rsidRDefault="00ED40FE" w:rsidP="00ED40FE">
            <w:pPr>
              <w:spacing w:after="0"/>
              <w:ind w:firstLine="0"/>
              <w:jc w:val="right"/>
              <w:rPr>
                <w:rFonts w:ascii="Arial Narrow" w:hAnsi="Arial Narrow"/>
              </w:rPr>
            </w:pPr>
            <w:r>
              <w:rPr>
                <w:rFonts w:ascii="Arial Narrow" w:hAnsi="Arial Narrow"/>
              </w:rPr>
              <w:t>-10</w:t>
            </w:r>
          </w:p>
        </w:tc>
      </w:tr>
      <w:tr w:rsidR="00ED40FE" w:rsidRPr="00ED0CD7" w14:paraId="71C36E4D" w14:textId="77777777" w:rsidTr="009241F1">
        <w:trPr>
          <w:gridAfter w:val="1"/>
          <w:wAfter w:w="26" w:type="dxa"/>
          <w:trHeight w:val="198"/>
        </w:trPr>
        <w:tc>
          <w:tcPr>
            <w:tcW w:w="8900" w:type="dxa"/>
            <w:gridSpan w:val="8"/>
            <w:tcBorders>
              <w:top w:val="single" w:sz="4" w:space="0" w:color="auto"/>
            </w:tcBorders>
            <w:shd w:val="clear" w:color="auto" w:fill="auto"/>
            <w:noWrap/>
            <w:vAlign w:val="center"/>
          </w:tcPr>
          <w:p w14:paraId="6629EF05" w14:textId="77777777" w:rsidR="00ED40FE" w:rsidRPr="00ED0CD7" w:rsidRDefault="00ED40FE" w:rsidP="00FA336E">
            <w:pPr>
              <w:spacing w:before="60" w:after="0"/>
              <w:ind w:firstLine="0"/>
              <w:jc w:val="left"/>
              <w:rPr>
                <w:rFonts w:ascii="Arial" w:hAnsi="Arial" w:cs="Arial"/>
                <w:sz w:val="16"/>
                <w:szCs w:val="16"/>
              </w:rPr>
            </w:pPr>
            <w:r>
              <w:rPr>
                <w:rFonts w:ascii="Arial" w:hAnsi="Arial"/>
                <w:sz w:val="16"/>
              </w:rPr>
              <w:t>*Amortizatutako kostua.</w:t>
            </w:r>
          </w:p>
        </w:tc>
      </w:tr>
    </w:tbl>
    <w:p w14:paraId="716B77DB" w14:textId="77777777" w:rsidR="00ED40FE" w:rsidRPr="00A97DE6" w:rsidRDefault="00ED40FE" w:rsidP="00ED40FE">
      <w:pPr>
        <w:pStyle w:val="texto"/>
        <w:spacing w:before="120"/>
      </w:pPr>
      <w:r>
        <w:t xml:space="preserve">Aurreko bilakaeratik, honako hau nabarmendu behar dugu: </w:t>
      </w:r>
    </w:p>
    <w:p w14:paraId="42E1FE60"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t xml:space="preserve">Aurrekontu-saldo ez-finantzarioa 2021ean nabarmen igo zen 2020arekin alderatuta, ehuneko 331 igo ere. Hain zuzen, 468,65 milioiko balio positiboa izan zuen, eta 2020an, berriz, 203,02 milioiko balio negatiboa. Transferentzien bidezko diru-sarreren gehikuntzari zor zaio funtsean. Aldiz, finantza-zamaren gehikuntzaren ondorioz, aurrekontu-emaitza doitua ehuneko 75 murriztu zen: 2020an 249,88 milioi izatetik 62,24 milioira pasatu zen. </w:t>
      </w:r>
    </w:p>
    <w:p w14:paraId="72E87F6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t>2021eko aurrezki gordina ere nabarmen handitu zen, ehuneko 336 (513,93 milioi) 2020ko aldean, eta 666,71 milioikoa izan zen, diru-sarrera arruntak gastu arruntak baino gehiago hazi zirelako. Finantza-zamak ehuneko 92 gora egin zuen, 2020an baino 326,30 milioi gehiago amortizatu zirelako, beste arrazoi batzuen artean. Hala ere, aurrezki gordina ehuneko 93 handitu zen 2020ko aldean, nahiz eta oraindik ere balio negatiboa izan zuen, 14,66 milioikoa.</w:t>
      </w:r>
    </w:p>
    <w:p w14:paraId="5C6CFDD7" w14:textId="77777777" w:rsidR="00ED40FE" w:rsidRPr="00E50246"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t xml:space="preserve">Finantza-zorra ehuneko 14 murriztu zen 2020ko aldean. Haren zenbatekoa 2.847,89 milioi da, eta diru-sarrera arrunten ehuneko 60 hartzen du; 2020an ehuneko 82 hartu zuen. </w:t>
      </w:r>
    </w:p>
    <w:p w14:paraId="5C53168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4472"/>
        </w:tabs>
        <w:ind w:left="0" w:firstLine="289"/>
        <w:rPr>
          <w:rFonts w:cs="Arial"/>
        </w:rPr>
      </w:pPr>
      <w:r>
        <w:t>Gastu orokorretarako diruzaintza-gerakina nabarmen murriztu zen, ehuneko 90 murriztu ere, 2020an 272,83 milioi izatetik 2021ean 27,01 milioi izatera pasatuz, egindako zor-amortizazio aurreratuen ondorioz, hein handian.</w:t>
      </w:r>
    </w:p>
    <w:p w14:paraId="7A93B7FE" w14:textId="77777777" w:rsidR="00ED40FE" w:rsidRPr="00B01865" w:rsidRDefault="00ED40FE" w:rsidP="00ED40FE">
      <w:pPr>
        <w:numPr>
          <w:ilvl w:val="0"/>
          <w:numId w:val="2"/>
        </w:numPr>
        <w:tabs>
          <w:tab w:val="clear" w:pos="1948"/>
          <w:tab w:val="num" w:pos="300"/>
          <w:tab w:val="num" w:pos="360"/>
          <w:tab w:val="left" w:pos="480"/>
          <w:tab w:val="num" w:pos="600"/>
          <w:tab w:val="num" w:pos="720"/>
          <w:tab w:val="num" w:pos="1320"/>
          <w:tab w:val="num" w:pos="2062"/>
          <w:tab w:val="num" w:pos="4472"/>
        </w:tabs>
        <w:spacing w:before="120" w:after="200"/>
        <w:ind w:left="0" w:firstLine="289"/>
        <w:rPr>
          <w:rFonts w:cs="Arial"/>
          <w:spacing w:val="6"/>
          <w:sz w:val="26"/>
          <w:szCs w:val="24"/>
        </w:rPr>
      </w:pPr>
      <w:r>
        <w:rPr>
          <w:sz w:val="26"/>
        </w:rPr>
        <w:lastRenderedPageBreak/>
        <w:t>Zorraren aurrekontu-bilakaera (hitzartutako zorra ken amortizatutako zorra) honako hau da 2012-2021 aldirako, milioitan:</w:t>
      </w:r>
    </w:p>
    <w:tbl>
      <w:tblPr>
        <w:tblW w:w="4950" w:type="pct"/>
        <w:jc w:val="center"/>
        <w:tblLayout w:type="fixed"/>
        <w:tblCellMar>
          <w:left w:w="70" w:type="dxa"/>
          <w:right w:w="70" w:type="dxa"/>
        </w:tblCellMar>
        <w:tblLook w:val="0000" w:firstRow="0" w:lastRow="0" w:firstColumn="0" w:lastColumn="0" w:noHBand="0" w:noVBand="0"/>
      </w:tblPr>
      <w:tblGrid>
        <w:gridCol w:w="1419"/>
        <w:gridCol w:w="711"/>
        <w:gridCol w:w="713"/>
        <w:gridCol w:w="708"/>
        <w:gridCol w:w="707"/>
        <w:gridCol w:w="708"/>
        <w:gridCol w:w="707"/>
        <w:gridCol w:w="792"/>
        <w:gridCol w:w="766"/>
        <w:gridCol w:w="708"/>
        <w:gridCol w:w="762"/>
      </w:tblGrid>
      <w:tr w:rsidR="00DB2257" w:rsidRPr="00097E85" w14:paraId="02D10B9B" w14:textId="77777777" w:rsidTr="00DB2257">
        <w:trPr>
          <w:trHeight w:val="255"/>
          <w:jc w:val="center"/>
        </w:trPr>
        <w:tc>
          <w:tcPr>
            <w:tcW w:w="815" w:type="pct"/>
            <w:tcBorders>
              <w:top w:val="single" w:sz="4" w:space="0" w:color="auto"/>
              <w:bottom w:val="single" w:sz="4" w:space="0" w:color="auto"/>
            </w:tcBorders>
            <w:shd w:val="clear" w:color="auto" w:fill="8DB3E2"/>
            <w:noWrap/>
            <w:vAlign w:val="center"/>
          </w:tcPr>
          <w:p w14:paraId="100676A6" w14:textId="77777777" w:rsidR="00ED40FE" w:rsidRPr="00097E85" w:rsidRDefault="00ED40FE" w:rsidP="00136E3F">
            <w:pPr>
              <w:keepLines/>
              <w:tabs>
                <w:tab w:val="right" w:pos="2835"/>
                <w:tab w:val="right" w:pos="3969"/>
                <w:tab w:val="right" w:pos="5103"/>
                <w:tab w:val="right" w:pos="6237"/>
                <w:tab w:val="right" w:pos="7371"/>
              </w:tabs>
              <w:spacing w:after="0"/>
              <w:ind w:right="-47" w:firstLine="0"/>
              <w:jc w:val="left"/>
              <w:rPr>
                <w:rFonts w:ascii="Arial" w:hAnsi="Arial" w:cs="Arial"/>
                <w:spacing w:val="6"/>
                <w:sz w:val="16"/>
                <w:szCs w:val="16"/>
              </w:rPr>
            </w:pPr>
          </w:p>
        </w:tc>
        <w:tc>
          <w:tcPr>
            <w:tcW w:w="408" w:type="pct"/>
            <w:tcBorders>
              <w:top w:val="single" w:sz="4" w:space="0" w:color="auto"/>
              <w:bottom w:val="single" w:sz="4" w:space="0" w:color="auto"/>
            </w:tcBorders>
            <w:shd w:val="clear" w:color="auto" w:fill="8DB3E2"/>
            <w:noWrap/>
            <w:vAlign w:val="center"/>
          </w:tcPr>
          <w:p w14:paraId="63027D05"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2012</w:t>
            </w:r>
          </w:p>
        </w:tc>
        <w:tc>
          <w:tcPr>
            <w:tcW w:w="409" w:type="pct"/>
            <w:tcBorders>
              <w:top w:val="single" w:sz="4" w:space="0" w:color="auto"/>
              <w:bottom w:val="single" w:sz="4" w:space="0" w:color="auto"/>
            </w:tcBorders>
            <w:shd w:val="clear" w:color="auto" w:fill="8DB3E2"/>
            <w:noWrap/>
            <w:vAlign w:val="center"/>
          </w:tcPr>
          <w:p w14:paraId="718303ED"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2013</w:t>
            </w:r>
          </w:p>
        </w:tc>
        <w:tc>
          <w:tcPr>
            <w:tcW w:w="407" w:type="pct"/>
            <w:tcBorders>
              <w:top w:val="single" w:sz="4" w:space="0" w:color="auto"/>
              <w:bottom w:val="single" w:sz="4" w:space="0" w:color="auto"/>
            </w:tcBorders>
            <w:shd w:val="clear" w:color="auto" w:fill="8DB3E2"/>
            <w:vAlign w:val="center"/>
          </w:tcPr>
          <w:p w14:paraId="4A3A9681"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2014</w:t>
            </w:r>
          </w:p>
        </w:tc>
        <w:tc>
          <w:tcPr>
            <w:tcW w:w="406" w:type="pct"/>
            <w:tcBorders>
              <w:top w:val="single" w:sz="4" w:space="0" w:color="auto"/>
              <w:bottom w:val="single" w:sz="4" w:space="0" w:color="auto"/>
            </w:tcBorders>
            <w:shd w:val="clear" w:color="auto" w:fill="8DB3E2"/>
            <w:vAlign w:val="center"/>
          </w:tcPr>
          <w:p w14:paraId="44ACB2FF"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2015</w:t>
            </w:r>
          </w:p>
        </w:tc>
        <w:tc>
          <w:tcPr>
            <w:tcW w:w="407" w:type="pct"/>
            <w:tcBorders>
              <w:top w:val="single" w:sz="4" w:space="0" w:color="auto"/>
              <w:bottom w:val="single" w:sz="4" w:space="0" w:color="auto"/>
            </w:tcBorders>
            <w:shd w:val="clear" w:color="auto" w:fill="8DB3E2"/>
            <w:vAlign w:val="center"/>
          </w:tcPr>
          <w:p w14:paraId="305BBC33"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2016</w:t>
            </w:r>
          </w:p>
        </w:tc>
        <w:tc>
          <w:tcPr>
            <w:tcW w:w="406" w:type="pct"/>
            <w:tcBorders>
              <w:top w:val="single" w:sz="4" w:space="0" w:color="auto"/>
              <w:bottom w:val="single" w:sz="4" w:space="0" w:color="auto"/>
            </w:tcBorders>
            <w:shd w:val="clear" w:color="auto" w:fill="8DB3E2"/>
            <w:vAlign w:val="center"/>
          </w:tcPr>
          <w:p w14:paraId="4A4FC904"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2017</w:t>
            </w:r>
          </w:p>
        </w:tc>
        <w:tc>
          <w:tcPr>
            <w:tcW w:w="455" w:type="pct"/>
            <w:tcBorders>
              <w:top w:val="single" w:sz="4" w:space="0" w:color="auto"/>
              <w:bottom w:val="single" w:sz="4" w:space="0" w:color="auto"/>
            </w:tcBorders>
            <w:shd w:val="clear" w:color="auto" w:fill="8DB3E2"/>
            <w:vAlign w:val="center"/>
          </w:tcPr>
          <w:p w14:paraId="71DF8C25"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2018</w:t>
            </w:r>
          </w:p>
        </w:tc>
        <w:tc>
          <w:tcPr>
            <w:tcW w:w="440" w:type="pct"/>
            <w:tcBorders>
              <w:top w:val="single" w:sz="4" w:space="0" w:color="auto"/>
              <w:bottom w:val="single" w:sz="4" w:space="0" w:color="auto"/>
            </w:tcBorders>
            <w:shd w:val="clear" w:color="auto" w:fill="8DB3E2"/>
            <w:vAlign w:val="center"/>
          </w:tcPr>
          <w:p w14:paraId="281064A6"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2019</w:t>
            </w:r>
          </w:p>
        </w:tc>
        <w:tc>
          <w:tcPr>
            <w:tcW w:w="407" w:type="pct"/>
            <w:tcBorders>
              <w:top w:val="single" w:sz="4" w:space="0" w:color="auto"/>
              <w:bottom w:val="single" w:sz="4" w:space="0" w:color="auto"/>
            </w:tcBorders>
            <w:shd w:val="clear" w:color="auto" w:fill="8DB3E2"/>
            <w:vAlign w:val="center"/>
          </w:tcPr>
          <w:p w14:paraId="17F1FBDD"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2020</w:t>
            </w:r>
          </w:p>
        </w:tc>
        <w:tc>
          <w:tcPr>
            <w:tcW w:w="438" w:type="pct"/>
            <w:tcBorders>
              <w:top w:val="single" w:sz="4" w:space="0" w:color="auto"/>
              <w:bottom w:val="single" w:sz="4" w:space="0" w:color="auto"/>
            </w:tcBorders>
            <w:shd w:val="clear" w:color="auto" w:fill="8DB3E2"/>
            <w:vAlign w:val="center"/>
          </w:tcPr>
          <w:p w14:paraId="395812AB"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2021</w:t>
            </w:r>
          </w:p>
        </w:tc>
      </w:tr>
      <w:tr w:rsidR="00DB2257" w:rsidRPr="00913A24" w14:paraId="2867C12D" w14:textId="77777777" w:rsidTr="00DB2257">
        <w:trPr>
          <w:trHeight w:val="198"/>
          <w:jc w:val="center"/>
        </w:trPr>
        <w:tc>
          <w:tcPr>
            <w:tcW w:w="815" w:type="pct"/>
            <w:tcBorders>
              <w:top w:val="single" w:sz="4" w:space="0" w:color="auto"/>
              <w:bottom w:val="single" w:sz="2" w:space="0" w:color="auto"/>
            </w:tcBorders>
            <w:shd w:val="clear" w:color="auto" w:fill="auto"/>
            <w:noWrap/>
            <w:vAlign w:val="center"/>
          </w:tcPr>
          <w:p w14:paraId="28B6F8D9" w14:textId="77777777" w:rsidR="00ED40FE" w:rsidRPr="00097E85" w:rsidRDefault="00ED40FE" w:rsidP="00136E3F">
            <w:pPr>
              <w:spacing w:after="0"/>
              <w:ind w:right="-47" w:firstLine="0"/>
              <w:jc w:val="left"/>
              <w:rPr>
                <w:rFonts w:ascii="Arial Narrow" w:hAnsi="Arial Narrow" w:cs="Arial"/>
                <w:sz w:val="18"/>
                <w:szCs w:val="18"/>
              </w:rPr>
            </w:pPr>
            <w:r>
              <w:rPr>
                <w:rFonts w:ascii="Arial Narrow" w:hAnsi="Arial Narrow"/>
                <w:sz w:val="18"/>
              </w:rPr>
              <w:t>Hitzartutako zorra</w:t>
            </w:r>
          </w:p>
        </w:tc>
        <w:tc>
          <w:tcPr>
            <w:tcW w:w="408" w:type="pct"/>
            <w:tcBorders>
              <w:top w:val="single" w:sz="4" w:space="0" w:color="auto"/>
              <w:bottom w:val="single" w:sz="2" w:space="0" w:color="auto"/>
            </w:tcBorders>
            <w:shd w:val="clear" w:color="auto" w:fill="auto"/>
            <w:noWrap/>
            <w:vAlign w:val="center"/>
          </w:tcPr>
          <w:p w14:paraId="0E7577E0"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418,86</w:t>
            </w:r>
          </w:p>
        </w:tc>
        <w:tc>
          <w:tcPr>
            <w:tcW w:w="409" w:type="pct"/>
            <w:tcBorders>
              <w:top w:val="single" w:sz="4" w:space="0" w:color="auto"/>
              <w:bottom w:val="single" w:sz="2" w:space="0" w:color="auto"/>
            </w:tcBorders>
            <w:shd w:val="clear" w:color="auto" w:fill="auto"/>
            <w:noWrap/>
            <w:vAlign w:val="center"/>
          </w:tcPr>
          <w:p w14:paraId="4B848B17"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463,66</w:t>
            </w:r>
          </w:p>
        </w:tc>
        <w:tc>
          <w:tcPr>
            <w:tcW w:w="407" w:type="pct"/>
            <w:tcBorders>
              <w:top w:val="single" w:sz="4" w:space="0" w:color="auto"/>
              <w:bottom w:val="single" w:sz="2" w:space="0" w:color="auto"/>
            </w:tcBorders>
            <w:shd w:val="clear" w:color="auto" w:fill="auto"/>
            <w:vAlign w:val="center"/>
          </w:tcPr>
          <w:p w14:paraId="36D8CC78"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492,58</w:t>
            </w:r>
          </w:p>
        </w:tc>
        <w:tc>
          <w:tcPr>
            <w:tcW w:w="406" w:type="pct"/>
            <w:tcBorders>
              <w:top w:val="single" w:sz="4" w:space="0" w:color="auto"/>
              <w:bottom w:val="single" w:sz="2" w:space="0" w:color="auto"/>
            </w:tcBorders>
            <w:shd w:val="clear" w:color="auto" w:fill="auto"/>
            <w:vAlign w:val="center"/>
          </w:tcPr>
          <w:p w14:paraId="3628ECA3"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446,94</w:t>
            </w:r>
          </w:p>
        </w:tc>
        <w:tc>
          <w:tcPr>
            <w:tcW w:w="407" w:type="pct"/>
            <w:tcBorders>
              <w:top w:val="single" w:sz="4" w:space="0" w:color="auto"/>
              <w:bottom w:val="single" w:sz="2" w:space="0" w:color="auto"/>
            </w:tcBorders>
            <w:shd w:val="clear" w:color="auto" w:fill="auto"/>
            <w:vAlign w:val="center"/>
          </w:tcPr>
          <w:p w14:paraId="5B0B0946"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579,70</w:t>
            </w:r>
          </w:p>
        </w:tc>
        <w:tc>
          <w:tcPr>
            <w:tcW w:w="406" w:type="pct"/>
            <w:tcBorders>
              <w:top w:val="single" w:sz="4" w:space="0" w:color="auto"/>
              <w:bottom w:val="single" w:sz="2" w:space="0" w:color="auto"/>
            </w:tcBorders>
            <w:shd w:val="clear" w:color="auto" w:fill="auto"/>
            <w:vAlign w:val="center"/>
          </w:tcPr>
          <w:p w14:paraId="516F9706"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498,01</w:t>
            </w:r>
          </w:p>
        </w:tc>
        <w:tc>
          <w:tcPr>
            <w:tcW w:w="455" w:type="pct"/>
            <w:tcBorders>
              <w:top w:val="single" w:sz="4" w:space="0" w:color="auto"/>
              <w:bottom w:val="single" w:sz="2" w:space="0" w:color="auto"/>
            </w:tcBorders>
            <w:shd w:val="clear" w:color="auto" w:fill="auto"/>
            <w:vAlign w:val="center"/>
          </w:tcPr>
          <w:p w14:paraId="41019DCB"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208,06</w:t>
            </w:r>
          </w:p>
        </w:tc>
        <w:tc>
          <w:tcPr>
            <w:tcW w:w="440" w:type="pct"/>
            <w:tcBorders>
              <w:top w:val="single" w:sz="4" w:space="0" w:color="auto"/>
              <w:bottom w:val="single" w:sz="2" w:space="0" w:color="auto"/>
            </w:tcBorders>
            <w:shd w:val="clear" w:color="auto" w:fill="auto"/>
            <w:vAlign w:val="center"/>
          </w:tcPr>
          <w:p w14:paraId="760F3BB3"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214,46</w:t>
            </w:r>
          </w:p>
        </w:tc>
        <w:tc>
          <w:tcPr>
            <w:tcW w:w="407" w:type="pct"/>
            <w:tcBorders>
              <w:top w:val="single" w:sz="4" w:space="0" w:color="auto"/>
              <w:bottom w:val="single" w:sz="2" w:space="0" w:color="auto"/>
            </w:tcBorders>
            <w:shd w:val="clear" w:color="auto" w:fill="auto"/>
            <w:vAlign w:val="center"/>
          </w:tcPr>
          <w:p w14:paraId="417242C1"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648,37</w:t>
            </w:r>
          </w:p>
        </w:tc>
        <w:tc>
          <w:tcPr>
            <w:tcW w:w="438" w:type="pct"/>
            <w:tcBorders>
              <w:top w:val="single" w:sz="4" w:space="0" w:color="auto"/>
              <w:bottom w:val="single" w:sz="2" w:space="0" w:color="auto"/>
            </w:tcBorders>
            <w:shd w:val="clear" w:color="auto" w:fill="auto"/>
            <w:vAlign w:val="center"/>
          </w:tcPr>
          <w:p w14:paraId="5777C259"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149,44</w:t>
            </w:r>
          </w:p>
        </w:tc>
      </w:tr>
      <w:tr w:rsidR="00DB2257" w:rsidRPr="00913A24" w14:paraId="4CF6DBAF" w14:textId="77777777" w:rsidTr="00DB2257">
        <w:trPr>
          <w:trHeight w:val="198"/>
          <w:jc w:val="center"/>
        </w:trPr>
        <w:tc>
          <w:tcPr>
            <w:tcW w:w="815" w:type="pct"/>
            <w:tcBorders>
              <w:top w:val="single" w:sz="2" w:space="0" w:color="auto"/>
              <w:bottom w:val="single" w:sz="2" w:space="0" w:color="auto"/>
            </w:tcBorders>
            <w:shd w:val="clear" w:color="auto" w:fill="auto"/>
            <w:noWrap/>
            <w:vAlign w:val="center"/>
          </w:tcPr>
          <w:p w14:paraId="2F6AA3F4" w14:textId="77777777" w:rsidR="00ED40FE" w:rsidRPr="00097E85" w:rsidRDefault="00ED40FE" w:rsidP="00136E3F">
            <w:pPr>
              <w:spacing w:after="0"/>
              <w:ind w:right="-47" w:firstLine="0"/>
              <w:jc w:val="left"/>
              <w:rPr>
                <w:rFonts w:ascii="Arial Narrow" w:hAnsi="Arial Narrow" w:cs="Arial"/>
                <w:sz w:val="18"/>
                <w:szCs w:val="18"/>
              </w:rPr>
            </w:pPr>
            <w:r>
              <w:rPr>
                <w:rFonts w:ascii="Arial Narrow" w:hAnsi="Arial Narrow"/>
                <w:sz w:val="18"/>
              </w:rPr>
              <w:t>Amortizatutako zorra</w:t>
            </w:r>
          </w:p>
        </w:tc>
        <w:tc>
          <w:tcPr>
            <w:tcW w:w="408" w:type="pct"/>
            <w:tcBorders>
              <w:top w:val="single" w:sz="2" w:space="0" w:color="auto"/>
              <w:bottom w:val="single" w:sz="2" w:space="0" w:color="auto"/>
            </w:tcBorders>
            <w:shd w:val="clear" w:color="auto" w:fill="auto"/>
            <w:noWrap/>
            <w:vAlign w:val="center"/>
          </w:tcPr>
          <w:p w14:paraId="2920A1DB"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107,26</w:t>
            </w:r>
          </w:p>
        </w:tc>
        <w:tc>
          <w:tcPr>
            <w:tcW w:w="409" w:type="pct"/>
            <w:tcBorders>
              <w:top w:val="single" w:sz="2" w:space="0" w:color="auto"/>
              <w:bottom w:val="single" w:sz="2" w:space="0" w:color="auto"/>
            </w:tcBorders>
            <w:shd w:val="clear" w:color="auto" w:fill="auto"/>
            <w:noWrap/>
            <w:vAlign w:val="center"/>
          </w:tcPr>
          <w:p w14:paraId="63EE1CB5"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193,21</w:t>
            </w:r>
          </w:p>
        </w:tc>
        <w:tc>
          <w:tcPr>
            <w:tcW w:w="407" w:type="pct"/>
            <w:tcBorders>
              <w:top w:val="single" w:sz="2" w:space="0" w:color="auto"/>
              <w:bottom w:val="single" w:sz="2" w:space="0" w:color="auto"/>
            </w:tcBorders>
            <w:shd w:val="clear" w:color="auto" w:fill="auto"/>
            <w:vAlign w:val="center"/>
          </w:tcPr>
          <w:p w14:paraId="40D036E7"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296,53</w:t>
            </w:r>
          </w:p>
        </w:tc>
        <w:tc>
          <w:tcPr>
            <w:tcW w:w="406" w:type="pct"/>
            <w:tcBorders>
              <w:top w:val="single" w:sz="2" w:space="0" w:color="auto"/>
              <w:bottom w:val="single" w:sz="2" w:space="0" w:color="auto"/>
            </w:tcBorders>
            <w:shd w:val="clear" w:color="auto" w:fill="auto"/>
            <w:vAlign w:val="center"/>
          </w:tcPr>
          <w:p w14:paraId="0ED70C05"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307,23</w:t>
            </w:r>
          </w:p>
        </w:tc>
        <w:tc>
          <w:tcPr>
            <w:tcW w:w="407" w:type="pct"/>
            <w:tcBorders>
              <w:top w:val="single" w:sz="2" w:space="0" w:color="auto"/>
              <w:bottom w:val="single" w:sz="2" w:space="0" w:color="auto"/>
            </w:tcBorders>
            <w:shd w:val="clear" w:color="auto" w:fill="auto"/>
            <w:vAlign w:val="center"/>
          </w:tcPr>
          <w:p w14:paraId="6AF4D5F5"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416,08</w:t>
            </w:r>
          </w:p>
        </w:tc>
        <w:tc>
          <w:tcPr>
            <w:tcW w:w="406" w:type="pct"/>
            <w:tcBorders>
              <w:top w:val="single" w:sz="2" w:space="0" w:color="auto"/>
              <w:bottom w:val="single" w:sz="2" w:space="0" w:color="auto"/>
            </w:tcBorders>
            <w:shd w:val="clear" w:color="auto" w:fill="auto"/>
            <w:vAlign w:val="center"/>
          </w:tcPr>
          <w:p w14:paraId="4DC11668"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293,93</w:t>
            </w:r>
          </w:p>
        </w:tc>
        <w:tc>
          <w:tcPr>
            <w:tcW w:w="455" w:type="pct"/>
            <w:tcBorders>
              <w:top w:val="single" w:sz="2" w:space="0" w:color="auto"/>
              <w:bottom w:val="single" w:sz="2" w:space="0" w:color="auto"/>
            </w:tcBorders>
            <w:shd w:val="clear" w:color="auto" w:fill="auto"/>
            <w:vAlign w:val="center"/>
          </w:tcPr>
          <w:p w14:paraId="03857E1C"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373,15</w:t>
            </w:r>
          </w:p>
        </w:tc>
        <w:tc>
          <w:tcPr>
            <w:tcW w:w="440" w:type="pct"/>
            <w:tcBorders>
              <w:top w:val="single" w:sz="2" w:space="0" w:color="auto"/>
              <w:bottom w:val="single" w:sz="2" w:space="0" w:color="auto"/>
            </w:tcBorders>
            <w:shd w:val="clear" w:color="auto" w:fill="auto"/>
            <w:vAlign w:val="center"/>
          </w:tcPr>
          <w:p w14:paraId="3343A1FC"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336,99</w:t>
            </w:r>
          </w:p>
        </w:tc>
        <w:tc>
          <w:tcPr>
            <w:tcW w:w="407" w:type="pct"/>
            <w:tcBorders>
              <w:top w:val="single" w:sz="2" w:space="0" w:color="auto"/>
              <w:bottom w:val="single" w:sz="2" w:space="0" w:color="auto"/>
            </w:tcBorders>
            <w:shd w:val="clear" w:color="auto" w:fill="auto"/>
            <w:vAlign w:val="center"/>
          </w:tcPr>
          <w:p w14:paraId="44AA01A9"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289,94</w:t>
            </w:r>
          </w:p>
        </w:tc>
        <w:tc>
          <w:tcPr>
            <w:tcW w:w="438" w:type="pct"/>
            <w:tcBorders>
              <w:top w:val="single" w:sz="2" w:space="0" w:color="auto"/>
              <w:bottom w:val="single" w:sz="2" w:space="0" w:color="auto"/>
            </w:tcBorders>
            <w:shd w:val="clear" w:color="auto" w:fill="auto"/>
            <w:vAlign w:val="center"/>
          </w:tcPr>
          <w:p w14:paraId="490E8450" w14:textId="77777777" w:rsidR="00ED40FE" w:rsidRPr="00097E85" w:rsidRDefault="00ED40FE" w:rsidP="00136E3F">
            <w:pPr>
              <w:spacing w:after="0"/>
              <w:ind w:firstLine="0"/>
              <w:jc w:val="right"/>
              <w:rPr>
                <w:rFonts w:ascii="Arial Narrow" w:hAnsi="Arial Narrow" w:cs="Arial"/>
                <w:sz w:val="18"/>
                <w:szCs w:val="18"/>
              </w:rPr>
            </w:pPr>
            <w:r>
              <w:rPr>
                <w:rFonts w:ascii="Arial Narrow" w:hAnsi="Arial Narrow"/>
                <w:sz w:val="18"/>
              </w:rPr>
              <w:t>606,62</w:t>
            </w:r>
          </w:p>
        </w:tc>
      </w:tr>
      <w:tr w:rsidR="00DB2257" w:rsidRPr="00097E85" w14:paraId="0C3E8AB7" w14:textId="77777777" w:rsidTr="00DB2257">
        <w:trPr>
          <w:trHeight w:val="255"/>
          <w:jc w:val="center"/>
        </w:trPr>
        <w:tc>
          <w:tcPr>
            <w:tcW w:w="815" w:type="pct"/>
            <w:tcBorders>
              <w:top w:val="single" w:sz="2" w:space="0" w:color="auto"/>
              <w:bottom w:val="single" w:sz="4" w:space="0" w:color="auto"/>
            </w:tcBorders>
            <w:shd w:val="clear" w:color="auto" w:fill="8DB3E2" w:themeFill="text2" w:themeFillTint="66"/>
            <w:noWrap/>
            <w:vAlign w:val="center"/>
          </w:tcPr>
          <w:p w14:paraId="3556B49F" w14:textId="77777777" w:rsidR="00ED40FE" w:rsidRPr="00097E85" w:rsidRDefault="00F14489" w:rsidP="00136E3F">
            <w:pPr>
              <w:keepLines/>
              <w:tabs>
                <w:tab w:val="right" w:pos="2835"/>
                <w:tab w:val="right" w:pos="3969"/>
                <w:tab w:val="right" w:pos="5103"/>
                <w:tab w:val="right" w:pos="6237"/>
                <w:tab w:val="right" w:pos="7371"/>
              </w:tabs>
              <w:spacing w:after="0"/>
              <w:ind w:right="-47" w:firstLine="0"/>
              <w:jc w:val="left"/>
              <w:rPr>
                <w:rFonts w:ascii="Arial" w:hAnsi="Arial" w:cs="Arial"/>
                <w:spacing w:val="6"/>
                <w:sz w:val="16"/>
                <w:szCs w:val="16"/>
                <w:highlight w:val="yellow"/>
              </w:rPr>
            </w:pPr>
            <w:r>
              <w:rPr>
                <w:rFonts w:ascii="Arial" w:hAnsi="Arial"/>
                <w:sz w:val="16"/>
              </w:rPr>
              <w:t>Zorraren aldea</w:t>
            </w:r>
          </w:p>
        </w:tc>
        <w:tc>
          <w:tcPr>
            <w:tcW w:w="408" w:type="pct"/>
            <w:tcBorders>
              <w:top w:val="single" w:sz="2" w:space="0" w:color="auto"/>
              <w:bottom w:val="single" w:sz="4" w:space="0" w:color="auto"/>
            </w:tcBorders>
            <w:shd w:val="clear" w:color="auto" w:fill="8DB3E2" w:themeFill="text2" w:themeFillTint="66"/>
            <w:noWrap/>
            <w:vAlign w:val="center"/>
          </w:tcPr>
          <w:p w14:paraId="5A5C0EC1"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311,60</w:t>
            </w:r>
          </w:p>
        </w:tc>
        <w:tc>
          <w:tcPr>
            <w:tcW w:w="409" w:type="pct"/>
            <w:tcBorders>
              <w:top w:val="single" w:sz="2" w:space="0" w:color="auto"/>
              <w:bottom w:val="single" w:sz="4" w:space="0" w:color="auto"/>
            </w:tcBorders>
            <w:shd w:val="clear" w:color="auto" w:fill="8DB3E2" w:themeFill="text2" w:themeFillTint="66"/>
            <w:noWrap/>
            <w:vAlign w:val="center"/>
          </w:tcPr>
          <w:p w14:paraId="18AED789"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270,45</w:t>
            </w:r>
          </w:p>
        </w:tc>
        <w:tc>
          <w:tcPr>
            <w:tcW w:w="407" w:type="pct"/>
            <w:tcBorders>
              <w:top w:val="single" w:sz="2" w:space="0" w:color="auto"/>
              <w:bottom w:val="single" w:sz="4" w:space="0" w:color="auto"/>
            </w:tcBorders>
            <w:shd w:val="clear" w:color="auto" w:fill="8DB3E2" w:themeFill="text2" w:themeFillTint="66"/>
            <w:vAlign w:val="center"/>
          </w:tcPr>
          <w:p w14:paraId="068F58F2"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196,05</w:t>
            </w:r>
          </w:p>
        </w:tc>
        <w:tc>
          <w:tcPr>
            <w:tcW w:w="406" w:type="pct"/>
            <w:tcBorders>
              <w:top w:val="single" w:sz="2" w:space="0" w:color="auto"/>
              <w:bottom w:val="single" w:sz="4" w:space="0" w:color="auto"/>
            </w:tcBorders>
            <w:shd w:val="clear" w:color="auto" w:fill="8DB3E2" w:themeFill="text2" w:themeFillTint="66"/>
            <w:vAlign w:val="center"/>
          </w:tcPr>
          <w:p w14:paraId="4453FBE7"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139,71</w:t>
            </w:r>
          </w:p>
        </w:tc>
        <w:tc>
          <w:tcPr>
            <w:tcW w:w="407" w:type="pct"/>
            <w:tcBorders>
              <w:top w:val="single" w:sz="2" w:space="0" w:color="auto"/>
              <w:bottom w:val="single" w:sz="4" w:space="0" w:color="auto"/>
            </w:tcBorders>
            <w:shd w:val="clear" w:color="auto" w:fill="8DB3E2" w:themeFill="text2" w:themeFillTint="66"/>
            <w:vAlign w:val="center"/>
          </w:tcPr>
          <w:p w14:paraId="64F3AB67"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163,62</w:t>
            </w:r>
          </w:p>
        </w:tc>
        <w:tc>
          <w:tcPr>
            <w:tcW w:w="406" w:type="pct"/>
            <w:tcBorders>
              <w:top w:val="single" w:sz="2" w:space="0" w:color="auto"/>
              <w:bottom w:val="single" w:sz="4" w:space="0" w:color="auto"/>
            </w:tcBorders>
            <w:shd w:val="clear" w:color="auto" w:fill="8DB3E2" w:themeFill="text2" w:themeFillTint="66"/>
            <w:vAlign w:val="center"/>
          </w:tcPr>
          <w:p w14:paraId="73036A21"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204,08</w:t>
            </w:r>
          </w:p>
        </w:tc>
        <w:tc>
          <w:tcPr>
            <w:tcW w:w="455" w:type="pct"/>
            <w:tcBorders>
              <w:top w:val="single" w:sz="2" w:space="0" w:color="auto"/>
              <w:bottom w:val="single" w:sz="4" w:space="0" w:color="auto"/>
            </w:tcBorders>
            <w:shd w:val="clear" w:color="auto" w:fill="8DB3E2" w:themeFill="text2" w:themeFillTint="66"/>
            <w:vAlign w:val="center"/>
          </w:tcPr>
          <w:p w14:paraId="650B5A6A"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-165,09</w:t>
            </w:r>
          </w:p>
        </w:tc>
        <w:tc>
          <w:tcPr>
            <w:tcW w:w="440" w:type="pct"/>
            <w:tcBorders>
              <w:top w:val="single" w:sz="2" w:space="0" w:color="auto"/>
              <w:bottom w:val="single" w:sz="4" w:space="0" w:color="auto"/>
            </w:tcBorders>
            <w:shd w:val="clear" w:color="auto" w:fill="8DB3E2" w:themeFill="text2" w:themeFillTint="66"/>
            <w:vAlign w:val="center"/>
          </w:tcPr>
          <w:p w14:paraId="7F987A08"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-122,53</w:t>
            </w:r>
          </w:p>
        </w:tc>
        <w:tc>
          <w:tcPr>
            <w:tcW w:w="407" w:type="pct"/>
            <w:tcBorders>
              <w:top w:val="single" w:sz="2" w:space="0" w:color="auto"/>
              <w:bottom w:val="single" w:sz="4" w:space="0" w:color="auto"/>
            </w:tcBorders>
            <w:shd w:val="clear" w:color="auto" w:fill="8DB3E2" w:themeFill="text2" w:themeFillTint="66"/>
            <w:vAlign w:val="center"/>
          </w:tcPr>
          <w:p w14:paraId="178E89D5"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358,43</w:t>
            </w:r>
          </w:p>
        </w:tc>
        <w:tc>
          <w:tcPr>
            <w:tcW w:w="438" w:type="pct"/>
            <w:tcBorders>
              <w:top w:val="single" w:sz="2" w:space="0" w:color="auto"/>
              <w:bottom w:val="single" w:sz="4" w:space="0" w:color="auto"/>
            </w:tcBorders>
            <w:shd w:val="clear" w:color="auto" w:fill="8DB3E2" w:themeFill="text2" w:themeFillTint="66"/>
            <w:vAlign w:val="center"/>
          </w:tcPr>
          <w:p w14:paraId="524A6CD8" w14:textId="77777777" w:rsidR="00ED40FE" w:rsidRPr="00097E85" w:rsidRDefault="00ED40FE" w:rsidP="00136E3F">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rPr>
              <w:t>-457,18</w:t>
            </w:r>
          </w:p>
        </w:tc>
      </w:tr>
    </w:tbl>
    <w:p w14:paraId="565C45B4" w14:textId="77777777" w:rsidR="00ED40FE" w:rsidRPr="00B01865" w:rsidRDefault="00ED40FE" w:rsidP="00ED40FE">
      <w:pPr>
        <w:pStyle w:val="texto"/>
        <w:spacing w:before="240"/>
      </w:pPr>
      <w:r>
        <w:t xml:space="preserve">Zor garbiaren zenbatekoa murriztu egin zen 2012az geroztik, eta 2016an eta 2017an gora egin zuen; balio negatiboak izan zituen 2018an eta 2019an. Hala ere, 2020an lortu zuen baliorik handiena, 358,43 milioi. 2020ko aldean, 2021ean joera aldatu da eta zor garbia berriz ere negatiboa da, amortizazio handia egin zelako. </w:t>
      </w:r>
    </w:p>
    <w:p w14:paraId="2CEADF36" w14:textId="77777777" w:rsidR="00ED40FE" w:rsidRDefault="00ED40FE" w:rsidP="00ED40FE">
      <w:pPr>
        <w:pStyle w:val="texto"/>
      </w:pPr>
      <w:r>
        <w:t>Ganbera honen aurreko txostenetan adierazi dugun bezala, hitzartutako eta amortizatutako zorraren zenbateko horiek nabarmen baldintzatzen ditu zorra amortizatzeko egutegiak, txosten honen 5.12 epigrafean jaso dugunak.</w:t>
      </w:r>
    </w:p>
    <w:p w14:paraId="4981E5C5"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t xml:space="preserve">Etorkizuneko ekitaldietarako hitzartutako aurrekontu-gastuek 3.701,64 milioi euro egiten dute. Horietatik, ehuneko 76 zorraren finantza-zamari dagozkio. 2020ko datuekin alderatuta, gastu horiek ehuneko hamar egin dute behera. </w:t>
      </w:r>
    </w:p>
    <w:p w14:paraId="17589787" w14:textId="77777777" w:rsidR="00ED40FE" w:rsidRPr="0073171C" w:rsidRDefault="00ED40FE" w:rsidP="00ED40FE">
      <w:pPr>
        <w:pStyle w:val="texto"/>
        <w:spacing w:after="120"/>
      </w:pPr>
      <w:r>
        <w:t>Hona kapituluz kapituluko eta urtez urteko xehetasunak:</w:t>
      </w:r>
    </w:p>
    <w:tbl>
      <w:tblPr>
        <w:tblW w:w="5000" w:type="pct"/>
        <w:tblLayout w:type="fixed"/>
        <w:tblCellMar>
          <w:left w:w="70" w:type="dxa"/>
          <w:right w:w="70" w:type="dxa"/>
        </w:tblCellMar>
        <w:tblLook w:val="0000" w:firstRow="0" w:lastRow="0" w:firstColumn="0" w:lastColumn="0" w:noHBand="0" w:noVBand="0"/>
      </w:tblPr>
      <w:tblGrid>
        <w:gridCol w:w="3160"/>
        <w:gridCol w:w="877"/>
        <w:gridCol w:w="859"/>
        <w:gridCol w:w="859"/>
        <w:gridCol w:w="1145"/>
        <w:gridCol w:w="973"/>
        <w:gridCol w:w="916"/>
      </w:tblGrid>
      <w:tr w:rsidR="00ED40FE" w:rsidRPr="00913A24" w14:paraId="3EB40225" w14:textId="77777777" w:rsidTr="0074441A">
        <w:trPr>
          <w:trHeight w:hRule="exact" w:val="255"/>
        </w:trPr>
        <w:tc>
          <w:tcPr>
            <w:tcW w:w="8789" w:type="dxa"/>
            <w:gridSpan w:val="7"/>
            <w:tcBorders>
              <w:bottom w:val="single" w:sz="4" w:space="0" w:color="auto"/>
            </w:tcBorders>
            <w:shd w:val="clear" w:color="auto" w:fill="FFFFFF" w:themeFill="background1"/>
            <w:noWrap/>
            <w:vAlign w:val="center"/>
          </w:tcPr>
          <w:p w14:paraId="3CB9CB2B" w14:textId="77777777" w:rsidR="00ED40FE" w:rsidRPr="00913A24" w:rsidRDefault="00ED40FE" w:rsidP="0074441A">
            <w:pPr>
              <w:keepLines/>
              <w:tabs>
                <w:tab w:val="right" w:pos="2835"/>
                <w:tab w:val="right" w:pos="3969"/>
                <w:tab w:val="right" w:pos="5103"/>
                <w:tab w:val="right" w:pos="6237"/>
                <w:tab w:val="right" w:pos="7371"/>
              </w:tabs>
              <w:spacing w:after="0"/>
              <w:ind w:right="-70" w:firstLine="0"/>
              <w:jc w:val="right"/>
              <w:rPr>
                <w:rFonts w:ascii="Arial" w:hAnsi="Arial" w:cs="Arial"/>
                <w:spacing w:val="6"/>
                <w:sz w:val="18"/>
                <w:szCs w:val="17"/>
              </w:rPr>
            </w:pPr>
            <w:r>
              <w:rPr>
                <w:rFonts w:ascii="Arial" w:hAnsi="Arial"/>
                <w:sz w:val="18"/>
              </w:rPr>
              <w:t>(milakotan)</w:t>
            </w:r>
          </w:p>
        </w:tc>
      </w:tr>
      <w:tr w:rsidR="00ED40FE" w:rsidRPr="00136E3F" w14:paraId="111DAEF8" w14:textId="77777777" w:rsidTr="00FA336E">
        <w:trPr>
          <w:trHeight w:val="255"/>
        </w:trPr>
        <w:tc>
          <w:tcPr>
            <w:tcW w:w="3160" w:type="dxa"/>
            <w:tcBorders>
              <w:top w:val="single" w:sz="4" w:space="0" w:color="auto"/>
              <w:bottom w:val="single" w:sz="2" w:space="0" w:color="auto"/>
            </w:tcBorders>
            <w:shd w:val="clear" w:color="auto" w:fill="8DB3E2" w:themeFill="text2" w:themeFillTint="66"/>
            <w:noWrap/>
            <w:vAlign w:val="center"/>
          </w:tcPr>
          <w:p w14:paraId="1AC310E6" w14:textId="77777777" w:rsidR="00ED40FE" w:rsidRPr="00136E3F"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Kapitulua</w:t>
            </w:r>
          </w:p>
        </w:tc>
        <w:tc>
          <w:tcPr>
            <w:tcW w:w="877" w:type="dxa"/>
            <w:tcBorders>
              <w:top w:val="single" w:sz="4" w:space="0" w:color="auto"/>
              <w:bottom w:val="single" w:sz="2" w:space="0" w:color="auto"/>
            </w:tcBorders>
            <w:shd w:val="clear" w:color="auto" w:fill="8DB3E2" w:themeFill="text2" w:themeFillTint="66"/>
            <w:noWrap/>
            <w:vAlign w:val="center"/>
          </w:tcPr>
          <w:p w14:paraId="486BF7A9"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2022</w:t>
            </w:r>
          </w:p>
        </w:tc>
        <w:tc>
          <w:tcPr>
            <w:tcW w:w="859" w:type="dxa"/>
            <w:tcBorders>
              <w:top w:val="single" w:sz="4" w:space="0" w:color="auto"/>
              <w:bottom w:val="single" w:sz="2" w:space="0" w:color="auto"/>
            </w:tcBorders>
            <w:shd w:val="clear" w:color="auto" w:fill="8DB3E2" w:themeFill="text2" w:themeFillTint="66"/>
            <w:noWrap/>
            <w:vAlign w:val="center"/>
          </w:tcPr>
          <w:p w14:paraId="7108D965"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2023</w:t>
            </w:r>
          </w:p>
        </w:tc>
        <w:tc>
          <w:tcPr>
            <w:tcW w:w="859" w:type="dxa"/>
            <w:tcBorders>
              <w:top w:val="single" w:sz="4" w:space="0" w:color="auto"/>
              <w:bottom w:val="single" w:sz="2" w:space="0" w:color="auto"/>
            </w:tcBorders>
            <w:shd w:val="clear" w:color="auto" w:fill="8DB3E2" w:themeFill="text2" w:themeFillTint="66"/>
            <w:noWrap/>
            <w:vAlign w:val="center"/>
          </w:tcPr>
          <w:p w14:paraId="7B88F112"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2024</w:t>
            </w:r>
          </w:p>
        </w:tc>
        <w:tc>
          <w:tcPr>
            <w:tcW w:w="1145" w:type="dxa"/>
            <w:tcBorders>
              <w:top w:val="single" w:sz="4" w:space="0" w:color="auto"/>
              <w:bottom w:val="single" w:sz="2" w:space="0" w:color="auto"/>
            </w:tcBorders>
            <w:shd w:val="clear" w:color="auto" w:fill="8DB3E2" w:themeFill="text2" w:themeFillTint="66"/>
            <w:noWrap/>
            <w:vAlign w:val="center"/>
          </w:tcPr>
          <w:p w14:paraId="4F9549A2"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Gainerako urteak</w:t>
            </w:r>
          </w:p>
        </w:tc>
        <w:tc>
          <w:tcPr>
            <w:tcW w:w="973" w:type="dxa"/>
            <w:tcBorders>
              <w:top w:val="single" w:sz="4" w:space="0" w:color="auto"/>
              <w:bottom w:val="single" w:sz="2" w:space="0" w:color="auto"/>
            </w:tcBorders>
            <w:shd w:val="clear" w:color="auto" w:fill="8DB3E2" w:themeFill="text2" w:themeFillTint="66"/>
            <w:vAlign w:val="center"/>
          </w:tcPr>
          <w:p w14:paraId="2D369CB3"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Guztira</w:t>
            </w:r>
          </w:p>
        </w:tc>
        <w:tc>
          <w:tcPr>
            <w:tcW w:w="916" w:type="dxa"/>
            <w:tcBorders>
              <w:top w:val="single" w:sz="4" w:space="0" w:color="auto"/>
              <w:bottom w:val="single" w:sz="2" w:space="0" w:color="auto"/>
            </w:tcBorders>
            <w:shd w:val="clear" w:color="auto" w:fill="8DB3E2" w:themeFill="text2" w:themeFillTint="66"/>
            <w:noWrap/>
            <w:vAlign w:val="center"/>
          </w:tcPr>
          <w:p w14:paraId="2326587E" w14:textId="77777777" w:rsidR="00ED40FE" w:rsidRPr="00136E3F"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roofErr w:type="spellStart"/>
            <w:r>
              <w:rPr>
                <w:rFonts w:ascii="Arial" w:hAnsi="Arial"/>
                <w:sz w:val="18"/>
              </w:rPr>
              <w:t>Guzt</w:t>
            </w:r>
            <w:proofErr w:type="spellEnd"/>
            <w:r>
              <w:rPr>
                <w:rFonts w:ascii="Arial" w:hAnsi="Arial"/>
                <w:sz w:val="18"/>
              </w:rPr>
              <w:t>/g (%)</w:t>
            </w:r>
          </w:p>
        </w:tc>
      </w:tr>
      <w:tr w:rsidR="00ED40FE" w:rsidRPr="00913A24" w14:paraId="40F024A9"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3ACE27BA" w14:textId="77777777" w:rsidR="00ED40FE" w:rsidRPr="00913A24" w:rsidRDefault="00ED40FE" w:rsidP="00ED40FE">
            <w:pPr>
              <w:spacing w:after="0"/>
              <w:ind w:firstLine="0"/>
              <w:jc w:val="left"/>
              <w:rPr>
                <w:rFonts w:ascii="Arial Narrow" w:hAnsi="Arial Narrow" w:cs="Arial"/>
              </w:rPr>
            </w:pPr>
            <w:r>
              <w:rPr>
                <w:rFonts w:ascii="Arial Narrow" w:hAnsi="Arial Narrow"/>
              </w:rPr>
              <w:t>1 Langile-gastuak</w:t>
            </w:r>
          </w:p>
        </w:tc>
        <w:tc>
          <w:tcPr>
            <w:tcW w:w="877" w:type="dxa"/>
            <w:tcBorders>
              <w:top w:val="single" w:sz="2" w:space="0" w:color="auto"/>
              <w:bottom w:val="single" w:sz="2" w:space="0" w:color="auto"/>
            </w:tcBorders>
            <w:shd w:val="clear" w:color="auto" w:fill="auto"/>
            <w:noWrap/>
            <w:vAlign w:val="center"/>
          </w:tcPr>
          <w:p w14:paraId="11D6D6ED" w14:textId="77777777" w:rsidR="00ED40FE" w:rsidRPr="00913A24" w:rsidRDefault="00ED40FE" w:rsidP="00ED40FE">
            <w:pPr>
              <w:spacing w:after="0"/>
              <w:ind w:firstLine="0"/>
              <w:jc w:val="right"/>
              <w:rPr>
                <w:rFonts w:ascii="Arial Narrow" w:hAnsi="Arial Narrow"/>
              </w:rPr>
            </w:pPr>
            <w:r>
              <w:rPr>
                <w:rFonts w:ascii="Arial Narrow" w:hAnsi="Arial Narrow"/>
              </w:rPr>
              <w:t>2.765</w:t>
            </w:r>
          </w:p>
        </w:tc>
        <w:tc>
          <w:tcPr>
            <w:tcW w:w="859" w:type="dxa"/>
            <w:tcBorders>
              <w:top w:val="single" w:sz="2" w:space="0" w:color="auto"/>
              <w:bottom w:val="single" w:sz="2" w:space="0" w:color="auto"/>
            </w:tcBorders>
            <w:shd w:val="clear" w:color="auto" w:fill="auto"/>
            <w:noWrap/>
            <w:vAlign w:val="center"/>
          </w:tcPr>
          <w:p w14:paraId="79FFF918" w14:textId="77777777" w:rsidR="00ED40FE" w:rsidRPr="00913A24" w:rsidRDefault="00ED40FE" w:rsidP="00ED40FE">
            <w:pPr>
              <w:spacing w:after="0"/>
              <w:ind w:firstLine="0"/>
              <w:jc w:val="right"/>
              <w:rPr>
                <w:rFonts w:ascii="Arial Narrow" w:hAnsi="Arial Narrow"/>
              </w:rPr>
            </w:pPr>
            <w:r>
              <w:rPr>
                <w:rFonts w:ascii="Arial Narrow" w:hAnsi="Arial Narrow"/>
              </w:rPr>
              <w:t>0</w:t>
            </w:r>
          </w:p>
        </w:tc>
        <w:tc>
          <w:tcPr>
            <w:tcW w:w="859" w:type="dxa"/>
            <w:tcBorders>
              <w:top w:val="single" w:sz="2" w:space="0" w:color="auto"/>
              <w:bottom w:val="single" w:sz="2" w:space="0" w:color="auto"/>
            </w:tcBorders>
            <w:shd w:val="clear" w:color="auto" w:fill="auto"/>
            <w:noWrap/>
            <w:vAlign w:val="center"/>
          </w:tcPr>
          <w:p w14:paraId="6C03F3FE" w14:textId="77777777" w:rsidR="00ED40FE" w:rsidRPr="00913A24" w:rsidRDefault="00ED40FE" w:rsidP="00ED40FE">
            <w:pPr>
              <w:spacing w:after="0"/>
              <w:ind w:firstLine="0"/>
              <w:jc w:val="right"/>
              <w:rPr>
                <w:rFonts w:ascii="Arial Narrow" w:hAnsi="Arial Narrow"/>
              </w:rPr>
            </w:pPr>
            <w:r>
              <w:rPr>
                <w:rFonts w:ascii="Arial Narrow" w:hAnsi="Arial Narrow"/>
              </w:rPr>
              <w:t>0</w:t>
            </w:r>
          </w:p>
        </w:tc>
        <w:tc>
          <w:tcPr>
            <w:tcW w:w="1145" w:type="dxa"/>
            <w:tcBorders>
              <w:top w:val="single" w:sz="2" w:space="0" w:color="auto"/>
              <w:bottom w:val="single" w:sz="2" w:space="0" w:color="auto"/>
            </w:tcBorders>
            <w:shd w:val="clear" w:color="auto" w:fill="auto"/>
            <w:noWrap/>
            <w:vAlign w:val="center"/>
          </w:tcPr>
          <w:p w14:paraId="6EB4553A" w14:textId="77777777" w:rsidR="00ED40FE" w:rsidRPr="00913A24" w:rsidRDefault="00ED40FE" w:rsidP="00ED40FE">
            <w:pPr>
              <w:spacing w:after="0"/>
              <w:ind w:firstLine="0"/>
              <w:jc w:val="right"/>
              <w:rPr>
                <w:rFonts w:ascii="Arial Narrow" w:hAnsi="Arial Narrow"/>
              </w:rPr>
            </w:pPr>
            <w:r>
              <w:rPr>
                <w:rFonts w:ascii="Arial Narrow" w:hAnsi="Arial Narrow"/>
              </w:rPr>
              <w:t>0</w:t>
            </w:r>
          </w:p>
        </w:tc>
        <w:tc>
          <w:tcPr>
            <w:tcW w:w="973" w:type="dxa"/>
            <w:tcBorders>
              <w:top w:val="single" w:sz="2" w:space="0" w:color="auto"/>
              <w:bottom w:val="single" w:sz="2" w:space="0" w:color="auto"/>
            </w:tcBorders>
            <w:shd w:val="clear" w:color="auto" w:fill="auto"/>
            <w:noWrap/>
            <w:vAlign w:val="center"/>
          </w:tcPr>
          <w:p w14:paraId="173678F3" w14:textId="77777777" w:rsidR="00ED40FE" w:rsidRPr="00913A24" w:rsidRDefault="00ED40FE" w:rsidP="00ED40FE">
            <w:pPr>
              <w:spacing w:after="0"/>
              <w:ind w:firstLine="0"/>
              <w:jc w:val="right"/>
              <w:rPr>
                <w:rFonts w:ascii="Arial Narrow" w:hAnsi="Arial Narrow"/>
              </w:rPr>
            </w:pPr>
            <w:r>
              <w:rPr>
                <w:rFonts w:ascii="Arial Narrow" w:hAnsi="Arial Narrow"/>
              </w:rPr>
              <w:t>2765</w:t>
            </w:r>
          </w:p>
        </w:tc>
        <w:tc>
          <w:tcPr>
            <w:tcW w:w="916" w:type="dxa"/>
            <w:tcBorders>
              <w:top w:val="single" w:sz="2" w:space="0" w:color="auto"/>
              <w:bottom w:val="single" w:sz="2" w:space="0" w:color="auto"/>
            </w:tcBorders>
            <w:shd w:val="clear" w:color="auto" w:fill="auto"/>
            <w:noWrap/>
            <w:vAlign w:val="center"/>
          </w:tcPr>
          <w:p w14:paraId="1FCAC4E4" w14:textId="77777777" w:rsidR="00ED40FE" w:rsidRPr="00913A24" w:rsidRDefault="00ED40FE" w:rsidP="00ED40FE">
            <w:pPr>
              <w:spacing w:after="0"/>
              <w:ind w:firstLine="0"/>
              <w:jc w:val="right"/>
              <w:rPr>
                <w:rFonts w:ascii="Arial Narrow" w:hAnsi="Arial Narrow"/>
              </w:rPr>
            </w:pPr>
            <w:r>
              <w:rPr>
                <w:rFonts w:ascii="Arial Narrow" w:hAnsi="Arial Narrow"/>
              </w:rPr>
              <w:t>0</w:t>
            </w:r>
          </w:p>
        </w:tc>
      </w:tr>
      <w:tr w:rsidR="00ED40FE" w:rsidRPr="00913A24" w14:paraId="747E03F2"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57BB4C52" w14:textId="77777777" w:rsidR="00ED40FE" w:rsidRPr="00913A24" w:rsidRDefault="00ED40FE" w:rsidP="00ED40FE">
            <w:pPr>
              <w:spacing w:after="0"/>
              <w:ind w:firstLine="0"/>
              <w:jc w:val="left"/>
              <w:rPr>
                <w:rFonts w:ascii="Arial Narrow" w:hAnsi="Arial Narrow"/>
              </w:rPr>
            </w:pPr>
            <w:r>
              <w:rPr>
                <w:rFonts w:ascii="Arial Narrow" w:hAnsi="Arial Narrow"/>
              </w:rPr>
              <w:t>2 Ondasun eta zerbitzuetako gastu arruntak</w:t>
            </w:r>
          </w:p>
        </w:tc>
        <w:tc>
          <w:tcPr>
            <w:tcW w:w="877" w:type="dxa"/>
            <w:tcBorders>
              <w:top w:val="single" w:sz="2" w:space="0" w:color="auto"/>
              <w:bottom w:val="single" w:sz="2" w:space="0" w:color="auto"/>
            </w:tcBorders>
            <w:shd w:val="clear" w:color="auto" w:fill="auto"/>
            <w:noWrap/>
            <w:vAlign w:val="center"/>
          </w:tcPr>
          <w:p w14:paraId="476BD954" w14:textId="77777777" w:rsidR="00ED40FE" w:rsidRPr="00913A24" w:rsidRDefault="00ED40FE" w:rsidP="00ED40FE">
            <w:pPr>
              <w:spacing w:after="0"/>
              <w:ind w:firstLine="0"/>
              <w:jc w:val="right"/>
              <w:rPr>
                <w:rFonts w:ascii="Arial Narrow" w:hAnsi="Arial Narrow"/>
              </w:rPr>
            </w:pPr>
            <w:r>
              <w:rPr>
                <w:rFonts w:ascii="Arial Narrow" w:hAnsi="Arial Narrow"/>
              </w:rPr>
              <w:t>155.733</w:t>
            </w:r>
          </w:p>
        </w:tc>
        <w:tc>
          <w:tcPr>
            <w:tcW w:w="859" w:type="dxa"/>
            <w:tcBorders>
              <w:top w:val="single" w:sz="2" w:space="0" w:color="auto"/>
              <w:bottom w:val="single" w:sz="2" w:space="0" w:color="auto"/>
            </w:tcBorders>
            <w:shd w:val="clear" w:color="auto" w:fill="auto"/>
            <w:noWrap/>
            <w:vAlign w:val="center"/>
          </w:tcPr>
          <w:p w14:paraId="0F7D48CE" w14:textId="77777777" w:rsidR="00ED40FE" w:rsidRPr="00913A24" w:rsidRDefault="00ED40FE" w:rsidP="00ED40FE">
            <w:pPr>
              <w:spacing w:after="0"/>
              <w:ind w:firstLine="0"/>
              <w:jc w:val="right"/>
              <w:rPr>
                <w:rFonts w:ascii="Arial Narrow" w:hAnsi="Arial Narrow"/>
              </w:rPr>
            </w:pPr>
            <w:r>
              <w:rPr>
                <w:rFonts w:ascii="Arial Narrow" w:hAnsi="Arial Narrow"/>
              </w:rPr>
              <w:t>33.934</w:t>
            </w:r>
          </w:p>
        </w:tc>
        <w:tc>
          <w:tcPr>
            <w:tcW w:w="859" w:type="dxa"/>
            <w:tcBorders>
              <w:top w:val="single" w:sz="2" w:space="0" w:color="auto"/>
              <w:bottom w:val="single" w:sz="2" w:space="0" w:color="auto"/>
            </w:tcBorders>
            <w:shd w:val="clear" w:color="auto" w:fill="auto"/>
            <w:noWrap/>
            <w:vAlign w:val="center"/>
          </w:tcPr>
          <w:p w14:paraId="545EBFC8" w14:textId="77777777" w:rsidR="00ED40FE" w:rsidRPr="00913A24" w:rsidRDefault="00ED40FE" w:rsidP="00ED40FE">
            <w:pPr>
              <w:spacing w:after="0"/>
              <w:ind w:firstLine="0"/>
              <w:jc w:val="right"/>
              <w:rPr>
                <w:rFonts w:ascii="Arial Narrow" w:hAnsi="Arial Narrow"/>
              </w:rPr>
            </w:pPr>
            <w:r>
              <w:rPr>
                <w:rFonts w:ascii="Arial Narrow" w:hAnsi="Arial Narrow"/>
              </w:rPr>
              <w:t>20.767</w:t>
            </w:r>
          </w:p>
        </w:tc>
        <w:tc>
          <w:tcPr>
            <w:tcW w:w="1145" w:type="dxa"/>
            <w:tcBorders>
              <w:top w:val="single" w:sz="2" w:space="0" w:color="auto"/>
              <w:bottom w:val="single" w:sz="2" w:space="0" w:color="auto"/>
            </w:tcBorders>
            <w:shd w:val="clear" w:color="auto" w:fill="auto"/>
            <w:noWrap/>
            <w:vAlign w:val="center"/>
          </w:tcPr>
          <w:p w14:paraId="51F0374B" w14:textId="77777777" w:rsidR="00ED40FE" w:rsidRPr="00913A24" w:rsidRDefault="00ED40FE" w:rsidP="00ED40FE">
            <w:pPr>
              <w:spacing w:after="0"/>
              <w:ind w:firstLine="0"/>
              <w:jc w:val="right"/>
              <w:rPr>
                <w:rFonts w:ascii="Arial Narrow" w:hAnsi="Arial Narrow"/>
              </w:rPr>
            </w:pPr>
            <w:r>
              <w:rPr>
                <w:rFonts w:ascii="Arial Narrow" w:hAnsi="Arial Narrow"/>
              </w:rPr>
              <w:t>5.537</w:t>
            </w:r>
          </w:p>
        </w:tc>
        <w:tc>
          <w:tcPr>
            <w:tcW w:w="973" w:type="dxa"/>
            <w:tcBorders>
              <w:top w:val="single" w:sz="2" w:space="0" w:color="auto"/>
              <w:bottom w:val="single" w:sz="2" w:space="0" w:color="auto"/>
            </w:tcBorders>
            <w:shd w:val="clear" w:color="auto" w:fill="auto"/>
            <w:noWrap/>
            <w:vAlign w:val="center"/>
          </w:tcPr>
          <w:p w14:paraId="078617B5" w14:textId="77777777" w:rsidR="00ED40FE" w:rsidRPr="00913A24" w:rsidRDefault="00ED40FE" w:rsidP="00ED40FE">
            <w:pPr>
              <w:spacing w:after="0"/>
              <w:ind w:firstLine="0"/>
              <w:jc w:val="right"/>
              <w:rPr>
                <w:rFonts w:ascii="Arial Narrow" w:hAnsi="Arial Narrow"/>
              </w:rPr>
            </w:pPr>
            <w:r>
              <w:rPr>
                <w:rFonts w:ascii="Arial Narrow" w:hAnsi="Arial Narrow"/>
              </w:rPr>
              <w:t>215.972</w:t>
            </w:r>
          </w:p>
        </w:tc>
        <w:tc>
          <w:tcPr>
            <w:tcW w:w="916" w:type="dxa"/>
            <w:tcBorders>
              <w:top w:val="single" w:sz="2" w:space="0" w:color="auto"/>
              <w:bottom w:val="single" w:sz="2" w:space="0" w:color="auto"/>
            </w:tcBorders>
            <w:shd w:val="clear" w:color="auto" w:fill="auto"/>
            <w:noWrap/>
            <w:vAlign w:val="center"/>
          </w:tcPr>
          <w:p w14:paraId="3E483DF7" w14:textId="77777777" w:rsidR="00ED40FE" w:rsidRPr="00913A24" w:rsidRDefault="00ED40FE" w:rsidP="00ED40FE">
            <w:pPr>
              <w:spacing w:after="0"/>
              <w:ind w:firstLine="0"/>
              <w:jc w:val="right"/>
              <w:rPr>
                <w:rFonts w:ascii="Arial Narrow" w:hAnsi="Arial Narrow"/>
              </w:rPr>
            </w:pPr>
            <w:r>
              <w:rPr>
                <w:rFonts w:ascii="Arial Narrow" w:hAnsi="Arial Narrow"/>
              </w:rPr>
              <w:t>6</w:t>
            </w:r>
          </w:p>
        </w:tc>
      </w:tr>
      <w:tr w:rsidR="00ED40FE" w:rsidRPr="00913A24" w14:paraId="23FB6B7A"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216A453D" w14:textId="77777777" w:rsidR="00ED40FE" w:rsidRPr="00913A24" w:rsidRDefault="00ED40FE" w:rsidP="00ED40FE">
            <w:pPr>
              <w:spacing w:after="0"/>
              <w:ind w:firstLine="0"/>
              <w:jc w:val="left"/>
              <w:rPr>
                <w:rFonts w:ascii="Arial Narrow" w:hAnsi="Arial Narrow"/>
              </w:rPr>
            </w:pPr>
            <w:r>
              <w:rPr>
                <w:rFonts w:ascii="Arial Narrow" w:hAnsi="Arial Narrow"/>
              </w:rPr>
              <w:t>3 Finantza-gastuak</w:t>
            </w:r>
          </w:p>
        </w:tc>
        <w:tc>
          <w:tcPr>
            <w:tcW w:w="877" w:type="dxa"/>
            <w:tcBorders>
              <w:top w:val="single" w:sz="2" w:space="0" w:color="auto"/>
              <w:bottom w:val="single" w:sz="2" w:space="0" w:color="auto"/>
            </w:tcBorders>
            <w:shd w:val="clear" w:color="auto" w:fill="auto"/>
            <w:noWrap/>
            <w:vAlign w:val="center"/>
          </w:tcPr>
          <w:p w14:paraId="04EF056A" w14:textId="77777777" w:rsidR="00ED40FE" w:rsidRPr="00913A24" w:rsidRDefault="00ED40FE" w:rsidP="00ED40FE">
            <w:pPr>
              <w:spacing w:after="0"/>
              <w:ind w:firstLine="0"/>
              <w:jc w:val="right"/>
              <w:rPr>
                <w:rFonts w:ascii="Arial Narrow" w:hAnsi="Arial Narrow"/>
              </w:rPr>
            </w:pPr>
            <w:r>
              <w:rPr>
                <w:rFonts w:ascii="Arial Narrow" w:hAnsi="Arial Narrow"/>
              </w:rPr>
              <w:t>36.542</w:t>
            </w:r>
          </w:p>
        </w:tc>
        <w:tc>
          <w:tcPr>
            <w:tcW w:w="859" w:type="dxa"/>
            <w:tcBorders>
              <w:top w:val="single" w:sz="2" w:space="0" w:color="auto"/>
              <w:bottom w:val="single" w:sz="2" w:space="0" w:color="auto"/>
            </w:tcBorders>
            <w:shd w:val="clear" w:color="auto" w:fill="auto"/>
            <w:noWrap/>
            <w:vAlign w:val="center"/>
          </w:tcPr>
          <w:p w14:paraId="60AF5539" w14:textId="77777777" w:rsidR="00ED40FE" w:rsidRPr="00913A24" w:rsidRDefault="00ED40FE" w:rsidP="00ED40FE">
            <w:pPr>
              <w:spacing w:after="0"/>
              <w:ind w:firstLine="0"/>
              <w:jc w:val="right"/>
              <w:rPr>
                <w:rFonts w:ascii="Arial Narrow" w:hAnsi="Arial Narrow"/>
              </w:rPr>
            </w:pPr>
            <w:r>
              <w:rPr>
                <w:rFonts w:ascii="Arial Narrow" w:hAnsi="Arial Narrow"/>
              </w:rPr>
              <w:t>31.831</w:t>
            </w:r>
          </w:p>
        </w:tc>
        <w:tc>
          <w:tcPr>
            <w:tcW w:w="859" w:type="dxa"/>
            <w:tcBorders>
              <w:top w:val="single" w:sz="2" w:space="0" w:color="auto"/>
              <w:bottom w:val="single" w:sz="2" w:space="0" w:color="auto"/>
            </w:tcBorders>
            <w:shd w:val="clear" w:color="auto" w:fill="auto"/>
            <w:noWrap/>
            <w:vAlign w:val="center"/>
          </w:tcPr>
          <w:p w14:paraId="416561DF" w14:textId="77777777" w:rsidR="00ED40FE" w:rsidRPr="00913A24" w:rsidRDefault="00ED40FE" w:rsidP="00ED40FE">
            <w:pPr>
              <w:spacing w:after="0"/>
              <w:ind w:firstLine="0"/>
              <w:jc w:val="right"/>
              <w:rPr>
                <w:rFonts w:ascii="Arial Narrow" w:hAnsi="Arial Narrow"/>
              </w:rPr>
            </w:pPr>
            <w:r>
              <w:rPr>
                <w:rFonts w:ascii="Arial Narrow" w:hAnsi="Arial Narrow"/>
              </w:rPr>
              <w:t>29.144</w:t>
            </w:r>
          </w:p>
        </w:tc>
        <w:tc>
          <w:tcPr>
            <w:tcW w:w="1145" w:type="dxa"/>
            <w:tcBorders>
              <w:top w:val="single" w:sz="2" w:space="0" w:color="auto"/>
              <w:bottom w:val="single" w:sz="2" w:space="0" w:color="auto"/>
            </w:tcBorders>
            <w:shd w:val="clear" w:color="auto" w:fill="auto"/>
            <w:noWrap/>
            <w:vAlign w:val="center"/>
          </w:tcPr>
          <w:p w14:paraId="69686CA5" w14:textId="77777777" w:rsidR="00ED40FE" w:rsidRPr="00913A24" w:rsidRDefault="00ED40FE" w:rsidP="00ED40FE">
            <w:pPr>
              <w:spacing w:after="0"/>
              <w:ind w:firstLine="0"/>
              <w:jc w:val="right"/>
              <w:rPr>
                <w:rFonts w:ascii="Arial Narrow" w:hAnsi="Arial Narrow"/>
              </w:rPr>
            </w:pPr>
            <w:r>
              <w:rPr>
                <w:rFonts w:ascii="Arial Narrow" w:hAnsi="Arial Narrow"/>
              </w:rPr>
              <w:t>143.058</w:t>
            </w:r>
          </w:p>
        </w:tc>
        <w:tc>
          <w:tcPr>
            <w:tcW w:w="973" w:type="dxa"/>
            <w:tcBorders>
              <w:top w:val="single" w:sz="2" w:space="0" w:color="auto"/>
              <w:bottom w:val="single" w:sz="2" w:space="0" w:color="auto"/>
            </w:tcBorders>
            <w:shd w:val="clear" w:color="auto" w:fill="auto"/>
            <w:noWrap/>
            <w:vAlign w:val="center"/>
          </w:tcPr>
          <w:p w14:paraId="661CDE77" w14:textId="77777777" w:rsidR="00ED40FE" w:rsidRPr="00913A24" w:rsidRDefault="00ED40FE" w:rsidP="00ED40FE">
            <w:pPr>
              <w:spacing w:after="0"/>
              <w:ind w:firstLine="0"/>
              <w:jc w:val="right"/>
              <w:rPr>
                <w:rFonts w:ascii="Arial Narrow" w:hAnsi="Arial Narrow"/>
              </w:rPr>
            </w:pPr>
            <w:r>
              <w:rPr>
                <w:rFonts w:ascii="Arial Narrow" w:hAnsi="Arial Narrow"/>
              </w:rPr>
              <w:t>240.486</w:t>
            </w:r>
          </w:p>
        </w:tc>
        <w:tc>
          <w:tcPr>
            <w:tcW w:w="916" w:type="dxa"/>
            <w:tcBorders>
              <w:top w:val="single" w:sz="2" w:space="0" w:color="auto"/>
              <w:bottom w:val="single" w:sz="2" w:space="0" w:color="auto"/>
            </w:tcBorders>
            <w:shd w:val="clear" w:color="auto" w:fill="auto"/>
            <w:noWrap/>
            <w:vAlign w:val="center"/>
          </w:tcPr>
          <w:p w14:paraId="7C8F63FA" w14:textId="77777777" w:rsidR="00ED40FE" w:rsidRPr="00913A24" w:rsidRDefault="00ED40FE" w:rsidP="00ED40FE">
            <w:pPr>
              <w:spacing w:after="0"/>
              <w:ind w:firstLine="0"/>
              <w:jc w:val="right"/>
              <w:rPr>
                <w:rFonts w:ascii="Arial Narrow" w:hAnsi="Arial Narrow"/>
              </w:rPr>
            </w:pPr>
            <w:r>
              <w:rPr>
                <w:rFonts w:ascii="Arial Narrow" w:hAnsi="Arial Narrow"/>
              </w:rPr>
              <w:t>6</w:t>
            </w:r>
          </w:p>
        </w:tc>
      </w:tr>
      <w:tr w:rsidR="00ED40FE" w:rsidRPr="00913A24" w14:paraId="4367CE66"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7F56F252" w14:textId="77777777" w:rsidR="00ED40FE" w:rsidRPr="00913A24" w:rsidRDefault="00ED40FE" w:rsidP="00ED40FE">
            <w:pPr>
              <w:spacing w:after="0"/>
              <w:ind w:firstLine="0"/>
              <w:jc w:val="left"/>
              <w:rPr>
                <w:rFonts w:ascii="Arial Narrow" w:hAnsi="Arial Narrow"/>
              </w:rPr>
            </w:pPr>
            <w:r>
              <w:rPr>
                <w:rFonts w:ascii="Arial Narrow" w:hAnsi="Arial Narrow"/>
              </w:rPr>
              <w:t>4 Transferentzia arruntak</w:t>
            </w:r>
          </w:p>
        </w:tc>
        <w:tc>
          <w:tcPr>
            <w:tcW w:w="877" w:type="dxa"/>
            <w:tcBorders>
              <w:top w:val="single" w:sz="2" w:space="0" w:color="auto"/>
              <w:bottom w:val="single" w:sz="2" w:space="0" w:color="auto"/>
            </w:tcBorders>
            <w:shd w:val="clear" w:color="auto" w:fill="auto"/>
            <w:noWrap/>
            <w:vAlign w:val="center"/>
          </w:tcPr>
          <w:p w14:paraId="459B2D2C" w14:textId="77777777" w:rsidR="00ED40FE" w:rsidRPr="00913A24" w:rsidRDefault="00ED40FE" w:rsidP="00ED40FE">
            <w:pPr>
              <w:spacing w:after="0"/>
              <w:ind w:firstLine="0"/>
              <w:jc w:val="right"/>
              <w:rPr>
                <w:rFonts w:ascii="Arial Narrow" w:hAnsi="Arial Narrow"/>
              </w:rPr>
            </w:pPr>
            <w:r>
              <w:rPr>
                <w:rFonts w:ascii="Arial Narrow" w:hAnsi="Arial Narrow"/>
              </w:rPr>
              <w:t>66.430</w:t>
            </w:r>
          </w:p>
        </w:tc>
        <w:tc>
          <w:tcPr>
            <w:tcW w:w="859" w:type="dxa"/>
            <w:tcBorders>
              <w:top w:val="single" w:sz="2" w:space="0" w:color="auto"/>
              <w:bottom w:val="single" w:sz="2" w:space="0" w:color="auto"/>
            </w:tcBorders>
            <w:shd w:val="clear" w:color="auto" w:fill="auto"/>
            <w:noWrap/>
            <w:vAlign w:val="center"/>
          </w:tcPr>
          <w:p w14:paraId="6D20D4B6" w14:textId="77777777" w:rsidR="00ED40FE" w:rsidRPr="00913A24" w:rsidRDefault="00ED40FE" w:rsidP="00ED40FE">
            <w:pPr>
              <w:spacing w:after="0"/>
              <w:ind w:firstLine="0"/>
              <w:jc w:val="right"/>
              <w:rPr>
                <w:rFonts w:ascii="Arial Narrow" w:hAnsi="Arial Narrow"/>
              </w:rPr>
            </w:pPr>
            <w:r>
              <w:rPr>
                <w:rFonts w:ascii="Arial Narrow" w:hAnsi="Arial Narrow"/>
              </w:rPr>
              <w:t>8.077</w:t>
            </w:r>
          </w:p>
        </w:tc>
        <w:tc>
          <w:tcPr>
            <w:tcW w:w="859" w:type="dxa"/>
            <w:tcBorders>
              <w:top w:val="single" w:sz="2" w:space="0" w:color="auto"/>
              <w:bottom w:val="single" w:sz="2" w:space="0" w:color="auto"/>
            </w:tcBorders>
            <w:shd w:val="clear" w:color="auto" w:fill="auto"/>
            <w:noWrap/>
            <w:vAlign w:val="center"/>
          </w:tcPr>
          <w:p w14:paraId="1F8D4141" w14:textId="77777777" w:rsidR="00ED40FE" w:rsidRPr="00913A24" w:rsidRDefault="00ED40FE" w:rsidP="00ED40FE">
            <w:pPr>
              <w:spacing w:after="0"/>
              <w:ind w:firstLine="0"/>
              <w:jc w:val="right"/>
              <w:rPr>
                <w:rFonts w:ascii="Arial Narrow" w:hAnsi="Arial Narrow"/>
              </w:rPr>
            </w:pPr>
            <w:r>
              <w:rPr>
                <w:rFonts w:ascii="Arial Narrow" w:hAnsi="Arial Narrow"/>
              </w:rPr>
              <w:t>4.245</w:t>
            </w:r>
          </w:p>
        </w:tc>
        <w:tc>
          <w:tcPr>
            <w:tcW w:w="1145" w:type="dxa"/>
            <w:tcBorders>
              <w:top w:val="single" w:sz="2" w:space="0" w:color="auto"/>
              <w:bottom w:val="single" w:sz="2" w:space="0" w:color="auto"/>
            </w:tcBorders>
            <w:shd w:val="clear" w:color="auto" w:fill="auto"/>
            <w:noWrap/>
            <w:vAlign w:val="center"/>
          </w:tcPr>
          <w:p w14:paraId="090D2D43" w14:textId="77777777" w:rsidR="00ED40FE" w:rsidRPr="00913A24" w:rsidRDefault="00ED40FE" w:rsidP="00ED40FE">
            <w:pPr>
              <w:spacing w:after="0"/>
              <w:ind w:firstLine="0"/>
              <w:jc w:val="right"/>
              <w:rPr>
                <w:rFonts w:ascii="Arial Narrow" w:hAnsi="Arial Narrow"/>
              </w:rPr>
            </w:pPr>
            <w:r>
              <w:rPr>
                <w:rFonts w:ascii="Arial Narrow" w:hAnsi="Arial Narrow"/>
              </w:rPr>
              <w:t>2380</w:t>
            </w:r>
          </w:p>
        </w:tc>
        <w:tc>
          <w:tcPr>
            <w:tcW w:w="973" w:type="dxa"/>
            <w:tcBorders>
              <w:top w:val="single" w:sz="2" w:space="0" w:color="auto"/>
              <w:bottom w:val="single" w:sz="2" w:space="0" w:color="auto"/>
            </w:tcBorders>
            <w:shd w:val="clear" w:color="auto" w:fill="auto"/>
            <w:noWrap/>
            <w:vAlign w:val="center"/>
          </w:tcPr>
          <w:p w14:paraId="598E243A" w14:textId="77777777" w:rsidR="00ED40FE" w:rsidRPr="00913A24" w:rsidRDefault="00ED40FE" w:rsidP="00ED40FE">
            <w:pPr>
              <w:spacing w:after="0"/>
              <w:ind w:firstLine="0"/>
              <w:jc w:val="right"/>
              <w:rPr>
                <w:rFonts w:ascii="Arial Narrow" w:hAnsi="Arial Narrow"/>
              </w:rPr>
            </w:pPr>
            <w:r>
              <w:rPr>
                <w:rFonts w:ascii="Arial Narrow" w:hAnsi="Arial Narrow"/>
              </w:rPr>
              <w:t>81.131</w:t>
            </w:r>
          </w:p>
        </w:tc>
        <w:tc>
          <w:tcPr>
            <w:tcW w:w="916" w:type="dxa"/>
            <w:tcBorders>
              <w:top w:val="single" w:sz="2" w:space="0" w:color="auto"/>
              <w:bottom w:val="single" w:sz="2" w:space="0" w:color="auto"/>
            </w:tcBorders>
            <w:shd w:val="clear" w:color="auto" w:fill="auto"/>
            <w:noWrap/>
            <w:vAlign w:val="center"/>
          </w:tcPr>
          <w:p w14:paraId="3D10AA73" w14:textId="77777777" w:rsidR="00ED40FE" w:rsidRPr="00913A24" w:rsidRDefault="00ED40FE" w:rsidP="00ED40FE">
            <w:pPr>
              <w:spacing w:after="0"/>
              <w:ind w:firstLine="0"/>
              <w:jc w:val="right"/>
              <w:rPr>
                <w:rFonts w:ascii="Arial Narrow" w:hAnsi="Arial Narrow"/>
              </w:rPr>
            </w:pPr>
            <w:r>
              <w:rPr>
                <w:rFonts w:ascii="Arial Narrow" w:hAnsi="Arial Narrow"/>
              </w:rPr>
              <w:t>2</w:t>
            </w:r>
          </w:p>
        </w:tc>
      </w:tr>
      <w:tr w:rsidR="00ED40FE" w:rsidRPr="00913A24" w14:paraId="4C398C3F"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006609FB" w14:textId="77777777" w:rsidR="00ED40FE" w:rsidRPr="00913A24" w:rsidRDefault="00ED40FE" w:rsidP="00ED40FE">
            <w:pPr>
              <w:spacing w:after="0"/>
              <w:ind w:firstLine="0"/>
              <w:jc w:val="left"/>
              <w:rPr>
                <w:rFonts w:ascii="Arial Narrow" w:hAnsi="Arial Narrow"/>
              </w:rPr>
            </w:pPr>
            <w:r>
              <w:rPr>
                <w:rFonts w:ascii="Arial Narrow" w:hAnsi="Arial Narrow"/>
              </w:rPr>
              <w:t>6 Inbertsio errealak</w:t>
            </w:r>
          </w:p>
        </w:tc>
        <w:tc>
          <w:tcPr>
            <w:tcW w:w="877" w:type="dxa"/>
            <w:tcBorders>
              <w:top w:val="single" w:sz="2" w:space="0" w:color="auto"/>
              <w:bottom w:val="single" w:sz="2" w:space="0" w:color="auto"/>
            </w:tcBorders>
            <w:shd w:val="clear" w:color="auto" w:fill="auto"/>
            <w:noWrap/>
            <w:vAlign w:val="center"/>
          </w:tcPr>
          <w:p w14:paraId="65999D60" w14:textId="77777777" w:rsidR="00ED40FE" w:rsidRPr="00913A24" w:rsidRDefault="00ED40FE" w:rsidP="00ED40FE">
            <w:pPr>
              <w:spacing w:after="0"/>
              <w:ind w:firstLine="0"/>
              <w:jc w:val="right"/>
              <w:rPr>
                <w:rFonts w:ascii="Arial Narrow" w:hAnsi="Arial Narrow"/>
              </w:rPr>
            </w:pPr>
            <w:r>
              <w:rPr>
                <w:rFonts w:ascii="Arial Narrow" w:hAnsi="Arial Narrow"/>
              </w:rPr>
              <w:t>103.146</w:t>
            </w:r>
          </w:p>
        </w:tc>
        <w:tc>
          <w:tcPr>
            <w:tcW w:w="859" w:type="dxa"/>
            <w:tcBorders>
              <w:top w:val="single" w:sz="2" w:space="0" w:color="auto"/>
              <w:bottom w:val="single" w:sz="2" w:space="0" w:color="auto"/>
            </w:tcBorders>
            <w:shd w:val="clear" w:color="auto" w:fill="auto"/>
            <w:noWrap/>
            <w:vAlign w:val="center"/>
          </w:tcPr>
          <w:p w14:paraId="513758BF" w14:textId="77777777" w:rsidR="00ED40FE" w:rsidRPr="00913A24" w:rsidRDefault="00ED40FE" w:rsidP="00ED40FE">
            <w:pPr>
              <w:spacing w:after="0"/>
              <w:ind w:firstLine="0"/>
              <w:jc w:val="right"/>
              <w:rPr>
                <w:rFonts w:ascii="Arial Narrow" w:hAnsi="Arial Narrow"/>
              </w:rPr>
            </w:pPr>
            <w:r>
              <w:rPr>
                <w:rFonts w:ascii="Arial Narrow" w:hAnsi="Arial Narrow"/>
              </w:rPr>
              <w:t>53.443</w:t>
            </w:r>
          </w:p>
        </w:tc>
        <w:tc>
          <w:tcPr>
            <w:tcW w:w="859" w:type="dxa"/>
            <w:tcBorders>
              <w:top w:val="single" w:sz="2" w:space="0" w:color="auto"/>
              <w:bottom w:val="single" w:sz="2" w:space="0" w:color="auto"/>
            </w:tcBorders>
            <w:shd w:val="clear" w:color="auto" w:fill="auto"/>
            <w:noWrap/>
            <w:vAlign w:val="center"/>
          </w:tcPr>
          <w:p w14:paraId="53547CB0" w14:textId="77777777" w:rsidR="00ED40FE" w:rsidRPr="00913A24" w:rsidRDefault="00ED40FE" w:rsidP="00ED40FE">
            <w:pPr>
              <w:spacing w:after="0"/>
              <w:ind w:firstLine="0"/>
              <w:jc w:val="right"/>
              <w:rPr>
                <w:rFonts w:ascii="Arial Narrow" w:hAnsi="Arial Narrow"/>
              </w:rPr>
            </w:pPr>
            <w:r>
              <w:rPr>
                <w:rFonts w:ascii="Arial Narrow" w:hAnsi="Arial Narrow"/>
              </w:rPr>
              <w:t>13.870</w:t>
            </w:r>
          </w:p>
        </w:tc>
        <w:tc>
          <w:tcPr>
            <w:tcW w:w="1145" w:type="dxa"/>
            <w:tcBorders>
              <w:top w:val="single" w:sz="2" w:space="0" w:color="auto"/>
              <w:bottom w:val="single" w:sz="2" w:space="0" w:color="auto"/>
            </w:tcBorders>
            <w:shd w:val="clear" w:color="auto" w:fill="auto"/>
            <w:noWrap/>
            <w:vAlign w:val="center"/>
          </w:tcPr>
          <w:p w14:paraId="6B405BF4" w14:textId="77777777" w:rsidR="00ED40FE" w:rsidRPr="00913A24" w:rsidRDefault="00ED40FE" w:rsidP="00ED40FE">
            <w:pPr>
              <w:spacing w:after="0"/>
              <w:ind w:firstLine="0"/>
              <w:jc w:val="right"/>
              <w:rPr>
                <w:rFonts w:ascii="Arial Narrow" w:hAnsi="Arial Narrow"/>
              </w:rPr>
            </w:pPr>
            <w:r>
              <w:rPr>
                <w:rFonts w:ascii="Arial Narrow" w:hAnsi="Arial Narrow"/>
              </w:rPr>
              <w:t>11.900</w:t>
            </w:r>
          </w:p>
        </w:tc>
        <w:tc>
          <w:tcPr>
            <w:tcW w:w="973" w:type="dxa"/>
            <w:tcBorders>
              <w:top w:val="single" w:sz="2" w:space="0" w:color="auto"/>
              <w:bottom w:val="single" w:sz="2" w:space="0" w:color="auto"/>
            </w:tcBorders>
            <w:shd w:val="clear" w:color="auto" w:fill="auto"/>
            <w:noWrap/>
            <w:vAlign w:val="center"/>
          </w:tcPr>
          <w:p w14:paraId="1F148EB0" w14:textId="77777777" w:rsidR="00ED40FE" w:rsidRPr="00913A24" w:rsidRDefault="00ED40FE" w:rsidP="00ED40FE">
            <w:pPr>
              <w:spacing w:after="0"/>
              <w:ind w:firstLine="0"/>
              <w:jc w:val="right"/>
              <w:rPr>
                <w:rFonts w:ascii="Arial Narrow" w:hAnsi="Arial Narrow"/>
              </w:rPr>
            </w:pPr>
            <w:r>
              <w:rPr>
                <w:rFonts w:ascii="Arial Narrow" w:hAnsi="Arial Narrow"/>
              </w:rPr>
              <w:t>182.359</w:t>
            </w:r>
          </w:p>
        </w:tc>
        <w:tc>
          <w:tcPr>
            <w:tcW w:w="916" w:type="dxa"/>
            <w:tcBorders>
              <w:top w:val="single" w:sz="2" w:space="0" w:color="auto"/>
              <w:bottom w:val="single" w:sz="2" w:space="0" w:color="auto"/>
            </w:tcBorders>
            <w:shd w:val="clear" w:color="auto" w:fill="auto"/>
            <w:noWrap/>
            <w:vAlign w:val="center"/>
          </w:tcPr>
          <w:p w14:paraId="72B2B0E7" w14:textId="77777777" w:rsidR="00ED40FE" w:rsidRPr="00913A24" w:rsidRDefault="00ED40FE" w:rsidP="00ED40FE">
            <w:pPr>
              <w:spacing w:after="0"/>
              <w:ind w:firstLine="0"/>
              <w:jc w:val="right"/>
              <w:rPr>
                <w:rFonts w:ascii="Arial Narrow" w:hAnsi="Arial Narrow"/>
              </w:rPr>
            </w:pPr>
            <w:r>
              <w:rPr>
                <w:rFonts w:ascii="Arial Narrow" w:hAnsi="Arial Narrow"/>
              </w:rPr>
              <w:t>5</w:t>
            </w:r>
          </w:p>
        </w:tc>
      </w:tr>
      <w:tr w:rsidR="00ED40FE" w:rsidRPr="00913A24" w14:paraId="4CFB36E5"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56C63051" w14:textId="77777777" w:rsidR="00ED40FE" w:rsidRPr="00913A24" w:rsidRDefault="00ED40FE" w:rsidP="00ED40FE">
            <w:pPr>
              <w:spacing w:after="0"/>
              <w:ind w:firstLine="0"/>
              <w:jc w:val="left"/>
              <w:rPr>
                <w:rFonts w:ascii="Arial Narrow" w:hAnsi="Arial Narrow"/>
              </w:rPr>
            </w:pPr>
            <w:r>
              <w:rPr>
                <w:rFonts w:ascii="Arial Narrow" w:hAnsi="Arial Narrow"/>
              </w:rPr>
              <w:t>7 Kapital-transferentziak</w:t>
            </w:r>
          </w:p>
        </w:tc>
        <w:tc>
          <w:tcPr>
            <w:tcW w:w="877" w:type="dxa"/>
            <w:tcBorders>
              <w:top w:val="single" w:sz="2" w:space="0" w:color="auto"/>
              <w:bottom w:val="single" w:sz="2" w:space="0" w:color="auto"/>
            </w:tcBorders>
            <w:shd w:val="clear" w:color="auto" w:fill="auto"/>
            <w:noWrap/>
            <w:vAlign w:val="center"/>
          </w:tcPr>
          <w:p w14:paraId="0C386EB1" w14:textId="77777777" w:rsidR="00ED40FE" w:rsidRPr="00913A24" w:rsidRDefault="00ED40FE" w:rsidP="00ED40FE">
            <w:pPr>
              <w:spacing w:after="0"/>
              <w:ind w:firstLine="0"/>
              <w:jc w:val="right"/>
              <w:rPr>
                <w:rFonts w:ascii="Arial Narrow" w:hAnsi="Arial Narrow"/>
              </w:rPr>
            </w:pPr>
            <w:r>
              <w:rPr>
                <w:rFonts w:ascii="Arial Narrow" w:hAnsi="Arial Narrow"/>
              </w:rPr>
              <w:t>91.168</w:t>
            </w:r>
          </w:p>
        </w:tc>
        <w:tc>
          <w:tcPr>
            <w:tcW w:w="859" w:type="dxa"/>
            <w:tcBorders>
              <w:top w:val="single" w:sz="2" w:space="0" w:color="auto"/>
              <w:bottom w:val="single" w:sz="2" w:space="0" w:color="auto"/>
            </w:tcBorders>
            <w:shd w:val="clear" w:color="auto" w:fill="auto"/>
            <w:noWrap/>
            <w:vAlign w:val="center"/>
          </w:tcPr>
          <w:p w14:paraId="6BFB38EA" w14:textId="77777777" w:rsidR="00ED40FE" w:rsidRPr="00913A24" w:rsidRDefault="00ED40FE" w:rsidP="00ED40FE">
            <w:pPr>
              <w:spacing w:after="0"/>
              <w:ind w:firstLine="0"/>
              <w:jc w:val="right"/>
              <w:rPr>
                <w:rFonts w:ascii="Arial Narrow" w:hAnsi="Arial Narrow"/>
              </w:rPr>
            </w:pPr>
            <w:r>
              <w:rPr>
                <w:rFonts w:ascii="Arial Narrow" w:hAnsi="Arial Narrow"/>
              </w:rPr>
              <w:t>53.306</w:t>
            </w:r>
          </w:p>
        </w:tc>
        <w:tc>
          <w:tcPr>
            <w:tcW w:w="859" w:type="dxa"/>
            <w:tcBorders>
              <w:top w:val="single" w:sz="2" w:space="0" w:color="auto"/>
              <w:bottom w:val="single" w:sz="2" w:space="0" w:color="auto"/>
            </w:tcBorders>
            <w:shd w:val="clear" w:color="auto" w:fill="auto"/>
            <w:noWrap/>
            <w:vAlign w:val="center"/>
          </w:tcPr>
          <w:p w14:paraId="1FC36730" w14:textId="77777777" w:rsidR="00ED40FE" w:rsidRPr="00913A24" w:rsidRDefault="00ED40FE" w:rsidP="00ED40FE">
            <w:pPr>
              <w:spacing w:after="0"/>
              <w:ind w:firstLine="0"/>
              <w:jc w:val="right"/>
              <w:rPr>
                <w:rFonts w:ascii="Arial Narrow" w:hAnsi="Arial Narrow"/>
              </w:rPr>
            </w:pPr>
            <w:r>
              <w:rPr>
                <w:rFonts w:ascii="Arial Narrow" w:hAnsi="Arial Narrow"/>
              </w:rPr>
              <w:t>6.364</w:t>
            </w:r>
          </w:p>
        </w:tc>
        <w:tc>
          <w:tcPr>
            <w:tcW w:w="1145" w:type="dxa"/>
            <w:tcBorders>
              <w:top w:val="single" w:sz="2" w:space="0" w:color="auto"/>
              <w:bottom w:val="single" w:sz="2" w:space="0" w:color="auto"/>
            </w:tcBorders>
            <w:shd w:val="clear" w:color="auto" w:fill="auto"/>
            <w:noWrap/>
            <w:vAlign w:val="center"/>
          </w:tcPr>
          <w:p w14:paraId="265A71C8" w14:textId="77777777" w:rsidR="00ED40FE" w:rsidRPr="00913A24" w:rsidRDefault="00ED40FE" w:rsidP="00ED40FE">
            <w:pPr>
              <w:spacing w:after="0"/>
              <w:ind w:firstLine="0"/>
              <w:jc w:val="right"/>
              <w:rPr>
                <w:rFonts w:ascii="Arial Narrow" w:hAnsi="Arial Narrow"/>
              </w:rPr>
            </w:pPr>
            <w:r>
              <w:rPr>
                <w:rFonts w:ascii="Arial Narrow" w:hAnsi="Arial Narrow"/>
              </w:rPr>
              <w:t>489</w:t>
            </w:r>
          </w:p>
        </w:tc>
        <w:tc>
          <w:tcPr>
            <w:tcW w:w="973" w:type="dxa"/>
            <w:tcBorders>
              <w:top w:val="single" w:sz="2" w:space="0" w:color="auto"/>
              <w:bottom w:val="single" w:sz="2" w:space="0" w:color="auto"/>
            </w:tcBorders>
            <w:shd w:val="clear" w:color="auto" w:fill="auto"/>
            <w:noWrap/>
            <w:vAlign w:val="center"/>
          </w:tcPr>
          <w:p w14:paraId="76CBDB39" w14:textId="77777777" w:rsidR="00ED40FE" w:rsidRPr="00913A24" w:rsidRDefault="00ED40FE" w:rsidP="00ED40FE">
            <w:pPr>
              <w:spacing w:after="0"/>
              <w:ind w:firstLine="0"/>
              <w:jc w:val="right"/>
              <w:rPr>
                <w:rFonts w:ascii="Arial Narrow" w:hAnsi="Arial Narrow"/>
              </w:rPr>
            </w:pPr>
            <w:r>
              <w:rPr>
                <w:rFonts w:ascii="Arial Narrow" w:hAnsi="Arial Narrow"/>
              </w:rPr>
              <w:t>151.327</w:t>
            </w:r>
          </w:p>
        </w:tc>
        <w:tc>
          <w:tcPr>
            <w:tcW w:w="916" w:type="dxa"/>
            <w:tcBorders>
              <w:top w:val="single" w:sz="2" w:space="0" w:color="auto"/>
              <w:bottom w:val="single" w:sz="2" w:space="0" w:color="auto"/>
            </w:tcBorders>
            <w:shd w:val="clear" w:color="auto" w:fill="auto"/>
            <w:noWrap/>
            <w:vAlign w:val="center"/>
          </w:tcPr>
          <w:p w14:paraId="05A6042F" w14:textId="77777777" w:rsidR="00ED40FE" w:rsidRPr="00913A24" w:rsidRDefault="00ED40FE" w:rsidP="00ED40FE">
            <w:pPr>
              <w:spacing w:after="0"/>
              <w:ind w:firstLine="0"/>
              <w:jc w:val="right"/>
              <w:rPr>
                <w:rFonts w:ascii="Arial Narrow" w:hAnsi="Arial Narrow"/>
              </w:rPr>
            </w:pPr>
            <w:r>
              <w:rPr>
                <w:rFonts w:ascii="Arial Narrow" w:hAnsi="Arial Narrow"/>
              </w:rPr>
              <w:t>4</w:t>
            </w:r>
          </w:p>
        </w:tc>
      </w:tr>
      <w:tr w:rsidR="00ED40FE" w:rsidRPr="00913A24" w14:paraId="75BD975F" w14:textId="77777777" w:rsidTr="00F57E61">
        <w:trPr>
          <w:trHeight w:val="198"/>
        </w:trPr>
        <w:tc>
          <w:tcPr>
            <w:tcW w:w="3160" w:type="dxa"/>
            <w:tcBorders>
              <w:top w:val="single" w:sz="2" w:space="0" w:color="auto"/>
              <w:bottom w:val="single" w:sz="2" w:space="0" w:color="auto"/>
            </w:tcBorders>
            <w:shd w:val="clear" w:color="auto" w:fill="auto"/>
            <w:noWrap/>
            <w:vAlign w:val="center"/>
          </w:tcPr>
          <w:p w14:paraId="5C75D564" w14:textId="77777777" w:rsidR="00ED40FE" w:rsidRPr="00913A24" w:rsidRDefault="00ED40FE" w:rsidP="00ED40FE">
            <w:pPr>
              <w:spacing w:after="0"/>
              <w:ind w:firstLine="0"/>
              <w:jc w:val="left"/>
              <w:rPr>
                <w:rFonts w:ascii="Arial Narrow" w:hAnsi="Arial Narrow"/>
              </w:rPr>
            </w:pPr>
            <w:r>
              <w:rPr>
                <w:rFonts w:ascii="Arial Narrow" w:hAnsi="Arial Narrow"/>
              </w:rPr>
              <w:t>8 Finantza-aktiboak</w:t>
            </w:r>
          </w:p>
        </w:tc>
        <w:tc>
          <w:tcPr>
            <w:tcW w:w="877" w:type="dxa"/>
            <w:tcBorders>
              <w:top w:val="single" w:sz="2" w:space="0" w:color="auto"/>
              <w:bottom w:val="single" w:sz="2" w:space="0" w:color="auto"/>
            </w:tcBorders>
            <w:shd w:val="clear" w:color="auto" w:fill="auto"/>
            <w:noWrap/>
            <w:vAlign w:val="center"/>
          </w:tcPr>
          <w:p w14:paraId="2F88543E" w14:textId="77777777" w:rsidR="00ED40FE" w:rsidRPr="00913A24" w:rsidRDefault="00ED40FE" w:rsidP="00ED40FE">
            <w:pPr>
              <w:spacing w:after="0"/>
              <w:ind w:firstLine="0"/>
              <w:jc w:val="right"/>
              <w:rPr>
                <w:rFonts w:ascii="Arial Narrow" w:hAnsi="Arial Narrow"/>
              </w:rPr>
            </w:pPr>
            <w:r>
              <w:rPr>
                <w:rFonts w:ascii="Arial Narrow" w:hAnsi="Arial Narrow"/>
              </w:rPr>
              <w:t>4.850</w:t>
            </w:r>
          </w:p>
        </w:tc>
        <w:tc>
          <w:tcPr>
            <w:tcW w:w="859" w:type="dxa"/>
            <w:tcBorders>
              <w:top w:val="single" w:sz="2" w:space="0" w:color="auto"/>
              <w:bottom w:val="single" w:sz="2" w:space="0" w:color="auto"/>
            </w:tcBorders>
            <w:shd w:val="clear" w:color="auto" w:fill="auto"/>
            <w:noWrap/>
            <w:vAlign w:val="center"/>
          </w:tcPr>
          <w:p w14:paraId="1C148C1E" w14:textId="77777777" w:rsidR="00ED40FE" w:rsidRPr="00913A24" w:rsidRDefault="00ED40FE" w:rsidP="00ED40FE">
            <w:pPr>
              <w:spacing w:after="0"/>
              <w:ind w:firstLine="0"/>
              <w:jc w:val="right"/>
              <w:rPr>
                <w:rFonts w:ascii="Arial Narrow" w:hAnsi="Arial Narrow"/>
              </w:rPr>
            </w:pPr>
            <w:r>
              <w:rPr>
                <w:rFonts w:ascii="Arial Narrow" w:hAnsi="Arial Narrow"/>
              </w:rPr>
              <w:t>2.850</w:t>
            </w:r>
          </w:p>
        </w:tc>
        <w:tc>
          <w:tcPr>
            <w:tcW w:w="859" w:type="dxa"/>
            <w:tcBorders>
              <w:top w:val="single" w:sz="2" w:space="0" w:color="auto"/>
              <w:bottom w:val="single" w:sz="2" w:space="0" w:color="auto"/>
            </w:tcBorders>
            <w:shd w:val="clear" w:color="auto" w:fill="auto"/>
            <w:noWrap/>
            <w:vAlign w:val="center"/>
          </w:tcPr>
          <w:p w14:paraId="5B501A36" w14:textId="77777777" w:rsidR="00ED40FE" w:rsidRPr="00913A24" w:rsidRDefault="00ED40FE" w:rsidP="00ED40FE">
            <w:pPr>
              <w:spacing w:after="0"/>
              <w:ind w:firstLine="0"/>
              <w:jc w:val="right"/>
              <w:rPr>
                <w:rFonts w:ascii="Arial Narrow" w:hAnsi="Arial Narrow"/>
              </w:rPr>
            </w:pPr>
            <w:r>
              <w:rPr>
                <w:rFonts w:ascii="Arial Narrow" w:hAnsi="Arial Narrow"/>
              </w:rPr>
              <w:t>2.850</w:t>
            </w:r>
          </w:p>
        </w:tc>
        <w:tc>
          <w:tcPr>
            <w:tcW w:w="1145" w:type="dxa"/>
            <w:tcBorders>
              <w:top w:val="single" w:sz="2" w:space="0" w:color="auto"/>
              <w:bottom w:val="single" w:sz="2" w:space="0" w:color="auto"/>
            </w:tcBorders>
            <w:shd w:val="clear" w:color="auto" w:fill="auto"/>
            <w:noWrap/>
            <w:vAlign w:val="center"/>
          </w:tcPr>
          <w:p w14:paraId="2B0A761D" w14:textId="77777777" w:rsidR="00ED40FE" w:rsidRPr="00913A24" w:rsidRDefault="00ED40FE" w:rsidP="00ED40FE">
            <w:pPr>
              <w:spacing w:after="0"/>
              <w:ind w:firstLine="0"/>
              <w:jc w:val="right"/>
              <w:rPr>
                <w:rFonts w:ascii="Arial Narrow" w:hAnsi="Arial Narrow"/>
              </w:rPr>
            </w:pPr>
            <w:r>
              <w:rPr>
                <w:rFonts w:ascii="Arial Narrow" w:hAnsi="Arial Narrow"/>
              </w:rPr>
              <w:t>3.700</w:t>
            </w:r>
          </w:p>
        </w:tc>
        <w:tc>
          <w:tcPr>
            <w:tcW w:w="973" w:type="dxa"/>
            <w:tcBorders>
              <w:top w:val="single" w:sz="2" w:space="0" w:color="auto"/>
              <w:bottom w:val="single" w:sz="2" w:space="0" w:color="auto"/>
            </w:tcBorders>
            <w:shd w:val="clear" w:color="auto" w:fill="auto"/>
            <w:noWrap/>
            <w:vAlign w:val="center"/>
          </w:tcPr>
          <w:p w14:paraId="4B6210F9" w14:textId="77777777" w:rsidR="00ED40FE" w:rsidRPr="00913A24" w:rsidRDefault="00ED40FE" w:rsidP="00ED40FE">
            <w:pPr>
              <w:spacing w:after="0"/>
              <w:ind w:firstLine="0"/>
              <w:jc w:val="right"/>
              <w:rPr>
                <w:rFonts w:ascii="Arial Narrow" w:hAnsi="Arial Narrow"/>
              </w:rPr>
            </w:pPr>
            <w:r>
              <w:rPr>
                <w:rFonts w:ascii="Arial Narrow" w:hAnsi="Arial Narrow"/>
              </w:rPr>
              <w:t>14.250</w:t>
            </w:r>
          </w:p>
        </w:tc>
        <w:tc>
          <w:tcPr>
            <w:tcW w:w="916" w:type="dxa"/>
            <w:tcBorders>
              <w:top w:val="single" w:sz="2" w:space="0" w:color="auto"/>
              <w:bottom w:val="single" w:sz="2" w:space="0" w:color="auto"/>
            </w:tcBorders>
            <w:shd w:val="clear" w:color="auto" w:fill="auto"/>
            <w:noWrap/>
            <w:vAlign w:val="center"/>
          </w:tcPr>
          <w:p w14:paraId="0C320384" w14:textId="77777777" w:rsidR="00ED40FE" w:rsidRPr="00913A24" w:rsidRDefault="00ED40FE" w:rsidP="00ED40FE">
            <w:pPr>
              <w:spacing w:after="0"/>
              <w:ind w:firstLine="0"/>
              <w:jc w:val="right"/>
              <w:rPr>
                <w:rFonts w:ascii="Arial Narrow" w:hAnsi="Arial Narrow"/>
              </w:rPr>
            </w:pPr>
            <w:r>
              <w:rPr>
                <w:rFonts w:ascii="Arial Narrow" w:hAnsi="Arial Narrow"/>
              </w:rPr>
              <w:t>0</w:t>
            </w:r>
          </w:p>
        </w:tc>
      </w:tr>
      <w:tr w:rsidR="00ED40FE" w:rsidRPr="00913A24" w14:paraId="734E3A76" w14:textId="77777777" w:rsidTr="00FA336E">
        <w:trPr>
          <w:trHeight w:val="198"/>
        </w:trPr>
        <w:tc>
          <w:tcPr>
            <w:tcW w:w="3160" w:type="dxa"/>
            <w:tcBorders>
              <w:top w:val="single" w:sz="2" w:space="0" w:color="auto"/>
              <w:bottom w:val="single" w:sz="4" w:space="0" w:color="auto"/>
            </w:tcBorders>
            <w:shd w:val="clear" w:color="auto" w:fill="auto"/>
            <w:noWrap/>
            <w:vAlign w:val="center"/>
          </w:tcPr>
          <w:p w14:paraId="05650F1A" w14:textId="77777777" w:rsidR="00ED40FE" w:rsidRPr="00913A24" w:rsidRDefault="00ED40FE" w:rsidP="00ED40FE">
            <w:pPr>
              <w:spacing w:after="0"/>
              <w:ind w:firstLine="0"/>
              <w:jc w:val="left"/>
              <w:rPr>
                <w:rFonts w:ascii="Arial Narrow" w:hAnsi="Arial Narrow" w:cs="Arial"/>
              </w:rPr>
            </w:pPr>
            <w:r>
              <w:rPr>
                <w:rFonts w:ascii="Arial Narrow" w:hAnsi="Arial Narrow"/>
              </w:rPr>
              <w:t>9 Finantza-pasiboak</w:t>
            </w:r>
          </w:p>
        </w:tc>
        <w:tc>
          <w:tcPr>
            <w:tcW w:w="877" w:type="dxa"/>
            <w:tcBorders>
              <w:top w:val="single" w:sz="2" w:space="0" w:color="auto"/>
              <w:bottom w:val="single" w:sz="4" w:space="0" w:color="auto"/>
            </w:tcBorders>
            <w:shd w:val="clear" w:color="auto" w:fill="auto"/>
            <w:noWrap/>
            <w:vAlign w:val="center"/>
          </w:tcPr>
          <w:p w14:paraId="11010807" w14:textId="77777777" w:rsidR="00ED40FE" w:rsidRPr="00913A24" w:rsidRDefault="00ED40FE" w:rsidP="00ED40FE">
            <w:pPr>
              <w:spacing w:after="0"/>
              <w:ind w:firstLine="0"/>
              <w:jc w:val="right"/>
              <w:rPr>
                <w:rFonts w:ascii="Arial Narrow" w:hAnsi="Arial Narrow"/>
              </w:rPr>
            </w:pPr>
            <w:r>
              <w:rPr>
                <w:rFonts w:ascii="Arial Narrow" w:hAnsi="Arial Narrow"/>
              </w:rPr>
              <w:t>220.179</w:t>
            </w:r>
          </w:p>
        </w:tc>
        <w:tc>
          <w:tcPr>
            <w:tcW w:w="859" w:type="dxa"/>
            <w:tcBorders>
              <w:top w:val="single" w:sz="2" w:space="0" w:color="auto"/>
              <w:bottom w:val="single" w:sz="4" w:space="0" w:color="auto"/>
            </w:tcBorders>
            <w:shd w:val="clear" w:color="auto" w:fill="auto"/>
            <w:noWrap/>
            <w:vAlign w:val="center"/>
          </w:tcPr>
          <w:p w14:paraId="6F9DB521" w14:textId="77777777" w:rsidR="00ED40FE" w:rsidRPr="00913A24" w:rsidRDefault="00ED40FE" w:rsidP="00ED40FE">
            <w:pPr>
              <w:spacing w:after="0"/>
              <w:ind w:firstLine="0"/>
              <w:jc w:val="right"/>
              <w:rPr>
                <w:rFonts w:ascii="Arial Narrow" w:hAnsi="Arial Narrow"/>
              </w:rPr>
            </w:pPr>
            <w:r>
              <w:rPr>
                <w:rFonts w:ascii="Arial Narrow" w:hAnsi="Arial Narrow"/>
              </w:rPr>
              <w:t>247.298</w:t>
            </w:r>
          </w:p>
        </w:tc>
        <w:tc>
          <w:tcPr>
            <w:tcW w:w="859" w:type="dxa"/>
            <w:tcBorders>
              <w:top w:val="single" w:sz="2" w:space="0" w:color="auto"/>
              <w:bottom w:val="single" w:sz="4" w:space="0" w:color="auto"/>
            </w:tcBorders>
            <w:shd w:val="clear" w:color="auto" w:fill="auto"/>
            <w:noWrap/>
            <w:vAlign w:val="center"/>
          </w:tcPr>
          <w:p w14:paraId="103AA2DC" w14:textId="77777777" w:rsidR="00ED40FE" w:rsidRPr="00913A24" w:rsidRDefault="00ED40FE" w:rsidP="00ED40FE">
            <w:pPr>
              <w:spacing w:after="0"/>
              <w:ind w:firstLine="0"/>
              <w:jc w:val="right"/>
              <w:rPr>
                <w:rFonts w:ascii="Arial Narrow" w:hAnsi="Arial Narrow"/>
              </w:rPr>
            </w:pPr>
            <w:r>
              <w:rPr>
                <w:rFonts w:ascii="Arial Narrow" w:hAnsi="Arial Narrow"/>
              </w:rPr>
              <w:t>242.862</w:t>
            </w:r>
          </w:p>
        </w:tc>
        <w:tc>
          <w:tcPr>
            <w:tcW w:w="1145" w:type="dxa"/>
            <w:tcBorders>
              <w:top w:val="single" w:sz="2" w:space="0" w:color="auto"/>
              <w:bottom w:val="single" w:sz="4" w:space="0" w:color="auto"/>
            </w:tcBorders>
            <w:shd w:val="clear" w:color="auto" w:fill="auto"/>
            <w:noWrap/>
            <w:vAlign w:val="center"/>
          </w:tcPr>
          <w:p w14:paraId="34868CBE" w14:textId="77777777" w:rsidR="00ED40FE" w:rsidRPr="00913A24" w:rsidRDefault="00ED40FE" w:rsidP="00ED40FE">
            <w:pPr>
              <w:spacing w:after="0"/>
              <w:ind w:firstLine="0"/>
              <w:jc w:val="right"/>
              <w:rPr>
                <w:rFonts w:ascii="Arial Narrow" w:hAnsi="Arial Narrow"/>
              </w:rPr>
            </w:pPr>
            <w:r>
              <w:rPr>
                <w:rFonts w:ascii="Arial Narrow" w:hAnsi="Arial Narrow"/>
              </w:rPr>
              <w:t>2.103.013</w:t>
            </w:r>
          </w:p>
        </w:tc>
        <w:tc>
          <w:tcPr>
            <w:tcW w:w="973" w:type="dxa"/>
            <w:tcBorders>
              <w:top w:val="single" w:sz="2" w:space="0" w:color="auto"/>
              <w:bottom w:val="single" w:sz="4" w:space="0" w:color="auto"/>
            </w:tcBorders>
            <w:shd w:val="clear" w:color="auto" w:fill="auto"/>
            <w:noWrap/>
            <w:vAlign w:val="center"/>
          </w:tcPr>
          <w:p w14:paraId="28D21F0E" w14:textId="77777777" w:rsidR="00ED40FE" w:rsidRPr="00913A24" w:rsidRDefault="00ED40FE" w:rsidP="00ED40FE">
            <w:pPr>
              <w:spacing w:after="0"/>
              <w:ind w:firstLine="0"/>
              <w:jc w:val="right"/>
              <w:rPr>
                <w:rFonts w:ascii="Arial Narrow" w:hAnsi="Arial Narrow"/>
              </w:rPr>
            </w:pPr>
            <w:r>
              <w:rPr>
                <w:rFonts w:ascii="Arial Narrow" w:hAnsi="Arial Narrow"/>
              </w:rPr>
              <w:t>2.813.351</w:t>
            </w:r>
          </w:p>
        </w:tc>
        <w:tc>
          <w:tcPr>
            <w:tcW w:w="916" w:type="dxa"/>
            <w:tcBorders>
              <w:top w:val="single" w:sz="2" w:space="0" w:color="auto"/>
              <w:bottom w:val="single" w:sz="4" w:space="0" w:color="auto"/>
            </w:tcBorders>
            <w:shd w:val="clear" w:color="auto" w:fill="auto"/>
            <w:noWrap/>
            <w:vAlign w:val="center"/>
          </w:tcPr>
          <w:p w14:paraId="1FFE213F" w14:textId="77777777" w:rsidR="00ED40FE" w:rsidRPr="00913A24" w:rsidRDefault="00ED40FE" w:rsidP="00ED40FE">
            <w:pPr>
              <w:spacing w:after="0"/>
              <w:ind w:firstLine="0"/>
              <w:jc w:val="right"/>
              <w:rPr>
                <w:rFonts w:ascii="Arial Narrow" w:hAnsi="Arial Narrow"/>
              </w:rPr>
            </w:pPr>
            <w:r>
              <w:rPr>
                <w:rFonts w:ascii="Arial Narrow" w:hAnsi="Arial Narrow"/>
              </w:rPr>
              <w:t>76</w:t>
            </w:r>
          </w:p>
        </w:tc>
      </w:tr>
      <w:tr w:rsidR="00ED40FE" w:rsidRPr="00913A24" w14:paraId="174EAE58" w14:textId="77777777" w:rsidTr="00FA336E">
        <w:trPr>
          <w:trHeight w:val="255"/>
        </w:trPr>
        <w:tc>
          <w:tcPr>
            <w:tcW w:w="3160" w:type="dxa"/>
            <w:tcBorders>
              <w:top w:val="single" w:sz="4" w:space="0" w:color="auto"/>
              <w:bottom w:val="single" w:sz="4" w:space="0" w:color="auto"/>
            </w:tcBorders>
            <w:shd w:val="clear" w:color="auto" w:fill="95B3D7" w:themeFill="accent1" w:themeFillTint="99"/>
            <w:noWrap/>
            <w:vAlign w:val="center"/>
          </w:tcPr>
          <w:p w14:paraId="1B25B323" w14:textId="77777777" w:rsidR="00ED40FE" w:rsidRPr="00136E3F"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Etorkizuneko ekitaldietako gastuak, guztira</w:t>
            </w:r>
          </w:p>
        </w:tc>
        <w:tc>
          <w:tcPr>
            <w:tcW w:w="877" w:type="dxa"/>
            <w:tcBorders>
              <w:top w:val="single" w:sz="4" w:space="0" w:color="auto"/>
              <w:bottom w:val="single" w:sz="4" w:space="0" w:color="auto"/>
            </w:tcBorders>
            <w:shd w:val="clear" w:color="auto" w:fill="95B3D7" w:themeFill="accent1" w:themeFillTint="99"/>
            <w:noWrap/>
            <w:vAlign w:val="center"/>
          </w:tcPr>
          <w:p w14:paraId="1055F958" w14:textId="77777777" w:rsidR="00ED40FE" w:rsidRPr="00136E3F" w:rsidRDefault="00ED40FE" w:rsidP="00ED40FE">
            <w:pPr>
              <w:spacing w:after="0"/>
              <w:ind w:firstLine="0"/>
              <w:jc w:val="right"/>
              <w:rPr>
                <w:rFonts w:ascii="Arial" w:hAnsi="Arial" w:cs="Arial"/>
                <w:sz w:val="18"/>
                <w:szCs w:val="18"/>
              </w:rPr>
            </w:pPr>
            <w:r>
              <w:rPr>
                <w:rFonts w:ascii="Arial" w:hAnsi="Arial"/>
                <w:sz w:val="18"/>
              </w:rPr>
              <w:t>680.723</w:t>
            </w:r>
          </w:p>
        </w:tc>
        <w:tc>
          <w:tcPr>
            <w:tcW w:w="859" w:type="dxa"/>
            <w:tcBorders>
              <w:top w:val="single" w:sz="4" w:space="0" w:color="auto"/>
              <w:bottom w:val="single" w:sz="4" w:space="0" w:color="auto"/>
            </w:tcBorders>
            <w:shd w:val="clear" w:color="auto" w:fill="95B3D7" w:themeFill="accent1" w:themeFillTint="99"/>
            <w:noWrap/>
            <w:vAlign w:val="center"/>
          </w:tcPr>
          <w:p w14:paraId="4D4B5E37" w14:textId="77777777" w:rsidR="00ED40FE" w:rsidRPr="00136E3F" w:rsidRDefault="00ED40FE" w:rsidP="00ED40FE">
            <w:pPr>
              <w:spacing w:after="0"/>
              <w:ind w:firstLine="0"/>
              <w:jc w:val="right"/>
              <w:rPr>
                <w:rFonts w:ascii="Arial" w:hAnsi="Arial" w:cs="Arial"/>
                <w:sz w:val="18"/>
                <w:szCs w:val="18"/>
              </w:rPr>
            </w:pPr>
            <w:r>
              <w:rPr>
                <w:rFonts w:ascii="Arial" w:hAnsi="Arial"/>
                <w:sz w:val="18"/>
              </w:rPr>
              <w:t>430.739</w:t>
            </w:r>
          </w:p>
        </w:tc>
        <w:tc>
          <w:tcPr>
            <w:tcW w:w="859" w:type="dxa"/>
            <w:tcBorders>
              <w:top w:val="single" w:sz="4" w:space="0" w:color="auto"/>
              <w:bottom w:val="single" w:sz="4" w:space="0" w:color="auto"/>
            </w:tcBorders>
            <w:shd w:val="clear" w:color="auto" w:fill="95B3D7" w:themeFill="accent1" w:themeFillTint="99"/>
            <w:noWrap/>
            <w:vAlign w:val="center"/>
          </w:tcPr>
          <w:p w14:paraId="5F6A3520" w14:textId="77777777" w:rsidR="00ED40FE" w:rsidRPr="00136E3F" w:rsidRDefault="00ED40FE" w:rsidP="00ED40FE">
            <w:pPr>
              <w:spacing w:after="0"/>
              <w:ind w:firstLine="0"/>
              <w:jc w:val="right"/>
              <w:rPr>
                <w:rFonts w:ascii="Arial" w:hAnsi="Arial" w:cs="Arial"/>
                <w:sz w:val="18"/>
                <w:szCs w:val="18"/>
              </w:rPr>
            </w:pPr>
            <w:r>
              <w:rPr>
                <w:rFonts w:ascii="Arial" w:hAnsi="Arial"/>
                <w:sz w:val="18"/>
              </w:rPr>
              <w:t>320.102</w:t>
            </w:r>
          </w:p>
        </w:tc>
        <w:tc>
          <w:tcPr>
            <w:tcW w:w="1145" w:type="dxa"/>
            <w:tcBorders>
              <w:top w:val="single" w:sz="4" w:space="0" w:color="auto"/>
              <w:bottom w:val="single" w:sz="4" w:space="0" w:color="auto"/>
            </w:tcBorders>
            <w:shd w:val="clear" w:color="auto" w:fill="95B3D7" w:themeFill="accent1" w:themeFillTint="99"/>
            <w:noWrap/>
            <w:vAlign w:val="center"/>
          </w:tcPr>
          <w:p w14:paraId="088501F7" w14:textId="77777777" w:rsidR="00ED40FE" w:rsidRPr="00136E3F" w:rsidRDefault="00ED40FE" w:rsidP="00ED40FE">
            <w:pPr>
              <w:spacing w:after="0"/>
              <w:ind w:firstLine="0"/>
              <w:jc w:val="right"/>
              <w:rPr>
                <w:rFonts w:ascii="Arial" w:hAnsi="Arial" w:cs="Arial"/>
                <w:sz w:val="18"/>
                <w:szCs w:val="18"/>
              </w:rPr>
            </w:pPr>
            <w:r>
              <w:rPr>
                <w:rFonts w:ascii="Arial" w:hAnsi="Arial"/>
                <w:sz w:val="18"/>
              </w:rPr>
              <w:t>2.270.077</w:t>
            </w:r>
          </w:p>
        </w:tc>
        <w:tc>
          <w:tcPr>
            <w:tcW w:w="973" w:type="dxa"/>
            <w:tcBorders>
              <w:top w:val="single" w:sz="4" w:space="0" w:color="auto"/>
              <w:bottom w:val="single" w:sz="4" w:space="0" w:color="auto"/>
            </w:tcBorders>
            <w:shd w:val="clear" w:color="auto" w:fill="95B3D7" w:themeFill="accent1" w:themeFillTint="99"/>
            <w:noWrap/>
            <w:vAlign w:val="center"/>
          </w:tcPr>
          <w:p w14:paraId="71A92570" w14:textId="77777777" w:rsidR="00ED40FE" w:rsidRPr="00136E3F" w:rsidRDefault="00ED40FE" w:rsidP="00ED40FE">
            <w:pPr>
              <w:spacing w:after="0"/>
              <w:ind w:firstLine="0"/>
              <w:jc w:val="right"/>
              <w:rPr>
                <w:rFonts w:ascii="Arial" w:hAnsi="Arial" w:cs="Arial"/>
                <w:sz w:val="18"/>
                <w:szCs w:val="18"/>
              </w:rPr>
            </w:pPr>
            <w:r>
              <w:rPr>
                <w:rFonts w:ascii="Arial" w:hAnsi="Arial"/>
                <w:sz w:val="18"/>
              </w:rPr>
              <w:t>3.701.641</w:t>
            </w:r>
          </w:p>
        </w:tc>
        <w:tc>
          <w:tcPr>
            <w:tcW w:w="916" w:type="dxa"/>
            <w:tcBorders>
              <w:top w:val="single" w:sz="4" w:space="0" w:color="auto"/>
              <w:bottom w:val="single" w:sz="4" w:space="0" w:color="auto"/>
            </w:tcBorders>
            <w:shd w:val="clear" w:color="auto" w:fill="95B3D7" w:themeFill="accent1" w:themeFillTint="99"/>
            <w:noWrap/>
            <w:vAlign w:val="center"/>
          </w:tcPr>
          <w:p w14:paraId="010E292F" w14:textId="77777777" w:rsidR="00ED40FE" w:rsidRPr="00136E3F" w:rsidRDefault="00ED40FE" w:rsidP="00ED40FE">
            <w:pPr>
              <w:spacing w:after="0"/>
              <w:ind w:firstLine="0"/>
              <w:jc w:val="right"/>
              <w:rPr>
                <w:rFonts w:ascii="Arial" w:hAnsi="Arial" w:cs="Arial"/>
                <w:sz w:val="18"/>
                <w:szCs w:val="18"/>
              </w:rPr>
            </w:pPr>
            <w:r>
              <w:rPr>
                <w:rFonts w:ascii="Arial" w:hAnsi="Arial"/>
                <w:sz w:val="18"/>
              </w:rPr>
              <w:t>100</w:t>
            </w:r>
          </w:p>
        </w:tc>
      </w:tr>
      <w:tr w:rsidR="00ED40FE" w:rsidRPr="00913A24" w14:paraId="6D781AB7" w14:textId="77777777" w:rsidTr="00FA336E">
        <w:trPr>
          <w:trHeight w:val="198"/>
        </w:trPr>
        <w:tc>
          <w:tcPr>
            <w:tcW w:w="3160" w:type="dxa"/>
            <w:tcBorders>
              <w:top w:val="single" w:sz="4" w:space="0" w:color="auto"/>
              <w:bottom w:val="single" w:sz="4" w:space="0" w:color="auto"/>
            </w:tcBorders>
            <w:shd w:val="clear" w:color="auto" w:fill="auto"/>
            <w:noWrap/>
            <w:vAlign w:val="center"/>
          </w:tcPr>
          <w:p w14:paraId="40831746" w14:textId="77777777" w:rsidR="00ED40FE" w:rsidRPr="00136E3F" w:rsidRDefault="00ED40FE" w:rsidP="00ED40FE">
            <w:pPr>
              <w:spacing w:after="0"/>
              <w:ind w:firstLine="0"/>
              <w:jc w:val="left"/>
              <w:rPr>
                <w:rFonts w:ascii="Arial Narrow" w:hAnsi="Arial Narrow" w:cs="Arial"/>
                <w:i/>
                <w:sz w:val="18"/>
                <w:szCs w:val="19"/>
              </w:rPr>
            </w:pPr>
            <w:r>
              <w:rPr>
                <w:rFonts w:ascii="Arial Narrow" w:hAnsi="Arial Narrow"/>
                <w:i/>
                <w:sz w:val="18"/>
              </w:rPr>
              <w:t>Ehunekoa/urtea</w:t>
            </w:r>
          </w:p>
        </w:tc>
        <w:tc>
          <w:tcPr>
            <w:tcW w:w="877" w:type="dxa"/>
            <w:tcBorders>
              <w:top w:val="single" w:sz="4" w:space="0" w:color="auto"/>
              <w:bottom w:val="single" w:sz="4" w:space="0" w:color="auto"/>
            </w:tcBorders>
            <w:shd w:val="clear" w:color="auto" w:fill="auto"/>
            <w:noWrap/>
            <w:vAlign w:val="center"/>
          </w:tcPr>
          <w:p w14:paraId="0020AB58" w14:textId="77777777" w:rsidR="00ED40FE" w:rsidRPr="00136E3F" w:rsidRDefault="00ED40FE" w:rsidP="00ED40FE">
            <w:pPr>
              <w:spacing w:after="0"/>
              <w:ind w:firstLine="0"/>
              <w:jc w:val="right"/>
              <w:rPr>
                <w:rFonts w:ascii="Arial Narrow" w:hAnsi="Arial Narrow" w:cs="Arial"/>
                <w:i/>
                <w:sz w:val="18"/>
              </w:rPr>
            </w:pPr>
            <w:r>
              <w:rPr>
                <w:rFonts w:ascii="Arial Narrow" w:hAnsi="Arial Narrow"/>
                <w:i/>
                <w:sz w:val="18"/>
              </w:rPr>
              <w:t>18</w:t>
            </w:r>
          </w:p>
        </w:tc>
        <w:tc>
          <w:tcPr>
            <w:tcW w:w="859" w:type="dxa"/>
            <w:tcBorders>
              <w:top w:val="single" w:sz="4" w:space="0" w:color="auto"/>
              <w:bottom w:val="single" w:sz="4" w:space="0" w:color="auto"/>
            </w:tcBorders>
            <w:shd w:val="clear" w:color="auto" w:fill="auto"/>
            <w:noWrap/>
            <w:vAlign w:val="center"/>
          </w:tcPr>
          <w:p w14:paraId="0059EEBE" w14:textId="77777777" w:rsidR="00ED40FE" w:rsidRPr="00136E3F" w:rsidRDefault="00ED40FE" w:rsidP="00ED40FE">
            <w:pPr>
              <w:spacing w:after="0"/>
              <w:ind w:firstLine="0"/>
              <w:jc w:val="right"/>
              <w:rPr>
                <w:rFonts w:ascii="Arial Narrow" w:hAnsi="Arial Narrow" w:cs="Arial"/>
                <w:i/>
                <w:sz w:val="18"/>
              </w:rPr>
            </w:pPr>
            <w:r>
              <w:rPr>
                <w:rFonts w:ascii="Arial Narrow" w:hAnsi="Arial Narrow"/>
                <w:i/>
                <w:sz w:val="18"/>
              </w:rPr>
              <w:t>12</w:t>
            </w:r>
          </w:p>
        </w:tc>
        <w:tc>
          <w:tcPr>
            <w:tcW w:w="859" w:type="dxa"/>
            <w:tcBorders>
              <w:top w:val="single" w:sz="4" w:space="0" w:color="auto"/>
              <w:bottom w:val="single" w:sz="4" w:space="0" w:color="auto"/>
            </w:tcBorders>
            <w:shd w:val="clear" w:color="auto" w:fill="auto"/>
            <w:noWrap/>
            <w:vAlign w:val="center"/>
          </w:tcPr>
          <w:p w14:paraId="1528A31A" w14:textId="77777777" w:rsidR="00ED40FE" w:rsidRPr="00136E3F" w:rsidRDefault="00ED40FE" w:rsidP="00ED40FE">
            <w:pPr>
              <w:spacing w:after="0"/>
              <w:ind w:firstLine="0"/>
              <w:jc w:val="right"/>
              <w:rPr>
                <w:rFonts w:ascii="Arial Narrow" w:hAnsi="Arial Narrow" w:cs="Arial"/>
                <w:i/>
                <w:sz w:val="18"/>
              </w:rPr>
            </w:pPr>
            <w:r>
              <w:rPr>
                <w:rFonts w:ascii="Arial Narrow" w:hAnsi="Arial Narrow"/>
                <w:i/>
                <w:sz w:val="18"/>
              </w:rPr>
              <w:t>9</w:t>
            </w:r>
          </w:p>
        </w:tc>
        <w:tc>
          <w:tcPr>
            <w:tcW w:w="1145" w:type="dxa"/>
            <w:tcBorders>
              <w:top w:val="single" w:sz="4" w:space="0" w:color="auto"/>
              <w:bottom w:val="single" w:sz="4" w:space="0" w:color="auto"/>
            </w:tcBorders>
            <w:shd w:val="clear" w:color="auto" w:fill="auto"/>
            <w:noWrap/>
            <w:vAlign w:val="center"/>
          </w:tcPr>
          <w:p w14:paraId="5305E783" w14:textId="77777777" w:rsidR="00ED40FE" w:rsidRPr="00136E3F" w:rsidRDefault="00ED40FE" w:rsidP="00ED40FE">
            <w:pPr>
              <w:spacing w:after="0"/>
              <w:ind w:firstLine="0"/>
              <w:jc w:val="right"/>
              <w:rPr>
                <w:rFonts w:ascii="Arial Narrow" w:hAnsi="Arial Narrow" w:cs="Arial"/>
                <w:i/>
                <w:sz w:val="18"/>
              </w:rPr>
            </w:pPr>
            <w:r>
              <w:rPr>
                <w:rFonts w:ascii="Arial Narrow" w:hAnsi="Arial Narrow"/>
                <w:i/>
                <w:sz w:val="18"/>
              </w:rPr>
              <w:t>61</w:t>
            </w:r>
          </w:p>
        </w:tc>
        <w:tc>
          <w:tcPr>
            <w:tcW w:w="973" w:type="dxa"/>
            <w:tcBorders>
              <w:top w:val="single" w:sz="4" w:space="0" w:color="auto"/>
              <w:bottom w:val="single" w:sz="4" w:space="0" w:color="auto"/>
            </w:tcBorders>
            <w:shd w:val="clear" w:color="auto" w:fill="auto"/>
            <w:noWrap/>
            <w:vAlign w:val="center"/>
          </w:tcPr>
          <w:p w14:paraId="248F60F1" w14:textId="77777777" w:rsidR="00ED40FE" w:rsidRPr="00136E3F" w:rsidRDefault="00ED40FE" w:rsidP="00ED40FE">
            <w:pPr>
              <w:spacing w:after="0"/>
              <w:ind w:firstLine="0"/>
              <w:jc w:val="right"/>
              <w:rPr>
                <w:rFonts w:ascii="Arial Narrow" w:hAnsi="Arial Narrow" w:cs="Arial"/>
                <w:i/>
                <w:sz w:val="18"/>
              </w:rPr>
            </w:pPr>
            <w:r>
              <w:rPr>
                <w:rFonts w:ascii="Arial Narrow" w:hAnsi="Arial Narrow"/>
                <w:i/>
                <w:sz w:val="18"/>
              </w:rPr>
              <w:t>100</w:t>
            </w:r>
          </w:p>
        </w:tc>
        <w:tc>
          <w:tcPr>
            <w:tcW w:w="916" w:type="dxa"/>
            <w:tcBorders>
              <w:top w:val="single" w:sz="4" w:space="0" w:color="auto"/>
              <w:bottom w:val="single" w:sz="4" w:space="0" w:color="auto"/>
            </w:tcBorders>
            <w:shd w:val="clear" w:color="auto" w:fill="auto"/>
            <w:noWrap/>
            <w:vAlign w:val="center"/>
          </w:tcPr>
          <w:p w14:paraId="2B86CD20" w14:textId="77777777" w:rsidR="00ED40FE" w:rsidRPr="00136E3F" w:rsidRDefault="00ED40FE" w:rsidP="00ED40FE">
            <w:pPr>
              <w:spacing w:after="0"/>
              <w:ind w:firstLine="0"/>
              <w:jc w:val="right"/>
              <w:rPr>
                <w:rFonts w:ascii="Arial Narrow" w:hAnsi="Arial Narrow" w:cs="Arial"/>
                <w:i/>
                <w:sz w:val="18"/>
              </w:rPr>
            </w:pPr>
            <w:r>
              <w:rPr>
                <w:rFonts w:ascii="Arial Narrow" w:hAnsi="Arial Narrow"/>
                <w:i/>
                <w:sz w:val="18"/>
              </w:rPr>
              <w:t> </w:t>
            </w:r>
          </w:p>
        </w:tc>
      </w:tr>
    </w:tbl>
    <w:p w14:paraId="33A5D35F" w14:textId="77777777" w:rsidR="00ED40FE" w:rsidRPr="00B01865" w:rsidRDefault="00ED40FE" w:rsidP="00ED40FE">
      <w:pPr>
        <w:pStyle w:val="texto"/>
        <w:spacing w:before="240"/>
      </w:pPr>
      <w:r>
        <w:t>Aurreko gastuek ez dituzte jasotzen ez funtzionarioen montepioen betebehar aktuarialak, ez itzaleko bidesarietatik datozen gastuak, ez eta interes aldakorra duten maileguengatik zenbatetsitako interesak ere.</w:t>
      </w:r>
    </w:p>
    <w:p w14:paraId="7BAAA4C5" w14:textId="77777777" w:rsidR="00ED40FE" w:rsidRPr="00B01865" w:rsidRDefault="00ED40FE" w:rsidP="00ED40FE">
      <w:pPr>
        <w:pStyle w:val="texto"/>
      </w:pPr>
      <w:r>
        <w:t xml:space="preserve">Horri buruz, nabarmendu behar dugu oroitidazkian itzaleko bidesarietatik heldu diren eta aurreikus daitezkeen ordainketa-fluxuekin lotutako informazioa </w:t>
      </w:r>
      <w:r>
        <w:lastRenderedPageBreak/>
        <w:t>jaso dela, etorkizuneko gastu-konpromisoetan jaso gabe baitaude, haien zenbatekoa zein den ezin delako jakin</w:t>
      </w:r>
      <w:r w:rsidRPr="00B01865">
        <w:rPr>
          <w:vertAlign w:val="superscript"/>
        </w:rPr>
        <w:footnoteReference w:id="5"/>
      </w:r>
      <w:r>
        <w:t>. Aurreikuspen horiek oroitidazkiaren kontingentzien atalean jaso dira; honako hauek dira:</w:t>
      </w:r>
    </w:p>
    <w:tbl>
      <w:tblPr>
        <w:tblW w:w="5000" w:type="pct"/>
        <w:tblLayout w:type="fixed"/>
        <w:tblCellMar>
          <w:left w:w="70" w:type="dxa"/>
          <w:right w:w="70" w:type="dxa"/>
        </w:tblCellMar>
        <w:tblLook w:val="0000" w:firstRow="0" w:lastRow="0" w:firstColumn="0" w:lastColumn="0" w:noHBand="0" w:noVBand="0"/>
      </w:tblPr>
      <w:tblGrid>
        <w:gridCol w:w="8789"/>
      </w:tblGrid>
      <w:tr w:rsidR="00D039BA" w:rsidRPr="000B530B" w14:paraId="3A9CFE8D" w14:textId="77777777" w:rsidTr="00D039BA">
        <w:trPr>
          <w:trHeight w:val="198"/>
        </w:trPr>
        <w:tc>
          <w:tcPr>
            <w:tcW w:w="8789" w:type="dxa"/>
            <w:shd w:val="clear" w:color="auto" w:fill="auto"/>
            <w:noWrap/>
            <w:vAlign w:val="center"/>
          </w:tcPr>
          <w:p w14:paraId="5C8021C9" w14:textId="77777777" w:rsidR="00D039BA" w:rsidRPr="000B530B" w:rsidRDefault="00D039BA" w:rsidP="00D87236">
            <w:pPr>
              <w:keepLines/>
              <w:tabs>
                <w:tab w:val="right" w:pos="2835"/>
                <w:tab w:val="right" w:pos="3969"/>
                <w:tab w:val="right" w:pos="5103"/>
                <w:tab w:val="right" w:pos="6237"/>
                <w:tab w:val="right" w:pos="7371"/>
              </w:tabs>
              <w:spacing w:after="0"/>
              <w:ind w:right="-70" w:firstLine="0"/>
              <w:jc w:val="right"/>
              <w:rPr>
                <w:rFonts w:ascii="Arial Narrow" w:hAnsi="Arial Narrow" w:cs="Arial"/>
                <w:spacing w:val="6"/>
                <w:szCs w:val="17"/>
              </w:rPr>
            </w:pPr>
            <w:r>
              <w:rPr>
                <w:rFonts w:ascii="Arial Narrow" w:hAnsi="Arial Narrow"/>
              </w:rPr>
              <w:t>(milakotan)</w:t>
            </w:r>
          </w:p>
        </w:tc>
      </w:tr>
    </w:tbl>
    <w:tbl>
      <w:tblPr>
        <w:tblStyle w:val="Tablaconcuadrcula"/>
        <w:tblpPr w:leftFromText="141" w:rightFromText="141" w:vertAnchor="text" w:tblpXSpec="center" w:tblpY="1"/>
        <w:tblOverlap w:val="never"/>
        <w:tblW w:w="50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415"/>
        <w:gridCol w:w="1003"/>
        <w:gridCol w:w="1003"/>
        <w:gridCol w:w="1208"/>
        <w:gridCol w:w="1178"/>
      </w:tblGrid>
      <w:tr w:rsidR="00ED40FE" w:rsidRPr="00D039BA" w14:paraId="45CF5746" w14:textId="77777777" w:rsidTr="00D039BA">
        <w:trPr>
          <w:trHeight w:hRule="exact" w:val="198"/>
        </w:trPr>
        <w:tc>
          <w:tcPr>
            <w:tcW w:w="1746" w:type="pct"/>
            <w:tcBorders>
              <w:top w:val="single" w:sz="4" w:space="0" w:color="auto"/>
              <w:bottom w:val="single" w:sz="2" w:space="0" w:color="auto"/>
            </w:tcBorders>
            <w:shd w:val="clear" w:color="auto" w:fill="95B3D7" w:themeFill="accent1" w:themeFillTint="99"/>
            <w:vAlign w:val="center"/>
          </w:tcPr>
          <w:p w14:paraId="33DE3B98" w14:textId="77777777" w:rsidR="00ED40FE" w:rsidRPr="00D039BA"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w:hAnsi="Arial" w:cs="Arial"/>
                <w:spacing w:val="6"/>
                <w:sz w:val="18"/>
                <w:szCs w:val="18"/>
              </w:rPr>
            </w:pPr>
            <w:r>
              <w:rPr>
                <w:rFonts w:ascii="Arial" w:hAnsi="Arial"/>
                <w:sz w:val="18"/>
              </w:rPr>
              <w:t>Azpiegitura</w:t>
            </w:r>
          </w:p>
        </w:tc>
        <w:tc>
          <w:tcPr>
            <w:tcW w:w="793" w:type="pct"/>
            <w:tcBorders>
              <w:top w:val="single" w:sz="4" w:space="0" w:color="auto"/>
              <w:bottom w:val="single" w:sz="2" w:space="0" w:color="auto"/>
            </w:tcBorders>
            <w:shd w:val="clear" w:color="auto" w:fill="95B3D7" w:themeFill="accent1" w:themeFillTint="99"/>
            <w:vAlign w:val="center"/>
          </w:tcPr>
          <w:p w14:paraId="6FA0FDEC" w14:textId="77777777" w:rsidR="00ED40FE" w:rsidRPr="00D039BA" w:rsidRDefault="00ED40FE" w:rsidP="00ED40F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rPr>
              <w:t>2022</w:t>
            </w:r>
          </w:p>
        </w:tc>
        <w:tc>
          <w:tcPr>
            <w:tcW w:w="562" w:type="pct"/>
            <w:tcBorders>
              <w:top w:val="single" w:sz="4" w:space="0" w:color="auto"/>
              <w:bottom w:val="single" w:sz="2" w:space="0" w:color="auto"/>
            </w:tcBorders>
            <w:shd w:val="clear" w:color="auto" w:fill="95B3D7" w:themeFill="accent1" w:themeFillTint="99"/>
            <w:vAlign w:val="center"/>
          </w:tcPr>
          <w:p w14:paraId="0E3A406C" w14:textId="77777777" w:rsidR="00ED40FE" w:rsidRPr="00D039BA" w:rsidRDefault="00ED40FE" w:rsidP="00ED40F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rPr>
              <w:t>2023</w:t>
            </w:r>
          </w:p>
        </w:tc>
        <w:tc>
          <w:tcPr>
            <w:tcW w:w="562" w:type="pct"/>
            <w:tcBorders>
              <w:top w:val="single" w:sz="4" w:space="0" w:color="auto"/>
              <w:bottom w:val="single" w:sz="2" w:space="0" w:color="auto"/>
            </w:tcBorders>
            <w:shd w:val="clear" w:color="auto" w:fill="95B3D7" w:themeFill="accent1" w:themeFillTint="99"/>
            <w:vAlign w:val="center"/>
          </w:tcPr>
          <w:p w14:paraId="6BC6221C" w14:textId="77777777" w:rsidR="00ED40FE" w:rsidRPr="00D039BA" w:rsidRDefault="00ED40FE" w:rsidP="00ED40FE">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rPr>
              <w:t>2024</w:t>
            </w:r>
          </w:p>
        </w:tc>
        <w:tc>
          <w:tcPr>
            <w:tcW w:w="677" w:type="pct"/>
            <w:tcBorders>
              <w:top w:val="single" w:sz="4" w:space="0" w:color="auto"/>
              <w:bottom w:val="single" w:sz="2" w:space="0" w:color="auto"/>
            </w:tcBorders>
            <w:shd w:val="clear" w:color="auto" w:fill="95B3D7" w:themeFill="accent1" w:themeFillTint="99"/>
            <w:vAlign w:val="center"/>
          </w:tcPr>
          <w:p w14:paraId="2B1772D3" w14:textId="77777777" w:rsidR="00ED40FE" w:rsidRPr="00D039BA"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Pr>
                <w:rFonts w:ascii="Arial" w:hAnsi="Arial"/>
                <w:sz w:val="18"/>
              </w:rPr>
              <w:t>Gainerako urteak</w:t>
            </w:r>
          </w:p>
        </w:tc>
        <w:tc>
          <w:tcPr>
            <w:tcW w:w="659" w:type="pct"/>
            <w:tcBorders>
              <w:top w:val="single" w:sz="4" w:space="0" w:color="auto"/>
              <w:bottom w:val="single" w:sz="2" w:space="0" w:color="auto"/>
            </w:tcBorders>
            <w:shd w:val="clear" w:color="auto" w:fill="95B3D7" w:themeFill="accent1" w:themeFillTint="99"/>
            <w:vAlign w:val="center"/>
          </w:tcPr>
          <w:p w14:paraId="3D9CDCCC" w14:textId="77777777" w:rsidR="00ED40FE" w:rsidRPr="00D039BA" w:rsidRDefault="00ED40FE" w:rsidP="00ED40FE">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Pr>
                <w:rFonts w:ascii="Arial" w:hAnsi="Arial"/>
                <w:sz w:val="18"/>
              </w:rPr>
              <w:t>Guztira</w:t>
            </w:r>
          </w:p>
        </w:tc>
      </w:tr>
      <w:tr w:rsidR="00ED40FE" w:rsidRPr="00913A24" w14:paraId="2D9620D0" w14:textId="77777777" w:rsidTr="00FA336E">
        <w:trPr>
          <w:trHeight w:val="198"/>
        </w:trPr>
        <w:tc>
          <w:tcPr>
            <w:tcW w:w="1746" w:type="pct"/>
            <w:tcBorders>
              <w:top w:val="single" w:sz="2" w:space="0" w:color="auto"/>
              <w:bottom w:val="single" w:sz="2" w:space="0" w:color="auto"/>
            </w:tcBorders>
            <w:shd w:val="clear" w:color="auto" w:fill="auto"/>
            <w:vAlign w:val="center"/>
          </w:tcPr>
          <w:p w14:paraId="3E53F81D"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Nafarroako Ubidea, 1. fasea</w:t>
            </w:r>
          </w:p>
        </w:tc>
        <w:tc>
          <w:tcPr>
            <w:tcW w:w="793" w:type="pct"/>
            <w:tcBorders>
              <w:top w:val="single" w:sz="2" w:space="0" w:color="auto"/>
              <w:bottom w:val="single" w:sz="2" w:space="0" w:color="auto"/>
            </w:tcBorders>
            <w:shd w:val="clear" w:color="auto" w:fill="auto"/>
            <w:vAlign w:val="center"/>
          </w:tcPr>
          <w:p w14:paraId="366248A7"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18.190</w:t>
            </w:r>
          </w:p>
        </w:tc>
        <w:tc>
          <w:tcPr>
            <w:tcW w:w="562" w:type="pct"/>
            <w:tcBorders>
              <w:top w:val="single" w:sz="2" w:space="0" w:color="auto"/>
              <w:bottom w:val="single" w:sz="2" w:space="0" w:color="auto"/>
            </w:tcBorders>
            <w:shd w:val="clear" w:color="auto" w:fill="auto"/>
            <w:vAlign w:val="center"/>
          </w:tcPr>
          <w:p w14:paraId="7389F985"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18692</w:t>
            </w:r>
          </w:p>
        </w:tc>
        <w:tc>
          <w:tcPr>
            <w:tcW w:w="562" w:type="pct"/>
            <w:tcBorders>
              <w:top w:val="single" w:sz="2" w:space="0" w:color="auto"/>
              <w:bottom w:val="single" w:sz="2" w:space="0" w:color="auto"/>
            </w:tcBorders>
            <w:shd w:val="clear" w:color="auto" w:fill="auto"/>
            <w:vAlign w:val="center"/>
          </w:tcPr>
          <w:p w14:paraId="0F364EC4"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19207</w:t>
            </w:r>
          </w:p>
        </w:tc>
        <w:tc>
          <w:tcPr>
            <w:tcW w:w="677" w:type="pct"/>
            <w:tcBorders>
              <w:top w:val="single" w:sz="2" w:space="0" w:color="auto"/>
              <w:bottom w:val="single" w:sz="2" w:space="0" w:color="auto"/>
            </w:tcBorders>
            <w:shd w:val="clear" w:color="auto" w:fill="auto"/>
            <w:vAlign w:val="center"/>
          </w:tcPr>
          <w:p w14:paraId="31787AF6"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258115</w:t>
            </w:r>
          </w:p>
        </w:tc>
        <w:tc>
          <w:tcPr>
            <w:tcW w:w="659" w:type="pct"/>
            <w:tcBorders>
              <w:top w:val="single" w:sz="2" w:space="0" w:color="auto"/>
              <w:bottom w:val="single" w:sz="2" w:space="0" w:color="auto"/>
            </w:tcBorders>
            <w:shd w:val="clear" w:color="auto" w:fill="auto"/>
            <w:vAlign w:val="center"/>
          </w:tcPr>
          <w:p w14:paraId="76120D53"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314.204</w:t>
            </w:r>
          </w:p>
        </w:tc>
      </w:tr>
      <w:tr w:rsidR="00ED40FE" w:rsidRPr="00913A24" w14:paraId="3C9E65CB" w14:textId="77777777" w:rsidTr="00FA336E">
        <w:trPr>
          <w:trHeight w:val="198"/>
        </w:trPr>
        <w:tc>
          <w:tcPr>
            <w:tcW w:w="1746" w:type="pct"/>
            <w:tcBorders>
              <w:top w:val="single" w:sz="2" w:space="0" w:color="auto"/>
              <w:bottom w:val="single" w:sz="2" w:space="0" w:color="auto"/>
            </w:tcBorders>
            <w:shd w:val="clear" w:color="auto" w:fill="auto"/>
            <w:vAlign w:val="center"/>
          </w:tcPr>
          <w:p w14:paraId="7375A88C"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Nafarroako Ubidearen zabalkuntza, 1. fasea</w:t>
            </w:r>
          </w:p>
        </w:tc>
        <w:tc>
          <w:tcPr>
            <w:tcW w:w="793" w:type="pct"/>
            <w:tcBorders>
              <w:top w:val="single" w:sz="2" w:space="0" w:color="auto"/>
              <w:bottom w:val="single" w:sz="2" w:space="0" w:color="auto"/>
            </w:tcBorders>
            <w:shd w:val="clear" w:color="auto" w:fill="auto"/>
            <w:vAlign w:val="center"/>
          </w:tcPr>
          <w:p w14:paraId="03CFECAA"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10.000</w:t>
            </w:r>
          </w:p>
        </w:tc>
        <w:tc>
          <w:tcPr>
            <w:tcW w:w="562" w:type="pct"/>
            <w:tcBorders>
              <w:top w:val="single" w:sz="2" w:space="0" w:color="auto"/>
              <w:bottom w:val="single" w:sz="2" w:space="0" w:color="auto"/>
            </w:tcBorders>
            <w:shd w:val="clear" w:color="auto" w:fill="auto"/>
            <w:vAlign w:val="center"/>
          </w:tcPr>
          <w:p w14:paraId="5AB6D527"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13.757</w:t>
            </w:r>
          </w:p>
        </w:tc>
        <w:tc>
          <w:tcPr>
            <w:tcW w:w="562" w:type="pct"/>
            <w:tcBorders>
              <w:top w:val="single" w:sz="2" w:space="0" w:color="auto"/>
              <w:bottom w:val="single" w:sz="2" w:space="0" w:color="auto"/>
            </w:tcBorders>
            <w:shd w:val="clear" w:color="auto" w:fill="auto"/>
            <w:vAlign w:val="center"/>
          </w:tcPr>
          <w:p w14:paraId="331C1721"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13.946</w:t>
            </w:r>
          </w:p>
        </w:tc>
        <w:tc>
          <w:tcPr>
            <w:tcW w:w="677" w:type="pct"/>
            <w:tcBorders>
              <w:top w:val="single" w:sz="2" w:space="0" w:color="auto"/>
              <w:bottom w:val="single" w:sz="2" w:space="0" w:color="auto"/>
            </w:tcBorders>
            <w:shd w:val="clear" w:color="auto" w:fill="auto"/>
            <w:vAlign w:val="center"/>
          </w:tcPr>
          <w:p w14:paraId="57B01E49"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354.466</w:t>
            </w:r>
          </w:p>
        </w:tc>
        <w:tc>
          <w:tcPr>
            <w:tcW w:w="659" w:type="pct"/>
            <w:tcBorders>
              <w:top w:val="single" w:sz="2" w:space="0" w:color="auto"/>
              <w:bottom w:val="single" w:sz="2" w:space="0" w:color="auto"/>
            </w:tcBorders>
            <w:shd w:val="clear" w:color="auto" w:fill="auto"/>
            <w:vAlign w:val="center"/>
          </w:tcPr>
          <w:p w14:paraId="1A86B36F"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392.169</w:t>
            </w:r>
          </w:p>
        </w:tc>
      </w:tr>
      <w:tr w:rsidR="00ED40FE" w:rsidRPr="00913A24" w14:paraId="1C6A1BFF" w14:textId="77777777" w:rsidTr="00FA336E">
        <w:trPr>
          <w:trHeight w:val="198"/>
        </w:trPr>
        <w:tc>
          <w:tcPr>
            <w:tcW w:w="1746" w:type="pct"/>
            <w:tcBorders>
              <w:top w:val="single" w:sz="2" w:space="0" w:color="auto"/>
              <w:bottom w:val="single" w:sz="2" w:space="0" w:color="auto"/>
            </w:tcBorders>
            <w:shd w:val="clear" w:color="auto" w:fill="auto"/>
            <w:vAlign w:val="center"/>
          </w:tcPr>
          <w:p w14:paraId="23B3E6A1"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Donejakue Bideko autobia</w:t>
            </w:r>
          </w:p>
        </w:tc>
        <w:tc>
          <w:tcPr>
            <w:tcW w:w="793" w:type="pct"/>
            <w:tcBorders>
              <w:top w:val="single" w:sz="2" w:space="0" w:color="auto"/>
              <w:bottom w:val="single" w:sz="2" w:space="0" w:color="auto"/>
            </w:tcBorders>
            <w:shd w:val="clear" w:color="auto" w:fill="auto"/>
            <w:vAlign w:val="center"/>
          </w:tcPr>
          <w:p w14:paraId="47A365B6"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54.500</w:t>
            </w:r>
          </w:p>
        </w:tc>
        <w:tc>
          <w:tcPr>
            <w:tcW w:w="562" w:type="pct"/>
            <w:tcBorders>
              <w:top w:val="single" w:sz="2" w:space="0" w:color="auto"/>
              <w:bottom w:val="single" w:sz="2" w:space="0" w:color="auto"/>
            </w:tcBorders>
            <w:shd w:val="clear" w:color="auto" w:fill="auto"/>
            <w:vAlign w:val="center"/>
          </w:tcPr>
          <w:p w14:paraId="6281CBEF"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61.656</w:t>
            </w:r>
          </w:p>
        </w:tc>
        <w:tc>
          <w:tcPr>
            <w:tcW w:w="562" w:type="pct"/>
            <w:tcBorders>
              <w:top w:val="single" w:sz="2" w:space="0" w:color="auto"/>
              <w:bottom w:val="single" w:sz="2" w:space="0" w:color="auto"/>
            </w:tcBorders>
            <w:shd w:val="clear" w:color="auto" w:fill="auto"/>
            <w:vAlign w:val="center"/>
          </w:tcPr>
          <w:p w14:paraId="28798158"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63.634</w:t>
            </w:r>
          </w:p>
        </w:tc>
        <w:tc>
          <w:tcPr>
            <w:tcW w:w="677" w:type="pct"/>
            <w:tcBorders>
              <w:top w:val="single" w:sz="2" w:space="0" w:color="auto"/>
              <w:bottom w:val="single" w:sz="2" w:space="0" w:color="auto"/>
            </w:tcBorders>
            <w:shd w:val="clear" w:color="auto" w:fill="auto"/>
            <w:vAlign w:val="center"/>
          </w:tcPr>
          <w:p w14:paraId="5863C790"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203.447</w:t>
            </w:r>
          </w:p>
        </w:tc>
        <w:tc>
          <w:tcPr>
            <w:tcW w:w="659" w:type="pct"/>
            <w:tcBorders>
              <w:top w:val="single" w:sz="2" w:space="0" w:color="auto"/>
              <w:bottom w:val="single" w:sz="2" w:space="0" w:color="auto"/>
            </w:tcBorders>
            <w:shd w:val="clear" w:color="auto" w:fill="auto"/>
            <w:vAlign w:val="center"/>
          </w:tcPr>
          <w:p w14:paraId="06EBBACE"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383.237</w:t>
            </w:r>
          </w:p>
        </w:tc>
      </w:tr>
      <w:tr w:rsidR="00ED40FE" w:rsidRPr="00913A24" w14:paraId="5C0DDD81" w14:textId="77777777" w:rsidTr="00FA336E">
        <w:trPr>
          <w:trHeight w:val="198"/>
        </w:trPr>
        <w:tc>
          <w:tcPr>
            <w:tcW w:w="1746" w:type="pct"/>
            <w:tcBorders>
              <w:top w:val="single" w:sz="2" w:space="0" w:color="auto"/>
              <w:bottom w:val="single" w:sz="2" w:space="0" w:color="auto"/>
            </w:tcBorders>
            <w:shd w:val="clear" w:color="auto" w:fill="auto"/>
            <w:vAlign w:val="center"/>
          </w:tcPr>
          <w:p w14:paraId="2DC0D117" w14:textId="77777777" w:rsidR="00ED40FE" w:rsidRPr="00913A24" w:rsidRDefault="00ED40FE" w:rsidP="00ED40FE">
            <w:pPr>
              <w:tabs>
                <w:tab w:val="center" w:pos="2835"/>
                <w:tab w:val="center" w:pos="3969"/>
                <w:tab w:val="num" w:pos="4920"/>
                <w:tab w:val="center" w:pos="5103"/>
                <w:tab w:val="center" w:pos="6237"/>
                <w:tab w:val="center" w:pos="7371"/>
              </w:tabs>
              <w:spacing w:after="0"/>
              <w:ind w:left="-42" w:firstLine="0"/>
              <w:jc w:val="left"/>
              <w:rPr>
                <w:rFonts w:ascii="Arial Narrow" w:hAnsi="Arial Narrow"/>
                <w:spacing w:val="6"/>
              </w:rPr>
            </w:pPr>
            <w:r>
              <w:rPr>
                <w:rFonts w:ascii="Arial Narrow" w:hAnsi="Arial Narrow"/>
              </w:rPr>
              <w:t>Pirinioetako autobia</w:t>
            </w:r>
          </w:p>
        </w:tc>
        <w:tc>
          <w:tcPr>
            <w:tcW w:w="793" w:type="pct"/>
            <w:tcBorders>
              <w:top w:val="single" w:sz="2" w:space="0" w:color="auto"/>
              <w:bottom w:val="single" w:sz="2" w:space="0" w:color="auto"/>
            </w:tcBorders>
            <w:shd w:val="clear" w:color="auto" w:fill="auto"/>
            <w:vAlign w:val="center"/>
          </w:tcPr>
          <w:p w14:paraId="592235D2"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20.625</w:t>
            </w:r>
          </w:p>
        </w:tc>
        <w:tc>
          <w:tcPr>
            <w:tcW w:w="562" w:type="pct"/>
            <w:tcBorders>
              <w:top w:val="single" w:sz="2" w:space="0" w:color="auto"/>
              <w:bottom w:val="single" w:sz="2" w:space="0" w:color="auto"/>
            </w:tcBorders>
            <w:shd w:val="clear" w:color="auto" w:fill="auto"/>
            <w:vAlign w:val="center"/>
          </w:tcPr>
          <w:p w14:paraId="1077AAA9"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24.338</w:t>
            </w:r>
          </w:p>
        </w:tc>
        <w:tc>
          <w:tcPr>
            <w:tcW w:w="562" w:type="pct"/>
            <w:tcBorders>
              <w:top w:val="single" w:sz="2" w:space="0" w:color="auto"/>
              <w:bottom w:val="single" w:sz="2" w:space="0" w:color="auto"/>
            </w:tcBorders>
            <w:shd w:val="clear" w:color="auto" w:fill="auto"/>
            <w:vAlign w:val="center"/>
          </w:tcPr>
          <w:p w14:paraId="59DAC20D"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24.947</w:t>
            </w:r>
          </w:p>
        </w:tc>
        <w:tc>
          <w:tcPr>
            <w:tcW w:w="677" w:type="pct"/>
            <w:tcBorders>
              <w:top w:val="single" w:sz="2" w:space="0" w:color="auto"/>
              <w:bottom w:val="single" w:sz="2" w:space="0" w:color="auto"/>
            </w:tcBorders>
            <w:shd w:val="clear" w:color="auto" w:fill="auto"/>
            <w:vAlign w:val="center"/>
          </w:tcPr>
          <w:p w14:paraId="38535074"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483.889</w:t>
            </w:r>
          </w:p>
        </w:tc>
        <w:tc>
          <w:tcPr>
            <w:tcW w:w="659" w:type="pct"/>
            <w:tcBorders>
              <w:top w:val="single" w:sz="2" w:space="0" w:color="auto"/>
              <w:bottom w:val="single" w:sz="2" w:space="0" w:color="auto"/>
            </w:tcBorders>
            <w:shd w:val="clear" w:color="auto" w:fill="auto"/>
            <w:vAlign w:val="center"/>
          </w:tcPr>
          <w:p w14:paraId="6F4242E9" w14:textId="77777777" w:rsidR="00ED40FE" w:rsidRPr="00913A24" w:rsidRDefault="00ED40FE" w:rsidP="00ED40FE">
            <w:pPr>
              <w:spacing w:after="0"/>
              <w:ind w:firstLine="0"/>
              <w:jc w:val="right"/>
              <w:rPr>
                <w:rFonts w:ascii="Arial Narrow" w:hAnsi="Arial Narrow" w:cs="Arial"/>
                <w:szCs w:val="19"/>
              </w:rPr>
            </w:pPr>
            <w:r>
              <w:rPr>
                <w:rFonts w:ascii="Arial Narrow" w:hAnsi="Arial Narrow"/>
              </w:rPr>
              <w:t>553.799</w:t>
            </w:r>
          </w:p>
        </w:tc>
      </w:tr>
      <w:tr w:rsidR="00ED40FE" w:rsidRPr="00D039BA" w14:paraId="79D44BAD" w14:textId="77777777" w:rsidTr="00D039BA">
        <w:trPr>
          <w:trHeight w:hRule="exact" w:val="198"/>
        </w:trPr>
        <w:tc>
          <w:tcPr>
            <w:tcW w:w="1746" w:type="pct"/>
            <w:tcBorders>
              <w:top w:val="single" w:sz="2" w:space="0" w:color="auto"/>
              <w:bottom w:val="single" w:sz="2" w:space="0" w:color="auto"/>
            </w:tcBorders>
            <w:shd w:val="clear" w:color="auto" w:fill="95B3D7" w:themeFill="accent1" w:themeFillTint="99"/>
            <w:vAlign w:val="center"/>
          </w:tcPr>
          <w:p w14:paraId="1AF77741" w14:textId="77777777" w:rsidR="00ED40FE" w:rsidRPr="00D039BA"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Guztira</w:t>
            </w:r>
          </w:p>
        </w:tc>
        <w:tc>
          <w:tcPr>
            <w:tcW w:w="793" w:type="pct"/>
            <w:tcBorders>
              <w:top w:val="single" w:sz="2" w:space="0" w:color="auto"/>
              <w:bottom w:val="single" w:sz="2" w:space="0" w:color="auto"/>
            </w:tcBorders>
            <w:shd w:val="clear" w:color="auto" w:fill="95B3D7" w:themeFill="accent1" w:themeFillTint="99"/>
            <w:vAlign w:val="center"/>
          </w:tcPr>
          <w:p w14:paraId="22A6C6D7"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103.315</w:t>
            </w:r>
          </w:p>
        </w:tc>
        <w:tc>
          <w:tcPr>
            <w:tcW w:w="562" w:type="pct"/>
            <w:tcBorders>
              <w:top w:val="single" w:sz="2" w:space="0" w:color="auto"/>
              <w:bottom w:val="single" w:sz="2" w:space="0" w:color="auto"/>
            </w:tcBorders>
            <w:shd w:val="clear" w:color="auto" w:fill="95B3D7" w:themeFill="accent1" w:themeFillTint="99"/>
            <w:vAlign w:val="center"/>
          </w:tcPr>
          <w:p w14:paraId="7326F1DB"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118.443</w:t>
            </w:r>
          </w:p>
        </w:tc>
        <w:tc>
          <w:tcPr>
            <w:tcW w:w="562" w:type="pct"/>
            <w:tcBorders>
              <w:top w:val="single" w:sz="2" w:space="0" w:color="auto"/>
              <w:bottom w:val="single" w:sz="2" w:space="0" w:color="auto"/>
            </w:tcBorders>
            <w:shd w:val="clear" w:color="auto" w:fill="95B3D7" w:themeFill="accent1" w:themeFillTint="99"/>
            <w:vAlign w:val="center"/>
          </w:tcPr>
          <w:p w14:paraId="381950E6"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121.734</w:t>
            </w:r>
          </w:p>
        </w:tc>
        <w:tc>
          <w:tcPr>
            <w:tcW w:w="677" w:type="pct"/>
            <w:tcBorders>
              <w:top w:val="single" w:sz="2" w:space="0" w:color="auto"/>
              <w:bottom w:val="single" w:sz="2" w:space="0" w:color="auto"/>
            </w:tcBorders>
            <w:shd w:val="clear" w:color="auto" w:fill="95B3D7" w:themeFill="accent1" w:themeFillTint="99"/>
            <w:vAlign w:val="center"/>
          </w:tcPr>
          <w:p w14:paraId="3E416896"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1.299.917</w:t>
            </w:r>
          </w:p>
        </w:tc>
        <w:tc>
          <w:tcPr>
            <w:tcW w:w="659" w:type="pct"/>
            <w:tcBorders>
              <w:top w:val="single" w:sz="2" w:space="0" w:color="auto"/>
              <w:bottom w:val="single" w:sz="2" w:space="0" w:color="auto"/>
            </w:tcBorders>
            <w:shd w:val="clear" w:color="auto" w:fill="95B3D7" w:themeFill="accent1" w:themeFillTint="99"/>
            <w:vAlign w:val="center"/>
          </w:tcPr>
          <w:p w14:paraId="6E5624F2" w14:textId="77777777" w:rsidR="00ED40FE" w:rsidRPr="00D039BA"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1.643.409</w:t>
            </w:r>
          </w:p>
        </w:tc>
      </w:tr>
      <w:tr w:rsidR="00ED40FE" w:rsidRPr="00FA336E" w14:paraId="15581887" w14:textId="77777777" w:rsidTr="00FA336E">
        <w:trPr>
          <w:trHeight w:val="198"/>
        </w:trPr>
        <w:tc>
          <w:tcPr>
            <w:tcW w:w="5000" w:type="pct"/>
            <w:gridSpan w:val="6"/>
            <w:tcBorders>
              <w:top w:val="single" w:sz="2" w:space="0" w:color="auto"/>
            </w:tcBorders>
            <w:shd w:val="clear" w:color="auto" w:fill="auto"/>
            <w:vAlign w:val="center"/>
          </w:tcPr>
          <w:p w14:paraId="60681E1D" w14:textId="77777777" w:rsidR="00ED40FE" w:rsidRPr="00FA336E" w:rsidRDefault="00ED40FE" w:rsidP="00FA336E">
            <w:pPr>
              <w:spacing w:before="60" w:after="0"/>
              <w:ind w:firstLine="0"/>
              <w:jc w:val="left"/>
              <w:rPr>
                <w:rFonts w:ascii="Arial" w:hAnsi="Arial" w:cs="Arial"/>
                <w:sz w:val="16"/>
                <w:szCs w:val="16"/>
              </w:rPr>
            </w:pPr>
            <w:r>
              <w:rPr>
                <w:rFonts w:ascii="Arial" w:hAnsi="Arial"/>
                <w:sz w:val="16"/>
              </w:rPr>
              <w:t xml:space="preserve">Iturria: </w:t>
            </w:r>
            <w:proofErr w:type="spellStart"/>
            <w:r>
              <w:rPr>
                <w:rFonts w:ascii="Arial" w:hAnsi="Arial"/>
                <w:sz w:val="16"/>
              </w:rPr>
              <w:t>NFKAko</w:t>
            </w:r>
            <w:proofErr w:type="spellEnd"/>
            <w:r>
              <w:rPr>
                <w:rFonts w:ascii="Arial" w:hAnsi="Arial"/>
                <w:sz w:val="16"/>
              </w:rPr>
              <w:t xml:space="preserve"> urteko kontuen oroitidazkia.</w:t>
            </w:r>
          </w:p>
        </w:tc>
      </w:tr>
    </w:tbl>
    <w:p w14:paraId="6FB1AC49" w14:textId="77777777" w:rsidR="00ED40FE" w:rsidRPr="001B51AE" w:rsidRDefault="00ED40FE" w:rsidP="00ED40FE">
      <w:pPr>
        <w:pStyle w:val="texto"/>
        <w:spacing w:before="240"/>
      </w:pPr>
      <w:r>
        <w:rPr>
          <w:b/>
        </w:rPr>
        <w:t>Laburbilduz</w:t>
      </w:r>
      <w:r>
        <w:t xml:space="preserve">, </w:t>
      </w:r>
      <w:proofErr w:type="spellStart"/>
      <w:r>
        <w:t>NFKAren</w:t>
      </w:r>
      <w:proofErr w:type="spellEnd"/>
      <w:r>
        <w:t xml:space="preserve"> eta haren erakunde autonomoen egoera ekonomiko eta finantzarioak –zeinak 2020 aurreko urteetan hobekuntzaren zantzu argiak zituen, baina urte horretan okerrera egin zuen adierazle gehienetan, COVID-19aren osasun krisiaren ondorioz, neurri handian– hobera egin du adierazle gehienetan, eta, gainera, nabarmen murriztu da finantza-zorra, garrantzizko amortizazioa egin baita. </w:t>
      </w:r>
    </w:p>
    <w:p w14:paraId="0E2B6409" w14:textId="77777777" w:rsidR="00ED40FE" w:rsidRPr="001B51AE" w:rsidRDefault="00ED40FE" w:rsidP="00ED40FE">
      <w:pPr>
        <w:pStyle w:val="texto"/>
        <w:spacing w:before="120"/>
      </w:pPr>
      <w:r>
        <w:t xml:space="preserve">Azterketa honetan kontuan hartu beharra dago, halaber, zenbateko handi samarra egiten duen zorra badagoela; datozen urteetan amortizatu behar da, eta hura bai ezarritako egutegiak, bai interes-tasen aldeak nabarmen baldintzatzen dute. </w:t>
      </w:r>
    </w:p>
    <w:p w14:paraId="31A955F5" w14:textId="77777777" w:rsidR="00ED40FE" w:rsidRPr="00796894" w:rsidRDefault="00ED40FE" w:rsidP="00ED40FE">
      <w:pPr>
        <w:pStyle w:val="atitulo2"/>
        <w:spacing w:before="240" w:after="120"/>
        <w:rPr>
          <w:bCs w:val="0"/>
          <w:iCs w:val="0"/>
          <w:color w:val="auto"/>
        </w:rPr>
      </w:pPr>
      <w:bookmarkStart w:id="83" w:name="_Toc463350250"/>
      <w:bookmarkStart w:id="84" w:name="_Toc494270384"/>
      <w:bookmarkStart w:id="85" w:name="_Toc525907440"/>
      <w:bookmarkStart w:id="86" w:name="_Toc52267369"/>
      <w:bookmarkStart w:id="87" w:name="_Toc123631878"/>
      <w:r>
        <w:rPr>
          <w:color w:val="auto"/>
        </w:rPr>
        <w:t>5.3. Aurrekontu-egonkortasunaren eta finantza-iraunkortasunaren printzipioak</w:t>
      </w:r>
      <w:bookmarkEnd w:id="83"/>
      <w:bookmarkEnd w:id="84"/>
      <w:bookmarkEnd w:id="85"/>
      <w:bookmarkEnd w:id="86"/>
      <w:bookmarkEnd w:id="87"/>
    </w:p>
    <w:p w14:paraId="485363AE" w14:textId="77777777" w:rsidR="00ED40FE" w:rsidRPr="00F05D10" w:rsidRDefault="00ED40FE" w:rsidP="00ED40FE">
      <w:pPr>
        <w:pStyle w:val="texto"/>
        <w:tabs>
          <w:tab w:val="clear" w:pos="2835"/>
          <w:tab w:val="clear" w:pos="3969"/>
          <w:tab w:val="clear" w:pos="5103"/>
          <w:tab w:val="clear" w:pos="6237"/>
          <w:tab w:val="clear" w:pos="7371"/>
          <w:tab w:val="left" w:pos="480"/>
          <w:tab w:val="num" w:pos="600"/>
        </w:tabs>
        <w:spacing w:before="120"/>
        <w:ind w:firstLine="289"/>
      </w:pPr>
      <w:r>
        <w:t xml:space="preserve">COVID-19ak eragindako krisiaren ondorioz, eten egin zen 2020-2021 urteetarako egonkortasunari, zorrari eta gastu-arauari buruzko zerga-arauak betetzea. </w:t>
      </w:r>
    </w:p>
    <w:p w14:paraId="4223F595" w14:textId="77777777" w:rsidR="00ED40FE" w:rsidRDefault="00ED40FE" w:rsidP="00ED40FE">
      <w:pPr>
        <w:pStyle w:val="texto"/>
        <w:tabs>
          <w:tab w:val="clear" w:pos="2835"/>
          <w:tab w:val="clear" w:pos="3969"/>
          <w:tab w:val="clear" w:pos="5103"/>
          <w:tab w:val="clear" w:pos="6237"/>
          <w:tab w:val="clear" w:pos="7371"/>
          <w:tab w:val="left" w:pos="480"/>
          <w:tab w:val="num" w:pos="600"/>
        </w:tabs>
        <w:spacing w:before="120"/>
      </w:pPr>
      <w:r>
        <w:t>2021eko kontu orokorren oroitidazkian jakinarazten denez, Estatuaren eta Nafarroako Foru Komunitatearen arteko Hitzarmen Ekonomikoaren Koordinazio Batzordeak honako erreferentzia-balio hauek ezartzea adostu zuen 2020ko urriaren 6an:</w:t>
      </w:r>
    </w:p>
    <w:p w14:paraId="78913A21" w14:textId="77777777" w:rsidR="00ED40FE" w:rsidRPr="00A21D94" w:rsidRDefault="00ED40FE" w:rsidP="00ED40FE">
      <w:pPr>
        <w:pStyle w:val="texto"/>
        <w:numPr>
          <w:ilvl w:val="0"/>
          <w:numId w:val="10"/>
        </w:numPr>
        <w:tabs>
          <w:tab w:val="clear" w:pos="360"/>
          <w:tab w:val="clear" w:pos="2835"/>
          <w:tab w:val="clear" w:pos="3969"/>
          <w:tab w:val="clear" w:pos="5103"/>
          <w:tab w:val="clear" w:pos="6237"/>
          <w:tab w:val="clear" w:pos="7371"/>
          <w:tab w:val="num" w:pos="300"/>
          <w:tab w:val="left" w:pos="480"/>
          <w:tab w:val="num" w:pos="600"/>
        </w:tabs>
        <w:spacing w:before="120"/>
        <w:ind w:firstLine="289"/>
      </w:pPr>
      <w:r>
        <w:t xml:space="preserve">Ehuneko 2,6ko defizita 2020rako eta ehuneko 2,2koa 2021erako. 2021eko kontu orokorren oroitidazkiaren arabera, ez dago defizitik eta superabita ehuneko 1,36koa da. Beraz, adostutakoa betetzen ari da. </w:t>
      </w:r>
    </w:p>
    <w:p w14:paraId="766FFE7E" w14:textId="77777777" w:rsidR="00ED40FE" w:rsidRDefault="00ED40FE" w:rsidP="00ED40FE">
      <w:pPr>
        <w:pStyle w:val="texto"/>
        <w:numPr>
          <w:ilvl w:val="0"/>
          <w:numId w:val="10"/>
        </w:numPr>
        <w:tabs>
          <w:tab w:val="clear" w:pos="360"/>
          <w:tab w:val="clear" w:pos="2835"/>
          <w:tab w:val="clear" w:pos="3969"/>
          <w:tab w:val="clear" w:pos="5103"/>
          <w:tab w:val="clear" w:pos="6237"/>
          <w:tab w:val="clear" w:pos="7371"/>
          <w:tab w:val="num" w:pos="300"/>
          <w:tab w:val="left" w:pos="480"/>
          <w:tab w:val="num" w:pos="600"/>
        </w:tabs>
        <w:spacing w:before="120"/>
        <w:ind w:firstLine="289"/>
      </w:pPr>
      <w:proofErr w:type="spellStart"/>
      <w:r>
        <w:t>BPGaren</w:t>
      </w:r>
      <w:proofErr w:type="spellEnd"/>
      <w:r>
        <w:t xml:space="preserve"> ehuneko 19,6ko zor publikoa 2020rako, eta ehuneko 19,9koa 2021erako. Zor publikoa, 2021eko kontu orokorren oroitidazkiaren arabera, ehuneko 15,19koa da, eta, beraz, adostutakoa betetzen ari da. </w:t>
      </w:r>
    </w:p>
    <w:p w14:paraId="41832760" w14:textId="77777777" w:rsidR="00ED40FE" w:rsidRPr="00F05D10" w:rsidRDefault="00ED40FE" w:rsidP="00ED40FE">
      <w:pPr>
        <w:pStyle w:val="texto"/>
        <w:numPr>
          <w:ilvl w:val="0"/>
          <w:numId w:val="10"/>
        </w:numPr>
        <w:tabs>
          <w:tab w:val="clear" w:pos="360"/>
          <w:tab w:val="clear" w:pos="2835"/>
          <w:tab w:val="clear" w:pos="3969"/>
          <w:tab w:val="clear" w:pos="5103"/>
          <w:tab w:val="clear" w:pos="6237"/>
          <w:tab w:val="clear" w:pos="7371"/>
          <w:tab w:val="num" w:pos="300"/>
          <w:tab w:val="left" w:pos="480"/>
          <w:tab w:val="num" w:pos="600"/>
        </w:tabs>
        <w:spacing w:before="120"/>
        <w:ind w:firstLine="289"/>
      </w:pPr>
      <w:r>
        <w:t xml:space="preserve">Gastu-arauaren kasuan, baimendutako ehuneko 2,9ko erreferentzia-tasa ondorerik gabe geratu zen Kongresuaren Osoko Bilkurak onartutako etetearekin. </w:t>
      </w:r>
      <w:r>
        <w:lastRenderedPageBreak/>
        <w:t>Nolanahi ere, 2021eko kontu orokorren oroitidazkiak dakarrenez, gastua ehuneko 8,9 handitu zen, eta, beraz, aurreikusitako helburua ez zen bete.</w:t>
      </w:r>
    </w:p>
    <w:p w14:paraId="5F8A749A" w14:textId="77777777" w:rsidR="00ED40FE" w:rsidRPr="002D030F" w:rsidRDefault="00ED40FE" w:rsidP="00ED40FE">
      <w:pPr>
        <w:pStyle w:val="texto"/>
        <w:tabs>
          <w:tab w:val="clear" w:pos="2835"/>
          <w:tab w:val="clear" w:pos="3969"/>
          <w:tab w:val="clear" w:pos="5103"/>
          <w:tab w:val="clear" w:pos="6237"/>
          <w:tab w:val="clear" w:pos="7371"/>
          <w:tab w:val="left" w:pos="480"/>
          <w:tab w:val="num" w:pos="600"/>
        </w:tabs>
        <w:spacing w:before="120"/>
      </w:pPr>
      <w:r>
        <w:t>Aurrekoa kontuan harturik, Foru Komunitateko Administrazio Publikoaren Sektoreak, zeina kontabilitate nazionaleko terminoetan (EKS'2010) mugatuta baitago, 2021ean finantza-iraunkortasunaren printzipioaren araberako eskakizun hauek bakarrik bete behar zituen:</w:t>
      </w:r>
    </w:p>
    <w:p w14:paraId="5DA812E8"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pPr>
      <w:r>
        <w:t>Merkataritza-zorraren iraunkortasuna: hornitzaileei ordaintzeko batez besteko aldiaren adierazleak ez du gainditu behar berankortasunari buruzko araudian finkatutako ordainketarako gehieneko epea. Araudi hori Merkataritza-eragiketetarako berankortasunaren aurkako neurriak ezartzen dituen abenduaren 29ko 3/2004 Legeak ezarri zuen. Oro har, epe hori 30 egunekoa izanen da.</w:t>
      </w:r>
    </w:p>
    <w:p w14:paraId="13EA3BC1" w14:textId="77777777" w:rsidR="00ED40FE" w:rsidRDefault="00ED40FE" w:rsidP="00ED40FE">
      <w:pPr>
        <w:pStyle w:val="texto"/>
      </w:pPr>
      <w:r>
        <w:t>Horri dagokionez, Nafarroako Gobernuak hilero argitaratzen du adierazlearen balioa Administrazio Publikoaren sektorearen ordaintzeko batez besteko epeari dagokionez.</w:t>
      </w:r>
    </w:p>
    <w:p w14:paraId="1C031D0D" w14:textId="77777777" w:rsidR="00ED40FE" w:rsidRPr="00B01865" w:rsidRDefault="00ED40FE" w:rsidP="00ED40FE">
      <w:pPr>
        <w:pStyle w:val="texto"/>
        <w:spacing w:after="240"/>
      </w:pPr>
      <w:r>
        <w:t>Hurrengo taulan, 2021eko hilez hileko ordainketaren batez besteko aldia erakusten dugu:</w:t>
      </w:r>
    </w:p>
    <w:tbl>
      <w:tblPr>
        <w:tblW w:w="5000" w:type="pct"/>
        <w:jc w:val="center"/>
        <w:tblLook w:val="01E0" w:firstRow="1" w:lastRow="1" w:firstColumn="1" w:lastColumn="1" w:noHBand="0" w:noVBand="0"/>
      </w:tblPr>
      <w:tblGrid>
        <w:gridCol w:w="5929"/>
        <w:gridCol w:w="2860"/>
      </w:tblGrid>
      <w:tr w:rsidR="00ED40FE" w:rsidRPr="00913A24" w14:paraId="5C9FF3AF" w14:textId="77777777" w:rsidTr="00F57E61">
        <w:trPr>
          <w:trHeight w:val="255"/>
          <w:jc w:val="center"/>
        </w:trPr>
        <w:tc>
          <w:tcPr>
            <w:tcW w:w="3373" w:type="pct"/>
            <w:tcBorders>
              <w:top w:val="single" w:sz="4" w:space="0" w:color="auto"/>
              <w:bottom w:val="single" w:sz="4" w:space="0" w:color="auto"/>
            </w:tcBorders>
            <w:shd w:val="clear" w:color="auto" w:fill="8DB3E2"/>
            <w:vAlign w:val="center"/>
          </w:tcPr>
          <w:p w14:paraId="3E7E4F91"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lang w:val="es-ES"/>
              </w:rPr>
            </w:pPr>
          </w:p>
        </w:tc>
        <w:tc>
          <w:tcPr>
            <w:tcW w:w="1627" w:type="pct"/>
            <w:tcBorders>
              <w:top w:val="single" w:sz="4" w:space="0" w:color="auto"/>
              <w:bottom w:val="single" w:sz="4" w:space="0" w:color="auto"/>
            </w:tcBorders>
            <w:shd w:val="clear" w:color="auto" w:fill="8DB3E2"/>
            <w:vAlign w:val="center"/>
          </w:tcPr>
          <w:p w14:paraId="0EBF515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Ordaintzeko batez besteko aldia (egunetan)</w:t>
            </w:r>
          </w:p>
        </w:tc>
      </w:tr>
      <w:tr w:rsidR="00ED40FE" w:rsidRPr="00913A24" w14:paraId="171202E1" w14:textId="77777777" w:rsidTr="00F57E61">
        <w:trPr>
          <w:trHeight w:val="198"/>
          <w:jc w:val="center"/>
        </w:trPr>
        <w:tc>
          <w:tcPr>
            <w:tcW w:w="3373" w:type="pct"/>
            <w:tcBorders>
              <w:top w:val="single" w:sz="4" w:space="0" w:color="auto"/>
              <w:bottom w:val="single" w:sz="2" w:space="0" w:color="auto"/>
            </w:tcBorders>
            <w:shd w:val="clear" w:color="auto" w:fill="auto"/>
            <w:vAlign w:val="center"/>
          </w:tcPr>
          <w:p w14:paraId="7F545730"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Urtarrila</w:t>
            </w:r>
          </w:p>
        </w:tc>
        <w:tc>
          <w:tcPr>
            <w:tcW w:w="1627" w:type="pct"/>
            <w:tcBorders>
              <w:top w:val="single" w:sz="4" w:space="0" w:color="auto"/>
              <w:bottom w:val="single" w:sz="2" w:space="0" w:color="auto"/>
            </w:tcBorders>
            <w:shd w:val="clear" w:color="auto" w:fill="auto"/>
            <w:vAlign w:val="center"/>
          </w:tcPr>
          <w:p w14:paraId="61A1CBBD"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23,21</w:t>
            </w:r>
          </w:p>
        </w:tc>
      </w:tr>
      <w:tr w:rsidR="00ED40FE" w:rsidRPr="00913A24" w14:paraId="6904945C"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290536D3"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Otsaila</w:t>
            </w:r>
          </w:p>
        </w:tc>
        <w:tc>
          <w:tcPr>
            <w:tcW w:w="1627" w:type="pct"/>
            <w:tcBorders>
              <w:top w:val="single" w:sz="2" w:space="0" w:color="auto"/>
              <w:bottom w:val="single" w:sz="2" w:space="0" w:color="auto"/>
            </w:tcBorders>
            <w:shd w:val="clear" w:color="auto" w:fill="auto"/>
            <w:vAlign w:val="center"/>
          </w:tcPr>
          <w:p w14:paraId="48150243"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22,09</w:t>
            </w:r>
          </w:p>
        </w:tc>
      </w:tr>
      <w:tr w:rsidR="00ED40FE" w:rsidRPr="00913A24" w14:paraId="56B53816"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6FBC8D52"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Martxoa</w:t>
            </w:r>
          </w:p>
        </w:tc>
        <w:tc>
          <w:tcPr>
            <w:tcW w:w="1627" w:type="pct"/>
            <w:tcBorders>
              <w:top w:val="single" w:sz="2" w:space="0" w:color="auto"/>
              <w:bottom w:val="single" w:sz="2" w:space="0" w:color="auto"/>
            </w:tcBorders>
            <w:shd w:val="clear" w:color="auto" w:fill="auto"/>
            <w:vAlign w:val="center"/>
          </w:tcPr>
          <w:p w14:paraId="2F868551"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21,53</w:t>
            </w:r>
          </w:p>
        </w:tc>
      </w:tr>
      <w:tr w:rsidR="00ED40FE" w:rsidRPr="00913A24" w14:paraId="0EAC26EA"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01357EA9"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Apirila</w:t>
            </w:r>
          </w:p>
        </w:tc>
        <w:tc>
          <w:tcPr>
            <w:tcW w:w="1627" w:type="pct"/>
            <w:tcBorders>
              <w:top w:val="single" w:sz="2" w:space="0" w:color="auto"/>
              <w:bottom w:val="single" w:sz="2" w:space="0" w:color="auto"/>
            </w:tcBorders>
            <w:shd w:val="clear" w:color="auto" w:fill="auto"/>
            <w:vAlign w:val="center"/>
          </w:tcPr>
          <w:p w14:paraId="7C48C4A0"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22,32</w:t>
            </w:r>
          </w:p>
        </w:tc>
      </w:tr>
      <w:tr w:rsidR="00ED40FE" w:rsidRPr="00913A24" w14:paraId="52D07254"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7D5D9687"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Maiatza</w:t>
            </w:r>
          </w:p>
        </w:tc>
        <w:tc>
          <w:tcPr>
            <w:tcW w:w="1627" w:type="pct"/>
            <w:tcBorders>
              <w:top w:val="single" w:sz="2" w:space="0" w:color="auto"/>
              <w:bottom w:val="single" w:sz="2" w:space="0" w:color="auto"/>
            </w:tcBorders>
            <w:shd w:val="clear" w:color="auto" w:fill="auto"/>
            <w:vAlign w:val="center"/>
          </w:tcPr>
          <w:p w14:paraId="0A64A9BD"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21,78</w:t>
            </w:r>
          </w:p>
        </w:tc>
      </w:tr>
      <w:tr w:rsidR="00ED40FE" w:rsidRPr="00913A24" w14:paraId="7669BEBF"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21BEE2F9"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Ekaina</w:t>
            </w:r>
          </w:p>
        </w:tc>
        <w:tc>
          <w:tcPr>
            <w:tcW w:w="1627" w:type="pct"/>
            <w:tcBorders>
              <w:top w:val="single" w:sz="2" w:space="0" w:color="auto"/>
              <w:bottom w:val="single" w:sz="2" w:space="0" w:color="auto"/>
            </w:tcBorders>
            <w:shd w:val="clear" w:color="auto" w:fill="auto"/>
            <w:vAlign w:val="center"/>
          </w:tcPr>
          <w:p w14:paraId="331637DC"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20,38</w:t>
            </w:r>
          </w:p>
        </w:tc>
      </w:tr>
      <w:tr w:rsidR="00ED40FE" w:rsidRPr="00913A24" w14:paraId="4E33DD5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51C79EB2"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Uztaila</w:t>
            </w:r>
          </w:p>
        </w:tc>
        <w:tc>
          <w:tcPr>
            <w:tcW w:w="1627" w:type="pct"/>
            <w:tcBorders>
              <w:top w:val="single" w:sz="2" w:space="0" w:color="auto"/>
              <w:bottom w:val="single" w:sz="2" w:space="0" w:color="auto"/>
            </w:tcBorders>
            <w:shd w:val="clear" w:color="auto" w:fill="auto"/>
            <w:vAlign w:val="center"/>
          </w:tcPr>
          <w:p w14:paraId="721FEF7F"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23,50</w:t>
            </w:r>
          </w:p>
        </w:tc>
      </w:tr>
      <w:tr w:rsidR="00ED40FE" w:rsidRPr="00913A24" w14:paraId="72DAC58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36C006F0"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Abuztua</w:t>
            </w:r>
          </w:p>
        </w:tc>
        <w:tc>
          <w:tcPr>
            <w:tcW w:w="1627" w:type="pct"/>
            <w:tcBorders>
              <w:top w:val="single" w:sz="2" w:space="0" w:color="auto"/>
              <w:bottom w:val="single" w:sz="2" w:space="0" w:color="auto"/>
            </w:tcBorders>
            <w:shd w:val="clear" w:color="auto" w:fill="auto"/>
            <w:vAlign w:val="center"/>
          </w:tcPr>
          <w:p w14:paraId="7FD6E9F8"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26,16</w:t>
            </w:r>
          </w:p>
        </w:tc>
      </w:tr>
      <w:tr w:rsidR="00ED40FE" w:rsidRPr="00913A24" w14:paraId="3393377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4DD9B92B"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Iraila</w:t>
            </w:r>
          </w:p>
        </w:tc>
        <w:tc>
          <w:tcPr>
            <w:tcW w:w="1627" w:type="pct"/>
            <w:tcBorders>
              <w:top w:val="single" w:sz="2" w:space="0" w:color="auto"/>
              <w:bottom w:val="single" w:sz="2" w:space="0" w:color="auto"/>
            </w:tcBorders>
            <w:shd w:val="clear" w:color="auto" w:fill="auto"/>
            <w:vAlign w:val="center"/>
          </w:tcPr>
          <w:p w14:paraId="34A185B5"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21,21</w:t>
            </w:r>
          </w:p>
        </w:tc>
      </w:tr>
      <w:tr w:rsidR="00ED40FE" w:rsidRPr="00913A24" w14:paraId="3C988CDD"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31C47BDF"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Urria</w:t>
            </w:r>
          </w:p>
        </w:tc>
        <w:tc>
          <w:tcPr>
            <w:tcW w:w="1627" w:type="pct"/>
            <w:tcBorders>
              <w:top w:val="single" w:sz="2" w:space="0" w:color="auto"/>
              <w:bottom w:val="single" w:sz="2" w:space="0" w:color="auto"/>
            </w:tcBorders>
            <w:shd w:val="clear" w:color="auto" w:fill="auto"/>
            <w:vAlign w:val="center"/>
          </w:tcPr>
          <w:p w14:paraId="59D0DC19"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21,99</w:t>
            </w:r>
          </w:p>
        </w:tc>
      </w:tr>
      <w:tr w:rsidR="00ED40FE" w:rsidRPr="00913A24" w14:paraId="291D69B4" w14:textId="77777777" w:rsidTr="00F57E61">
        <w:trPr>
          <w:trHeight w:val="198"/>
          <w:jc w:val="center"/>
        </w:trPr>
        <w:tc>
          <w:tcPr>
            <w:tcW w:w="3373" w:type="pct"/>
            <w:tcBorders>
              <w:top w:val="single" w:sz="2" w:space="0" w:color="auto"/>
              <w:bottom w:val="single" w:sz="2" w:space="0" w:color="auto"/>
            </w:tcBorders>
            <w:shd w:val="clear" w:color="auto" w:fill="auto"/>
            <w:vAlign w:val="center"/>
          </w:tcPr>
          <w:p w14:paraId="4360D5B3"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Azaroa</w:t>
            </w:r>
          </w:p>
        </w:tc>
        <w:tc>
          <w:tcPr>
            <w:tcW w:w="1627" w:type="pct"/>
            <w:tcBorders>
              <w:top w:val="single" w:sz="2" w:space="0" w:color="auto"/>
              <w:bottom w:val="single" w:sz="2" w:space="0" w:color="auto"/>
            </w:tcBorders>
            <w:shd w:val="clear" w:color="auto" w:fill="auto"/>
            <w:vAlign w:val="center"/>
          </w:tcPr>
          <w:p w14:paraId="74F2FE94"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22,08</w:t>
            </w:r>
          </w:p>
        </w:tc>
      </w:tr>
      <w:tr w:rsidR="00ED40FE" w:rsidRPr="00913A24" w14:paraId="74782771" w14:textId="77777777" w:rsidTr="00F57E61">
        <w:trPr>
          <w:trHeight w:val="198"/>
          <w:jc w:val="center"/>
        </w:trPr>
        <w:tc>
          <w:tcPr>
            <w:tcW w:w="3373" w:type="pct"/>
            <w:tcBorders>
              <w:top w:val="single" w:sz="2" w:space="0" w:color="auto"/>
              <w:bottom w:val="single" w:sz="4" w:space="0" w:color="auto"/>
            </w:tcBorders>
            <w:shd w:val="clear" w:color="auto" w:fill="auto"/>
            <w:vAlign w:val="center"/>
          </w:tcPr>
          <w:p w14:paraId="686CF4A2" w14:textId="77777777" w:rsidR="00ED40FE" w:rsidRPr="00913A24" w:rsidRDefault="00ED40FE" w:rsidP="00ED40FE">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rPr>
            </w:pPr>
            <w:r>
              <w:rPr>
                <w:rFonts w:ascii="Arial" w:hAnsi="Arial"/>
                <w:sz w:val="18"/>
              </w:rPr>
              <w:t>Abendua</w:t>
            </w:r>
          </w:p>
        </w:tc>
        <w:tc>
          <w:tcPr>
            <w:tcW w:w="1627" w:type="pct"/>
            <w:tcBorders>
              <w:top w:val="single" w:sz="2" w:space="0" w:color="auto"/>
              <w:bottom w:val="single" w:sz="4" w:space="0" w:color="auto"/>
            </w:tcBorders>
            <w:shd w:val="clear" w:color="auto" w:fill="auto"/>
            <w:vAlign w:val="center"/>
          </w:tcPr>
          <w:p w14:paraId="36F1C750" w14:textId="77777777" w:rsidR="00ED40FE" w:rsidRPr="00913A24" w:rsidRDefault="00ED40FE" w:rsidP="00ED40FE">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rPr>
            </w:pPr>
            <w:r>
              <w:rPr>
                <w:rFonts w:ascii="Arial" w:hAnsi="Arial"/>
                <w:sz w:val="18"/>
              </w:rPr>
              <w:t>20,79</w:t>
            </w:r>
          </w:p>
        </w:tc>
      </w:tr>
    </w:tbl>
    <w:p w14:paraId="408E2305" w14:textId="77777777" w:rsidR="00ED40FE" w:rsidRPr="00FA336E" w:rsidRDefault="00ED40FE" w:rsidP="00ED40FE">
      <w:pPr>
        <w:spacing w:before="60" w:after="0"/>
        <w:ind w:firstLine="0"/>
        <w:jc w:val="left"/>
        <w:rPr>
          <w:rFonts w:ascii="Arial" w:hAnsi="Arial" w:cs="Arial"/>
          <w:sz w:val="16"/>
          <w:szCs w:val="16"/>
        </w:rPr>
      </w:pPr>
      <w:r>
        <w:rPr>
          <w:rFonts w:ascii="Arial" w:hAnsi="Arial"/>
          <w:sz w:val="16"/>
        </w:rPr>
        <w:t>Iturria: Nafarroako Gobernua.</w:t>
      </w:r>
    </w:p>
    <w:p w14:paraId="27E25228" w14:textId="77777777" w:rsidR="00ED40FE" w:rsidRPr="001E385D" w:rsidRDefault="00ED40FE" w:rsidP="00ED40FE">
      <w:pPr>
        <w:pStyle w:val="texto"/>
        <w:spacing w:before="240"/>
      </w:pPr>
      <w:r>
        <w:t xml:space="preserve">Foru Komunitateko Administrazio Publikoaren Sektoreak 2021ean merkataritza-zorraren iraunkortasun-printzipioa bete zuen, araudian ezarritako epea hilabete bakar batean ere gainditu gabe; egiaztatu dugu ez dela atzerapen esanguratsurik izan hornitzaileei egindako ordainketetan, berandutze-interesengatik gastuak eragin dituenik. </w:t>
      </w:r>
    </w:p>
    <w:p w14:paraId="30768C1E" w14:textId="77777777" w:rsidR="00ED40FE" w:rsidRPr="00B0186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pPr>
      <w:r>
        <w:t>Zuhurtzia finantzarioa, edo finantza-eragiketek arriskua eta kostua ahal den guztian gutxitzeko bete beharreko baldintzen multzoa; honako honetan gauzatzen da:</w:t>
      </w:r>
    </w:p>
    <w:p w14:paraId="4EEA2E98" w14:textId="77777777" w:rsidR="00ED40FE" w:rsidRPr="001206E4" w:rsidRDefault="00ED40FE" w:rsidP="001206E4">
      <w:pPr>
        <w:pStyle w:val="texto"/>
        <w:numPr>
          <w:ilvl w:val="0"/>
          <w:numId w:val="36"/>
        </w:numPr>
        <w:tabs>
          <w:tab w:val="clear" w:pos="2835"/>
          <w:tab w:val="clear" w:pos="3969"/>
          <w:tab w:val="clear" w:pos="5103"/>
          <w:tab w:val="clear" w:pos="6237"/>
          <w:tab w:val="clear" w:pos="7371"/>
        </w:tabs>
        <w:spacing w:before="140"/>
        <w:ind w:left="0" w:firstLine="284"/>
        <w:rPr>
          <w:rFonts w:cs="Arial"/>
        </w:rPr>
      </w:pPr>
      <w:r>
        <w:t xml:space="preserve">Finantza-pasiboak edo zorpetzea. Zorpetze-eragiketen gehieneko guztizko kostuak, komisioak eta bestelako gastuak barne, ezin izanen du gainditu Estatuaren finantzaketaren kostua eragiketaren epe ertainean, diferentzial jakin batzuk </w:t>
      </w:r>
      <w:r>
        <w:lastRenderedPageBreak/>
        <w:t>gehituta, Altxorraren eta Finantza Politikaren Idazkaritza Nagusiaren 2015eko uztailaren 31ko eta 2017ko uztailaren 4ko ebazpenei jarraituz.</w:t>
      </w:r>
    </w:p>
    <w:p w14:paraId="090A52F1"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t>Egiaztatu dugu baldintza hori betetzen dela 2021ean gauzatu diren zorpetze-eragiketetan.</w:t>
      </w:r>
    </w:p>
    <w:p w14:paraId="6C1C933B" w14:textId="77777777" w:rsidR="00ED40FE" w:rsidRPr="001206E4" w:rsidRDefault="00ED40FE" w:rsidP="001206E4">
      <w:pPr>
        <w:pStyle w:val="texto"/>
        <w:numPr>
          <w:ilvl w:val="0"/>
          <w:numId w:val="36"/>
        </w:numPr>
        <w:tabs>
          <w:tab w:val="clear" w:pos="2835"/>
          <w:tab w:val="clear" w:pos="3969"/>
          <w:tab w:val="clear" w:pos="5103"/>
          <w:tab w:val="clear" w:pos="6237"/>
          <w:tab w:val="clear" w:pos="7371"/>
        </w:tabs>
        <w:spacing w:before="140"/>
        <w:ind w:left="0" w:firstLine="284"/>
        <w:rPr>
          <w:rFonts w:cs="Arial"/>
        </w:rPr>
      </w:pPr>
      <w:r>
        <w:t xml:space="preserve">Abalak, </w:t>
      </w:r>
      <w:proofErr w:type="spellStart"/>
      <w:r>
        <w:t>berrabalak</w:t>
      </w:r>
      <w:proofErr w:type="spellEnd"/>
      <w:r>
        <w:t xml:space="preserve"> edo bestelako berme publikoak. Maila Autonomikoa eta Tokikoa Koordinatzeko Idazkaritza Nagusiaren 2015eko irailaren 9ko Ebazpenari jarraituz, bi muga ezartzen dira </w:t>
      </w:r>
      <w:proofErr w:type="spellStart"/>
      <w:r>
        <w:t>EKSren</w:t>
      </w:r>
      <w:proofErr w:type="spellEnd"/>
      <w:r>
        <w:t xml:space="preserve"> arabera bateratze-perimetroa osatzen ez duten entitateei abalak emateko: alde batetik, muga orokor bat, zeinaren arabera abenduaren 31n abalen eta emandako gainerako bermeen zenbatekoak gehi hurrengo ekitaldirako aurreikusitako baimenek ezin izanen baitute gainditu Nafarroaren </w:t>
      </w:r>
      <w:proofErr w:type="spellStart"/>
      <w:r>
        <w:t>BPGaren</w:t>
      </w:r>
      <w:proofErr w:type="spellEnd"/>
      <w:r>
        <w:t xml:space="preserve"> ehuneko 1,5; bestetik, banakako muga bat, zeinaren arabera emandako abal edo berme batek ezin izanen baitu gainditu 25 milioiko edo Nafarroaren </w:t>
      </w:r>
      <w:proofErr w:type="spellStart"/>
      <w:r>
        <w:t>BPGaren</w:t>
      </w:r>
      <w:proofErr w:type="spellEnd"/>
      <w:r>
        <w:t xml:space="preserve"> ehuneko 0,1eko muga.</w:t>
      </w:r>
    </w:p>
    <w:p w14:paraId="1F493AAB"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t xml:space="preserve">Ondorio horietarako, Foru Komunitateak, 2021eko abenduaren 31n, abalei eta beste berme batzuei dagokienez, 135 milioiko bolumena du. Abal eta berme horiek Administrazio Publikoaren Sektoretik kanpoko pertsona fisiko edo/eta juridikoei eman zaizkie –sektore hori EKS'2010 delakoaren arabera definituta–; halaber, 2022rako Nafarroako Aurrekontu Orokorrei buruzko Foru Legeak 57 milioiko abalak emateko aurreikuspenak kalkulatu ditu. </w:t>
      </w:r>
    </w:p>
    <w:p w14:paraId="575C6BE4"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t xml:space="preserve">Horrenbestez, 2021ean emandako eta 2022rako aurreikusitako abalen zenbatekoa 192 milioikoa da; zenbateko horrek Nafarroaren </w:t>
      </w:r>
      <w:proofErr w:type="spellStart"/>
      <w:r>
        <w:t>BPGaren</w:t>
      </w:r>
      <w:proofErr w:type="spellEnd"/>
      <w:r>
        <w:t xml:space="preserve"> ehuneko bat egiten du; portzentajea legeriak aipatzen duen ehuneko 1,5eko mugatik behera dago; hortaz, arau hori bete egin da.</w:t>
      </w:r>
    </w:p>
    <w:p w14:paraId="0FA3E565" w14:textId="77777777" w:rsidR="00ED40FE" w:rsidRPr="001206E4" w:rsidRDefault="00ED40FE" w:rsidP="001206E4">
      <w:pPr>
        <w:pStyle w:val="texto"/>
        <w:tabs>
          <w:tab w:val="clear" w:pos="2835"/>
          <w:tab w:val="clear" w:pos="3969"/>
          <w:tab w:val="clear" w:pos="5103"/>
          <w:tab w:val="clear" w:pos="6237"/>
          <w:tab w:val="clear" w:pos="7371"/>
        </w:tabs>
        <w:spacing w:before="140"/>
        <w:rPr>
          <w:rFonts w:cs="Arial"/>
        </w:rPr>
      </w:pPr>
      <w:r>
        <w:t xml:space="preserve">Bestalde, ez dago jasota inongo hirugarrenek banakako zenbatekoetan abalik edo beste bermerik jaso duenik 25 milioiko edo Nafarroaren </w:t>
      </w:r>
      <w:proofErr w:type="spellStart"/>
      <w:r>
        <w:t>BPGaren</w:t>
      </w:r>
      <w:proofErr w:type="spellEnd"/>
      <w:r>
        <w:t xml:space="preserve"> ehuneko 0,1eko mugatik gora.</w:t>
      </w:r>
    </w:p>
    <w:p w14:paraId="1DA405D2" w14:textId="77777777" w:rsidR="00ED40FE" w:rsidRPr="001206E4" w:rsidRDefault="00ED40FE" w:rsidP="001206E4">
      <w:pPr>
        <w:pStyle w:val="texto"/>
        <w:numPr>
          <w:ilvl w:val="0"/>
          <w:numId w:val="36"/>
        </w:numPr>
        <w:tabs>
          <w:tab w:val="clear" w:pos="2835"/>
          <w:tab w:val="clear" w:pos="3969"/>
          <w:tab w:val="clear" w:pos="5103"/>
          <w:tab w:val="clear" w:pos="6237"/>
          <w:tab w:val="clear" w:pos="7371"/>
        </w:tabs>
        <w:spacing w:before="140"/>
        <w:ind w:left="0" w:firstLine="284"/>
        <w:rPr>
          <w:rFonts w:cs="Arial"/>
        </w:rPr>
      </w:pPr>
      <w:r>
        <w:t>Finantza-aktiboak. Aipatutako irailaren 9ko Ebazpenaren arabera, eta zor publikoaren helburua betetzen ez duten autonomia erkidegoei zuzenduta, azken horiek ezin izanen dute finantza-aktiboen alde garbi positiborik izan ez-betetzearen hurrengo aurrekontu-ekitaldiaren itxieran. Nafarroak 2020an helburu hori bete zuenez, betebehar hori ezin zaio aplikatu 2021eko ekitaldiari.</w:t>
      </w:r>
    </w:p>
    <w:p w14:paraId="3880109F" w14:textId="77777777" w:rsidR="00ED40FE" w:rsidRPr="00867FA8" w:rsidRDefault="00ED40FE" w:rsidP="00ED40FE">
      <w:pPr>
        <w:pStyle w:val="texto"/>
        <w:spacing w:after="240"/>
      </w:pPr>
      <w:r>
        <w:t xml:space="preserve">Laburbilduz, Foru Komunitateko Administrazio Publikoaren Sektoreak, 2021eko ekitaldian, Hitzarmenaren Koordinazio Batzordean ezarritako erreferentziazko parametroak bete ditu, baita finantza-iraunkortasunaren printzipioari buruz indarrean dauden eskakizunak ere. </w:t>
      </w:r>
    </w:p>
    <w:p w14:paraId="240A7A9B" w14:textId="77777777" w:rsidR="00ED40FE" w:rsidRDefault="00ED40FE" w:rsidP="00ED40FE">
      <w:pPr>
        <w:spacing w:after="0"/>
        <w:ind w:firstLine="0"/>
        <w:jc w:val="left"/>
        <w:rPr>
          <w:rFonts w:ascii="Arial" w:hAnsi="Arial"/>
          <w:bCs/>
          <w:iCs/>
          <w:color w:val="000000"/>
          <w:spacing w:val="10"/>
          <w:kern w:val="28"/>
          <w:sz w:val="25"/>
          <w:szCs w:val="26"/>
        </w:rPr>
      </w:pPr>
      <w:bookmarkStart w:id="88" w:name="_Toc494270386"/>
      <w:bookmarkStart w:id="89" w:name="_Toc525907442"/>
      <w:bookmarkStart w:id="90" w:name="_Toc52267371"/>
      <w:r>
        <w:br w:type="page"/>
      </w:r>
    </w:p>
    <w:p w14:paraId="410E53CA" w14:textId="77777777" w:rsidR="00ED40FE" w:rsidRPr="00B01865" w:rsidRDefault="00ED40FE" w:rsidP="00ED40FE">
      <w:pPr>
        <w:pStyle w:val="atitulo2"/>
        <w:spacing w:before="240" w:after="120"/>
      </w:pPr>
      <w:bookmarkStart w:id="91" w:name="_Toc123631879"/>
      <w:r>
        <w:lastRenderedPageBreak/>
        <w:t>5.4. Langile-gastuak</w:t>
      </w:r>
      <w:bookmarkEnd w:id="88"/>
      <w:bookmarkEnd w:id="89"/>
      <w:bookmarkEnd w:id="90"/>
      <w:bookmarkEnd w:id="91"/>
    </w:p>
    <w:p w14:paraId="5DB15129" w14:textId="77777777" w:rsidR="00ED40FE" w:rsidRPr="00B01865" w:rsidRDefault="00ED40FE" w:rsidP="00ED40FE">
      <w:pPr>
        <w:pStyle w:val="texto"/>
      </w:pPr>
      <w:r>
        <w:t>2021ean, langile-gastuak 1.549,43 milioi eurokoak izan dira; gastu guztien ehuneko 31, hain zuzen. Ehuneko 43 Osasun Departamentuari dagokio; ehuneko 32, Hezkuntza Departamentuari; eta ehuneko 14, Lehendakaritzako, Funtzio Publikoko, Barneko eta Justiziako Departamentuari.</w:t>
      </w:r>
    </w:p>
    <w:p w14:paraId="7683777F" w14:textId="77777777" w:rsidR="00ED40FE" w:rsidRPr="00B01865" w:rsidRDefault="00ED40FE" w:rsidP="00ED40FE">
      <w:pPr>
        <w:pStyle w:val="texto"/>
        <w:spacing w:after="120"/>
      </w:pPr>
      <w:r>
        <w:t xml:space="preserve">Hauxe da aurrekontuko artikuluen araberako banaketa: </w:t>
      </w:r>
    </w:p>
    <w:p w14:paraId="2C8C28AB" w14:textId="77777777" w:rsidR="00D039BA" w:rsidRPr="000B530B" w:rsidRDefault="00D039BA" w:rsidP="00636981">
      <w:pPr>
        <w:keepLines/>
        <w:tabs>
          <w:tab w:val="right" w:pos="7371"/>
        </w:tabs>
        <w:spacing w:after="0"/>
        <w:ind w:firstLine="0"/>
        <w:jc w:val="right"/>
        <w:rPr>
          <w:rFonts w:ascii="Arial Narrow" w:hAnsi="Arial Narrow" w:cs="Arial"/>
          <w:spacing w:val="6"/>
          <w:szCs w:val="17"/>
        </w:rPr>
      </w:pPr>
      <w:r>
        <w:rPr>
          <w:rFonts w:ascii="Arial Narrow" w:hAnsi="Arial Narrow"/>
        </w:rPr>
        <w:t>(milakotan)</w:t>
      </w:r>
    </w:p>
    <w:tbl>
      <w:tblPr>
        <w:tblW w:w="5008" w:type="pct"/>
        <w:jc w:val="center"/>
        <w:tblCellMar>
          <w:left w:w="70" w:type="dxa"/>
          <w:right w:w="70" w:type="dxa"/>
        </w:tblCellMar>
        <w:tblLook w:val="04A0" w:firstRow="1" w:lastRow="0" w:firstColumn="1" w:lastColumn="0" w:noHBand="0" w:noVBand="1"/>
      </w:tblPr>
      <w:tblGrid>
        <w:gridCol w:w="3262"/>
        <w:gridCol w:w="2268"/>
        <w:gridCol w:w="1983"/>
        <w:gridCol w:w="1290"/>
      </w:tblGrid>
      <w:tr w:rsidR="00ED40FE" w:rsidRPr="00913A24" w14:paraId="2DD27A68" w14:textId="77777777" w:rsidTr="00DB2257">
        <w:trPr>
          <w:trHeight w:val="198"/>
          <w:jc w:val="center"/>
        </w:trPr>
        <w:tc>
          <w:tcPr>
            <w:tcW w:w="3262" w:type="dxa"/>
            <w:tcBorders>
              <w:top w:val="single" w:sz="4" w:space="0" w:color="auto"/>
              <w:bottom w:val="single" w:sz="2" w:space="0" w:color="auto"/>
            </w:tcBorders>
            <w:shd w:val="clear" w:color="auto" w:fill="95B3D7" w:themeFill="accent1" w:themeFillTint="99"/>
            <w:noWrap/>
            <w:vAlign w:val="center"/>
            <w:hideMark/>
          </w:tcPr>
          <w:p w14:paraId="1800E06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24"/>
              </w:rPr>
            </w:pPr>
            <w:r>
              <w:rPr>
                <w:rFonts w:ascii="Arial Narrow" w:hAnsi="Arial Narrow"/>
              </w:rPr>
              <w:t>Aurrekontuko artikulua</w:t>
            </w:r>
          </w:p>
        </w:tc>
        <w:tc>
          <w:tcPr>
            <w:tcW w:w="2268" w:type="dxa"/>
            <w:tcBorders>
              <w:top w:val="single" w:sz="4" w:space="0" w:color="auto"/>
              <w:bottom w:val="single" w:sz="2" w:space="0" w:color="auto"/>
            </w:tcBorders>
            <w:shd w:val="clear" w:color="auto" w:fill="95B3D7" w:themeFill="accent1" w:themeFillTint="99"/>
            <w:vAlign w:val="center"/>
            <w:hideMark/>
          </w:tcPr>
          <w:p w14:paraId="36626602" w14:textId="14B1CB5D" w:rsidR="00ED40FE" w:rsidRPr="00913A24" w:rsidRDefault="00ED40FE" w:rsidP="00CE52E3">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Aitorturiko betebehar garbiak, 2020</w:t>
            </w:r>
          </w:p>
        </w:tc>
        <w:tc>
          <w:tcPr>
            <w:tcW w:w="1983" w:type="dxa"/>
            <w:tcBorders>
              <w:top w:val="single" w:sz="4" w:space="0" w:color="auto"/>
              <w:bottom w:val="single" w:sz="2" w:space="0" w:color="auto"/>
            </w:tcBorders>
            <w:shd w:val="clear" w:color="auto" w:fill="95B3D7" w:themeFill="accent1" w:themeFillTint="99"/>
            <w:vAlign w:val="center"/>
            <w:hideMark/>
          </w:tcPr>
          <w:p w14:paraId="513ADD18" w14:textId="61C35B1C" w:rsidR="00ED40FE" w:rsidRPr="00913A24" w:rsidRDefault="00ED40FE" w:rsidP="00CE52E3">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Aitorturiko betebehar garbiak, 2021</w:t>
            </w:r>
          </w:p>
        </w:tc>
        <w:tc>
          <w:tcPr>
            <w:tcW w:w="1290" w:type="dxa"/>
            <w:tcBorders>
              <w:top w:val="single" w:sz="4" w:space="0" w:color="auto"/>
              <w:bottom w:val="single" w:sz="2" w:space="0" w:color="auto"/>
            </w:tcBorders>
            <w:shd w:val="clear" w:color="auto" w:fill="95B3D7" w:themeFill="accent1" w:themeFillTint="99"/>
            <w:noWrap/>
            <w:vAlign w:val="center"/>
            <w:hideMark/>
          </w:tcPr>
          <w:p w14:paraId="014E2447" w14:textId="399DAD97" w:rsidR="00ED40FE" w:rsidRPr="00913A24" w:rsidRDefault="00ED40FE" w:rsidP="00CE52E3">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2021/2020</w:t>
            </w:r>
            <w:r w:rsidR="00CE52E3">
              <w:rPr>
                <w:rFonts w:ascii="Arial Narrow" w:hAnsi="Arial Narrow"/>
              </w:rPr>
              <w:br/>
            </w:r>
            <w:r>
              <w:rPr>
                <w:rFonts w:ascii="Arial Narrow" w:hAnsi="Arial Narrow"/>
              </w:rPr>
              <w:t>aldea %</w:t>
            </w:r>
          </w:p>
        </w:tc>
      </w:tr>
      <w:tr w:rsidR="00ED40FE" w:rsidRPr="00913A24" w14:paraId="3E3270F2"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7EAEAD9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Goi karguak</w:t>
            </w:r>
          </w:p>
        </w:tc>
        <w:tc>
          <w:tcPr>
            <w:tcW w:w="2268" w:type="dxa"/>
            <w:tcBorders>
              <w:top w:val="single" w:sz="2" w:space="0" w:color="auto"/>
              <w:bottom w:val="single" w:sz="2" w:space="0" w:color="auto"/>
            </w:tcBorders>
            <w:shd w:val="clear" w:color="auto" w:fill="auto"/>
            <w:vAlign w:val="center"/>
          </w:tcPr>
          <w:p w14:paraId="0E47507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4.999</w:t>
            </w:r>
          </w:p>
        </w:tc>
        <w:tc>
          <w:tcPr>
            <w:tcW w:w="1983" w:type="dxa"/>
            <w:tcBorders>
              <w:top w:val="single" w:sz="2" w:space="0" w:color="auto"/>
              <w:bottom w:val="single" w:sz="2" w:space="0" w:color="auto"/>
            </w:tcBorders>
            <w:shd w:val="clear" w:color="auto" w:fill="auto"/>
            <w:vAlign w:val="center"/>
          </w:tcPr>
          <w:p w14:paraId="60E6C12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4.949</w:t>
            </w:r>
          </w:p>
        </w:tc>
        <w:tc>
          <w:tcPr>
            <w:tcW w:w="1290" w:type="dxa"/>
            <w:tcBorders>
              <w:top w:val="single" w:sz="2" w:space="0" w:color="auto"/>
              <w:bottom w:val="single" w:sz="2" w:space="0" w:color="auto"/>
            </w:tcBorders>
            <w:shd w:val="clear" w:color="auto" w:fill="auto"/>
            <w:noWrap/>
            <w:vAlign w:val="center"/>
            <w:hideMark/>
          </w:tcPr>
          <w:p w14:paraId="0F8D639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ED40FE" w:rsidRPr="00913A24" w14:paraId="228B51BB"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3023CCA1" w14:textId="77777777" w:rsidR="00ED40FE" w:rsidRPr="00913A24" w:rsidRDefault="00ED40FE" w:rsidP="00ED40FE">
            <w:pPr>
              <w:keepLines/>
              <w:tabs>
                <w:tab w:val="right" w:pos="319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2268" w:type="dxa"/>
            <w:tcBorders>
              <w:top w:val="single" w:sz="2" w:space="0" w:color="auto"/>
              <w:bottom w:val="single" w:sz="2" w:space="0" w:color="auto"/>
            </w:tcBorders>
            <w:shd w:val="clear" w:color="auto" w:fill="auto"/>
            <w:vAlign w:val="center"/>
          </w:tcPr>
          <w:p w14:paraId="686E18B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3.012</w:t>
            </w:r>
          </w:p>
        </w:tc>
        <w:tc>
          <w:tcPr>
            <w:tcW w:w="1983" w:type="dxa"/>
            <w:tcBorders>
              <w:top w:val="single" w:sz="2" w:space="0" w:color="auto"/>
              <w:bottom w:val="single" w:sz="2" w:space="0" w:color="auto"/>
            </w:tcBorders>
            <w:shd w:val="clear" w:color="auto" w:fill="auto"/>
            <w:vAlign w:val="center"/>
          </w:tcPr>
          <w:p w14:paraId="62B7620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3.268</w:t>
            </w:r>
          </w:p>
        </w:tc>
        <w:tc>
          <w:tcPr>
            <w:tcW w:w="1290" w:type="dxa"/>
            <w:tcBorders>
              <w:top w:val="single" w:sz="2" w:space="0" w:color="auto"/>
              <w:bottom w:val="single" w:sz="2" w:space="0" w:color="auto"/>
            </w:tcBorders>
            <w:shd w:val="clear" w:color="auto" w:fill="auto"/>
            <w:noWrap/>
            <w:vAlign w:val="center"/>
            <w:hideMark/>
          </w:tcPr>
          <w:p w14:paraId="3039555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ED40FE" w:rsidRPr="00913A24" w14:paraId="78F148A7"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55CB411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Lanpostuko ordainsariak</w:t>
            </w:r>
          </w:p>
        </w:tc>
        <w:tc>
          <w:tcPr>
            <w:tcW w:w="2268" w:type="dxa"/>
            <w:tcBorders>
              <w:top w:val="single" w:sz="2" w:space="0" w:color="auto"/>
              <w:bottom w:val="single" w:sz="2" w:space="0" w:color="auto"/>
            </w:tcBorders>
            <w:shd w:val="clear" w:color="auto" w:fill="auto"/>
            <w:vAlign w:val="center"/>
          </w:tcPr>
          <w:p w14:paraId="718CADC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898.123</w:t>
            </w:r>
          </w:p>
        </w:tc>
        <w:tc>
          <w:tcPr>
            <w:tcW w:w="1983" w:type="dxa"/>
            <w:tcBorders>
              <w:top w:val="single" w:sz="2" w:space="0" w:color="auto"/>
              <w:bottom w:val="single" w:sz="2" w:space="0" w:color="auto"/>
            </w:tcBorders>
            <w:shd w:val="clear" w:color="auto" w:fill="auto"/>
            <w:vAlign w:val="center"/>
          </w:tcPr>
          <w:p w14:paraId="3CF37B6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942.117</w:t>
            </w:r>
          </w:p>
        </w:tc>
        <w:tc>
          <w:tcPr>
            <w:tcW w:w="1290" w:type="dxa"/>
            <w:tcBorders>
              <w:top w:val="single" w:sz="2" w:space="0" w:color="auto"/>
              <w:bottom w:val="single" w:sz="2" w:space="0" w:color="auto"/>
            </w:tcBorders>
            <w:shd w:val="clear" w:color="auto" w:fill="auto"/>
            <w:noWrap/>
            <w:vAlign w:val="center"/>
            <w:hideMark/>
          </w:tcPr>
          <w:p w14:paraId="63D18BE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ED40FE" w:rsidRPr="00913A24" w14:paraId="636AD78D"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5B7D14C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Langileen ordainsariak</w:t>
            </w:r>
          </w:p>
        </w:tc>
        <w:tc>
          <w:tcPr>
            <w:tcW w:w="2268" w:type="dxa"/>
            <w:tcBorders>
              <w:top w:val="single" w:sz="2" w:space="0" w:color="auto"/>
              <w:bottom w:val="single" w:sz="2" w:space="0" w:color="auto"/>
            </w:tcBorders>
            <w:shd w:val="clear" w:color="auto" w:fill="auto"/>
            <w:vAlign w:val="center"/>
          </w:tcPr>
          <w:p w14:paraId="68939FC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146.258</w:t>
            </w:r>
          </w:p>
        </w:tc>
        <w:tc>
          <w:tcPr>
            <w:tcW w:w="1983" w:type="dxa"/>
            <w:tcBorders>
              <w:top w:val="single" w:sz="2" w:space="0" w:color="auto"/>
              <w:bottom w:val="single" w:sz="2" w:space="0" w:color="auto"/>
            </w:tcBorders>
            <w:shd w:val="clear" w:color="auto" w:fill="auto"/>
            <w:vAlign w:val="center"/>
          </w:tcPr>
          <w:p w14:paraId="0264EA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149.946</w:t>
            </w:r>
          </w:p>
        </w:tc>
        <w:tc>
          <w:tcPr>
            <w:tcW w:w="1290" w:type="dxa"/>
            <w:tcBorders>
              <w:top w:val="single" w:sz="2" w:space="0" w:color="auto"/>
              <w:bottom w:val="single" w:sz="2" w:space="0" w:color="auto"/>
            </w:tcBorders>
            <w:shd w:val="clear" w:color="auto" w:fill="auto"/>
            <w:noWrap/>
            <w:vAlign w:val="center"/>
            <w:hideMark/>
          </w:tcPr>
          <w:p w14:paraId="7493C14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ED40FE" w:rsidRPr="00913A24" w14:paraId="52FDAD91"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14DC18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Kuota, prestazio eta gastu sozialak</w:t>
            </w:r>
          </w:p>
        </w:tc>
        <w:tc>
          <w:tcPr>
            <w:tcW w:w="2268" w:type="dxa"/>
            <w:tcBorders>
              <w:top w:val="single" w:sz="2" w:space="0" w:color="auto"/>
              <w:bottom w:val="single" w:sz="2" w:space="0" w:color="auto"/>
            </w:tcBorders>
            <w:shd w:val="clear" w:color="auto" w:fill="auto"/>
            <w:vAlign w:val="center"/>
          </w:tcPr>
          <w:p w14:paraId="5AA3315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333.636</w:t>
            </w:r>
          </w:p>
        </w:tc>
        <w:tc>
          <w:tcPr>
            <w:tcW w:w="1983" w:type="dxa"/>
            <w:tcBorders>
              <w:top w:val="single" w:sz="2" w:space="0" w:color="auto"/>
              <w:bottom w:val="single" w:sz="2" w:space="0" w:color="auto"/>
            </w:tcBorders>
            <w:shd w:val="clear" w:color="auto" w:fill="auto"/>
            <w:vAlign w:val="center"/>
          </w:tcPr>
          <w:p w14:paraId="41A8EBF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355.922</w:t>
            </w:r>
          </w:p>
        </w:tc>
        <w:tc>
          <w:tcPr>
            <w:tcW w:w="1290" w:type="dxa"/>
            <w:tcBorders>
              <w:top w:val="single" w:sz="2" w:space="0" w:color="auto"/>
              <w:bottom w:val="single" w:sz="2" w:space="0" w:color="auto"/>
            </w:tcBorders>
            <w:shd w:val="clear" w:color="auto" w:fill="auto"/>
            <w:noWrap/>
            <w:vAlign w:val="center"/>
            <w:hideMark/>
          </w:tcPr>
          <w:p w14:paraId="0870306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w:t>
            </w:r>
          </w:p>
        </w:tc>
      </w:tr>
      <w:tr w:rsidR="00ED40FE" w:rsidRPr="00913A24" w14:paraId="14D829C8" w14:textId="77777777" w:rsidTr="00DB2257">
        <w:trPr>
          <w:trHeight w:val="198"/>
          <w:jc w:val="center"/>
        </w:trPr>
        <w:tc>
          <w:tcPr>
            <w:tcW w:w="3262" w:type="dxa"/>
            <w:tcBorders>
              <w:top w:val="single" w:sz="2" w:space="0" w:color="auto"/>
              <w:bottom w:val="single" w:sz="2" w:space="0" w:color="auto"/>
            </w:tcBorders>
            <w:shd w:val="clear" w:color="auto" w:fill="auto"/>
            <w:noWrap/>
            <w:vAlign w:val="center"/>
            <w:hideMark/>
          </w:tcPr>
          <w:p w14:paraId="68F87ED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Ordainsari aldakorrak</w:t>
            </w:r>
          </w:p>
        </w:tc>
        <w:tc>
          <w:tcPr>
            <w:tcW w:w="2268" w:type="dxa"/>
            <w:tcBorders>
              <w:top w:val="single" w:sz="2" w:space="0" w:color="auto"/>
              <w:bottom w:val="single" w:sz="2" w:space="0" w:color="auto"/>
            </w:tcBorders>
            <w:shd w:val="clear" w:color="auto" w:fill="auto"/>
            <w:vAlign w:val="center"/>
          </w:tcPr>
          <w:p w14:paraId="202634C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77.746</w:t>
            </w:r>
          </w:p>
        </w:tc>
        <w:tc>
          <w:tcPr>
            <w:tcW w:w="1983" w:type="dxa"/>
            <w:tcBorders>
              <w:top w:val="single" w:sz="2" w:space="0" w:color="auto"/>
              <w:bottom w:val="single" w:sz="2" w:space="0" w:color="auto"/>
            </w:tcBorders>
            <w:shd w:val="clear" w:color="auto" w:fill="auto"/>
            <w:vAlign w:val="center"/>
          </w:tcPr>
          <w:p w14:paraId="74C28A4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82.184</w:t>
            </w:r>
          </w:p>
        </w:tc>
        <w:tc>
          <w:tcPr>
            <w:tcW w:w="1290" w:type="dxa"/>
            <w:tcBorders>
              <w:top w:val="single" w:sz="2" w:space="0" w:color="auto"/>
              <w:bottom w:val="single" w:sz="2" w:space="0" w:color="auto"/>
            </w:tcBorders>
            <w:shd w:val="clear" w:color="auto" w:fill="auto"/>
            <w:noWrap/>
            <w:vAlign w:val="center"/>
            <w:hideMark/>
          </w:tcPr>
          <w:p w14:paraId="663EDE0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ED40FE" w:rsidRPr="00913A24" w14:paraId="4FD9F2DB" w14:textId="77777777" w:rsidTr="00DB2257">
        <w:trPr>
          <w:trHeight w:val="198"/>
          <w:jc w:val="center"/>
        </w:trPr>
        <w:tc>
          <w:tcPr>
            <w:tcW w:w="3262" w:type="dxa"/>
            <w:tcBorders>
              <w:top w:val="single" w:sz="2" w:space="0" w:color="auto"/>
              <w:bottom w:val="single" w:sz="4" w:space="0" w:color="auto"/>
            </w:tcBorders>
            <w:shd w:val="clear" w:color="auto" w:fill="auto"/>
            <w:noWrap/>
            <w:vAlign w:val="center"/>
            <w:hideMark/>
          </w:tcPr>
          <w:p w14:paraId="43C7877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ordainsari batzuk</w:t>
            </w:r>
          </w:p>
        </w:tc>
        <w:tc>
          <w:tcPr>
            <w:tcW w:w="2268" w:type="dxa"/>
            <w:tcBorders>
              <w:top w:val="single" w:sz="2" w:space="0" w:color="auto"/>
              <w:bottom w:val="single" w:sz="4" w:space="0" w:color="auto"/>
            </w:tcBorders>
            <w:shd w:val="clear" w:color="auto" w:fill="auto"/>
            <w:vAlign w:val="center"/>
          </w:tcPr>
          <w:p w14:paraId="58A4C7B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5.284</w:t>
            </w:r>
          </w:p>
        </w:tc>
        <w:tc>
          <w:tcPr>
            <w:tcW w:w="1983" w:type="dxa"/>
            <w:tcBorders>
              <w:top w:val="single" w:sz="2" w:space="0" w:color="auto"/>
              <w:bottom w:val="single" w:sz="4" w:space="0" w:color="auto"/>
            </w:tcBorders>
            <w:shd w:val="clear" w:color="auto" w:fill="auto"/>
            <w:vAlign w:val="center"/>
          </w:tcPr>
          <w:p w14:paraId="448E3EA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11.048</w:t>
            </w:r>
          </w:p>
        </w:tc>
        <w:tc>
          <w:tcPr>
            <w:tcW w:w="1290" w:type="dxa"/>
            <w:tcBorders>
              <w:top w:val="single" w:sz="2" w:space="0" w:color="auto"/>
              <w:bottom w:val="single" w:sz="4" w:space="0" w:color="auto"/>
            </w:tcBorders>
            <w:shd w:val="clear" w:color="auto" w:fill="auto"/>
            <w:noWrap/>
            <w:vAlign w:val="center"/>
            <w:hideMark/>
          </w:tcPr>
          <w:p w14:paraId="200737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109</w:t>
            </w:r>
          </w:p>
        </w:tc>
      </w:tr>
      <w:tr w:rsidR="00ED40FE" w:rsidRPr="00913A24" w14:paraId="5AF058F3" w14:textId="77777777" w:rsidTr="00DB2257">
        <w:trPr>
          <w:trHeight w:val="255"/>
          <w:jc w:val="center"/>
        </w:trPr>
        <w:tc>
          <w:tcPr>
            <w:tcW w:w="3262" w:type="dxa"/>
            <w:tcBorders>
              <w:top w:val="single" w:sz="4" w:space="0" w:color="auto"/>
              <w:bottom w:val="single" w:sz="4" w:space="0" w:color="auto"/>
            </w:tcBorders>
            <w:shd w:val="clear" w:color="auto" w:fill="8DB3E2"/>
            <w:noWrap/>
            <w:vAlign w:val="center"/>
            <w:hideMark/>
          </w:tcPr>
          <w:p w14:paraId="7746928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 xml:space="preserve">Guztira </w:t>
            </w:r>
          </w:p>
        </w:tc>
        <w:tc>
          <w:tcPr>
            <w:tcW w:w="2268" w:type="dxa"/>
            <w:tcBorders>
              <w:top w:val="single" w:sz="4" w:space="0" w:color="auto"/>
              <w:bottom w:val="single" w:sz="4" w:space="0" w:color="auto"/>
            </w:tcBorders>
            <w:shd w:val="clear" w:color="auto" w:fill="8DB3E2"/>
            <w:vAlign w:val="center"/>
            <w:hideMark/>
          </w:tcPr>
          <w:p w14:paraId="697100A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1.469.057</w:t>
            </w:r>
          </w:p>
        </w:tc>
        <w:tc>
          <w:tcPr>
            <w:tcW w:w="1983" w:type="dxa"/>
            <w:tcBorders>
              <w:top w:val="single" w:sz="4" w:space="0" w:color="auto"/>
              <w:bottom w:val="single" w:sz="4" w:space="0" w:color="auto"/>
            </w:tcBorders>
            <w:shd w:val="clear" w:color="auto" w:fill="8DB3E2"/>
            <w:vAlign w:val="center"/>
          </w:tcPr>
          <w:p w14:paraId="2F32701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1.549.434</w:t>
            </w:r>
          </w:p>
        </w:tc>
        <w:tc>
          <w:tcPr>
            <w:tcW w:w="1290" w:type="dxa"/>
            <w:tcBorders>
              <w:top w:val="single" w:sz="4" w:space="0" w:color="auto"/>
              <w:bottom w:val="single" w:sz="4" w:space="0" w:color="auto"/>
            </w:tcBorders>
            <w:shd w:val="clear" w:color="auto" w:fill="8DB3E2"/>
            <w:noWrap/>
            <w:vAlign w:val="center"/>
            <w:hideMark/>
          </w:tcPr>
          <w:p w14:paraId="3D03EE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5</w:t>
            </w:r>
          </w:p>
        </w:tc>
      </w:tr>
    </w:tbl>
    <w:p w14:paraId="51913DFD" w14:textId="77777777" w:rsidR="00ED40FE" w:rsidRDefault="00ED40FE" w:rsidP="00ED40FE">
      <w:pPr>
        <w:pStyle w:val="texto"/>
        <w:spacing w:before="240"/>
      </w:pPr>
      <w:r>
        <w:t xml:space="preserve">2020. urtearen aldean, langile-gastuak ehuneko bost (80,38 milioi) igo ziren. Hauek dira igoeraren arrazoi nagusiak: COVID-19arekin lotutako kontratazioen gehikuntza (16,93 milioi guztira, lanpostuko ordainsariak, ordainsari aldakorrak eta Gizarte Segurantza batuta); aurreko ekitaldietako ordainsaritan 3,15 milioi ordaindu izana </w:t>
      </w:r>
      <w:proofErr w:type="spellStart"/>
      <w:r>
        <w:t>Foruzaingoko</w:t>
      </w:r>
      <w:proofErr w:type="spellEnd"/>
      <w:r>
        <w:t xml:space="preserve"> langileei, 3/2021 Foru Legea aplikatuta; O-</w:t>
      </w:r>
      <w:proofErr w:type="spellStart"/>
      <w:r>
        <w:t>NOZeko</w:t>
      </w:r>
      <w:proofErr w:type="spellEnd"/>
      <w:r>
        <w:t xml:space="preserve"> langileen karrerako osagarrian atzeraeraginez onetsitako doikuntza, 3,90 milioi egiten duena</w:t>
      </w:r>
      <w:r>
        <w:rPr>
          <w:color w:val="FF0000"/>
        </w:rPr>
        <w:t xml:space="preserve"> </w:t>
      </w:r>
      <w:r>
        <w:t xml:space="preserve">; eta langile guztien ordainsarien ehuneko 0,9ko igoera orokorra. </w:t>
      </w:r>
    </w:p>
    <w:p w14:paraId="4C03F956" w14:textId="77777777" w:rsidR="00ED40FE" w:rsidRPr="00B01865" w:rsidRDefault="00ED40FE" w:rsidP="00636981">
      <w:pPr>
        <w:spacing w:before="240" w:after="240"/>
        <w:ind w:firstLine="284"/>
        <w:jc w:val="left"/>
        <w:rPr>
          <w:rFonts w:ascii="Arial" w:hAnsi="Arial"/>
          <w:i/>
          <w:iCs/>
          <w:color w:val="000000"/>
          <w:spacing w:val="10"/>
          <w:kern w:val="28"/>
          <w:sz w:val="25"/>
          <w:szCs w:val="26"/>
        </w:rPr>
      </w:pPr>
      <w:r>
        <w:rPr>
          <w:rFonts w:ascii="Arial" w:hAnsi="Arial"/>
          <w:i/>
          <w:color w:val="000000"/>
          <w:sz w:val="25"/>
        </w:rPr>
        <w:t xml:space="preserve">Plantilla organikoa eta lan eskaintza publikoa </w:t>
      </w:r>
    </w:p>
    <w:p w14:paraId="4F813DB2" w14:textId="77777777" w:rsidR="00ED40FE" w:rsidRPr="005728E5" w:rsidRDefault="00ED40FE" w:rsidP="00ED40FE">
      <w:pPr>
        <w:pStyle w:val="texto"/>
      </w:pPr>
      <w:proofErr w:type="spellStart"/>
      <w:r>
        <w:t>NFKAren</w:t>
      </w:r>
      <w:proofErr w:type="spellEnd"/>
      <w:r>
        <w:t xml:space="preserve"> eta haren erakunde autonomoen 2021eko abenduaren 31ko plantilla organikoa eta langile finkoen eta behin-behineko langileen zerrenda Lehendakaritzako, Berdintasuneko, Funtzio Publikoko eta Barneko kontseilariaren ekainaren 13ko 179/2022 Foru Aginduaren bidez argitaratu ziren, 2022ko ekainaren 26ko NAOn. Ganbera honek, aurreko txostenetan behin eta berriz egin duen moduan, nabarmentzen du informazio hori atzerapenez argitaratu zela.</w:t>
      </w:r>
    </w:p>
    <w:p w14:paraId="2C28AD42" w14:textId="77777777" w:rsidR="00ED40FE" w:rsidRPr="005728E5" w:rsidRDefault="00ED40FE" w:rsidP="00ED40FE">
      <w:pPr>
        <w:pStyle w:val="texto"/>
        <w:spacing w:after="160"/>
      </w:pPr>
      <w:r>
        <w:t>2021eko abenduaren 31ko plantilla organikoko lanpostuak 24.630 ziren, 2020an baino 755 lanpostu gehiago. Honako hau da lanpostu beteen eta hutsen azalpena:</w:t>
      </w:r>
    </w:p>
    <w:tbl>
      <w:tblPr>
        <w:tblW w:w="5081" w:type="pct"/>
        <w:jc w:val="center"/>
        <w:tblLook w:val="01E0" w:firstRow="1" w:lastRow="1" w:firstColumn="1" w:lastColumn="1" w:noHBand="0" w:noVBand="0"/>
      </w:tblPr>
      <w:tblGrid>
        <w:gridCol w:w="1328"/>
        <w:gridCol w:w="936"/>
        <w:gridCol w:w="997"/>
        <w:gridCol w:w="847"/>
        <w:gridCol w:w="1088"/>
        <w:gridCol w:w="902"/>
        <w:gridCol w:w="1032"/>
        <w:gridCol w:w="806"/>
        <w:gridCol w:w="995"/>
      </w:tblGrid>
      <w:tr w:rsidR="00ED40FE" w:rsidRPr="00913A24" w14:paraId="17FB7736" w14:textId="77777777" w:rsidTr="008A240E">
        <w:trPr>
          <w:trHeight w:val="198"/>
          <w:jc w:val="center"/>
        </w:trPr>
        <w:tc>
          <w:tcPr>
            <w:tcW w:w="743" w:type="pct"/>
            <w:vMerge w:val="restart"/>
            <w:tcBorders>
              <w:top w:val="single" w:sz="4" w:space="0" w:color="auto"/>
            </w:tcBorders>
            <w:shd w:val="clear" w:color="auto" w:fill="8DB3E2"/>
            <w:vAlign w:val="center"/>
            <w:hideMark/>
          </w:tcPr>
          <w:p w14:paraId="2F8B7D6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18"/>
              </w:rPr>
            </w:pPr>
            <w:r>
              <w:rPr>
                <w:rFonts w:ascii="Arial Narrow" w:hAnsi="Arial Narrow"/>
              </w:rPr>
              <w:t>Lanpostuak</w:t>
            </w:r>
          </w:p>
        </w:tc>
        <w:tc>
          <w:tcPr>
            <w:tcW w:w="1082" w:type="pct"/>
            <w:gridSpan w:val="2"/>
            <w:tcBorders>
              <w:top w:val="single" w:sz="4" w:space="0" w:color="auto"/>
              <w:bottom w:val="single" w:sz="2" w:space="0" w:color="auto"/>
              <w:right w:val="single" w:sz="2" w:space="0" w:color="auto"/>
            </w:tcBorders>
            <w:shd w:val="clear" w:color="auto" w:fill="8DB3E2"/>
            <w:vAlign w:val="center"/>
            <w:hideMark/>
          </w:tcPr>
          <w:p w14:paraId="15572D71" w14:textId="77777777" w:rsidR="00ED40FE" w:rsidRPr="00913A24" w:rsidRDefault="00ED40FE" w:rsidP="00D039BA">
            <w:pPr>
              <w:keepLines/>
              <w:tabs>
                <w:tab w:val="right" w:pos="2835"/>
                <w:tab w:val="right" w:pos="3969"/>
                <w:tab w:val="right" w:pos="5103"/>
                <w:tab w:val="right" w:pos="6237"/>
                <w:tab w:val="right" w:pos="7371"/>
              </w:tabs>
              <w:spacing w:after="0"/>
              <w:ind w:right="-164" w:firstLine="0"/>
              <w:jc w:val="center"/>
              <w:rPr>
                <w:rFonts w:ascii="Arial Narrow" w:hAnsi="Arial Narrow" w:cs="Arial"/>
                <w:spacing w:val="6"/>
                <w:szCs w:val="18"/>
              </w:rPr>
            </w:pPr>
            <w:r>
              <w:rPr>
                <w:rFonts w:ascii="Arial Narrow" w:hAnsi="Arial Narrow"/>
              </w:rPr>
              <w:t>Administrazio Erroa</w:t>
            </w:r>
          </w:p>
        </w:tc>
        <w:tc>
          <w:tcPr>
            <w:tcW w:w="1083" w:type="pct"/>
            <w:gridSpan w:val="2"/>
            <w:tcBorders>
              <w:top w:val="single" w:sz="4" w:space="0" w:color="auto"/>
              <w:left w:val="single" w:sz="2" w:space="0" w:color="auto"/>
              <w:bottom w:val="single" w:sz="2" w:space="0" w:color="auto"/>
              <w:right w:val="single" w:sz="2" w:space="0" w:color="auto"/>
            </w:tcBorders>
            <w:shd w:val="clear" w:color="auto" w:fill="8DB3E2"/>
            <w:vAlign w:val="center"/>
            <w:hideMark/>
          </w:tcPr>
          <w:p w14:paraId="4C770B09" w14:textId="77777777" w:rsidR="00ED40FE" w:rsidRPr="00913A24" w:rsidRDefault="00ED40FE" w:rsidP="00D039BA">
            <w:pPr>
              <w:keepLines/>
              <w:tabs>
                <w:tab w:val="right" w:pos="2835"/>
                <w:tab w:val="right" w:pos="3969"/>
                <w:tab w:val="right" w:pos="5103"/>
                <w:tab w:val="right" w:pos="6237"/>
                <w:tab w:val="right" w:pos="7371"/>
              </w:tabs>
              <w:spacing w:after="0"/>
              <w:ind w:firstLine="0"/>
              <w:jc w:val="center"/>
              <w:rPr>
                <w:rFonts w:ascii="Arial Narrow" w:hAnsi="Arial Narrow" w:cs="Arial"/>
                <w:spacing w:val="6"/>
                <w:szCs w:val="18"/>
              </w:rPr>
            </w:pPr>
            <w:r>
              <w:rPr>
                <w:rFonts w:ascii="Arial Narrow" w:hAnsi="Arial Narrow"/>
              </w:rPr>
              <w:t>Hezkuntza</w:t>
            </w:r>
          </w:p>
        </w:tc>
        <w:tc>
          <w:tcPr>
            <w:tcW w:w="1083" w:type="pct"/>
            <w:gridSpan w:val="2"/>
            <w:tcBorders>
              <w:top w:val="single" w:sz="4" w:space="0" w:color="auto"/>
              <w:left w:val="single" w:sz="2" w:space="0" w:color="auto"/>
              <w:bottom w:val="single" w:sz="2" w:space="0" w:color="auto"/>
              <w:right w:val="single" w:sz="2" w:space="0" w:color="auto"/>
            </w:tcBorders>
            <w:shd w:val="clear" w:color="auto" w:fill="8DB3E2"/>
            <w:vAlign w:val="center"/>
            <w:hideMark/>
          </w:tcPr>
          <w:p w14:paraId="0DEF40F3" w14:textId="77777777" w:rsidR="00ED40FE" w:rsidRPr="00913A24" w:rsidRDefault="00ED40FE" w:rsidP="00D039BA">
            <w:pPr>
              <w:keepLines/>
              <w:tabs>
                <w:tab w:val="right" w:pos="2835"/>
                <w:tab w:val="right" w:pos="3969"/>
                <w:tab w:val="right" w:pos="5103"/>
                <w:tab w:val="right" w:pos="6237"/>
                <w:tab w:val="right" w:pos="7371"/>
              </w:tabs>
              <w:spacing w:after="0"/>
              <w:ind w:firstLine="0"/>
              <w:jc w:val="center"/>
              <w:rPr>
                <w:rFonts w:ascii="Arial Narrow" w:hAnsi="Arial Narrow" w:cs="Arial"/>
                <w:spacing w:val="6"/>
                <w:szCs w:val="18"/>
              </w:rPr>
            </w:pPr>
            <w:r>
              <w:rPr>
                <w:rFonts w:ascii="Arial Narrow" w:hAnsi="Arial Narrow"/>
              </w:rPr>
              <w:t>O-NOZ</w:t>
            </w:r>
          </w:p>
        </w:tc>
        <w:tc>
          <w:tcPr>
            <w:tcW w:w="1008" w:type="pct"/>
            <w:gridSpan w:val="2"/>
            <w:tcBorders>
              <w:top w:val="single" w:sz="4" w:space="0" w:color="auto"/>
              <w:left w:val="single" w:sz="2" w:space="0" w:color="auto"/>
              <w:bottom w:val="single" w:sz="2" w:space="0" w:color="auto"/>
            </w:tcBorders>
            <w:shd w:val="clear" w:color="auto" w:fill="8DB3E2"/>
            <w:vAlign w:val="center"/>
            <w:hideMark/>
          </w:tcPr>
          <w:p w14:paraId="2E9B543D" w14:textId="77777777" w:rsidR="00ED40FE" w:rsidRPr="00913A24" w:rsidRDefault="00ED40FE" w:rsidP="00D10CDC">
            <w:pPr>
              <w:keepLines/>
              <w:tabs>
                <w:tab w:val="right" w:pos="2835"/>
                <w:tab w:val="right" w:pos="3969"/>
                <w:tab w:val="right" w:pos="5103"/>
                <w:tab w:val="right" w:pos="6237"/>
                <w:tab w:val="right" w:pos="7371"/>
              </w:tabs>
              <w:spacing w:after="0"/>
              <w:ind w:firstLine="0"/>
              <w:jc w:val="center"/>
              <w:rPr>
                <w:rFonts w:ascii="Arial Narrow" w:hAnsi="Arial Narrow" w:cs="Arial"/>
                <w:spacing w:val="6"/>
                <w:szCs w:val="18"/>
              </w:rPr>
            </w:pPr>
            <w:r>
              <w:rPr>
                <w:rFonts w:ascii="Arial Narrow" w:hAnsi="Arial Narrow"/>
              </w:rPr>
              <w:t>Guztira</w:t>
            </w:r>
          </w:p>
        </w:tc>
      </w:tr>
      <w:tr w:rsidR="008A240E" w:rsidRPr="00913A24" w14:paraId="1F913AB1" w14:textId="77777777" w:rsidTr="008A240E">
        <w:trPr>
          <w:trHeight w:val="198"/>
          <w:jc w:val="center"/>
        </w:trPr>
        <w:tc>
          <w:tcPr>
            <w:tcW w:w="743" w:type="pct"/>
            <w:vMerge/>
            <w:tcBorders>
              <w:bottom w:val="single" w:sz="2" w:space="0" w:color="auto"/>
            </w:tcBorders>
            <w:shd w:val="clear" w:color="auto" w:fill="8DB3E2"/>
            <w:vAlign w:val="center"/>
            <w:hideMark/>
          </w:tcPr>
          <w:p w14:paraId="25191E4C" w14:textId="77777777" w:rsidR="00ED40FE" w:rsidRPr="00913A24" w:rsidRDefault="00ED40FE" w:rsidP="00ED40FE">
            <w:pPr>
              <w:jc w:val="left"/>
              <w:rPr>
                <w:rFonts w:ascii="Arial Narrow" w:hAnsi="Arial Narrow" w:cs="Arial"/>
                <w:spacing w:val="6"/>
                <w:szCs w:val="18"/>
              </w:rPr>
            </w:pPr>
          </w:p>
        </w:tc>
        <w:tc>
          <w:tcPr>
            <w:tcW w:w="524" w:type="pct"/>
            <w:tcBorders>
              <w:top w:val="single" w:sz="2" w:space="0" w:color="auto"/>
              <w:bottom w:val="single" w:sz="2" w:space="0" w:color="auto"/>
            </w:tcBorders>
            <w:shd w:val="clear" w:color="auto" w:fill="8DB3E2"/>
            <w:vAlign w:val="center"/>
            <w:hideMark/>
          </w:tcPr>
          <w:p w14:paraId="4FAC0E9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2020</w:t>
            </w:r>
          </w:p>
        </w:tc>
        <w:tc>
          <w:tcPr>
            <w:tcW w:w="558" w:type="pct"/>
            <w:tcBorders>
              <w:top w:val="single" w:sz="2" w:space="0" w:color="auto"/>
              <w:bottom w:val="single" w:sz="2" w:space="0" w:color="auto"/>
              <w:right w:val="single" w:sz="2" w:space="0" w:color="auto"/>
            </w:tcBorders>
            <w:shd w:val="clear" w:color="auto" w:fill="8DB3E2"/>
            <w:vAlign w:val="center"/>
            <w:hideMark/>
          </w:tcPr>
          <w:p w14:paraId="16B9A868"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Narrow" w:hAnsi="Arial Narrow" w:cs="Arial"/>
                <w:spacing w:val="6"/>
                <w:szCs w:val="18"/>
              </w:rPr>
            </w:pPr>
            <w:r>
              <w:rPr>
                <w:rFonts w:ascii="Arial Narrow" w:hAnsi="Arial Narrow"/>
              </w:rPr>
              <w:t>2021</w:t>
            </w:r>
          </w:p>
        </w:tc>
        <w:tc>
          <w:tcPr>
            <w:tcW w:w="474" w:type="pct"/>
            <w:tcBorders>
              <w:top w:val="single" w:sz="2" w:space="0" w:color="auto"/>
              <w:left w:val="single" w:sz="2" w:space="0" w:color="auto"/>
              <w:bottom w:val="single" w:sz="2" w:space="0" w:color="auto"/>
            </w:tcBorders>
            <w:shd w:val="clear" w:color="auto" w:fill="8DB3E2"/>
            <w:vAlign w:val="center"/>
            <w:hideMark/>
          </w:tcPr>
          <w:p w14:paraId="6B7E4B8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2020</w:t>
            </w:r>
          </w:p>
        </w:tc>
        <w:tc>
          <w:tcPr>
            <w:tcW w:w="609" w:type="pct"/>
            <w:tcBorders>
              <w:top w:val="single" w:sz="2" w:space="0" w:color="auto"/>
              <w:bottom w:val="single" w:sz="2" w:space="0" w:color="auto"/>
              <w:right w:val="single" w:sz="2" w:space="0" w:color="auto"/>
            </w:tcBorders>
            <w:shd w:val="clear" w:color="auto" w:fill="8DB3E2"/>
            <w:vAlign w:val="center"/>
            <w:hideMark/>
          </w:tcPr>
          <w:p w14:paraId="6725AC7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2021</w:t>
            </w:r>
          </w:p>
        </w:tc>
        <w:tc>
          <w:tcPr>
            <w:tcW w:w="505" w:type="pct"/>
            <w:tcBorders>
              <w:top w:val="single" w:sz="2" w:space="0" w:color="auto"/>
              <w:left w:val="single" w:sz="2" w:space="0" w:color="auto"/>
              <w:bottom w:val="single" w:sz="2" w:space="0" w:color="auto"/>
            </w:tcBorders>
            <w:shd w:val="clear" w:color="auto" w:fill="8DB3E2"/>
            <w:vAlign w:val="center"/>
            <w:hideMark/>
          </w:tcPr>
          <w:p w14:paraId="2B56A4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2020</w:t>
            </w:r>
          </w:p>
        </w:tc>
        <w:tc>
          <w:tcPr>
            <w:tcW w:w="578" w:type="pct"/>
            <w:tcBorders>
              <w:top w:val="single" w:sz="2" w:space="0" w:color="auto"/>
              <w:bottom w:val="single" w:sz="2" w:space="0" w:color="auto"/>
              <w:right w:val="single" w:sz="2" w:space="0" w:color="auto"/>
            </w:tcBorders>
            <w:shd w:val="clear" w:color="auto" w:fill="8DB3E2"/>
            <w:vAlign w:val="center"/>
            <w:hideMark/>
          </w:tcPr>
          <w:p w14:paraId="35E452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2021</w:t>
            </w:r>
          </w:p>
        </w:tc>
        <w:tc>
          <w:tcPr>
            <w:tcW w:w="451" w:type="pct"/>
            <w:tcBorders>
              <w:top w:val="single" w:sz="2" w:space="0" w:color="auto"/>
              <w:left w:val="single" w:sz="2" w:space="0" w:color="auto"/>
              <w:bottom w:val="single" w:sz="2" w:space="0" w:color="auto"/>
            </w:tcBorders>
            <w:shd w:val="clear" w:color="auto" w:fill="8DB3E2"/>
            <w:vAlign w:val="center"/>
            <w:hideMark/>
          </w:tcPr>
          <w:p w14:paraId="1333175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2020</w:t>
            </w:r>
          </w:p>
        </w:tc>
        <w:tc>
          <w:tcPr>
            <w:tcW w:w="556" w:type="pct"/>
            <w:tcBorders>
              <w:top w:val="single" w:sz="2" w:space="0" w:color="auto"/>
              <w:bottom w:val="single" w:sz="2" w:space="0" w:color="auto"/>
            </w:tcBorders>
            <w:shd w:val="clear" w:color="auto" w:fill="8DB3E2"/>
            <w:vAlign w:val="center"/>
            <w:hideMark/>
          </w:tcPr>
          <w:p w14:paraId="2A126AA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2021</w:t>
            </w:r>
          </w:p>
        </w:tc>
      </w:tr>
      <w:tr w:rsidR="008A240E" w:rsidRPr="00913A24" w14:paraId="227E73E9" w14:textId="77777777" w:rsidTr="008A240E">
        <w:trPr>
          <w:trHeight w:val="198"/>
          <w:jc w:val="center"/>
        </w:trPr>
        <w:tc>
          <w:tcPr>
            <w:tcW w:w="743" w:type="pct"/>
            <w:tcBorders>
              <w:top w:val="single" w:sz="2" w:space="0" w:color="auto"/>
              <w:bottom w:val="single" w:sz="2" w:space="0" w:color="auto"/>
            </w:tcBorders>
            <w:shd w:val="clear" w:color="auto" w:fill="auto"/>
            <w:vAlign w:val="center"/>
            <w:hideMark/>
          </w:tcPr>
          <w:p w14:paraId="2185657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Beterik</w:t>
            </w:r>
          </w:p>
        </w:tc>
        <w:tc>
          <w:tcPr>
            <w:tcW w:w="524" w:type="pct"/>
            <w:tcBorders>
              <w:top w:val="single" w:sz="2" w:space="0" w:color="auto"/>
              <w:bottom w:val="single" w:sz="2" w:space="0" w:color="auto"/>
            </w:tcBorders>
            <w:shd w:val="clear" w:color="auto" w:fill="auto"/>
            <w:vAlign w:val="center"/>
            <w:hideMark/>
          </w:tcPr>
          <w:p w14:paraId="1592D69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4622</w:t>
            </w:r>
          </w:p>
        </w:tc>
        <w:tc>
          <w:tcPr>
            <w:tcW w:w="558" w:type="pct"/>
            <w:tcBorders>
              <w:top w:val="single" w:sz="2" w:space="0" w:color="auto"/>
              <w:bottom w:val="single" w:sz="2" w:space="0" w:color="auto"/>
              <w:right w:val="single" w:sz="2" w:space="0" w:color="auto"/>
            </w:tcBorders>
            <w:shd w:val="clear" w:color="auto" w:fill="auto"/>
            <w:vAlign w:val="center"/>
          </w:tcPr>
          <w:p w14:paraId="3D3FD79E"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Narrow" w:hAnsi="Arial Narrow"/>
                <w:spacing w:val="6"/>
              </w:rPr>
            </w:pPr>
            <w:r>
              <w:rPr>
                <w:rFonts w:ascii="Arial Narrow" w:hAnsi="Arial Narrow"/>
              </w:rPr>
              <w:t>4.647</w:t>
            </w:r>
          </w:p>
        </w:tc>
        <w:tc>
          <w:tcPr>
            <w:tcW w:w="474" w:type="pct"/>
            <w:tcBorders>
              <w:top w:val="single" w:sz="2" w:space="0" w:color="auto"/>
              <w:left w:val="single" w:sz="2" w:space="0" w:color="auto"/>
              <w:bottom w:val="single" w:sz="2" w:space="0" w:color="auto"/>
            </w:tcBorders>
            <w:shd w:val="clear" w:color="auto" w:fill="auto"/>
            <w:vAlign w:val="center"/>
            <w:hideMark/>
          </w:tcPr>
          <w:p w14:paraId="553FA40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5.513</w:t>
            </w:r>
          </w:p>
        </w:tc>
        <w:tc>
          <w:tcPr>
            <w:tcW w:w="609" w:type="pct"/>
            <w:tcBorders>
              <w:top w:val="single" w:sz="2" w:space="0" w:color="auto"/>
              <w:bottom w:val="single" w:sz="2" w:space="0" w:color="auto"/>
              <w:right w:val="single" w:sz="2" w:space="0" w:color="auto"/>
            </w:tcBorders>
            <w:shd w:val="clear" w:color="auto" w:fill="auto"/>
            <w:vAlign w:val="center"/>
          </w:tcPr>
          <w:p w14:paraId="0584CCB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5872</w:t>
            </w:r>
          </w:p>
        </w:tc>
        <w:tc>
          <w:tcPr>
            <w:tcW w:w="505" w:type="pct"/>
            <w:tcBorders>
              <w:top w:val="single" w:sz="2" w:space="0" w:color="auto"/>
              <w:left w:val="single" w:sz="2" w:space="0" w:color="auto"/>
              <w:bottom w:val="single" w:sz="2" w:space="0" w:color="auto"/>
            </w:tcBorders>
            <w:shd w:val="clear" w:color="auto" w:fill="auto"/>
            <w:vAlign w:val="center"/>
            <w:hideMark/>
          </w:tcPr>
          <w:p w14:paraId="52AEE5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5.637</w:t>
            </w:r>
          </w:p>
        </w:tc>
        <w:tc>
          <w:tcPr>
            <w:tcW w:w="578" w:type="pct"/>
            <w:tcBorders>
              <w:top w:val="single" w:sz="2" w:space="0" w:color="auto"/>
              <w:bottom w:val="single" w:sz="2" w:space="0" w:color="auto"/>
              <w:right w:val="single" w:sz="2" w:space="0" w:color="auto"/>
            </w:tcBorders>
            <w:shd w:val="clear" w:color="auto" w:fill="auto"/>
            <w:vAlign w:val="center"/>
          </w:tcPr>
          <w:p w14:paraId="1A9993A9" w14:textId="77777777" w:rsidR="00ED40FE" w:rsidRPr="00913A24" w:rsidRDefault="00ED40FE" w:rsidP="00ED40FE">
            <w:pPr>
              <w:spacing w:after="0"/>
              <w:ind w:firstLine="0"/>
              <w:jc w:val="right"/>
              <w:rPr>
                <w:rFonts w:ascii="Arial Narrow" w:hAnsi="Arial Narrow"/>
                <w:spacing w:val="6"/>
              </w:rPr>
            </w:pPr>
            <w:r>
              <w:rPr>
                <w:rFonts w:ascii="Arial Narrow" w:hAnsi="Arial Narrow"/>
              </w:rPr>
              <w:t>5.578</w:t>
            </w:r>
          </w:p>
        </w:tc>
        <w:tc>
          <w:tcPr>
            <w:tcW w:w="451" w:type="pct"/>
            <w:tcBorders>
              <w:top w:val="single" w:sz="2" w:space="0" w:color="auto"/>
              <w:left w:val="single" w:sz="2" w:space="0" w:color="auto"/>
              <w:bottom w:val="single" w:sz="2" w:space="0" w:color="auto"/>
            </w:tcBorders>
            <w:shd w:val="clear" w:color="auto" w:fill="auto"/>
            <w:vAlign w:val="center"/>
            <w:hideMark/>
          </w:tcPr>
          <w:p w14:paraId="10C27E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15.772</w:t>
            </w:r>
          </w:p>
        </w:tc>
        <w:tc>
          <w:tcPr>
            <w:tcW w:w="556" w:type="pct"/>
            <w:tcBorders>
              <w:top w:val="single" w:sz="2" w:space="0" w:color="auto"/>
              <w:bottom w:val="single" w:sz="2" w:space="0" w:color="auto"/>
            </w:tcBorders>
            <w:shd w:val="clear" w:color="auto" w:fill="auto"/>
            <w:vAlign w:val="center"/>
          </w:tcPr>
          <w:p w14:paraId="1076393C" w14:textId="77777777" w:rsidR="00ED40FE" w:rsidRPr="00913A24" w:rsidRDefault="00ED40FE" w:rsidP="00ED40FE">
            <w:pPr>
              <w:spacing w:after="0"/>
              <w:ind w:firstLine="0"/>
              <w:jc w:val="right"/>
              <w:rPr>
                <w:rFonts w:ascii="Arial Narrow" w:hAnsi="Arial Narrow"/>
                <w:spacing w:val="6"/>
              </w:rPr>
            </w:pPr>
            <w:r>
              <w:rPr>
                <w:rFonts w:ascii="Arial Narrow" w:hAnsi="Arial Narrow"/>
              </w:rPr>
              <w:t>16097</w:t>
            </w:r>
          </w:p>
        </w:tc>
      </w:tr>
      <w:tr w:rsidR="008A240E" w:rsidRPr="00913A24" w14:paraId="1FA0F6AB" w14:textId="77777777" w:rsidTr="008A240E">
        <w:trPr>
          <w:trHeight w:val="198"/>
          <w:jc w:val="center"/>
        </w:trPr>
        <w:tc>
          <w:tcPr>
            <w:tcW w:w="743" w:type="pct"/>
            <w:tcBorders>
              <w:top w:val="single" w:sz="2" w:space="0" w:color="auto"/>
              <w:bottom w:val="single" w:sz="4" w:space="0" w:color="auto"/>
            </w:tcBorders>
            <w:shd w:val="clear" w:color="auto" w:fill="auto"/>
            <w:vAlign w:val="center"/>
            <w:hideMark/>
          </w:tcPr>
          <w:p w14:paraId="6831859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Hutsik </w:t>
            </w:r>
          </w:p>
        </w:tc>
        <w:tc>
          <w:tcPr>
            <w:tcW w:w="524" w:type="pct"/>
            <w:tcBorders>
              <w:top w:val="single" w:sz="2" w:space="0" w:color="auto"/>
              <w:bottom w:val="single" w:sz="4" w:space="0" w:color="auto"/>
            </w:tcBorders>
            <w:shd w:val="clear" w:color="auto" w:fill="auto"/>
            <w:vAlign w:val="center"/>
            <w:hideMark/>
          </w:tcPr>
          <w:p w14:paraId="4EDDCFE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2136</w:t>
            </w:r>
          </w:p>
        </w:tc>
        <w:tc>
          <w:tcPr>
            <w:tcW w:w="558" w:type="pct"/>
            <w:tcBorders>
              <w:top w:val="single" w:sz="2" w:space="0" w:color="auto"/>
              <w:bottom w:val="single" w:sz="4" w:space="0" w:color="auto"/>
              <w:right w:val="single" w:sz="2" w:space="0" w:color="auto"/>
            </w:tcBorders>
            <w:shd w:val="clear" w:color="auto" w:fill="auto"/>
            <w:vAlign w:val="center"/>
          </w:tcPr>
          <w:p w14:paraId="2E7EEFDF"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Narrow" w:hAnsi="Arial Narrow"/>
                <w:spacing w:val="6"/>
              </w:rPr>
            </w:pPr>
            <w:r>
              <w:rPr>
                <w:rFonts w:ascii="Arial Narrow" w:hAnsi="Arial Narrow"/>
              </w:rPr>
              <w:t>2.370</w:t>
            </w:r>
          </w:p>
        </w:tc>
        <w:tc>
          <w:tcPr>
            <w:tcW w:w="474" w:type="pct"/>
            <w:tcBorders>
              <w:top w:val="single" w:sz="2" w:space="0" w:color="auto"/>
              <w:left w:val="single" w:sz="2" w:space="0" w:color="auto"/>
              <w:bottom w:val="single" w:sz="4" w:space="0" w:color="auto"/>
            </w:tcBorders>
            <w:shd w:val="clear" w:color="auto" w:fill="auto"/>
            <w:vAlign w:val="center"/>
            <w:hideMark/>
          </w:tcPr>
          <w:p w14:paraId="56C515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2.619</w:t>
            </w:r>
          </w:p>
        </w:tc>
        <w:tc>
          <w:tcPr>
            <w:tcW w:w="609" w:type="pct"/>
            <w:tcBorders>
              <w:top w:val="single" w:sz="2" w:space="0" w:color="auto"/>
              <w:bottom w:val="single" w:sz="4" w:space="0" w:color="auto"/>
              <w:right w:val="single" w:sz="2" w:space="0" w:color="auto"/>
            </w:tcBorders>
            <w:shd w:val="clear" w:color="auto" w:fill="auto"/>
            <w:vAlign w:val="center"/>
          </w:tcPr>
          <w:p w14:paraId="61C39CC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2336</w:t>
            </w:r>
          </w:p>
        </w:tc>
        <w:tc>
          <w:tcPr>
            <w:tcW w:w="505" w:type="pct"/>
            <w:tcBorders>
              <w:top w:val="single" w:sz="2" w:space="0" w:color="auto"/>
              <w:left w:val="single" w:sz="2" w:space="0" w:color="auto"/>
              <w:bottom w:val="single" w:sz="4" w:space="0" w:color="auto"/>
            </w:tcBorders>
            <w:shd w:val="clear" w:color="auto" w:fill="auto"/>
            <w:vAlign w:val="center"/>
            <w:hideMark/>
          </w:tcPr>
          <w:p w14:paraId="2862813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3.348</w:t>
            </w:r>
          </w:p>
        </w:tc>
        <w:tc>
          <w:tcPr>
            <w:tcW w:w="578" w:type="pct"/>
            <w:tcBorders>
              <w:top w:val="single" w:sz="2" w:space="0" w:color="auto"/>
              <w:bottom w:val="single" w:sz="4" w:space="0" w:color="auto"/>
              <w:right w:val="single" w:sz="2" w:space="0" w:color="auto"/>
            </w:tcBorders>
            <w:shd w:val="clear" w:color="auto" w:fill="auto"/>
            <w:vAlign w:val="center"/>
          </w:tcPr>
          <w:p w14:paraId="66031B2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3.827</w:t>
            </w:r>
          </w:p>
        </w:tc>
        <w:tc>
          <w:tcPr>
            <w:tcW w:w="451" w:type="pct"/>
            <w:tcBorders>
              <w:top w:val="single" w:sz="2" w:space="0" w:color="auto"/>
              <w:left w:val="single" w:sz="2" w:space="0" w:color="auto"/>
              <w:bottom w:val="single" w:sz="4" w:space="0" w:color="auto"/>
            </w:tcBorders>
            <w:shd w:val="clear" w:color="auto" w:fill="auto"/>
            <w:vAlign w:val="center"/>
            <w:hideMark/>
          </w:tcPr>
          <w:p w14:paraId="203585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8103</w:t>
            </w:r>
          </w:p>
        </w:tc>
        <w:tc>
          <w:tcPr>
            <w:tcW w:w="556" w:type="pct"/>
            <w:tcBorders>
              <w:top w:val="single" w:sz="2" w:space="0" w:color="auto"/>
              <w:bottom w:val="single" w:sz="4" w:space="0" w:color="auto"/>
            </w:tcBorders>
            <w:shd w:val="clear" w:color="auto" w:fill="auto"/>
            <w:vAlign w:val="center"/>
          </w:tcPr>
          <w:p w14:paraId="4055336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8.533</w:t>
            </w:r>
          </w:p>
        </w:tc>
      </w:tr>
      <w:tr w:rsidR="008A240E" w:rsidRPr="00913A24" w14:paraId="670EFF66" w14:textId="77777777" w:rsidTr="008A240E">
        <w:trPr>
          <w:trHeight w:val="255"/>
          <w:jc w:val="center"/>
        </w:trPr>
        <w:tc>
          <w:tcPr>
            <w:tcW w:w="743" w:type="pct"/>
            <w:tcBorders>
              <w:top w:val="single" w:sz="4" w:space="0" w:color="auto"/>
              <w:bottom w:val="single" w:sz="4" w:space="0" w:color="auto"/>
            </w:tcBorders>
            <w:shd w:val="clear" w:color="auto" w:fill="8DB3E2"/>
            <w:vAlign w:val="center"/>
            <w:hideMark/>
          </w:tcPr>
          <w:p w14:paraId="7D23BD3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Lanpostuak, guztira</w:t>
            </w:r>
          </w:p>
        </w:tc>
        <w:tc>
          <w:tcPr>
            <w:tcW w:w="524" w:type="pct"/>
            <w:tcBorders>
              <w:top w:val="single" w:sz="4" w:space="0" w:color="auto"/>
              <w:bottom w:val="single" w:sz="4" w:space="0" w:color="auto"/>
            </w:tcBorders>
            <w:shd w:val="clear" w:color="auto" w:fill="8DB3E2"/>
            <w:vAlign w:val="center"/>
            <w:hideMark/>
          </w:tcPr>
          <w:p w14:paraId="5F1E983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6758</w:t>
            </w:r>
          </w:p>
        </w:tc>
        <w:tc>
          <w:tcPr>
            <w:tcW w:w="558" w:type="pct"/>
            <w:tcBorders>
              <w:top w:val="single" w:sz="4" w:space="0" w:color="auto"/>
              <w:bottom w:val="single" w:sz="4" w:space="0" w:color="auto"/>
              <w:right w:val="single" w:sz="2" w:space="0" w:color="auto"/>
            </w:tcBorders>
            <w:shd w:val="clear" w:color="auto" w:fill="8DB3E2"/>
            <w:vAlign w:val="center"/>
          </w:tcPr>
          <w:p w14:paraId="33C21022" w14:textId="77777777" w:rsidR="00ED40FE" w:rsidRPr="00913A24" w:rsidRDefault="00ED40FE" w:rsidP="008A240E">
            <w:pPr>
              <w:keepLines/>
              <w:tabs>
                <w:tab w:val="right" w:pos="2835"/>
                <w:tab w:val="right" w:pos="3969"/>
                <w:tab w:val="right" w:pos="5103"/>
                <w:tab w:val="right" w:pos="6237"/>
                <w:tab w:val="right" w:pos="7371"/>
              </w:tabs>
              <w:spacing w:after="0"/>
              <w:ind w:right="7" w:firstLine="0"/>
              <w:jc w:val="right"/>
              <w:rPr>
                <w:rFonts w:ascii="Arial" w:hAnsi="Arial" w:cs="Arial"/>
                <w:spacing w:val="6"/>
                <w:sz w:val="18"/>
                <w:szCs w:val="18"/>
              </w:rPr>
            </w:pPr>
            <w:r>
              <w:rPr>
                <w:rFonts w:ascii="Arial" w:hAnsi="Arial"/>
                <w:sz w:val="18"/>
              </w:rPr>
              <w:t>7.017</w:t>
            </w:r>
          </w:p>
        </w:tc>
        <w:tc>
          <w:tcPr>
            <w:tcW w:w="474" w:type="pct"/>
            <w:tcBorders>
              <w:top w:val="single" w:sz="4" w:space="0" w:color="auto"/>
              <w:left w:val="single" w:sz="2" w:space="0" w:color="auto"/>
              <w:bottom w:val="single" w:sz="4" w:space="0" w:color="auto"/>
            </w:tcBorders>
            <w:shd w:val="clear" w:color="auto" w:fill="8DB3E2"/>
            <w:vAlign w:val="center"/>
            <w:hideMark/>
          </w:tcPr>
          <w:p w14:paraId="36F1AAE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8.132</w:t>
            </w:r>
          </w:p>
        </w:tc>
        <w:tc>
          <w:tcPr>
            <w:tcW w:w="609" w:type="pct"/>
            <w:tcBorders>
              <w:top w:val="single" w:sz="4" w:space="0" w:color="auto"/>
              <w:bottom w:val="single" w:sz="4" w:space="0" w:color="auto"/>
              <w:right w:val="single" w:sz="2" w:space="0" w:color="auto"/>
            </w:tcBorders>
            <w:shd w:val="clear" w:color="auto" w:fill="8DB3E2"/>
            <w:vAlign w:val="center"/>
          </w:tcPr>
          <w:p w14:paraId="7035AB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8208</w:t>
            </w:r>
          </w:p>
        </w:tc>
        <w:tc>
          <w:tcPr>
            <w:tcW w:w="505" w:type="pct"/>
            <w:tcBorders>
              <w:top w:val="single" w:sz="4" w:space="0" w:color="auto"/>
              <w:left w:val="single" w:sz="2" w:space="0" w:color="auto"/>
              <w:bottom w:val="single" w:sz="4" w:space="0" w:color="auto"/>
            </w:tcBorders>
            <w:shd w:val="clear" w:color="auto" w:fill="8DB3E2"/>
            <w:vAlign w:val="center"/>
            <w:hideMark/>
          </w:tcPr>
          <w:p w14:paraId="56088E5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8.985</w:t>
            </w:r>
          </w:p>
        </w:tc>
        <w:tc>
          <w:tcPr>
            <w:tcW w:w="578" w:type="pct"/>
            <w:tcBorders>
              <w:top w:val="single" w:sz="4" w:space="0" w:color="auto"/>
              <w:bottom w:val="single" w:sz="4" w:space="0" w:color="auto"/>
              <w:right w:val="single" w:sz="2" w:space="0" w:color="auto"/>
            </w:tcBorders>
            <w:shd w:val="clear" w:color="auto" w:fill="8DB3E2"/>
            <w:vAlign w:val="center"/>
          </w:tcPr>
          <w:p w14:paraId="2149DFA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9.405</w:t>
            </w:r>
          </w:p>
        </w:tc>
        <w:tc>
          <w:tcPr>
            <w:tcW w:w="451" w:type="pct"/>
            <w:tcBorders>
              <w:top w:val="single" w:sz="4" w:space="0" w:color="auto"/>
              <w:left w:val="single" w:sz="2" w:space="0" w:color="auto"/>
              <w:bottom w:val="single" w:sz="4" w:space="0" w:color="auto"/>
            </w:tcBorders>
            <w:shd w:val="clear" w:color="auto" w:fill="8DB3E2"/>
            <w:vAlign w:val="center"/>
            <w:hideMark/>
          </w:tcPr>
          <w:p w14:paraId="2A15ABB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23875</w:t>
            </w:r>
          </w:p>
        </w:tc>
        <w:tc>
          <w:tcPr>
            <w:tcW w:w="556" w:type="pct"/>
            <w:tcBorders>
              <w:top w:val="single" w:sz="4" w:space="0" w:color="auto"/>
              <w:bottom w:val="single" w:sz="4" w:space="0" w:color="auto"/>
            </w:tcBorders>
            <w:shd w:val="clear" w:color="auto" w:fill="8DB3E2"/>
            <w:vAlign w:val="center"/>
          </w:tcPr>
          <w:p w14:paraId="1C6844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24.630</w:t>
            </w:r>
          </w:p>
        </w:tc>
      </w:tr>
    </w:tbl>
    <w:p w14:paraId="4568D614" w14:textId="77777777" w:rsidR="00ED40FE" w:rsidRPr="005728E5" w:rsidRDefault="00ED40FE" w:rsidP="00ED40FE">
      <w:pPr>
        <w:pStyle w:val="texto"/>
        <w:spacing w:before="240"/>
      </w:pPr>
      <w:r>
        <w:lastRenderedPageBreak/>
        <w:t>Lanpostuen ehuneko 38 O-</w:t>
      </w:r>
      <w:proofErr w:type="spellStart"/>
      <w:r>
        <w:t>NOZi</w:t>
      </w:r>
      <w:proofErr w:type="spellEnd"/>
      <w:r>
        <w:t xml:space="preserve"> dagozkio; ehuneko 33 Hezkuntzari, eta gainerako ehuneko 29a Administrazio Erroari. Lanpostu guztietatik, ehuneko 65 beteta daude eta ehuneko 35 hutsik daude. </w:t>
      </w:r>
    </w:p>
    <w:p w14:paraId="61E997ED" w14:textId="77777777" w:rsidR="00ED40FE" w:rsidRPr="005728E5" w:rsidRDefault="00ED40FE" w:rsidP="00ED40FE">
      <w:pPr>
        <w:pStyle w:val="texto"/>
        <w:spacing w:after="240"/>
      </w:pPr>
      <w:r>
        <w:t>2020an eta 2021ean betetako plazen tipologiaren araberako banaketa honako hau da:</w:t>
      </w:r>
    </w:p>
    <w:tbl>
      <w:tblPr>
        <w:tblW w:w="5000" w:type="pct"/>
        <w:jc w:val="center"/>
        <w:tblCellMar>
          <w:top w:w="10" w:type="dxa"/>
          <w:left w:w="10" w:type="dxa"/>
          <w:bottom w:w="10" w:type="dxa"/>
          <w:right w:w="10" w:type="dxa"/>
        </w:tblCellMar>
        <w:tblLook w:val="04A0" w:firstRow="1" w:lastRow="0" w:firstColumn="1" w:lastColumn="0" w:noHBand="0" w:noVBand="1"/>
      </w:tblPr>
      <w:tblGrid>
        <w:gridCol w:w="3000"/>
        <w:gridCol w:w="2647"/>
        <w:gridCol w:w="1440"/>
        <w:gridCol w:w="1702"/>
      </w:tblGrid>
      <w:tr w:rsidR="00ED40FE" w:rsidRPr="00913A24" w14:paraId="4D9DC9CD" w14:textId="77777777" w:rsidTr="00282E1A">
        <w:trPr>
          <w:trHeight w:val="255"/>
          <w:jc w:val="center"/>
        </w:trPr>
        <w:tc>
          <w:tcPr>
            <w:tcW w:w="3213" w:type="pct"/>
            <w:gridSpan w:val="2"/>
            <w:tcBorders>
              <w:top w:val="single" w:sz="4" w:space="0" w:color="auto"/>
              <w:bottom w:val="single" w:sz="2" w:space="0" w:color="auto"/>
            </w:tcBorders>
            <w:shd w:val="clear" w:color="auto" w:fill="8DB3E2"/>
            <w:vAlign w:val="center"/>
            <w:hideMark/>
          </w:tcPr>
          <w:p w14:paraId="5976570E"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Betetako lanpostu mota</w:t>
            </w:r>
          </w:p>
        </w:tc>
        <w:tc>
          <w:tcPr>
            <w:tcW w:w="819" w:type="pct"/>
            <w:tcBorders>
              <w:top w:val="single" w:sz="4" w:space="0" w:color="auto"/>
              <w:bottom w:val="single" w:sz="2" w:space="0" w:color="auto"/>
            </w:tcBorders>
            <w:shd w:val="clear" w:color="auto" w:fill="8DB3E2"/>
            <w:vAlign w:val="center"/>
            <w:hideMark/>
          </w:tcPr>
          <w:p w14:paraId="2BF6ACD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2020</w:t>
            </w:r>
          </w:p>
        </w:tc>
        <w:tc>
          <w:tcPr>
            <w:tcW w:w="968" w:type="pct"/>
            <w:tcBorders>
              <w:top w:val="single" w:sz="4" w:space="0" w:color="auto"/>
              <w:bottom w:val="single" w:sz="2" w:space="0" w:color="auto"/>
            </w:tcBorders>
            <w:shd w:val="clear" w:color="auto" w:fill="8DB3E2"/>
            <w:vAlign w:val="center"/>
            <w:hideMark/>
          </w:tcPr>
          <w:p w14:paraId="3152B9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w:t>
            </w:r>
          </w:p>
        </w:tc>
      </w:tr>
      <w:tr w:rsidR="00ED40FE" w:rsidRPr="00913A24" w14:paraId="0EBFEE18" w14:textId="77777777" w:rsidTr="00F57E61">
        <w:trPr>
          <w:trHeight w:val="198"/>
          <w:jc w:val="center"/>
        </w:trPr>
        <w:tc>
          <w:tcPr>
            <w:tcW w:w="1707" w:type="pct"/>
            <w:vMerge w:val="restart"/>
            <w:tcBorders>
              <w:top w:val="single" w:sz="2" w:space="0" w:color="auto"/>
            </w:tcBorders>
            <w:shd w:val="clear" w:color="auto" w:fill="auto"/>
            <w:vAlign w:val="center"/>
          </w:tcPr>
          <w:p w14:paraId="39538CF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 ez-oinarrizkoak</w:t>
            </w:r>
          </w:p>
        </w:tc>
        <w:tc>
          <w:tcPr>
            <w:tcW w:w="1506" w:type="pct"/>
            <w:tcBorders>
              <w:top w:val="single" w:sz="2" w:space="0" w:color="auto"/>
              <w:bottom w:val="single" w:sz="2" w:space="0" w:color="auto"/>
            </w:tcBorders>
            <w:shd w:val="clear" w:color="auto" w:fill="auto"/>
            <w:vAlign w:val="center"/>
          </w:tcPr>
          <w:p w14:paraId="5553FB95" w14:textId="77777777" w:rsidR="00ED40FE" w:rsidRPr="00913A24"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819" w:type="pct"/>
            <w:tcBorders>
              <w:top w:val="single" w:sz="2" w:space="0" w:color="auto"/>
              <w:bottom w:val="single" w:sz="2" w:space="0" w:color="auto"/>
            </w:tcBorders>
            <w:shd w:val="clear" w:color="auto" w:fill="auto"/>
            <w:vAlign w:val="center"/>
          </w:tcPr>
          <w:p w14:paraId="11E755C7" w14:textId="77777777" w:rsidR="00ED40FE" w:rsidRPr="00913A24" w:rsidRDefault="00ED40FE" w:rsidP="00ED40FE">
            <w:pPr>
              <w:spacing w:after="0"/>
              <w:jc w:val="right"/>
              <w:rPr>
                <w:rFonts w:ascii="Arial Narrow" w:hAnsi="Arial Narrow" w:cs="Arial"/>
              </w:rPr>
            </w:pPr>
            <w:r>
              <w:rPr>
                <w:rFonts w:ascii="Arial Narrow" w:hAnsi="Arial Narrow"/>
              </w:rPr>
              <w:t>140</w:t>
            </w:r>
          </w:p>
        </w:tc>
        <w:tc>
          <w:tcPr>
            <w:tcW w:w="968" w:type="pct"/>
            <w:tcBorders>
              <w:top w:val="single" w:sz="2" w:space="0" w:color="auto"/>
              <w:bottom w:val="single" w:sz="2" w:space="0" w:color="auto"/>
            </w:tcBorders>
            <w:shd w:val="clear" w:color="auto" w:fill="auto"/>
            <w:vAlign w:val="center"/>
          </w:tcPr>
          <w:p w14:paraId="72D2742E" w14:textId="77777777" w:rsidR="00ED40FE" w:rsidRPr="00913A24" w:rsidRDefault="00ED40FE" w:rsidP="00ED40FE">
            <w:pPr>
              <w:spacing w:after="0"/>
              <w:jc w:val="right"/>
              <w:rPr>
                <w:rFonts w:ascii="Arial Narrow" w:hAnsi="Arial Narrow" w:cs="Arial"/>
              </w:rPr>
            </w:pPr>
            <w:r>
              <w:rPr>
                <w:rFonts w:ascii="Arial Narrow" w:hAnsi="Arial Narrow"/>
              </w:rPr>
              <w:t>146</w:t>
            </w:r>
          </w:p>
        </w:tc>
      </w:tr>
      <w:tr w:rsidR="00ED40FE" w:rsidRPr="00913A24" w14:paraId="4C5B5480" w14:textId="77777777" w:rsidTr="00F57E61">
        <w:trPr>
          <w:trHeight w:val="198"/>
          <w:jc w:val="center"/>
        </w:trPr>
        <w:tc>
          <w:tcPr>
            <w:tcW w:w="1707" w:type="pct"/>
            <w:vMerge/>
            <w:tcBorders>
              <w:bottom w:val="single" w:sz="2" w:space="0" w:color="auto"/>
            </w:tcBorders>
            <w:shd w:val="clear" w:color="auto" w:fill="auto"/>
            <w:vAlign w:val="center"/>
          </w:tcPr>
          <w:p w14:paraId="741DB90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1506" w:type="pct"/>
            <w:tcBorders>
              <w:top w:val="single" w:sz="2" w:space="0" w:color="auto"/>
              <w:bottom w:val="single" w:sz="2" w:space="0" w:color="auto"/>
            </w:tcBorders>
            <w:shd w:val="clear" w:color="auto" w:fill="auto"/>
            <w:vAlign w:val="center"/>
          </w:tcPr>
          <w:p w14:paraId="3351199D" w14:textId="77777777" w:rsidR="00ED40FE" w:rsidRPr="00913A24"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Burutzak</w:t>
            </w:r>
          </w:p>
        </w:tc>
        <w:tc>
          <w:tcPr>
            <w:tcW w:w="819" w:type="pct"/>
            <w:tcBorders>
              <w:top w:val="single" w:sz="2" w:space="0" w:color="auto"/>
              <w:bottom w:val="single" w:sz="2" w:space="0" w:color="auto"/>
            </w:tcBorders>
            <w:shd w:val="clear" w:color="auto" w:fill="auto"/>
            <w:vAlign w:val="center"/>
          </w:tcPr>
          <w:p w14:paraId="49507978" w14:textId="77777777" w:rsidR="00ED40FE" w:rsidRPr="00913A24" w:rsidRDefault="00ED40FE" w:rsidP="00ED40FE">
            <w:pPr>
              <w:spacing w:after="0"/>
              <w:jc w:val="right"/>
              <w:rPr>
                <w:rFonts w:ascii="Arial Narrow" w:hAnsi="Arial Narrow" w:cs="Arial"/>
              </w:rPr>
            </w:pPr>
            <w:r>
              <w:rPr>
                <w:rFonts w:ascii="Arial Narrow" w:hAnsi="Arial Narrow"/>
              </w:rPr>
              <w:t>1553</w:t>
            </w:r>
          </w:p>
        </w:tc>
        <w:tc>
          <w:tcPr>
            <w:tcW w:w="968" w:type="pct"/>
            <w:tcBorders>
              <w:top w:val="single" w:sz="2" w:space="0" w:color="auto"/>
              <w:bottom w:val="single" w:sz="2" w:space="0" w:color="auto"/>
            </w:tcBorders>
            <w:shd w:val="clear" w:color="auto" w:fill="auto"/>
            <w:vAlign w:val="center"/>
          </w:tcPr>
          <w:p w14:paraId="2F50DDD7" w14:textId="77777777" w:rsidR="00ED40FE" w:rsidRPr="00913A24" w:rsidRDefault="00ED40FE" w:rsidP="00ED40FE">
            <w:pPr>
              <w:spacing w:after="0"/>
              <w:jc w:val="right"/>
              <w:rPr>
                <w:rFonts w:ascii="Arial Narrow" w:hAnsi="Arial Narrow" w:cs="Arial"/>
              </w:rPr>
            </w:pPr>
            <w:r>
              <w:rPr>
                <w:rFonts w:ascii="Arial Narrow" w:hAnsi="Arial Narrow"/>
              </w:rPr>
              <w:t>1.541</w:t>
            </w:r>
          </w:p>
        </w:tc>
      </w:tr>
      <w:tr w:rsidR="00ED40FE" w:rsidRPr="00913A24" w14:paraId="05B8928A" w14:textId="77777777" w:rsidTr="00F57E61">
        <w:trPr>
          <w:trHeight w:val="198"/>
          <w:jc w:val="center"/>
        </w:trPr>
        <w:tc>
          <w:tcPr>
            <w:tcW w:w="3213" w:type="pct"/>
            <w:gridSpan w:val="2"/>
            <w:tcBorders>
              <w:top w:val="single" w:sz="2" w:space="0" w:color="auto"/>
              <w:bottom w:val="single" w:sz="4" w:space="0" w:color="auto"/>
            </w:tcBorders>
            <w:shd w:val="clear" w:color="auto" w:fill="auto"/>
            <w:vAlign w:val="center"/>
            <w:hideMark/>
          </w:tcPr>
          <w:p w14:paraId="66C592B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Oinarrizko lanpostuak </w:t>
            </w:r>
          </w:p>
        </w:tc>
        <w:tc>
          <w:tcPr>
            <w:tcW w:w="819" w:type="pct"/>
            <w:tcBorders>
              <w:top w:val="single" w:sz="2" w:space="0" w:color="auto"/>
              <w:bottom w:val="single" w:sz="4" w:space="0" w:color="auto"/>
            </w:tcBorders>
            <w:shd w:val="clear" w:color="auto" w:fill="auto"/>
            <w:vAlign w:val="center"/>
          </w:tcPr>
          <w:p w14:paraId="449A0C49" w14:textId="77777777" w:rsidR="00ED40FE" w:rsidRPr="00913A24" w:rsidRDefault="00ED40FE" w:rsidP="00ED40FE">
            <w:pPr>
              <w:spacing w:after="0"/>
              <w:jc w:val="right"/>
              <w:rPr>
                <w:rFonts w:ascii="Arial Narrow" w:hAnsi="Arial Narrow" w:cs="Arial"/>
              </w:rPr>
            </w:pPr>
            <w:r>
              <w:rPr>
                <w:rFonts w:ascii="Arial Narrow" w:hAnsi="Arial Narrow"/>
              </w:rPr>
              <w:t>14079</w:t>
            </w:r>
          </w:p>
        </w:tc>
        <w:tc>
          <w:tcPr>
            <w:tcW w:w="968" w:type="pct"/>
            <w:tcBorders>
              <w:top w:val="single" w:sz="2" w:space="0" w:color="auto"/>
              <w:bottom w:val="single" w:sz="4" w:space="0" w:color="auto"/>
            </w:tcBorders>
            <w:shd w:val="clear" w:color="auto" w:fill="auto"/>
            <w:vAlign w:val="center"/>
          </w:tcPr>
          <w:p w14:paraId="64D620E3" w14:textId="77777777" w:rsidR="00ED40FE" w:rsidRPr="00913A24" w:rsidRDefault="00ED40FE" w:rsidP="00ED40FE">
            <w:pPr>
              <w:spacing w:after="0"/>
              <w:jc w:val="right"/>
              <w:rPr>
                <w:rFonts w:ascii="Arial Narrow" w:hAnsi="Arial Narrow" w:cs="Arial"/>
              </w:rPr>
            </w:pPr>
            <w:r>
              <w:rPr>
                <w:rFonts w:ascii="Arial Narrow" w:hAnsi="Arial Narrow"/>
              </w:rPr>
              <w:t>14.410</w:t>
            </w:r>
          </w:p>
        </w:tc>
      </w:tr>
      <w:tr w:rsidR="00ED40FE" w:rsidRPr="00913A24" w14:paraId="4527F402" w14:textId="77777777" w:rsidTr="00282E1A">
        <w:trPr>
          <w:trHeight w:val="255"/>
          <w:jc w:val="center"/>
        </w:trPr>
        <w:tc>
          <w:tcPr>
            <w:tcW w:w="3213" w:type="pct"/>
            <w:gridSpan w:val="2"/>
            <w:tcBorders>
              <w:top w:val="single" w:sz="4" w:space="0" w:color="auto"/>
              <w:bottom w:val="single" w:sz="4" w:space="0" w:color="auto"/>
            </w:tcBorders>
            <w:shd w:val="clear" w:color="auto" w:fill="8DB3E2"/>
            <w:vAlign w:val="center"/>
            <w:hideMark/>
          </w:tcPr>
          <w:p w14:paraId="14DA651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Betetako lanpostuak, guztira</w:t>
            </w:r>
          </w:p>
        </w:tc>
        <w:tc>
          <w:tcPr>
            <w:tcW w:w="819" w:type="pct"/>
            <w:tcBorders>
              <w:top w:val="single" w:sz="4" w:space="0" w:color="auto"/>
              <w:bottom w:val="single" w:sz="4" w:space="0" w:color="auto"/>
            </w:tcBorders>
            <w:shd w:val="clear" w:color="auto" w:fill="8DB3E2"/>
            <w:vAlign w:val="center"/>
          </w:tcPr>
          <w:p w14:paraId="1964FC9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15772</w:t>
            </w:r>
          </w:p>
        </w:tc>
        <w:tc>
          <w:tcPr>
            <w:tcW w:w="968" w:type="pct"/>
            <w:tcBorders>
              <w:top w:val="single" w:sz="4" w:space="0" w:color="auto"/>
              <w:bottom w:val="single" w:sz="4" w:space="0" w:color="auto"/>
            </w:tcBorders>
            <w:shd w:val="clear" w:color="auto" w:fill="8DB3E2"/>
            <w:vAlign w:val="center"/>
          </w:tcPr>
          <w:p w14:paraId="523B39D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16.097</w:t>
            </w:r>
          </w:p>
        </w:tc>
      </w:tr>
    </w:tbl>
    <w:p w14:paraId="28C8BBF5" w14:textId="77777777" w:rsidR="00ED40FE" w:rsidRPr="005728E5" w:rsidRDefault="00ED40FE" w:rsidP="00ED40FE">
      <w:pPr>
        <w:pStyle w:val="texto"/>
        <w:spacing w:before="240"/>
      </w:pPr>
      <w:r>
        <w:t>2021ean 16.097 lanpostu bete dira, 2020an baino ehuneko bi gehiago (325 gehiago). 2020arekin alderatuta, oinarrizko lanpostuek izan dute aldaketarik handiena, ehuneko bi igo baitira (331 lanpostu gehiago).</w:t>
      </w:r>
    </w:p>
    <w:p w14:paraId="37DF6791" w14:textId="77777777" w:rsidR="00ED40FE" w:rsidRDefault="00ED40FE" w:rsidP="00ED40FE">
      <w:pPr>
        <w:pStyle w:val="texto"/>
        <w:spacing w:after="120"/>
      </w:pPr>
      <w:r>
        <w:t>Kontu orokorren oroitidazkian ageri den moduan, 2.275 lanpostu ez dituzte beren titularrek betetzen, hainbat arrazoi tarteko: eszedentziak, burutzengatiko erreserbak, zerbitzu-eginkizunak, prestakuntzarengatiko zerbitzu bereziak, sakontzea edo ikerketa, eta abar.</w:t>
      </w:r>
    </w:p>
    <w:p w14:paraId="1094FD0C" w14:textId="77777777" w:rsidR="00ED40FE" w:rsidRPr="005728E5" w:rsidRDefault="00ED40FE" w:rsidP="00ED40FE">
      <w:pPr>
        <w:pStyle w:val="texto"/>
        <w:spacing w:after="240"/>
      </w:pPr>
      <w:r>
        <w:t>Hutsik dauden lanpostuen zerrenda, egoera eta bilakaera, lanpostuen guztizkoari erreferentzia eginda, taula honetan ageri dira:</w:t>
      </w:r>
    </w:p>
    <w:tbl>
      <w:tblPr>
        <w:tblW w:w="4999" w:type="pct"/>
        <w:jc w:val="center"/>
        <w:tblCellMar>
          <w:top w:w="10" w:type="dxa"/>
          <w:left w:w="10" w:type="dxa"/>
          <w:bottom w:w="10" w:type="dxa"/>
          <w:right w:w="10" w:type="dxa"/>
        </w:tblCellMar>
        <w:tblLook w:val="04A0" w:firstRow="1" w:lastRow="0" w:firstColumn="1" w:lastColumn="0" w:noHBand="0" w:noVBand="1"/>
      </w:tblPr>
      <w:tblGrid>
        <w:gridCol w:w="5545"/>
        <w:gridCol w:w="1622"/>
        <w:gridCol w:w="1620"/>
      </w:tblGrid>
      <w:tr w:rsidR="00ED40FE" w:rsidRPr="00913A24" w14:paraId="548B4249" w14:textId="77777777" w:rsidTr="00282E1A">
        <w:trPr>
          <w:trHeight w:val="255"/>
          <w:jc w:val="center"/>
        </w:trPr>
        <w:tc>
          <w:tcPr>
            <w:tcW w:w="3155" w:type="pct"/>
            <w:tcBorders>
              <w:top w:val="single" w:sz="4" w:space="0" w:color="auto"/>
              <w:bottom w:val="single" w:sz="4" w:space="0" w:color="auto"/>
            </w:tcBorders>
            <w:shd w:val="clear" w:color="auto" w:fill="8DB3E2"/>
            <w:vAlign w:val="center"/>
            <w:hideMark/>
          </w:tcPr>
          <w:p w14:paraId="3EBC60E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Kontzeptua</w:t>
            </w:r>
          </w:p>
        </w:tc>
        <w:tc>
          <w:tcPr>
            <w:tcW w:w="923" w:type="pct"/>
            <w:tcBorders>
              <w:top w:val="single" w:sz="4" w:space="0" w:color="auto"/>
              <w:bottom w:val="single" w:sz="4" w:space="0" w:color="auto"/>
            </w:tcBorders>
            <w:shd w:val="clear" w:color="auto" w:fill="8DB3E2"/>
            <w:vAlign w:val="center"/>
          </w:tcPr>
          <w:p w14:paraId="5BDDF91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2020</w:t>
            </w:r>
          </w:p>
        </w:tc>
        <w:tc>
          <w:tcPr>
            <w:tcW w:w="922" w:type="pct"/>
            <w:tcBorders>
              <w:top w:val="single" w:sz="4" w:space="0" w:color="auto"/>
              <w:bottom w:val="single" w:sz="4" w:space="0" w:color="auto"/>
            </w:tcBorders>
            <w:shd w:val="clear" w:color="auto" w:fill="8DB3E2"/>
            <w:vAlign w:val="center"/>
            <w:hideMark/>
          </w:tcPr>
          <w:p w14:paraId="6DAB027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w:t>
            </w:r>
          </w:p>
        </w:tc>
      </w:tr>
      <w:tr w:rsidR="00ED40FE" w:rsidRPr="00913A24" w14:paraId="46DF9755" w14:textId="77777777" w:rsidTr="00F57E61">
        <w:trPr>
          <w:trHeight w:val="198"/>
          <w:jc w:val="center"/>
        </w:trPr>
        <w:tc>
          <w:tcPr>
            <w:tcW w:w="3155" w:type="pct"/>
            <w:tcBorders>
              <w:top w:val="single" w:sz="4" w:space="0" w:color="auto"/>
              <w:bottom w:val="single" w:sz="2" w:space="0" w:color="auto"/>
            </w:tcBorders>
            <w:shd w:val="clear" w:color="auto" w:fill="auto"/>
            <w:vAlign w:val="center"/>
            <w:hideMark/>
          </w:tcPr>
          <w:p w14:paraId="7D7AD271" w14:textId="77777777" w:rsidR="00ED40FE" w:rsidRPr="00913A24" w:rsidRDefault="00ED40FE" w:rsidP="00ED40FE">
            <w:pPr>
              <w:spacing w:after="0"/>
              <w:ind w:firstLine="0"/>
              <w:jc w:val="left"/>
              <w:rPr>
                <w:rFonts w:ascii="Arial Narrow" w:hAnsi="Arial Narrow" w:cs="Arial"/>
              </w:rPr>
            </w:pPr>
            <w:r>
              <w:rPr>
                <w:rFonts w:ascii="Arial Narrow" w:hAnsi="Arial Narrow"/>
              </w:rPr>
              <w:t>Lanpostuak, guztira</w:t>
            </w:r>
          </w:p>
        </w:tc>
        <w:tc>
          <w:tcPr>
            <w:tcW w:w="923" w:type="pct"/>
            <w:tcBorders>
              <w:top w:val="single" w:sz="4" w:space="0" w:color="auto"/>
              <w:bottom w:val="single" w:sz="2" w:space="0" w:color="auto"/>
            </w:tcBorders>
            <w:shd w:val="clear" w:color="auto" w:fill="auto"/>
            <w:vAlign w:val="center"/>
          </w:tcPr>
          <w:p w14:paraId="6BE836C7" w14:textId="77777777" w:rsidR="00ED40FE" w:rsidRPr="00913A24" w:rsidRDefault="00ED40FE" w:rsidP="00ED40FE">
            <w:pPr>
              <w:spacing w:after="0"/>
              <w:jc w:val="right"/>
              <w:rPr>
                <w:rFonts w:ascii="Arial Narrow" w:hAnsi="Arial Narrow" w:cs="Arial"/>
              </w:rPr>
            </w:pPr>
            <w:r>
              <w:rPr>
                <w:rFonts w:ascii="Arial Narrow" w:hAnsi="Arial Narrow"/>
              </w:rPr>
              <w:t>23.875</w:t>
            </w:r>
          </w:p>
        </w:tc>
        <w:tc>
          <w:tcPr>
            <w:tcW w:w="922" w:type="pct"/>
            <w:tcBorders>
              <w:top w:val="single" w:sz="4" w:space="0" w:color="auto"/>
              <w:bottom w:val="single" w:sz="2" w:space="0" w:color="auto"/>
            </w:tcBorders>
            <w:shd w:val="clear" w:color="auto" w:fill="auto"/>
            <w:vAlign w:val="center"/>
          </w:tcPr>
          <w:p w14:paraId="468A68B4" w14:textId="77777777" w:rsidR="00ED40FE" w:rsidRPr="00913A24" w:rsidRDefault="00ED40FE" w:rsidP="00ED40FE">
            <w:pPr>
              <w:spacing w:after="0"/>
              <w:jc w:val="right"/>
              <w:rPr>
                <w:rFonts w:ascii="Arial Narrow" w:hAnsi="Arial Narrow" w:cs="Arial"/>
              </w:rPr>
            </w:pPr>
            <w:r>
              <w:rPr>
                <w:rFonts w:ascii="Arial Narrow" w:hAnsi="Arial Narrow"/>
              </w:rPr>
              <w:t>24.630</w:t>
            </w:r>
          </w:p>
        </w:tc>
      </w:tr>
      <w:tr w:rsidR="00ED40FE" w:rsidRPr="00913A24" w14:paraId="288B07AE" w14:textId="77777777" w:rsidTr="00F57E61">
        <w:trPr>
          <w:trHeight w:val="198"/>
          <w:jc w:val="center"/>
        </w:trPr>
        <w:tc>
          <w:tcPr>
            <w:tcW w:w="3155" w:type="pct"/>
            <w:tcBorders>
              <w:top w:val="single" w:sz="2" w:space="0" w:color="auto"/>
              <w:bottom w:val="single" w:sz="2" w:space="0" w:color="auto"/>
            </w:tcBorders>
            <w:shd w:val="clear" w:color="auto" w:fill="auto"/>
            <w:vAlign w:val="center"/>
            <w:hideMark/>
          </w:tcPr>
          <w:p w14:paraId="0ABD7ED5" w14:textId="77777777" w:rsidR="00ED40FE" w:rsidRPr="00913A24" w:rsidRDefault="00ED40FE" w:rsidP="00ED40FE">
            <w:pPr>
              <w:spacing w:after="0"/>
              <w:ind w:firstLine="0"/>
              <w:jc w:val="left"/>
              <w:rPr>
                <w:rFonts w:ascii="Arial Narrow" w:hAnsi="Arial Narrow" w:cs="Arial"/>
              </w:rPr>
            </w:pPr>
            <w:r>
              <w:rPr>
                <w:rFonts w:ascii="Arial Narrow" w:hAnsi="Arial Narrow"/>
              </w:rPr>
              <w:t>Hutsik</w:t>
            </w:r>
          </w:p>
        </w:tc>
        <w:tc>
          <w:tcPr>
            <w:tcW w:w="923" w:type="pct"/>
            <w:tcBorders>
              <w:top w:val="single" w:sz="2" w:space="0" w:color="auto"/>
              <w:bottom w:val="single" w:sz="2" w:space="0" w:color="auto"/>
            </w:tcBorders>
            <w:shd w:val="clear" w:color="auto" w:fill="auto"/>
            <w:vAlign w:val="center"/>
          </w:tcPr>
          <w:p w14:paraId="22B77AE3" w14:textId="77777777" w:rsidR="00ED40FE" w:rsidRPr="00913A24" w:rsidRDefault="00ED40FE" w:rsidP="00ED40FE">
            <w:pPr>
              <w:spacing w:after="0"/>
              <w:jc w:val="right"/>
              <w:rPr>
                <w:rFonts w:ascii="Arial Narrow" w:hAnsi="Arial Narrow" w:cs="Arial"/>
              </w:rPr>
            </w:pPr>
            <w:r>
              <w:rPr>
                <w:rFonts w:ascii="Arial Narrow" w:hAnsi="Arial Narrow"/>
              </w:rPr>
              <w:t>8.103</w:t>
            </w:r>
          </w:p>
        </w:tc>
        <w:tc>
          <w:tcPr>
            <w:tcW w:w="922" w:type="pct"/>
            <w:tcBorders>
              <w:top w:val="single" w:sz="2" w:space="0" w:color="auto"/>
              <w:bottom w:val="single" w:sz="2" w:space="0" w:color="auto"/>
            </w:tcBorders>
            <w:shd w:val="clear" w:color="auto" w:fill="auto"/>
            <w:vAlign w:val="center"/>
          </w:tcPr>
          <w:p w14:paraId="73F21135" w14:textId="77777777" w:rsidR="00ED40FE" w:rsidRPr="00913A24" w:rsidRDefault="00ED40FE" w:rsidP="00ED40FE">
            <w:pPr>
              <w:spacing w:after="0"/>
              <w:jc w:val="right"/>
              <w:rPr>
                <w:rFonts w:ascii="Arial Narrow" w:hAnsi="Arial Narrow" w:cs="Arial"/>
              </w:rPr>
            </w:pPr>
            <w:r>
              <w:rPr>
                <w:rFonts w:ascii="Arial Narrow" w:hAnsi="Arial Narrow"/>
              </w:rPr>
              <w:t>8.533</w:t>
            </w:r>
          </w:p>
        </w:tc>
      </w:tr>
      <w:tr w:rsidR="00ED40FE" w:rsidRPr="00913A24" w14:paraId="589B8F0F" w14:textId="77777777" w:rsidTr="00F57E61">
        <w:trPr>
          <w:trHeight w:val="198"/>
          <w:jc w:val="center"/>
        </w:trPr>
        <w:tc>
          <w:tcPr>
            <w:tcW w:w="3155" w:type="pct"/>
            <w:tcBorders>
              <w:top w:val="single" w:sz="2" w:space="0" w:color="auto"/>
              <w:bottom w:val="single" w:sz="2" w:space="0" w:color="auto"/>
            </w:tcBorders>
            <w:shd w:val="clear" w:color="auto" w:fill="auto"/>
            <w:vAlign w:val="center"/>
            <w:hideMark/>
          </w:tcPr>
          <w:p w14:paraId="78B26790" w14:textId="77777777" w:rsidR="00ED40FE" w:rsidRPr="00913A24" w:rsidRDefault="00ED40FE" w:rsidP="00ED40FE">
            <w:pPr>
              <w:spacing w:after="0"/>
              <w:ind w:firstLine="0"/>
              <w:jc w:val="left"/>
              <w:rPr>
                <w:rFonts w:ascii="Arial Narrow" w:hAnsi="Arial Narrow" w:cs="Arial"/>
              </w:rPr>
            </w:pPr>
            <w:r>
              <w:rPr>
                <w:rFonts w:ascii="Arial Narrow" w:hAnsi="Arial Narrow"/>
              </w:rPr>
              <w:t>Lanpostu hutsak lanpostu guztien gainean (%)</w:t>
            </w:r>
          </w:p>
        </w:tc>
        <w:tc>
          <w:tcPr>
            <w:tcW w:w="923" w:type="pct"/>
            <w:tcBorders>
              <w:top w:val="single" w:sz="2" w:space="0" w:color="auto"/>
              <w:bottom w:val="single" w:sz="2" w:space="0" w:color="auto"/>
            </w:tcBorders>
            <w:shd w:val="clear" w:color="auto" w:fill="auto"/>
            <w:vAlign w:val="center"/>
          </w:tcPr>
          <w:p w14:paraId="6F3BF8D8" w14:textId="77777777" w:rsidR="00ED40FE" w:rsidRPr="00913A24" w:rsidRDefault="00ED40FE" w:rsidP="00ED40FE">
            <w:pPr>
              <w:spacing w:after="0"/>
              <w:jc w:val="right"/>
              <w:rPr>
                <w:rFonts w:ascii="Arial Narrow" w:hAnsi="Arial Narrow" w:cs="Arial"/>
              </w:rPr>
            </w:pPr>
            <w:r>
              <w:rPr>
                <w:rFonts w:ascii="Arial Narrow" w:hAnsi="Arial Narrow"/>
              </w:rPr>
              <w:t>34</w:t>
            </w:r>
          </w:p>
        </w:tc>
        <w:tc>
          <w:tcPr>
            <w:tcW w:w="922" w:type="pct"/>
            <w:tcBorders>
              <w:top w:val="single" w:sz="2" w:space="0" w:color="auto"/>
              <w:bottom w:val="single" w:sz="2" w:space="0" w:color="auto"/>
            </w:tcBorders>
            <w:shd w:val="clear" w:color="auto" w:fill="auto"/>
            <w:vAlign w:val="center"/>
          </w:tcPr>
          <w:p w14:paraId="6AC66848" w14:textId="77777777" w:rsidR="00ED40FE" w:rsidRPr="00913A24" w:rsidRDefault="00ED40FE" w:rsidP="00ED40FE">
            <w:pPr>
              <w:spacing w:after="0"/>
              <w:jc w:val="right"/>
              <w:rPr>
                <w:rFonts w:ascii="Arial Narrow" w:hAnsi="Arial Narrow" w:cs="Arial"/>
              </w:rPr>
            </w:pPr>
            <w:r>
              <w:rPr>
                <w:rFonts w:ascii="Arial Narrow" w:hAnsi="Arial Narrow"/>
              </w:rPr>
              <w:t>35</w:t>
            </w:r>
          </w:p>
        </w:tc>
      </w:tr>
      <w:tr w:rsidR="00ED40FE" w:rsidRPr="00913A24" w14:paraId="08611BC7" w14:textId="77777777" w:rsidTr="00F57E61">
        <w:trPr>
          <w:trHeight w:val="198"/>
          <w:jc w:val="center"/>
        </w:trPr>
        <w:tc>
          <w:tcPr>
            <w:tcW w:w="3155" w:type="pct"/>
            <w:tcBorders>
              <w:top w:val="single" w:sz="2" w:space="0" w:color="auto"/>
              <w:bottom w:val="single" w:sz="2" w:space="0" w:color="auto"/>
            </w:tcBorders>
            <w:shd w:val="clear" w:color="auto" w:fill="auto"/>
            <w:vAlign w:val="center"/>
            <w:hideMark/>
          </w:tcPr>
          <w:p w14:paraId="62CC2ADB" w14:textId="77777777" w:rsidR="00ED40FE" w:rsidRPr="00913A24" w:rsidRDefault="00ED40FE" w:rsidP="00ED40FE">
            <w:pPr>
              <w:spacing w:after="0"/>
              <w:ind w:firstLine="0"/>
              <w:jc w:val="left"/>
              <w:rPr>
                <w:rFonts w:ascii="Arial Narrow" w:hAnsi="Arial Narrow" w:cs="Arial"/>
              </w:rPr>
            </w:pPr>
            <w:r>
              <w:rPr>
                <w:rFonts w:ascii="Arial Narrow" w:hAnsi="Arial Narrow"/>
              </w:rPr>
              <w:t>Betetako lanpostu hutsak</w:t>
            </w:r>
          </w:p>
        </w:tc>
        <w:tc>
          <w:tcPr>
            <w:tcW w:w="923" w:type="pct"/>
            <w:tcBorders>
              <w:top w:val="single" w:sz="2" w:space="0" w:color="auto"/>
              <w:bottom w:val="single" w:sz="2" w:space="0" w:color="auto"/>
            </w:tcBorders>
            <w:shd w:val="clear" w:color="auto" w:fill="auto"/>
            <w:vAlign w:val="center"/>
          </w:tcPr>
          <w:p w14:paraId="4D950FCA" w14:textId="77777777" w:rsidR="00ED40FE" w:rsidRPr="00913A24" w:rsidRDefault="00ED40FE" w:rsidP="00ED40FE">
            <w:pPr>
              <w:spacing w:after="0"/>
              <w:jc w:val="right"/>
              <w:rPr>
                <w:rFonts w:ascii="Arial Narrow" w:hAnsi="Arial Narrow" w:cs="Arial"/>
              </w:rPr>
            </w:pPr>
            <w:r>
              <w:rPr>
                <w:rFonts w:ascii="Arial Narrow" w:hAnsi="Arial Narrow"/>
              </w:rPr>
              <w:t>5.017</w:t>
            </w:r>
          </w:p>
        </w:tc>
        <w:tc>
          <w:tcPr>
            <w:tcW w:w="922" w:type="pct"/>
            <w:tcBorders>
              <w:top w:val="single" w:sz="2" w:space="0" w:color="auto"/>
              <w:bottom w:val="single" w:sz="2" w:space="0" w:color="auto"/>
            </w:tcBorders>
            <w:shd w:val="clear" w:color="auto" w:fill="auto"/>
            <w:vAlign w:val="center"/>
          </w:tcPr>
          <w:p w14:paraId="6A8B985D" w14:textId="77777777" w:rsidR="00ED40FE" w:rsidRPr="00913A24" w:rsidRDefault="00ED40FE" w:rsidP="00ED40FE">
            <w:pPr>
              <w:spacing w:after="0"/>
              <w:jc w:val="right"/>
              <w:rPr>
                <w:rFonts w:ascii="Arial Narrow" w:hAnsi="Arial Narrow" w:cs="Arial"/>
              </w:rPr>
            </w:pPr>
            <w:r>
              <w:rPr>
                <w:rFonts w:ascii="Arial Narrow" w:hAnsi="Arial Narrow"/>
              </w:rPr>
              <w:t>5.569</w:t>
            </w:r>
          </w:p>
        </w:tc>
      </w:tr>
      <w:tr w:rsidR="00ED40FE" w:rsidRPr="00913A24" w14:paraId="0C739E1B" w14:textId="77777777" w:rsidTr="00F57E61">
        <w:trPr>
          <w:trHeight w:val="198"/>
          <w:jc w:val="center"/>
        </w:trPr>
        <w:tc>
          <w:tcPr>
            <w:tcW w:w="3155" w:type="pct"/>
            <w:tcBorders>
              <w:top w:val="single" w:sz="2" w:space="0" w:color="auto"/>
              <w:bottom w:val="single" w:sz="4" w:space="0" w:color="auto"/>
            </w:tcBorders>
            <w:shd w:val="clear" w:color="auto" w:fill="auto"/>
            <w:vAlign w:val="center"/>
            <w:hideMark/>
          </w:tcPr>
          <w:p w14:paraId="10735BAA" w14:textId="77777777" w:rsidR="00ED40FE" w:rsidRPr="00913A24" w:rsidRDefault="00ED40FE" w:rsidP="00ED40FE">
            <w:pPr>
              <w:spacing w:after="0"/>
              <w:ind w:firstLine="0"/>
              <w:jc w:val="left"/>
              <w:rPr>
                <w:rFonts w:ascii="Arial" w:hAnsi="Arial" w:cs="Arial"/>
                <w:sz w:val="18"/>
              </w:rPr>
            </w:pPr>
            <w:r>
              <w:rPr>
                <w:rFonts w:ascii="Arial" w:hAnsi="Arial"/>
                <w:sz w:val="18"/>
              </w:rPr>
              <w:t>Betetako lanpostu hutsak lanpostu huts guztien gainean (%)</w:t>
            </w:r>
          </w:p>
        </w:tc>
        <w:tc>
          <w:tcPr>
            <w:tcW w:w="923" w:type="pct"/>
            <w:tcBorders>
              <w:top w:val="single" w:sz="2" w:space="0" w:color="auto"/>
              <w:bottom w:val="single" w:sz="4" w:space="0" w:color="auto"/>
            </w:tcBorders>
            <w:shd w:val="clear" w:color="auto" w:fill="auto"/>
            <w:vAlign w:val="center"/>
          </w:tcPr>
          <w:p w14:paraId="34904F57" w14:textId="77777777" w:rsidR="00ED40FE" w:rsidRPr="00913A24" w:rsidRDefault="00ED40FE" w:rsidP="00ED40FE">
            <w:pPr>
              <w:spacing w:after="0"/>
              <w:jc w:val="right"/>
              <w:rPr>
                <w:rFonts w:ascii="Arial" w:hAnsi="Arial" w:cs="Arial"/>
                <w:sz w:val="18"/>
              </w:rPr>
            </w:pPr>
            <w:r>
              <w:rPr>
                <w:rFonts w:ascii="Arial" w:hAnsi="Arial"/>
                <w:sz w:val="18"/>
              </w:rPr>
              <w:t>62</w:t>
            </w:r>
          </w:p>
        </w:tc>
        <w:tc>
          <w:tcPr>
            <w:tcW w:w="922" w:type="pct"/>
            <w:tcBorders>
              <w:top w:val="single" w:sz="2" w:space="0" w:color="auto"/>
              <w:bottom w:val="single" w:sz="4" w:space="0" w:color="auto"/>
            </w:tcBorders>
            <w:shd w:val="clear" w:color="auto" w:fill="auto"/>
            <w:vAlign w:val="center"/>
          </w:tcPr>
          <w:p w14:paraId="1F409A7E" w14:textId="77777777" w:rsidR="00ED40FE" w:rsidRPr="00913A24" w:rsidRDefault="00ED40FE" w:rsidP="00ED40FE">
            <w:pPr>
              <w:spacing w:after="0"/>
              <w:jc w:val="right"/>
              <w:rPr>
                <w:rFonts w:ascii="Arial" w:hAnsi="Arial" w:cs="Arial"/>
                <w:sz w:val="18"/>
              </w:rPr>
            </w:pPr>
            <w:r>
              <w:rPr>
                <w:rFonts w:ascii="Arial" w:hAnsi="Arial"/>
                <w:sz w:val="18"/>
              </w:rPr>
              <w:t>65</w:t>
            </w:r>
          </w:p>
        </w:tc>
      </w:tr>
    </w:tbl>
    <w:p w14:paraId="4A852C7A" w14:textId="77777777" w:rsidR="00ED40FE" w:rsidRPr="005728E5" w:rsidRDefault="00ED40FE" w:rsidP="00ED40FE">
      <w:pPr>
        <w:pStyle w:val="texto"/>
        <w:spacing w:before="240" w:after="120"/>
      </w:pPr>
      <w:r>
        <w:t xml:space="preserve">2021ean, lanpostu guztien ehuneko 35 hutsik zeuden, eta, horien barruan, ehuneko 65 behin-behinean beteta zeuden. Ehuneko horiek 2020koen parekoak dira. </w:t>
      </w:r>
    </w:p>
    <w:p w14:paraId="720826C6" w14:textId="77777777" w:rsidR="00ED40FE" w:rsidRPr="004C5185" w:rsidRDefault="00ED40FE" w:rsidP="00ED40FE">
      <w:pPr>
        <w:pStyle w:val="texto"/>
        <w:spacing w:after="120"/>
        <w:rPr>
          <w:rFonts w:cs="Arial"/>
          <w:b/>
        </w:rPr>
      </w:pPr>
      <w:r>
        <w:t>Egiaztatu dugu ezen plantilla organikoan jasotako datuak eta horri buruz kontu orokorretako oroitidazkian emandako informazioa bat datozela.</w:t>
      </w:r>
    </w:p>
    <w:p w14:paraId="3DC46DB2" w14:textId="77777777" w:rsidR="00ED40FE" w:rsidRDefault="00ED40FE" w:rsidP="00ED40FE">
      <w:pPr>
        <w:pStyle w:val="texto"/>
      </w:pPr>
      <w:r>
        <w:t>Gobernuak, 32 foru dekreturen bidez, plantillaren aldaketak onetsi zituen, 36 lanpostu amortizatzeko (Administrazio Erroko 31, Hezkuntza Departamentuko lau eta Osasun Departamentuko bat) eta 767 lanpostu sortzeko (410 Osasun Departamenturako, 281 Administrazio Errorako eta 76 Hezkuntza Departamenturako).</w:t>
      </w:r>
    </w:p>
    <w:p w14:paraId="33B11191" w14:textId="77777777" w:rsidR="00ED40FE" w:rsidRPr="004C5185" w:rsidRDefault="00ED40FE" w:rsidP="00ED40FE">
      <w:pPr>
        <w:pStyle w:val="texto"/>
      </w:pPr>
      <w:r>
        <w:t>Egiaztatu dugu aldaketa horiek guztiak plantillan jaso direla.</w:t>
      </w:r>
    </w:p>
    <w:p w14:paraId="2AFBC197" w14:textId="77777777" w:rsidR="00ED40FE" w:rsidRPr="00EE36E1" w:rsidRDefault="00ED40FE" w:rsidP="00ED40FE">
      <w:pPr>
        <w:pStyle w:val="texto"/>
      </w:pPr>
      <w:r>
        <w:t xml:space="preserve">Lanpostu horiez gain, badira foru dekretu bidez sortzen ez diren beste batzuk ere, hala nola burutzekin zerikusia dutenak, antolaketa-egituraren aldaketen arabera. </w:t>
      </w:r>
    </w:p>
    <w:p w14:paraId="173E9680" w14:textId="77777777" w:rsidR="00ED40FE" w:rsidRPr="00935B48" w:rsidRDefault="00ED40FE" w:rsidP="00ED40FE">
      <w:pPr>
        <w:pStyle w:val="texto"/>
        <w:spacing w:after="240"/>
      </w:pPr>
      <w:r>
        <w:lastRenderedPageBreak/>
        <w:t>2021ean zehar, bederatzi foru dekreturen bidez, lan-eskaintza publiko (LPE) partzial bat onetsi zen,</w:t>
      </w:r>
      <w:r>
        <w:rPr>
          <w:color w:val="FF0000"/>
        </w:rPr>
        <w:t xml:space="preserve"> </w:t>
      </w:r>
      <w:r>
        <w:t>1.177 lanpostukoa; hona hemen xehetasunak:</w:t>
      </w:r>
    </w:p>
    <w:tbl>
      <w:tblPr>
        <w:tblW w:w="5000" w:type="pct"/>
        <w:jc w:val="center"/>
        <w:tblCellMar>
          <w:top w:w="10" w:type="dxa"/>
          <w:left w:w="10" w:type="dxa"/>
          <w:bottom w:w="10" w:type="dxa"/>
          <w:right w:w="10" w:type="dxa"/>
        </w:tblCellMar>
        <w:tblLook w:val="04A0" w:firstRow="1" w:lastRow="0" w:firstColumn="1" w:lastColumn="0" w:noHBand="0" w:noVBand="1"/>
      </w:tblPr>
      <w:tblGrid>
        <w:gridCol w:w="7156"/>
        <w:gridCol w:w="1633"/>
      </w:tblGrid>
      <w:tr w:rsidR="00ED40FE" w:rsidRPr="00913A24" w14:paraId="5BDA3ED5" w14:textId="77777777" w:rsidTr="00ED40FE">
        <w:trPr>
          <w:trHeight w:hRule="exact" w:val="255"/>
          <w:jc w:val="center"/>
        </w:trPr>
        <w:tc>
          <w:tcPr>
            <w:tcW w:w="4071" w:type="pct"/>
            <w:tcBorders>
              <w:top w:val="single" w:sz="4" w:space="0" w:color="auto"/>
              <w:bottom w:val="single" w:sz="4" w:space="0" w:color="auto"/>
            </w:tcBorders>
            <w:shd w:val="clear" w:color="auto" w:fill="8DB3E2"/>
            <w:vAlign w:val="center"/>
            <w:hideMark/>
          </w:tcPr>
          <w:p w14:paraId="57205B6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roofErr w:type="spellStart"/>
            <w:r>
              <w:rPr>
                <w:rFonts w:ascii="Arial" w:hAnsi="Arial"/>
                <w:sz w:val="18"/>
              </w:rPr>
              <w:t>LEParen</w:t>
            </w:r>
            <w:proofErr w:type="spellEnd"/>
            <w:r>
              <w:rPr>
                <w:rFonts w:ascii="Arial" w:hAnsi="Arial"/>
                <w:sz w:val="18"/>
              </w:rPr>
              <w:t xml:space="preserve"> arrazoia eta haren esparrua</w:t>
            </w:r>
          </w:p>
        </w:tc>
        <w:tc>
          <w:tcPr>
            <w:tcW w:w="929" w:type="pct"/>
            <w:tcBorders>
              <w:top w:val="single" w:sz="4" w:space="0" w:color="auto"/>
              <w:bottom w:val="single" w:sz="4" w:space="0" w:color="auto"/>
            </w:tcBorders>
            <w:shd w:val="clear" w:color="auto" w:fill="8DB3E2"/>
            <w:vAlign w:val="center"/>
            <w:hideMark/>
          </w:tcPr>
          <w:p w14:paraId="0F5F736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Zenbat lanpostu</w:t>
            </w:r>
          </w:p>
        </w:tc>
      </w:tr>
      <w:tr w:rsidR="00ED40FE" w:rsidRPr="00913A24" w14:paraId="2F510022" w14:textId="77777777" w:rsidTr="00282E1A">
        <w:trPr>
          <w:trHeight w:val="198"/>
          <w:jc w:val="center"/>
        </w:trPr>
        <w:tc>
          <w:tcPr>
            <w:tcW w:w="4071" w:type="pct"/>
            <w:tcBorders>
              <w:top w:val="single" w:sz="4" w:space="0" w:color="auto"/>
              <w:bottom w:val="single" w:sz="2" w:space="0" w:color="auto"/>
            </w:tcBorders>
            <w:shd w:val="clear" w:color="auto" w:fill="auto"/>
            <w:vAlign w:val="center"/>
          </w:tcPr>
          <w:p w14:paraId="5EA94F1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rPr>
            </w:pPr>
            <w:r>
              <w:rPr>
                <w:rFonts w:ascii="Arial Narrow" w:hAnsi="Arial Narrow"/>
              </w:rPr>
              <w:t>Berrezarpen-tasa:</w:t>
            </w:r>
          </w:p>
          <w:p w14:paraId="204CEE4B" w14:textId="77777777" w:rsidR="00ED40FE" w:rsidRPr="000A294C"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i/>
              </w:rPr>
            </w:pPr>
            <w:r>
              <w:rPr>
                <w:rFonts w:ascii="Arial Narrow" w:hAnsi="Arial Narrow"/>
                <w:i/>
              </w:rPr>
              <w:t xml:space="preserve">Administrazio Erroa </w:t>
            </w:r>
          </w:p>
          <w:p w14:paraId="425E7628" w14:textId="77777777" w:rsidR="00ED40FE" w:rsidRPr="000A294C"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i/>
              </w:rPr>
            </w:pPr>
            <w:r>
              <w:rPr>
                <w:rFonts w:ascii="Arial Narrow" w:hAnsi="Arial Narrow"/>
                <w:i/>
              </w:rPr>
              <w:t>Hezkuntza</w:t>
            </w:r>
          </w:p>
          <w:p w14:paraId="3CE7BE3D" w14:textId="77777777" w:rsidR="00ED40FE" w:rsidRPr="00913A24"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rPr>
            </w:pPr>
            <w:r>
              <w:rPr>
                <w:rFonts w:ascii="Arial Narrow" w:hAnsi="Arial Narrow"/>
                <w:i/>
              </w:rPr>
              <w:t>Osasuna</w:t>
            </w:r>
          </w:p>
        </w:tc>
        <w:tc>
          <w:tcPr>
            <w:tcW w:w="929" w:type="pct"/>
            <w:tcBorders>
              <w:top w:val="single" w:sz="4" w:space="0" w:color="auto"/>
              <w:bottom w:val="single" w:sz="2" w:space="0" w:color="auto"/>
            </w:tcBorders>
            <w:shd w:val="clear" w:color="auto" w:fill="auto"/>
            <w:vAlign w:val="center"/>
          </w:tcPr>
          <w:p w14:paraId="2179FE9B"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p>
          <w:p w14:paraId="60294EFB"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294</w:t>
            </w:r>
          </w:p>
          <w:p w14:paraId="2BC7E8BF"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278</w:t>
            </w:r>
          </w:p>
          <w:p w14:paraId="2F38C101"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261</w:t>
            </w:r>
          </w:p>
        </w:tc>
      </w:tr>
      <w:tr w:rsidR="00ED40FE" w:rsidRPr="00913A24" w14:paraId="6DDE483F" w14:textId="77777777" w:rsidTr="00282E1A">
        <w:trPr>
          <w:trHeight w:val="198"/>
          <w:jc w:val="center"/>
        </w:trPr>
        <w:tc>
          <w:tcPr>
            <w:tcW w:w="4071" w:type="pct"/>
            <w:tcBorders>
              <w:top w:val="single" w:sz="2" w:space="0" w:color="auto"/>
              <w:bottom w:val="single" w:sz="2" w:space="0" w:color="auto"/>
            </w:tcBorders>
            <w:shd w:val="clear" w:color="auto" w:fill="auto"/>
            <w:vAlign w:val="center"/>
          </w:tcPr>
          <w:p w14:paraId="517ED7B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rPr>
            </w:pPr>
            <w:r>
              <w:rPr>
                <w:rFonts w:ascii="Arial Narrow" w:hAnsi="Arial Narrow"/>
              </w:rPr>
              <w:t>Egonkortze-tasa:</w:t>
            </w:r>
          </w:p>
          <w:p w14:paraId="0A276121" w14:textId="77777777" w:rsidR="00ED40FE" w:rsidRPr="000A294C"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i/>
              </w:rPr>
            </w:pPr>
            <w:r>
              <w:rPr>
                <w:rFonts w:ascii="Arial Narrow" w:hAnsi="Arial Narrow"/>
                <w:i/>
              </w:rPr>
              <w:t xml:space="preserve">Administrazio Erroa </w:t>
            </w:r>
          </w:p>
          <w:p w14:paraId="23C5DEF2" w14:textId="77777777" w:rsidR="00ED40FE" w:rsidRPr="00913A24"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rPr>
            </w:pPr>
            <w:r>
              <w:rPr>
                <w:rFonts w:ascii="Arial Narrow" w:hAnsi="Arial Narrow"/>
                <w:i/>
              </w:rPr>
              <w:t>Osasuna</w:t>
            </w:r>
          </w:p>
        </w:tc>
        <w:tc>
          <w:tcPr>
            <w:tcW w:w="929" w:type="pct"/>
            <w:tcBorders>
              <w:top w:val="single" w:sz="2" w:space="0" w:color="auto"/>
              <w:bottom w:val="single" w:sz="2" w:space="0" w:color="auto"/>
            </w:tcBorders>
            <w:shd w:val="clear" w:color="auto" w:fill="auto"/>
            <w:vAlign w:val="center"/>
          </w:tcPr>
          <w:p w14:paraId="7906A6FA"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p>
          <w:p w14:paraId="0F40C673"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242</w:t>
            </w:r>
          </w:p>
          <w:p w14:paraId="4309E68B" w14:textId="77777777" w:rsidR="00ED40FE" w:rsidRPr="00913A24" w:rsidRDefault="00ED40FE" w:rsidP="00ED40FE">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rPr>
            </w:pPr>
            <w:r>
              <w:rPr>
                <w:rFonts w:ascii="Arial Narrow" w:hAnsi="Arial Narrow"/>
              </w:rPr>
              <w:t>86</w:t>
            </w:r>
          </w:p>
        </w:tc>
      </w:tr>
      <w:tr w:rsidR="00ED40FE" w:rsidRPr="000A294C" w14:paraId="1BACD6F4" w14:textId="77777777" w:rsidTr="00282E1A">
        <w:trPr>
          <w:trHeight w:val="198"/>
          <w:jc w:val="center"/>
        </w:trPr>
        <w:tc>
          <w:tcPr>
            <w:tcW w:w="4071" w:type="pct"/>
            <w:tcBorders>
              <w:top w:val="single" w:sz="2" w:space="0" w:color="auto"/>
              <w:bottom w:val="single" w:sz="4" w:space="0" w:color="auto"/>
            </w:tcBorders>
            <w:shd w:val="clear" w:color="auto" w:fill="auto"/>
            <w:vAlign w:val="center"/>
          </w:tcPr>
          <w:p w14:paraId="03868C5B" w14:textId="77777777" w:rsidR="00ED40FE" w:rsidRPr="00F57E61"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cs="Arial"/>
              </w:rPr>
            </w:pPr>
            <w:r>
              <w:rPr>
                <w:rFonts w:ascii="Arial Narrow" w:hAnsi="Arial Narrow"/>
              </w:rPr>
              <w:t>Barne-sustapen publikoa:</w:t>
            </w:r>
          </w:p>
          <w:p w14:paraId="5BC32F16" w14:textId="77777777" w:rsidR="00ED40FE" w:rsidRPr="00F57E61" w:rsidRDefault="00ED40FE" w:rsidP="00636981">
            <w:pPr>
              <w:keepLines/>
              <w:tabs>
                <w:tab w:val="right" w:pos="2835"/>
                <w:tab w:val="right" w:pos="3969"/>
                <w:tab w:val="right" w:pos="5103"/>
                <w:tab w:val="right" w:pos="6237"/>
                <w:tab w:val="right" w:pos="7371"/>
              </w:tabs>
              <w:spacing w:after="0"/>
              <w:ind w:left="559" w:right="4027" w:firstLine="0"/>
              <w:jc w:val="left"/>
              <w:rPr>
                <w:rFonts w:ascii="Arial Narrow" w:hAnsi="Arial Narrow" w:cs="Arial"/>
              </w:rPr>
            </w:pPr>
            <w:r>
              <w:rPr>
                <w:rFonts w:ascii="Arial Narrow" w:hAnsi="Arial Narrow"/>
                <w:i/>
              </w:rPr>
              <w:t>Administrazio Erroa</w:t>
            </w:r>
          </w:p>
        </w:tc>
        <w:tc>
          <w:tcPr>
            <w:tcW w:w="929" w:type="pct"/>
            <w:tcBorders>
              <w:top w:val="single" w:sz="2" w:space="0" w:color="auto"/>
              <w:bottom w:val="single" w:sz="4" w:space="0" w:color="auto"/>
            </w:tcBorders>
            <w:shd w:val="clear" w:color="auto" w:fill="auto"/>
            <w:vAlign w:val="center"/>
          </w:tcPr>
          <w:p w14:paraId="69F24963" w14:textId="77777777" w:rsidR="00ED40FE" w:rsidRPr="00F57E61" w:rsidRDefault="00ED40FE" w:rsidP="00F57E61">
            <w:pPr>
              <w:keepLines/>
              <w:tabs>
                <w:tab w:val="right" w:pos="2835"/>
                <w:tab w:val="right" w:pos="3969"/>
                <w:tab w:val="right" w:pos="5103"/>
                <w:tab w:val="right" w:pos="6237"/>
                <w:tab w:val="right" w:pos="7371"/>
              </w:tabs>
              <w:spacing w:after="0"/>
              <w:ind w:firstLine="0"/>
              <w:jc w:val="left"/>
              <w:rPr>
                <w:rFonts w:ascii="Arial Narrow" w:hAnsi="Arial Narrow" w:cs="Arial"/>
                <w:lang w:val="es-ES"/>
              </w:rPr>
            </w:pPr>
          </w:p>
          <w:p w14:paraId="0EF65879" w14:textId="77777777" w:rsidR="00ED40FE" w:rsidRPr="00F57E61" w:rsidRDefault="00ED40FE" w:rsidP="00F57E61">
            <w:pPr>
              <w:keepLines/>
              <w:tabs>
                <w:tab w:val="right" w:pos="2835"/>
                <w:tab w:val="right" w:pos="3969"/>
                <w:tab w:val="right" w:pos="5103"/>
                <w:tab w:val="right" w:pos="6237"/>
                <w:tab w:val="right" w:pos="7371"/>
              </w:tabs>
              <w:spacing w:after="0"/>
              <w:ind w:firstLine="0"/>
              <w:jc w:val="right"/>
              <w:rPr>
                <w:rFonts w:ascii="Arial Narrow" w:hAnsi="Arial Narrow" w:cs="Arial"/>
              </w:rPr>
            </w:pPr>
            <w:r>
              <w:rPr>
                <w:rFonts w:ascii="Arial Narrow" w:hAnsi="Arial Narrow"/>
              </w:rPr>
              <w:t>16</w:t>
            </w:r>
          </w:p>
        </w:tc>
      </w:tr>
      <w:tr w:rsidR="00ED40FE" w:rsidRPr="00913A24" w14:paraId="0A64C086" w14:textId="77777777" w:rsidTr="00ED40FE">
        <w:trPr>
          <w:trHeight w:hRule="exact" w:val="255"/>
          <w:jc w:val="center"/>
        </w:trPr>
        <w:tc>
          <w:tcPr>
            <w:tcW w:w="4071" w:type="pct"/>
            <w:tcBorders>
              <w:top w:val="single" w:sz="4" w:space="0" w:color="auto"/>
              <w:bottom w:val="single" w:sz="4" w:space="0" w:color="auto"/>
            </w:tcBorders>
            <w:shd w:val="clear" w:color="auto" w:fill="8DB3E2"/>
            <w:vAlign w:val="center"/>
          </w:tcPr>
          <w:p w14:paraId="50BEFC9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rPr>
              <w:t xml:space="preserve">2021eko </w:t>
            </w:r>
            <w:proofErr w:type="spellStart"/>
            <w:r>
              <w:rPr>
                <w:rFonts w:ascii="Arial" w:hAnsi="Arial"/>
                <w:sz w:val="18"/>
              </w:rPr>
              <w:t>LEPeko</w:t>
            </w:r>
            <w:proofErr w:type="spellEnd"/>
            <w:r>
              <w:rPr>
                <w:rFonts w:ascii="Arial" w:hAnsi="Arial"/>
                <w:sz w:val="18"/>
              </w:rPr>
              <w:t xml:space="preserve"> lanpostuak, guztira </w:t>
            </w:r>
          </w:p>
        </w:tc>
        <w:tc>
          <w:tcPr>
            <w:tcW w:w="929" w:type="pct"/>
            <w:tcBorders>
              <w:top w:val="single" w:sz="4" w:space="0" w:color="auto"/>
              <w:bottom w:val="single" w:sz="4" w:space="0" w:color="auto"/>
            </w:tcBorders>
            <w:shd w:val="clear" w:color="auto" w:fill="8DB3E2"/>
            <w:vAlign w:val="center"/>
          </w:tcPr>
          <w:p w14:paraId="49EC54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1.177</w:t>
            </w:r>
          </w:p>
        </w:tc>
      </w:tr>
    </w:tbl>
    <w:p w14:paraId="563A872E" w14:textId="77777777" w:rsidR="00ED40FE" w:rsidRPr="0022545C" w:rsidRDefault="00ED40FE" w:rsidP="00ED40FE">
      <w:pPr>
        <w:pStyle w:val="texto"/>
        <w:spacing w:before="240"/>
      </w:pPr>
      <w:r>
        <w:t>Ikus daitekeenez, 1.177 lanpostuetatik, 552 (ehuneko 47) Administrazio Erroari dagozkio, 347 (ehuneko 29) Osasunari, eta gainerako 278ak (ehuneko 24) Hezkuntzari.</w:t>
      </w:r>
    </w:p>
    <w:p w14:paraId="1E60D9E3" w14:textId="77777777" w:rsidR="00ED40FE" w:rsidRDefault="00ED40FE" w:rsidP="00ED40FE">
      <w:pPr>
        <w:pStyle w:val="texto"/>
        <w:spacing w:before="120"/>
      </w:pPr>
      <w:r>
        <w:t xml:space="preserve">Eskaintza horiek onetsi zituzten foru dekretuetan ez zen zehaztu ez aurreikusitako egutegia, ez deialdiak egiteko datak ere. </w:t>
      </w:r>
      <w:proofErr w:type="spellStart"/>
      <w:r>
        <w:t>NFKAren</w:t>
      </w:r>
      <w:proofErr w:type="spellEnd"/>
      <w:r>
        <w:t xml:space="preserve"> web-orrian, berriz, Administrazio Erroaren esparruko lanpostuetarako kronogramaren aurreikuspena erantsi da.</w:t>
      </w:r>
    </w:p>
    <w:p w14:paraId="04939BB5" w14:textId="77777777" w:rsidR="00ED40FE" w:rsidRPr="003D1F92" w:rsidRDefault="00ED40FE" w:rsidP="00636981">
      <w:pPr>
        <w:spacing w:before="240" w:after="240"/>
        <w:ind w:firstLine="284"/>
        <w:jc w:val="left"/>
        <w:rPr>
          <w:rFonts w:ascii="Arial" w:hAnsi="Arial"/>
          <w:i/>
          <w:iCs/>
          <w:spacing w:val="10"/>
          <w:kern w:val="28"/>
          <w:sz w:val="25"/>
          <w:szCs w:val="26"/>
        </w:rPr>
      </w:pPr>
      <w:r>
        <w:rPr>
          <w:rFonts w:ascii="Arial" w:hAnsi="Arial"/>
          <w:i/>
          <w:sz w:val="25"/>
        </w:rPr>
        <w:t>Berrezarpen- eta egonkortze-tasen azterketa</w:t>
      </w:r>
    </w:p>
    <w:p w14:paraId="2DC911BF" w14:textId="77777777" w:rsidR="00ED40FE" w:rsidRPr="003D1F92" w:rsidRDefault="00ED40FE" w:rsidP="00ED40FE">
      <w:pPr>
        <w:pStyle w:val="texto"/>
        <w:spacing w:before="120"/>
      </w:pPr>
      <w:r>
        <w:t xml:space="preserve">2021eko </w:t>
      </w:r>
      <w:proofErr w:type="spellStart"/>
      <w:r>
        <w:t>LEPean</w:t>
      </w:r>
      <w:proofErr w:type="spellEnd"/>
      <w:r>
        <w:t xml:space="preserve"> berrezarpen-tasa aplikatzearen ondorioz sartu diren lanpostuak aztertu ditugu, eta emaitza zuzena da. </w:t>
      </w:r>
    </w:p>
    <w:p w14:paraId="15BA9F8F" w14:textId="77777777" w:rsidR="00ED40FE" w:rsidRDefault="00ED40FE" w:rsidP="00ED40FE">
      <w:pPr>
        <w:pStyle w:val="texto"/>
        <w:spacing w:before="120"/>
      </w:pPr>
      <w:r>
        <w:t>Egonkortze-tasaren aplikazioari dagokionez, egiaztatu dugu behar bezala aplikatu dela 2021ean eta aurreko urteetan.</w:t>
      </w:r>
    </w:p>
    <w:p w14:paraId="3387FC41" w14:textId="77777777" w:rsidR="008A240E" w:rsidRDefault="00282E1A" w:rsidP="00282E1A">
      <w:pPr>
        <w:pStyle w:val="texto"/>
        <w:spacing w:before="120"/>
      </w:pPr>
      <w:r>
        <w:tab/>
        <w:t xml:space="preserve">Azkenik, esan behar dugu oraindik deialdirik egin gabe daudela 2021eko </w:t>
      </w:r>
      <w:proofErr w:type="spellStart"/>
      <w:r>
        <w:t>LEPeko</w:t>
      </w:r>
      <w:proofErr w:type="spellEnd"/>
      <w:r>
        <w:t xml:space="preserve"> 1.012 lanpostu eta 2019ko eta 2020ko </w:t>
      </w:r>
      <w:proofErr w:type="spellStart"/>
      <w:r>
        <w:t>LEPetako</w:t>
      </w:r>
      <w:proofErr w:type="spellEnd"/>
      <w:r>
        <w:t xml:space="preserve"> 263 lanpostu. Hori dela-eta, Ganbera honek adierazi nahi du aipatutako lanpostu horiek egonkortze-tasari dagokion 2022ko </w:t>
      </w:r>
      <w:proofErr w:type="spellStart"/>
      <w:r>
        <w:t>LEPean</w:t>
      </w:r>
      <w:proofErr w:type="spellEnd"/>
      <w:r>
        <w:t xml:space="preserve"> sartu behar direla, uztailaren 1eko 19/2022 Foru Legearen arabera, zeinaren bidez neurriak hartzen baitira Nafarroako administrazio publikoetan egonkortze prozesuak gauzatzeko, Enplegu publikoan behin-behinekotasuna murrizteko premiazko neurriei buruzko abenduaren 28ko 20/2021 Legearen ondorioz.</w:t>
      </w:r>
    </w:p>
    <w:p w14:paraId="02E51226" w14:textId="77777777" w:rsidR="008A240E" w:rsidRDefault="008A240E">
      <w:pPr>
        <w:spacing w:after="0"/>
        <w:ind w:firstLine="0"/>
        <w:jc w:val="left"/>
        <w:rPr>
          <w:spacing w:val="6"/>
          <w:sz w:val="26"/>
          <w:szCs w:val="24"/>
        </w:rPr>
      </w:pPr>
      <w:r>
        <w:br w:type="page"/>
      </w:r>
    </w:p>
    <w:p w14:paraId="28F5E8B0" w14:textId="77777777" w:rsidR="00ED40FE" w:rsidRPr="00B01865" w:rsidRDefault="00ED40FE" w:rsidP="00636981">
      <w:pPr>
        <w:spacing w:before="240" w:after="240"/>
        <w:ind w:firstLine="284"/>
        <w:jc w:val="left"/>
        <w:rPr>
          <w:rFonts w:ascii="Arial" w:hAnsi="Arial"/>
          <w:i/>
          <w:iCs/>
          <w:color w:val="000000"/>
          <w:spacing w:val="10"/>
          <w:kern w:val="28"/>
          <w:sz w:val="25"/>
          <w:szCs w:val="26"/>
        </w:rPr>
      </w:pPr>
      <w:r>
        <w:rPr>
          <w:rFonts w:ascii="Arial" w:hAnsi="Arial"/>
          <w:i/>
          <w:color w:val="000000"/>
          <w:sz w:val="25"/>
        </w:rPr>
        <w:lastRenderedPageBreak/>
        <w:t>Nafarroako administrazio publikoetako langile finkoei eta aldi baterako langileei buruzko azterketa</w:t>
      </w:r>
    </w:p>
    <w:p w14:paraId="7CEC7A35" w14:textId="77777777" w:rsidR="00ED40FE" w:rsidRPr="00626C50" w:rsidRDefault="00ED40FE" w:rsidP="00ED40FE">
      <w:pPr>
        <w:pStyle w:val="texto"/>
        <w:spacing w:after="160"/>
      </w:pPr>
      <w:r>
        <w:t>2017-2021 aldiko langile finkoen alten eta bajen kopurua aztertu dugu, lanpostuaren erreserbak kontuan izan gabe (zeren eta ez baitira administrazioko behin betiko bajak), eta honako hauek dira emaitzak:</w:t>
      </w:r>
    </w:p>
    <w:tbl>
      <w:tblPr>
        <w:tblStyle w:val="Tablaconcuadrcula"/>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16"/>
        <w:gridCol w:w="863"/>
        <w:gridCol w:w="23"/>
        <w:gridCol w:w="995"/>
        <w:gridCol w:w="28"/>
        <w:gridCol w:w="990"/>
        <w:gridCol w:w="34"/>
        <w:gridCol w:w="985"/>
        <w:gridCol w:w="39"/>
        <w:gridCol w:w="979"/>
        <w:gridCol w:w="44"/>
        <w:gridCol w:w="907"/>
        <w:gridCol w:w="49"/>
      </w:tblGrid>
      <w:tr w:rsidR="00ED40FE" w:rsidRPr="00913A24" w14:paraId="2A9D0064" w14:textId="77777777" w:rsidTr="000A294C">
        <w:trPr>
          <w:gridAfter w:val="1"/>
          <w:wAfter w:w="28" w:type="pct"/>
          <w:trHeight w:val="255"/>
        </w:trPr>
        <w:tc>
          <w:tcPr>
            <w:tcW w:w="1633" w:type="pct"/>
            <w:tcBorders>
              <w:top w:val="single" w:sz="4" w:space="0" w:color="auto"/>
              <w:bottom w:val="single" w:sz="4" w:space="0" w:color="auto"/>
            </w:tcBorders>
            <w:shd w:val="clear" w:color="auto" w:fill="8DB3E2"/>
            <w:vAlign w:val="center"/>
          </w:tcPr>
          <w:p w14:paraId="17194508" w14:textId="77777777" w:rsidR="00ED40FE" w:rsidRPr="00FD77EA" w:rsidRDefault="00ED40FE" w:rsidP="00ED40FE">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p>
        </w:tc>
        <w:tc>
          <w:tcPr>
            <w:tcW w:w="497" w:type="pct"/>
            <w:gridSpan w:val="2"/>
            <w:tcBorders>
              <w:top w:val="single" w:sz="4" w:space="0" w:color="auto"/>
              <w:bottom w:val="single" w:sz="4" w:space="0" w:color="auto"/>
            </w:tcBorders>
            <w:shd w:val="clear" w:color="auto" w:fill="8DB3E2"/>
            <w:vAlign w:val="center"/>
          </w:tcPr>
          <w:p w14:paraId="3F7A0E76"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2017</w:t>
            </w:r>
          </w:p>
        </w:tc>
        <w:tc>
          <w:tcPr>
            <w:tcW w:w="576" w:type="pct"/>
            <w:gridSpan w:val="2"/>
            <w:tcBorders>
              <w:top w:val="single" w:sz="4" w:space="0" w:color="auto"/>
              <w:bottom w:val="single" w:sz="4" w:space="0" w:color="auto"/>
            </w:tcBorders>
            <w:shd w:val="clear" w:color="auto" w:fill="8DB3E2"/>
            <w:vAlign w:val="center"/>
          </w:tcPr>
          <w:p w14:paraId="48899471"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2018</w:t>
            </w:r>
          </w:p>
        </w:tc>
        <w:tc>
          <w:tcPr>
            <w:tcW w:w="576" w:type="pct"/>
            <w:gridSpan w:val="2"/>
            <w:tcBorders>
              <w:top w:val="single" w:sz="4" w:space="0" w:color="auto"/>
              <w:bottom w:val="single" w:sz="4" w:space="0" w:color="auto"/>
            </w:tcBorders>
            <w:shd w:val="clear" w:color="auto" w:fill="8DB3E2"/>
            <w:vAlign w:val="center"/>
          </w:tcPr>
          <w:p w14:paraId="61108924"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2019</w:t>
            </w:r>
          </w:p>
        </w:tc>
        <w:tc>
          <w:tcPr>
            <w:tcW w:w="576" w:type="pct"/>
            <w:gridSpan w:val="2"/>
            <w:tcBorders>
              <w:top w:val="single" w:sz="4" w:space="0" w:color="auto"/>
              <w:bottom w:val="single" w:sz="4" w:space="0" w:color="auto"/>
            </w:tcBorders>
            <w:shd w:val="clear" w:color="auto" w:fill="8DB3E2"/>
            <w:vAlign w:val="center"/>
          </w:tcPr>
          <w:p w14:paraId="526A1EF7"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2020</w:t>
            </w:r>
          </w:p>
        </w:tc>
        <w:tc>
          <w:tcPr>
            <w:tcW w:w="576" w:type="pct"/>
            <w:gridSpan w:val="2"/>
            <w:tcBorders>
              <w:top w:val="single" w:sz="4" w:space="0" w:color="auto"/>
              <w:bottom w:val="single" w:sz="4" w:space="0" w:color="auto"/>
            </w:tcBorders>
            <w:shd w:val="clear" w:color="auto" w:fill="8DB3E2"/>
            <w:vAlign w:val="center"/>
          </w:tcPr>
          <w:p w14:paraId="4C32D15B"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2021</w:t>
            </w:r>
          </w:p>
        </w:tc>
        <w:tc>
          <w:tcPr>
            <w:tcW w:w="538" w:type="pct"/>
            <w:gridSpan w:val="2"/>
            <w:tcBorders>
              <w:top w:val="single" w:sz="4" w:space="0" w:color="auto"/>
              <w:bottom w:val="single" w:sz="4" w:space="0" w:color="auto"/>
            </w:tcBorders>
            <w:shd w:val="clear" w:color="auto" w:fill="8DB3E2"/>
            <w:vAlign w:val="center"/>
          </w:tcPr>
          <w:p w14:paraId="549671EA"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Guztira</w:t>
            </w:r>
          </w:p>
        </w:tc>
      </w:tr>
      <w:tr w:rsidR="00ED40FE" w:rsidRPr="00913A24" w14:paraId="12461F0E" w14:textId="77777777" w:rsidTr="000A294C">
        <w:trPr>
          <w:gridAfter w:val="1"/>
          <w:wAfter w:w="28" w:type="pct"/>
          <w:trHeight w:val="198"/>
        </w:trPr>
        <w:tc>
          <w:tcPr>
            <w:tcW w:w="1633" w:type="pct"/>
            <w:tcBorders>
              <w:top w:val="single" w:sz="4" w:space="0" w:color="auto"/>
              <w:bottom w:val="single" w:sz="2" w:space="0" w:color="auto"/>
            </w:tcBorders>
            <w:shd w:val="clear" w:color="auto" w:fill="auto"/>
            <w:vAlign w:val="center"/>
          </w:tcPr>
          <w:p w14:paraId="6424C2C2" w14:textId="77777777" w:rsidR="00ED40FE" w:rsidRPr="00913A24" w:rsidRDefault="00ED40FE" w:rsidP="00ED40FE">
            <w:pPr>
              <w:tabs>
                <w:tab w:val="center" w:pos="2835"/>
                <w:tab w:val="center" w:pos="3969"/>
                <w:tab w:val="center" w:pos="5103"/>
                <w:tab w:val="center" w:pos="6237"/>
                <w:tab w:val="center" w:pos="7371"/>
              </w:tabs>
              <w:spacing w:after="0" w:line="240" w:lineRule="atLeast"/>
              <w:ind w:firstLine="0"/>
              <w:jc w:val="left"/>
              <w:rPr>
                <w:rFonts w:ascii="Arial Narrow" w:hAnsi="Arial Narrow" w:cs="Arial"/>
                <w:spacing w:val="6"/>
                <w:szCs w:val="18"/>
              </w:rPr>
            </w:pPr>
            <w:r>
              <w:rPr>
                <w:rFonts w:ascii="Arial Narrow" w:hAnsi="Arial Narrow"/>
              </w:rPr>
              <w:t>Altak:</w:t>
            </w:r>
          </w:p>
          <w:p w14:paraId="715082C9"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rPr>
            </w:pPr>
            <w:r>
              <w:rPr>
                <w:rFonts w:ascii="Arial Narrow" w:hAnsi="Arial Narrow"/>
              </w:rPr>
              <w:t>Hezkuntza</w:t>
            </w:r>
          </w:p>
          <w:p w14:paraId="38B651F4"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rPr>
            </w:pPr>
            <w:r>
              <w:rPr>
                <w:rFonts w:ascii="Arial Narrow" w:hAnsi="Arial Narrow"/>
              </w:rPr>
              <w:t>Osasuna</w:t>
            </w:r>
          </w:p>
          <w:p w14:paraId="4572DE13"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Cs w:val="18"/>
              </w:rPr>
            </w:pPr>
            <w:r>
              <w:rPr>
                <w:rFonts w:ascii="Arial Narrow" w:hAnsi="Arial Narrow"/>
              </w:rPr>
              <w:t>Administrazio Erroa</w:t>
            </w:r>
          </w:p>
        </w:tc>
        <w:tc>
          <w:tcPr>
            <w:tcW w:w="497" w:type="pct"/>
            <w:gridSpan w:val="2"/>
            <w:tcBorders>
              <w:top w:val="single" w:sz="4" w:space="0" w:color="auto"/>
              <w:bottom w:val="single" w:sz="2" w:space="0" w:color="auto"/>
            </w:tcBorders>
            <w:shd w:val="clear" w:color="auto" w:fill="auto"/>
            <w:vAlign w:val="center"/>
          </w:tcPr>
          <w:p w14:paraId="62BE4FF9"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291</w:t>
            </w:r>
          </w:p>
          <w:p w14:paraId="3A0EF1D4"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228</w:t>
            </w:r>
          </w:p>
          <w:p w14:paraId="6A601AD8"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50</w:t>
            </w:r>
          </w:p>
          <w:p w14:paraId="03F2BF9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13</w:t>
            </w:r>
          </w:p>
        </w:tc>
        <w:tc>
          <w:tcPr>
            <w:tcW w:w="576" w:type="pct"/>
            <w:gridSpan w:val="2"/>
            <w:tcBorders>
              <w:top w:val="single" w:sz="4" w:space="0" w:color="auto"/>
              <w:bottom w:val="single" w:sz="2" w:space="0" w:color="auto"/>
            </w:tcBorders>
            <w:shd w:val="clear" w:color="auto" w:fill="auto"/>
            <w:vAlign w:val="center"/>
          </w:tcPr>
          <w:p w14:paraId="12ACC5A5"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152</w:t>
            </w:r>
          </w:p>
          <w:p w14:paraId="092710DA"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7</w:t>
            </w:r>
          </w:p>
          <w:p w14:paraId="3ABE40BB"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35</w:t>
            </w:r>
          </w:p>
          <w:p w14:paraId="2FC60EFD"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110</w:t>
            </w:r>
          </w:p>
        </w:tc>
        <w:tc>
          <w:tcPr>
            <w:tcW w:w="576" w:type="pct"/>
            <w:gridSpan w:val="2"/>
            <w:tcBorders>
              <w:top w:val="single" w:sz="4" w:space="0" w:color="auto"/>
              <w:bottom w:val="single" w:sz="2" w:space="0" w:color="auto"/>
            </w:tcBorders>
            <w:shd w:val="clear" w:color="auto" w:fill="auto"/>
            <w:vAlign w:val="center"/>
          </w:tcPr>
          <w:p w14:paraId="5C39DD92"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375</w:t>
            </w:r>
          </w:p>
          <w:p w14:paraId="32F605D4"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303</w:t>
            </w:r>
          </w:p>
          <w:p w14:paraId="234A5D0D"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32</w:t>
            </w:r>
          </w:p>
          <w:p w14:paraId="76E076B0"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40</w:t>
            </w:r>
          </w:p>
        </w:tc>
        <w:tc>
          <w:tcPr>
            <w:tcW w:w="576" w:type="pct"/>
            <w:gridSpan w:val="2"/>
            <w:tcBorders>
              <w:top w:val="single" w:sz="4" w:space="0" w:color="auto"/>
              <w:bottom w:val="single" w:sz="2" w:space="0" w:color="auto"/>
            </w:tcBorders>
            <w:shd w:val="clear" w:color="auto" w:fill="auto"/>
            <w:vAlign w:val="center"/>
          </w:tcPr>
          <w:p w14:paraId="1C363C45"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611</w:t>
            </w:r>
          </w:p>
          <w:p w14:paraId="67B2E022"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500</w:t>
            </w:r>
          </w:p>
          <w:p w14:paraId="544D539D"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40</w:t>
            </w:r>
          </w:p>
          <w:p w14:paraId="358D9104"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71</w:t>
            </w:r>
          </w:p>
        </w:tc>
        <w:tc>
          <w:tcPr>
            <w:tcW w:w="576" w:type="pct"/>
            <w:gridSpan w:val="2"/>
            <w:tcBorders>
              <w:top w:val="single" w:sz="4" w:space="0" w:color="auto"/>
              <w:bottom w:val="single" w:sz="2" w:space="0" w:color="auto"/>
            </w:tcBorders>
            <w:shd w:val="clear" w:color="auto" w:fill="auto"/>
            <w:vAlign w:val="center"/>
          </w:tcPr>
          <w:p w14:paraId="13011E46"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375</w:t>
            </w:r>
          </w:p>
          <w:p w14:paraId="2CF31269"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109</w:t>
            </w:r>
          </w:p>
          <w:p w14:paraId="04161BB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131</w:t>
            </w:r>
          </w:p>
          <w:p w14:paraId="5F31FF9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135</w:t>
            </w:r>
          </w:p>
        </w:tc>
        <w:tc>
          <w:tcPr>
            <w:tcW w:w="538" w:type="pct"/>
            <w:gridSpan w:val="2"/>
            <w:tcBorders>
              <w:top w:val="single" w:sz="4" w:space="0" w:color="auto"/>
              <w:bottom w:val="single" w:sz="2" w:space="0" w:color="auto"/>
            </w:tcBorders>
            <w:shd w:val="clear" w:color="auto" w:fill="auto"/>
            <w:vAlign w:val="center"/>
          </w:tcPr>
          <w:p w14:paraId="1C2721F8"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1.804</w:t>
            </w:r>
          </w:p>
          <w:p w14:paraId="244EDFF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1.147</w:t>
            </w:r>
          </w:p>
          <w:p w14:paraId="00F2DB6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288</w:t>
            </w:r>
          </w:p>
          <w:p w14:paraId="7FD7BBA1"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369</w:t>
            </w:r>
          </w:p>
        </w:tc>
      </w:tr>
      <w:tr w:rsidR="00ED40FE" w:rsidRPr="00913A24" w14:paraId="6009C2DE" w14:textId="77777777" w:rsidTr="000A294C">
        <w:trPr>
          <w:gridAfter w:val="1"/>
          <w:wAfter w:w="28" w:type="pct"/>
          <w:trHeight w:val="198"/>
        </w:trPr>
        <w:tc>
          <w:tcPr>
            <w:tcW w:w="1633" w:type="pct"/>
            <w:tcBorders>
              <w:top w:val="single" w:sz="2" w:space="0" w:color="auto"/>
              <w:bottom w:val="single" w:sz="2" w:space="0" w:color="auto"/>
            </w:tcBorders>
            <w:shd w:val="clear" w:color="auto" w:fill="auto"/>
            <w:vAlign w:val="center"/>
          </w:tcPr>
          <w:p w14:paraId="27221C00" w14:textId="77777777" w:rsidR="00ED40FE" w:rsidRPr="00913A24" w:rsidRDefault="00ED40FE" w:rsidP="00ED40FE">
            <w:pPr>
              <w:spacing w:after="0" w:line="240" w:lineRule="atLeast"/>
              <w:ind w:firstLine="0"/>
              <w:jc w:val="left"/>
              <w:rPr>
                <w:rFonts w:ascii="Arial Narrow" w:hAnsi="Arial Narrow" w:cs="Arial"/>
                <w:szCs w:val="18"/>
              </w:rPr>
            </w:pPr>
            <w:r>
              <w:rPr>
                <w:rFonts w:ascii="Arial Narrow" w:hAnsi="Arial Narrow"/>
              </w:rPr>
              <w:t>Bajak:</w:t>
            </w:r>
          </w:p>
          <w:p w14:paraId="62990384"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rPr>
            </w:pPr>
            <w:r>
              <w:rPr>
                <w:rFonts w:ascii="Arial Narrow" w:hAnsi="Arial Narrow"/>
              </w:rPr>
              <w:t>Hezkuntza</w:t>
            </w:r>
          </w:p>
          <w:p w14:paraId="2328BECA"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rPr>
            </w:pPr>
            <w:r>
              <w:rPr>
                <w:rFonts w:ascii="Arial Narrow" w:hAnsi="Arial Narrow"/>
              </w:rPr>
              <w:t>Osasuna</w:t>
            </w:r>
          </w:p>
          <w:p w14:paraId="6D2C0B12" w14:textId="77777777" w:rsidR="00ED40FE" w:rsidRPr="00913A24" w:rsidRDefault="00ED40FE" w:rsidP="00ED40FE">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Cs w:val="18"/>
              </w:rPr>
            </w:pPr>
            <w:r>
              <w:rPr>
                <w:rFonts w:ascii="Arial Narrow" w:hAnsi="Arial Narrow"/>
              </w:rPr>
              <w:t>Administrazio Erroa</w:t>
            </w:r>
          </w:p>
        </w:tc>
        <w:tc>
          <w:tcPr>
            <w:tcW w:w="497" w:type="pct"/>
            <w:gridSpan w:val="2"/>
            <w:tcBorders>
              <w:top w:val="single" w:sz="2" w:space="0" w:color="auto"/>
              <w:bottom w:val="single" w:sz="2" w:space="0" w:color="auto"/>
            </w:tcBorders>
            <w:shd w:val="clear" w:color="auto" w:fill="auto"/>
            <w:vAlign w:val="center"/>
          </w:tcPr>
          <w:p w14:paraId="4DB19A83"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766</w:t>
            </w:r>
          </w:p>
          <w:p w14:paraId="31817FDD"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374</w:t>
            </w:r>
          </w:p>
          <w:p w14:paraId="501306D1"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242</w:t>
            </w:r>
          </w:p>
          <w:p w14:paraId="04F96F59"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150</w:t>
            </w:r>
          </w:p>
        </w:tc>
        <w:tc>
          <w:tcPr>
            <w:tcW w:w="576" w:type="pct"/>
            <w:gridSpan w:val="2"/>
            <w:tcBorders>
              <w:top w:val="single" w:sz="2" w:space="0" w:color="auto"/>
              <w:bottom w:val="single" w:sz="2" w:space="0" w:color="auto"/>
            </w:tcBorders>
            <w:shd w:val="clear" w:color="auto" w:fill="auto"/>
            <w:vAlign w:val="center"/>
          </w:tcPr>
          <w:p w14:paraId="703160A0"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681</w:t>
            </w:r>
          </w:p>
          <w:p w14:paraId="3154DC4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319</w:t>
            </w:r>
          </w:p>
          <w:p w14:paraId="1F9356E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242</w:t>
            </w:r>
          </w:p>
          <w:p w14:paraId="72799DDA"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120</w:t>
            </w:r>
          </w:p>
        </w:tc>
        <w:tc>
          <w:tcPr>
            <w:tcW w:w="576" w:type="pct"/>
            <w:gridSpan w:val="2"/>
            <w:tcBorders>
              <w:top w:val="single" w:sz="2" w:space="0" w:color="auto"/>
              <w:bottom w:val="single" w:sz="2" w:space="0" w:color="auto"/>
            </w:tcBorders>
            <w:shd w:val="clear" w:color="auto" w:fill="auto"/>
            <w:vAlign w:val="center"/>
          </w:tcPr>
          <w:p w14:paraId="3EA9AE6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752</w:t>
            </w:r>
          </w:p>
          <w:p w14:paraId="0E948927"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380</w:t>
            </w:r>
          </w:p>
          <w:p w14:paraId="735E4793"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215</w:t>
            </w:r>
          </w:p>
          <w:p w14:paraId="02ECCB44"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157</w:t>
            </w:r>
          </w:p>
        </w:tc>
        <w:tc>
          <w:tcPr>
            <w:tcW w:w="576" w:type="pct"/>
            <w:gridSpan w:val="2"/>
            <w:tcBorders>
              <w:top w:val="single" w:sz="2" w:space="0" w:color="auto"/>
              <w:bottom w:val="single" w:sz="2" w:space="0" w:color="auto"/>
            </w:tcBorders>
            <w:shd w:val="clear" w:color="auto" w:fill="auto"/>
            <w:vAlign w:val="center"/>
          </w:tcPr>
          <w:p w14:paraId="513EA2BB"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620</w:t>
            </w:r>
          </w:p>
          <w:p w14:paraId="6AF5AE29"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246</w:t>
            </w:r>
          </w:p>
          <w:p w14:paraId="6E273DA6"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234</w:t>
            </w:r>
          </w:p>
          <w:p w14:paraId="7274F2BA"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140</w:t>
            </w:r>
          </w:p>
        </w:tc>
        <w:tc>
          <w:tcPr>
            <w:tcW w:w="576" w:type="pct"/>
            <w:gridSpan w:val="2"/>
            <w:tcBorders>
              <w:top w:val="single" w:sz="2" w:space="0" w:color="auto"/>
              <w:bottom w:val="single" w:sz="2" w:space="0" w:color="auto"/>
            </w:tcBorders>
            <w:shd w:val="clear" w:color="auto" w:fill="auto"/>
            <w:vAlign w:val="center"/>
          </w:tcPr>
          <w:p w14:paraId="0B90B94B"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658</w:t>
            </w:r>
          </w:p>
          <w:p w14:paraId="4A211F21"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322</w:t>
            </w:r>
          </w:p>
          <w:p w14:paraId="73B40742"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200</w:t>
            </w:r>
          </w:p>
          <w:p w14:paraId="5C8759BF"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136</w:t>
            </w:r>
          </w:p>
        </w:tc>
        <w:tc>
          <w:tcPr>
            <w:tcW w:w="538" w:type="pct"/>
            <w:gridSpan w:val="2"/>
            <w:tcBorders>
              <w:top w:val="single" w:sz="2" w:space="0" w:color="auto"/>
              <w:bottom w:val="single" w:sz="2" w:space="0" w:color="auto"/>
            </w:tcBorders>
            <w:shd w:val="clear" w:color="auto" w:fill="auto"/>
            <w:vAlign w:val="center"/>
          </w:tcPr>
          <w:p w14:paraId="4F8AEE72"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3.477</w:t>
            </w:r>
          </w:p>
          <w:p w14:paraId="1FEA6122"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1.641</w:t>
            </w:r>
          </w:p>
          <w:p w14:paraId="7D9D2765"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1.133</w:t>
            </w:r>
          </w:p>
          <w:p w14:paraId="10FD49ED" w14:textId="77777777" w:rsidR="00ED40FE" w:rsidRPr="00913A24" w:rsidRDefault="00ED40FE" w:rsidP="00ED40FE">
            <w:pPr>
              <w:spacing w:after="0" w:line="240" w:lineRule="atLeast"/>
              <w:ind w:firstLine="0"/>
              <w:jc w:val="right"/>
              <w:rPr>
                <w:rFonts w:ascii="Arial Narrow" w:hAnsi="Arial Narrow" w:cs="Arial"/>
                <w:szCs w:val="18"/>
              </w:rPr>
            </w:pPr>
            <w:r>
              <w:rPr>
                <w:rFonts w:ascii="Arial Narrow" w:hAnsi="Arial Narrow"/>
              </w:rPr>
              <w:t>703</w:t>
            </w:r>
          </w:p>
        </w:tc>
      </w:tr>
      <w:tr w:rsidR="000A294C" w14:paraId="2E430EE0" w14:textId="77777777" w:rsidTr="000A294C">
        <w:tblPrEx>
          <w:tblBorders>
            <w:top w:val="single" w:sz="4" w:space="0" w:color="auto"/>
            <w:bottom w:val="single" w:sz="4" w:space="0" w:color="auto"/>
            <w:insideH w:val="single" w:sz="4" w:space="0" w:color="auto"/>
          </w:tblBorders>
        </w:tblPrEx>
        <w:trPr>
          <w:trHeight w:val="255"/>
        </w:trPr>
        <w:tc>
          <w:tcPr>
            <w:tcW w:w="1642" w:type="pct"/>
            <w:gridSpan w:val="2"/>
            <w:tcBorders>
              <w:top w:val="single" w:sz="4" w:space="0" w:color="auto"/>
              <w:left w:val="nil"/>
              <w:bottom w:val="single" w:sz="4" w:space="0" w:color="auto"/>
              <w:right w:val="nil"/>
            </w:tcBorders>
            <w:shd w:val="clear" w:color="auto" w:fill="8DB3E2"/>
            <w:vAlign w:val="center"/>
            <w:hideMark/>
          </w:tcPr>
          <w:p w14:paraId="71859A35" w14:textId="77777777" w:rsidR="000A294C" w:rsidRDefault="000A294C">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r>
              <w:rPr>
                <w:rFonts w:ascii="Arial" w:hAnsi="Arial"/>
                <w:sz w:val="18"/>
              </w:rPr>
              <w:t>Alde garbia (altak-bajak)</w:t>
            </w:r>
          </w:p>
        </w:tc>
        <w:tc>
          <w:tcPr>
            <w:tcW w:w="501" w:type="pct"/>
            <w:gridSpan w:val="2"/>
            <w:tcBorders>
              <w:top w:val="single" w:sz="4" w:space="0" w:color="auto"/>
              <w:left w:val="nil"/>
              <w:bottom w:val="single" w:sz="4" w:space="0" w:color="auto"/>
              <w:right w:val="nil"/>
            </w:tcBorders>
            <w:shd w:val="clear" w:color="auto" w:fill="8DB3E2"/>
            <w:vAlign w:val="center"/>
            <w:hideMark/>
          </w:tcPr>
          <w:p w14:paraId="2D79E21C"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-475</w:t>
            </w:r>
          </w:p>
        </w:tc>
        <w:tc>
          <w:tcPr>
            <w:tcW w:w="579" w:type="pct"/>
            <w:gridSpan w:val="2"/>
            <w:tcBorders>
              <w:top w:val="single" w:sz="4" w:space="0" w:color="auto"/>
              <w:left w:val="nil"/>
              <w:bottom w:val="single" w:sz="4" w:space="0" w:color="auto"/>
              <w:right w:val="nil"/>
            </w:tcBorders>
            <w:shd w:val="clear" w:color="auto" w:fill="8DB3E2"/>
            <w:vAlign w:val="center"/>
            <w:hideMark/>
          </w:tcPr>
          <w:p w14:paraId="37E41394"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-529</w:t>
            </w:r>
          </w:p>
        </w:tc>
        <w:tc>
          <w:tcPr>
            <w:tcW w:w="579" w:type="pct"/>
            <w:gridSpan w:val="2"/>
            <w:tcBorders>
              <w:top w:val="single" w:sz="4" w:space="0" w:color="auto"/>
              <w:left w:val="nil"/>
              <w:bottom w:val="single" w:sz="4" w:space="0" w:color="auto"/>
              <w:right w:val="nil"/>
            </w:tcBorders>
            <w:shd w:val="clear" w:color="auto" w:fill="8DB3E2"/>
            <w:vAlign w:val="center"/>
            <w:hideMark/>
          </w:tcPr>
          <w:p w14:paraId="43CFF293"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-377</w:t>
            </w:r>
          </w:p>
        </w:tc>
        <w:tc>
          <w:tcPr>
            <w:tcW w:w="579" w:type="pct"/>
            <w:gridSpan w:val="2"/>
            <w:tcBorders>
              <w:top w:val="single" w:sz="4" w:space="0" w:color="auto"/>
              <w:left w:val="nil"/>
              <w:bottom w:val="single" w:sz="4" w:space="0" w:color="auto"/>
              <w:right w:val="nil"/>
            </w:tcBorders>
            <w:shd w:val="clear" w:color="auto" w:fill="8DB3E2"/>
            <w:vAlign w:val="center"/>
            <w:hideMark/>
          </w:tcPr>
          <w:p w14:paraId="1B99DB21" w14:textId="77777777" w:rsidR="000A294C" w:rsidRDefault="000A294C">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rPr>
              <w:t>-9</w:t>
            </w:r>
          </w:p>
        </w:tc>
        <w:tc>
          <w:tcPr>
            <w:tcW w:w="579" w:type="pct"/>
            <w:gridSpan w:val="2"/>
            <w:tcBorders>
              <w:top w:val="single" w:sz="4" w:space="0" w:color="auto"/>
              <w:left w:val="nil"/>
              <w:bottom w:val="single" w:sz="4" w:space="0" w:color="auto"/>
              <w:right w:val="nil"/>
            </w:tcBorders>
            <w:shd w:val="clear" w:color="auto" w:fill="8DB3E2"/>
            <w:vAlign w:val="center"/>
            <w:hideMark/>
          </w:tcPr>
          <w:p w14:paraId="78783FC6" w14:textId="77777777" w:rsidR="000A294C" w:rsidRDefault="000A294C">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-283</w:t>
            </w:r>
          </w:p>
        </w:tc>
        <w:tc>
          <w:tcPr>
            <w:tcW w:w="541" w:type="pct"/>
            <w:gridSpan w:val="2"/>
            <w:tcBorders>
              <w:top w:val="single" w:sz="4" w:space="0" w:color="auto"/>
              <w:left w:val="nil"/>
              <w:bottom w:val="single" w:sz="4" w:space="0" w:color="auto"/>
              <w:right w:val="nil"/>
            </w:tcBorders>
            <w:shd w:val="clear" w:color="auto" w:fill="8DB3E2"/>
            <w:vAlign w:val="center"/>
            <w:hideMark/>
          </w:tcPr>
          <w:p w14:paraId="38339760" w14:textId="77777777" w:rsidR="000A294C" w:rsidRDefault="000A294C">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-1.673</w:t>
            </w:r>
          </w:p>
        </w:tc>
      </w:tr>
    </w:tbl>
    <w:p w14:paraId="5D9E6869" w14:textId="77777777" w:rsidR="00ED40FE" w:rsidRPr="00916044" w:rsidRDefault="00ED40FE" w:rsidP="00ED40FE">
      <w:pPr>
        <w:pStyle w:val="texto"/>
        <w:spacing w:before="240"/>
        <w:rPr>
          <w:b/>
        </w:rPr>
      </w:pPr>
      <w:r>
        <w:t>Alde garbi negatiboa ageri da 2017-2021 aldian, 1.673 pertsonakoa; baina 2020an alde garbi hori nabarmen murriztu zen, eta 2021ean kopurua berriz igo eta 283raino iritsi da.</w:t>
      </w:r>
    </w:p>
    <w:p w14:paraId="21187776" w14:textId="77777777" w:rsidR="00ED40FE" w:rsidRPr="00A54FC5" w:rsidRDefault="00ED40FE" w:rsidP="00ED40FE">
      <w:pPr>
        <w:pStyle w:val="texto"/>
        <w:spacing w:after="240"/>
      </w:pPr>
      <w:r>
        <w:t>Halaber, lortu dugu 2017-2021 bitarteko urteetan abenduaren 31n lanean ari ziren langile finkoen eta aldi baterako langileen datua, NFKA osoan data horretan izandako behin-behinekotasunaren indizea</w:t>
      </w:r>
      <w:r>
        <w:rPr>
          <w:rStyle w:val="Refdenotaalpie"/>
          <w:lang w:val="es-ES"/>
        </w:rPr>
        <w:footnoteReference w:id="6"/>
      </w:r>
      <w:r>
        <w:t xml:space="preserve"> lortzeko; honako hauek dira emaitzak:</w:t>
      </w:r>
    </w:p>
    <w:tbl>
      <w:tblPr>
        <w:tblStyle w:val="Tablaconcuadrcula"/>
        <w:tblW w:w="514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8"/>
        <w:gridCol w:w="1114"/>
        <w:gridCol w:w="1114"/>
        <w:gridCol w:w="1114"/>
        <w:gridCol w:w="1114"/>
        <w:gridCol w:w="1115"/>
      </w:tblGrid>
      <w:tr w:rsidR="00ED40FE" w:rsidRPr="00913A24" w14:paraId="20C25103" w14:textId="77777777" w:rsidTr="00EC0A8C">
        <w:trPr>
          <w:trHeight w:val="255"/>
        </w:trPr>
        <w:tc>
          <w:tcPr>
            <w:tcW w:w="1917" w:type="pct"/>
            <w:tcBorders>
              <w:top w:val="single" w:sz="4" w:space="0" w:color="auto"/>
              <w:bottom w:val="single" w:sz="4" w:space="0" w:color="auto"/>
            </w:tcBorders>
            <w:shd w:val="clear" w:color="auto" w:fill="8DB3E2"/>
            <w:vAlign w:val="center"/>
          </w:tcPr>
          <w:p w14:paraId="42ABB240" w14:textId="77777777" w:rsidR="00ED40FE" w:rsidRPr="00FD77EA" w:rsidRDefault="00ED40FE" w:rsidP="00EC0A8C">
            <w:pPr>
              <w:pStyle w:val="texto"/>
              <w:spacing w:after="0" w:line="240" w:lineRule="atLeast"/>
              <w:ind w:right="-329" w:firstLine="0"/>
              <w:jc w:val="left"/>
              <w:rPr>
                <w:rFonts w:ascii="Arial" w:hAnsi="Arial" w:cs="Arial"/>
                <w:sz w:val="18"/>
                <w:szCs w:val="18"/>
              </w:rPr>
            </w:pPr>
          </w:p>
        </w:tc>
        <w:tc>
          <w:tcPr>
            <w:tcW w:w="616" w:type="pct"/>
            <w:tcBorders>
              <w:top w:val="single" w:sz="4" w:space="0" w:color="auto"/>
              <w:bottom w:val="single" w:sz="4" w:space="0" w:color="auto"/>
            </w:tcBorders>
            <w:shd w:val="clear" w:color="auto" w:fill="8DB3E2"/>
            <w:vAlign w:val="center"/>
          </w:tcPr>
          <w:p w14:paraId="4FE2068F" w14:textId="77777777" w:rsidR="00ED40FE" w:rsidRPr="00913A24" w:rsidRDefault="00ED40FE" w:rsidP="00ED40FE">
            <w:pPr>
              <w:pStyle w:val="texto"/>
              <w:spacing w:after="0" w:line="240" w:lineRule="atLeast"/>
              <w:ind w:firstLine="0"/>
              <w:jc w:val="right"/>
              <w:rPr>
                <w:rFonts w:ascii="Arial" w:hAnsi="Arial" w:cs="Arial"/>
                <w:sz w:val="18"/>
                <w:szCs w:val="18"/>
              </w:rPr>
            </w:pPr>
            <w:r>
              <w:rPr>
                <w:rFonts w:ascii="Arial" w:hAnsi="Arial"/>
                <w:sz w:val="18"/>
              </w:rPr>
              <w:t>2017</w:t>
            </w:r>
          </w:p>
        </w:tc>
        <w:tc>
          <w:tcPr>
            <w:tcW w:w="616" w:type="pct"/>
            <w:tcBorders>
              <w:top w:val="single" w:sz="4" w:space="0" w:color="auto"/>
              <w:bottom w:val="single" w:sz="4" w:space="0" w:color="auto"/>
            </w:tcBorders>
            <w:shd w:val="clear" w:color="auto" w:fill="8DB3E2"/>
            <w:vAlign w:val="center"/>
          </w:tcPr>
          <w:p w14:paraId="2D227677" w14:textId="77777777" w:rsidR="00ED40FE" w:rsidRPr="00913A24" w:rsidRDefault="00ED40FE" w:rsidP="00ED40FE">
            <w:pPr>
              <w:pStyle w:val="texto"/>
              <w:spacing w:after="0" w:line="240" w:lineRule="atLeast"/>
              <w:ind w:firstLine="0"/>
              <w:jc w:val="right"/>
              <w:rPr>
                <w:rFonts w:ascii="Arial" w:hAnsi="Arial" w:cs="Arial"/>
                <w:sz w:val="18"/>
                <w:szCs w:val="18"/>
              </w:rPr>
            </w:pPr>
            <w:r>
              <w:rPr>
                <w:rFonts w:ascii="Arial" w:hAnsi="Arial"/>
                <w:sz w:val="18"/>
              </w:rPr>
              <w:t>2018</w:t>
            </w:r>
          </w:p>
        </w:tc>
        <w:tc>
          <w:tcPr>
            <w:tcW w:w="616" w:type="pct"/>
            <w:tcBorders>
              <w:top w:val="single" w:sz="4" w:space="0" w:color="auto"/>
              <w:bottom w:val="single" w:sz="4" w:space="0" w:color="auto"/>
            </w:tcBorders>
            <w:shd w:val="clear" w:color="auto" w:fill="8DB3E2"/>
            <w:vAlign w:val="center"/>
          </w:tcPr>
          <w:p w14:paraId="1E2776E5" w14:textId="77777777" w:rsidR="00ED40FE" w:rsidRPr="00913A24" w:rsidRDefault="00ED40FE" w:rsidP="00ED40FE">
            <w:pPr>
              <w:pStyle w:val="texto"/>
              <w:spacing w:after="0" w:line="240" w:lineRule="atLeast"/>
              <w:ind w:firstLine="0"/>
              <w:jc w:val="right"/>
              <w:rPr>
                <w:rFonts w:ascii="Arial" w:hAnsi="Arial" w:cs="Arial"/>
                <w:sz w:val="18"/>
                <w:szCs w:val="18"/>
              </w:rPr>
            </w:pPr>
            <w:r>
              <w:rPr>
                <w:rFonts w:ascii="Arial" w:hAnsi="Arial"/>
                <w:sz w:val="18"/>
              </w:rPr>
              <w:t>2019</w:t>
            </w:r>
          </w:p>
        </w:tc>
        <w:tc>
          <w:tcPr>
            <w:tcW w:w="616" w:type="pct"/>
            <w:tcBorders>
              <w:top w:val="single" w:sz="4" w:space="0" w:color="auto"/>
              <w:bottom w:val="single" w:sz="4" w:space="0" w:color="auto"/>
            </w:tcBorders>
            <w:shd w:val="clear" w:color="auto" w:fill="8DB3E2"/>
            <w:vAlign w:val="center"/>
          </w:tcPr>
          <w:p w14:paraId="6B08E37D" w14:textId="77777777" w:rsidR="00ED40FE" w:rsidRPr="00913A24" w:rsidRDefault="00ED40FE" w:rsidP="00ED40FE">
            <w:pPr>
              <w:pStyle w:val="texto"/>
              <w:spacing w:after="0" w:line="240" w:lineRule="atLeast"/>
              <w:ind w:firstLine="0"/>
              <w:jc w:val="right"/>
              <w:rPr>
                <w:rFonts w:ascii="Arial" w:hAnsi="Arial" w:cs="Arial"/>
                <w:sz w:val="18"/>
                <w:szCs w:val="18"/>
              </w:rPr>
            </w:pPr>
            <w:r>
              <w:rPr>
                <w:rFonts w:ascii="Arial" w:hAnsi="Arial"/>
                <w:sz w:val="18"/>
              </w:rPr>
              <w:t>2020</w:t>
            </w:r>
          </w:p>
        </w:tc>
        <w:tc>
          <w:tcPr>
            <w:tcW w:w="617" w:type="pct"/>
            <w:tcBorders>
              <w:top w:val="single" w:sz="4" w:space="0" w:color="auto"/>
              <w:bottom w:val="single" w:sz="4" w:space="0" w:color="auto"/>
            </w:tcBorders>
            <w:shd w:val="clear" w:color="auto" w:fill="8DB3E2"/>
            <w:vAlign w:val="center"/>
          </w:tcPr>
          <w:p w14:paraId="4F0C2A5F" w14:textId="77777777" w:rsidR="00ED40FE" w:rsidRPr="00913A24" w:rsidRDefault="00ED40FE" w:rsidP="00ED40FE">
            <w:pPr>
              <w:pStyle w:val="texto"/>
              <w:spacing w:after="0" w:line="240" w:lineRule="atLeast"/>
              <w:ind w:firstLine="0"/>
              <w:jc w:val="right"/>
              <w:rPr>
                <w:rFonts w:ascii="Arial" w:hAnsi="Arial" w:cs="Arial"/>
                <w:sz w:val="18"/>
                <w:szCs w:val="18"/>
              </w:rPr>
            </w:pPr>
            <w:r>
              <w:rPr>
                <w:rFonts w:ascii="Arial" w:hAnsi="Arial"/>
                <w:sz w:val="18"/>
              </w:rPr>
              <w:t>2021</w:t>
            </w:r>
          </w:p>
        </w:tc>
      </w:tr>
      <w:tr w:rsidR="00ED40FE" w:rsidRPr="000A294C" w14:paraId="64BDA0BA" w14:textId="77777777" w:rsidTr="00EC0A8C">
        <w:trPr>
          <w:trHeight w:val="198"/>
        </w:trPr>
        <w:tc>
          <w:tcPr>
            <w:tcW w:w="1917" w:type="pct"/>
            <w:tcBorders>
              <w:top w:val="single" w:sz="4" w:space="0" w:color="auto"/>
              <w:bottom w:val="single" w:sz="2" w:space="0" w:color="auto"/>
            </w:tcBorders>
            <w:shd w:val="clear" w:color="auto" w:fill="auto"/>
            <w:vAlign w:val="center"/>
          </w:tcPr>
          <w:p w14:paraId="59AA930A" w14:textId="77777777" w:rsidR="00ED40FE" w:rsidRPr="000A294C" w:rsidRDefault="00ED40FE" w:rsidP="00EC0A8C">
            <w:pPr>
              <w:pStyle w:val="texto"/>
              <w:spacing w:after="0" w:line="240" w:lineRule="atLeast"/>
              <w:ind w:right="-329" w:firstLine="0"/>
              <w:jc w:val="left"/>
              <w:rPr>
                <w:rFonts w:ascii="Arial Narrow" w:hAnsi="Arial Narrow"/>
                <w:sz w:val="20"/>
                <w:szCs w:val="20"/>
              </w:rPr>
            </w:pPr>
            <w:r>
              <w:rPr>
                <w:rFonts w:ascii="Arial Narrow" w:hAnsi="Arial Narrow"/>
                <w:sz w:val="20"/>
              </w:rPr>
              <w:t>Egiazko langileak</w:t>
            </w:r>
          </w:p>
        </w:tc>
        <w:tc>
          <w:tcPr>
            <w:tcW w:w="616" w:type="pct"/>
            <w:tcBorders>
              <w:top w:val="single" w:sz="4" w:space="0" w:color="auto"/>
              <w:bottom w:val="single" w:sz="2" w:space="0" w:color="auto"/>
            </w:tcBorders>
            <w:shd w:val="clear" w:color="auto" w:fill="auto"/>
            <w:vAlign w:val="center"/>
          </w:tcPr>
          <w:p w14:paraId="7FD7D440"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28.020</w:t>
            </w:r>
          </w:p>
        </w:tc>
        <w:tc>
          <w:tcPr>
            <w:tcW w:w="616" w:type="pct"/>
            <w:tcBorders>
              <w:top w:val="single" w:sz="4" w:space="0" w:color="auto"/>
              <w:bottom w:val="single" w:sz="2" w:space="0" w:color="auto"/>
            </w:tcBorders>
            <w:shd w:val="clear" w:color="auto" w:fill="auto"/>
            <w:vAlign w:val="center"/>
          </w:tcPr>
          <w:p w14:paraId="15F6917D"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28.834</w:t>
            </w:r>
          </w:p>
        </w:tc>
        <w:tc>
          <w:tcPr>
            <w:tcW w:w="616" w:type="pct"/>
            <w:tcBorders>
              <w:top w:val="single" w:sz="4" w:space="0" w:color="auto"/>
              <w:bottom w:val="single" w:sz="2" w:space="0" w:color="auto"/>
            </w:tcBorders>
            <w:shd w:val="clear" w:color="auto" w:fill="auto"/>
            <w:vAlign w:val="center"/>
          </w:tcPr>
          <w:p w14:paraId="2F38342A"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29.943</w:t>
            </w:r>
          </w:p>
        </w:tc>
        <w:tc>
          <w:tcPr>
            <w:tcW w:w="616" w:type="pct"/>
            <w:tcBorders>
              <w:top w:val="single" w:sz="4" w:space="0" w:color="auto"/>
              <w:bottom w:val="single" w:sz="2" w:space="0" w:color="auto"/>
            </w:tcBorders>
            <w:shd w:val="clear" w:color="auto" w:fill="auto"/>
            <w:vAlign w:val="center"/>
          </w:tcPr>
          <w:p w14:paraId="1A35FB3D"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31.730</w:t>
            </w:r>
          </w:p>
        </w:tc>
        <w:tc>
          <w:tcPr>
            <w:tcW w:w="617" w:type="pct"/>
            <w:tcBorders>
              <w:top w:val="single" w:sz="4" w:space="0" w:color="auto"/>
              <w:bottom w:val="single" w:sz="2" w:space="0" w:color="auto"/>
            </w:tcBorders>
            <w:shd w:val="clear" w:color="auto" w:fill="auto"/>
            <w:vAlign w:val="center"/>
          </w:tcPr>
          <w:p w14:paraId="23F40DAE"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32.090</w:t>
            </w:r>
          </w:p>
        </w:tc>
      </w:tr>
      <w:tr w:rsidR="00ED40FE" w:rsidRPr="000A294C" w14:paraId="0638D77E" w14:textId="77777777" w:rsidTr="00EC0A8C">
        <w:trPr>
          <w:trHeight w:val="198"/>
        </w:trPr>
        <w:tc>
          <w:tcPr>
            <w:tcW w:w="1917" w:type="pct"/>
            <w:tcBorders>
              <w:top w:val="single" w:sz="2" w:space="0" w:color="auto"/>
              <w:bottom w:val="single" w:sz="2" w:space="0" w:color="auto"/>
            </w:tcBorders>
            <w:shd w:val="clear" w:color="auto" w:fill="auto"/>
            <w:vAlign w:val="center"/>
          </w:tcPr>
          <w:p w14:paraId="59CBFB93" w14:textId="77777777" w:rsidR="00ED40FE" w:rsidRPr="000A294C" w:rsidRDefault="00ED40FE" w:rsidP="00EC0A8C">
            <w:pPr>
              <w:pStyle w:val="texto"/>
              <w:spacing w:after="0" w:line="240" w:lineRule="atLeast"/>
              <w:ind w:right="-329" w:firstLine="0"/>
              <w:jc w:val="left"/>
              <w:rPr>
                <w:rFonts w:ascii="Arial Narrow" w:hAnsi="Arial Narrow"/>
                <w:sz w:val="20"/>
                <w:szCs w:val="20"/>
              </w:rPr>
            </w:pPr>
            <w:r>
              <w:rPr>
                <w:rFonts w:ascii="Arial Narrow" w:hAnsi="Arial Narrow"/>
                <w:sz w:val="20"/>
              </w:rPr>
              <w:t>Langile finkoak</w:t>
            </w:r>
          </w:p>
        </w:tc>
        <w:tc>
          <w:tcPr>
            <w:tcW w:w="616" w:type="pct"/>
            <w:tcBorders>
              <w:top w:val="single" w:sz="2" w:space="0" w:color="auto"/>
              <w:bottom w:val="single" w:sz="2" w:space="0" w:color="auto"/>
            </w:tcBorders>
            <w:shd w:val="clear" w:color="auto" w:fill="auto"/>
            <w:vAlign w:val="center"/>
          </w:tcPr>
          <w:p w14:paraId="017F27D9"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15.368</w:t>
            </w:r>
          </w:p>
        </w:tc>
        <w:tc>
          <w:tcPr>
            <w:tcW w:w="616" w:type="pct"/>
            <w:tcBorders>
              <w:top w:val="single" w:sz="2" w:space="0" w:color="auto"/>
              <w:bottom w:val="single" w:sz="2" w:space="0" w:color="auto"/>
            </w:tcBorders>
            <w:shd w:val="clear" w:color="auto" w:fill="auto"/>
            <w:vAlign w:val="center"/>
          </w:tcPr>
          <w:p w14:paraId="06286376"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15.146</w:t>
            </w:r>
          </w:p>
        </w:tc>
        <w:tc>
          <w:tcPr>
            <w:tcW w:w="616" w:type="pct"/>
            <w:tcBorders>
              <w:top w:val="single" w:sz="2" w:space="0" w:color="auto"/>
              <w:bottom w:val="single" w:sz="2" w:space="0" w:color="auto"/>
            </w:tcBorders>
            <w:shd w:val="clear" w:color="auto" w:fill="auto"/>
            <w:vAlign w:val="center"/>
          </w:tcPr>
          <w:p w14:paraId="567C5F1D"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15.063</w:t>
            </w:r>
          </w:p>
        </w:tc>
        <w:tc>
          <w:tcPr>
            <w:tcW w:w="616" w:type="pct"/>
            <w:tcBorders>
              <w:top w:val="single" w:sz="2" w:space="0" w:color="auto"/>
              <w:bottom w:val="single" w:sz="2" w:space="0" w:color="auto"/>
            </w:tcBorders>
            <w:shd w:val="clear" w:color="auto" w:fill="auto"/>
            <w:vAlign w:val="center"/>
          </w:tcPr>
          <w:p w14:paraId="7C59B82D"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14.674</w:t>
            </w:r>
          </w:p>
        </w:tc>
        <w:tc>
          <w:tcPr>
            <w:tcW w:w="617" w:type="pct"/>
            <w:tcBorders>
              <w:top w:val="single" w:sz="2" w:space="0" w:color="auto"/>
              <w:bottom w:val="single" w:sz="2" w:space="0" w:color="auto"/>
            </w:tcBorders>
            <w:shd w:val="clear" w:color="auto" w:fill="auto"/>
            <w:vAlign w:val="center"/>
          </w:tcPr>
          <w:p w14:paraId="18FB92BB"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14.931</w:t>
            </w:r>
          </w:p>
        </w:tc>
      </w:tr>
      <w:tr w:rsidR="00ED40FE" w:rsidRPr="000A294C" w14:paraId="7AD46326" w14:textId="77777777" w:rsidTr="00EC0A8C">
        <w:trPr>
          <w:trHeight w:val="198"/>
        </w:trPr>
        <w:tc>
          <w:tcPr>
            <w:tcW w:w="1917" w:type="pct"/>
            <w:tcBorders>
              <w:top w:val="single" w:sz="2" w:space="0" w:color="auto"/>
              <w:bottom w:val="single" w:sz="2" w:space="0" w:color="auto"/>
            </w:tcBorders>
            <w:shd w:val="clear" w:color="auto" w:fill="auto"/>
            <w:vAlign w:val="center"/>
          </w:tcPr>
          <w:p w14:paraId="4DAFC228" w14:textId="77777777" w:rsidR="00ED40FE" w:rsidRPr="000A294C" w:rsidRDefault="00ED40FE" w:rsidP="00EC0A8C">
            <w:pPr>
              <w:pStyle w:val="texto"/>
              <w:spacing w:after="0" w:line="240" w:lineRule="atLeast"/>
              <w:ind w:right="-329" w:firstLine="0"/>
              <w:jc w:val="left"/>
              <w:rPr>
                <w:rFonts w:ascii="Arial Narrow" w:hAnsi="Arial Narrow"/>
                <w:sz w:val="20"/>
                <w:szCs w:val="20"/>
              </w:rPr>
            </w:pPr>
            <w:r>
              <w:rPr>
                <w:rFonts w:ascii="Arial Narrow" w:hAnsi="Arial Narrow"/>
                <w:sz w:val="20"/>
              </w:rPr>
              <w:t>Aldi baterako langileak</w:t>
            </w:r>
          </w:p>
        </w:tc>
        <w:tc>
          <w:tcPr>
            <w:tcW w:w="616" w:type="pct"/>
            <w:tcBorders>
              <w:top w:val="single" w:sz="2" w:space="0" w:color="auto"/>
              <w:bottom w:val="single" w:sz="2" w:space="0" w:color="auto"/>
            </w:tcBorders>
            <w:shd w:val="clear" w:color="auto" w:fill="auto"/>
            <w:vAlign w:val="center"/>
          </w:tcPr>
          <w:p w14:paraId="6AB85A03"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12.652</w:t>
            </w:r>
          </w:p>
        </w:tc>
        <w:tc>
          <w:tcPr>
            <w:tcW w:w="616" w:type="pct"/>
            <w:tcBorders>
              <w:top w:val="single" w:sz="2" w:space="0" w:color="auto"/>
              <w:bottom w:val="single" w:sz="2" w:space="0" w:color="auto"/>
            </w:tcBorders>
            <w:shd w:val="clear" w:color="auto" w:fill="auto"/>
            <w:vAlign w:val="center"/>
          </w:tcPr>
          <w:p w14:paraId="3D620AFE"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13.688</w:t>
            </w:r>
          </w:p>
        </w:tc>
        <w:tc>
          <w:tcPr>
            <w:tcW w:w="616" w:type="pct"/>
            <w:tcBorders>
              <w:top w:val="single" w:sz="2" w:space="0" w:color="auto"/>
              <w:bottom w:val="single" w:sz="2" w:space="0" w:color="auto"/>
            </w:tcBorders>
            <w:shd w:val="clear" w:color="auto" w:fill="auto"/>
            <w:vAlign w:val="center"/>
          </w:tcPr>
          <w:p w14:paraId="754C8D4F"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14.880</w:t>
            </w:r>
          </w:p>
        </w:tc>
        <w:tc>
          <w:tcPr>
            <w:tcW w:w="616" w:type="pct"/>
            <w:tcBorders>
              <w:top w:val="single" w:sz="2" w:space="0" w:color="auto"/>
              <w:bottom w:val="single" w:sz="2" w:space="0" w:color="auto"/>
            </w:tcBorders>
            <w:shd w:val="clear" w:color="auto" w:fill="auto"/>
            <w:vAlign w:val="center"/>
          </w:tcPr>
          <w:p w14:paraId="14D60424"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17.056</w:t>
            </w:r>
          </w:p>
        </w:tc>
        <w:tc>
          <w:tcPr>
            <w:tcW w:w="617" w:type="pct"/>
            <w:tcBorders>
              <w:top w:val="single" w:sz="2" w:space="0" w:color="auto"/>
              <w:bottom w:val="single" w:sz="2" w:space="0" w:color="auto"/>
            </w:tcBorders>
            <w:shd w:val="clear" w:color="auto" w:fill="auto"/>
            <w:vAlign w:val="center"/>
          </w:tcPr>
          <w:p w14:paraId="7169970B"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17.159</w:t>
            </w:r>
          </w:p>
        </w:tc>
      </w:tr>
      <w:tr w:rsidR="00ED40FE" w:rsidRPr="000A294C" w14:paraId="70BF7FA4" w14:textId="77777777" w:rsidTr="00EC0A8C">
        <w:trPr>
          <w:trHeight w:val="198"/>
        </w:trPr>
        <w:tc>
          <w:tcPr>
            <w:tcW w:w="1917" w:type="pct"/>
            <w:tcBorders>
              <w:top w:val="single" w:sz="2" w:space="0" w:color="auto"/>
              <w:bottom w:val="single" w:sz="4" w:space="0" w:color="auto"/>
            </w:tcBorders>
            <w:shd w:val="clear" w:color="auto" w:fill="auto"/>
            <w:vAlign w:val="center"/>
          </w:tcPr>
          <w:p w14:paraId="40ECA736" w14:textId="77777777" w:rsidR="00ED40FE" w:rsidRPr="000A294C" w:rsidRDefault="00ED40FE" w:rsidP="00EC0A8C">
            <w:pPr>
              <w:pStyle w:val="texto"/>
              <w:spacing w:after="0" w:line="240" w:lineRule="atLeast"/>
              <w:ind w:right="-329" w:firstLine="0"/>
              <w:jc w:val="left"/>
              <w:rPr>
                <w:rFonts w:ascii="Arial Narrow" w:hAnsi="Arial Narrow" w:cs="Arial"/>
                <w:sz w:val="20"/>
                <w:szCs w:val="20"/>
              </w:rPr>
            </w:pPr>
            <w:r>
              <w:rPr>
                <w:rFonts w:ascii="Arial Narrow" w:hAnsi="Arial Narrow"/>
                <w:sz w:val="20"/>
              </w:rPr>
              <w:t>Aldi baterako langileak/egiazko langileak (%)</w:t>
            </w:r>
          </w:p>
        </w:tc>
        <w:tc>
          <w:tcPr>
            <w:tcW w:w="616" w:type="pct"/>
            <w:tcBorders>
              <w:top w:val="single" w:sz="2" w:space="0" w:color="auto"/>
              <w:bottom w:val="single" w:sz="4" w:space="0" w:color="auto"/>
            </w:tcBorders>
            <w:shd w:val="clear" w:color="auto" w:fill="auto"/>
            <w:vAlign w:val="center"/>
          </w:tcPr>
          <w:p w14:paraId="51D78694"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45</w:t>
            </w:r>
          </w:p>
        </w:tc>
        <w:tc>
          <w:tcPr>
            <w:tcW w:w="616" w:type="pct"/>
            <w:tcBorders>
              <w:top w:val="single" w:sz="2" w:space="0" w:color="auto"/>
              <w:bottom w:val="single" w:sz="4" w:space="0" w:color="auto"/>
            </w:tcBorders>
            <w:shd w:val="clear" w:color="auto" w:fill="auto"/>
            <w:vAlign w:val="center"/>
          </w:tcPr>
          <w:p w14:paraId="5452ABF0"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47</w:t>
            </w:r>
          </w:p>
        </w:tc>
        <w:tc>
          <w:tcPr>
            <w:tcW w:w="616" w:type="pct"/>
            <w:tcBorders>
              <w:top w:val="single" w:sz="2" w:space="0" w:color="auto"/>
              <w:bottom w:val="single" w:sz="4" w:space="0" w:color="auto"/>
            </w:tcBorders>
            <w:shd w:val="clear" w:color="auto" w:fill="auto"/>
            <w:vAlign w:val="center"/>
          </w:tcPr>
          <w:p w14:paraId="029AFDAB"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50</w:t>
            </w:r>
          </w:p>
        </w:tc>
        <w:tc>
          <w:tcPr>
            <w:tcW w:w="616" w:type="pct"/>
            <w:tcBorders>
              <w:top w:val="single" w:sz="2" w:space="0" w:color="auto"/>
              <w:bottom w:val="single" w:sz="4" w:space="0" w:color="auto"/>
            </w:tcBorders>
            <w:shd w:val="clear" w:color="auto" w:fill="auto"/>
            <w:vAlign w:val="center"/>
          </w:tcPr>
          <w:p w14:paraId="0F0236AE"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54</w:t>
            </w:r>
          </w:p>
        </w:tc>
        <w:tc>
          <w:tcPr>
            <w:tcW w:w="617" w:type="pct"/>
            <w:tcBorders>
              <w:top w:val="single" w:sz="2" w:space="0" w:color="auto"/>
              <w:bottom w:val="single" w:sz="4" w:space="0" w:color="auto"/>
            </w:tcBorders>
            <w:shd w:val="clear" w:color="auto" w:fill="auto"/>
            <w:vAlign w:val="center"/>
          </w:tcPr>
          <w:p w14:paraId="62F87579" w14:textId="77777777" w:rsidR="00ED40FE" w:rsidRPr="000A294C" w:rsidRDefault="00ED40FE" w:rsidP="00ED40FE">
            <w:pPr>
              <w:spacing w:after="0" w:line="240" w:lineRule="atLeast"/>
              <w:ind w:firstLine="0"/>
              <w:jc w:val="right"/>
              <w:rPr>
                <w:rFonts w:ascii="Arial Narrow" w:hAnsi="Arial Narrow" w:cs="Arial"/>
              </w:rPr>
            </w:pPr>
            <w:r>
              <w:rPr>
                <w:rFonts w:ascii="Arial Narrow" w:hAnsi="Arial Narrow"/>
              </w:rPr>
              <w:t>53</w:t>
            </w:r>
          </w:p>
        </w:tc>
      </w:tr>
    </w:tbl>
    <w:p w14:paraId="7D90AADD" w14:textId="77777777" w:rsidR="00ED40FE" w:rsidRDefault="00ED40FE" w:rsidP="00ED40FE">
      <w:pPr>
        <w:pStyle w:val="texto"/>
        <w:spacing w:before="240"/>
      </w:pPr>
      <w:r>
        <w:t>Ikusten denez, aipatutako datako behin-behinekotasun indizea nabarmen handitu da aztertutako aldian, eta 2017an ehuneko 45 izatetik 2021ean ehuneko 53 izatera pasatu da. Adierazle horren goranzko joera argia ikusten da, nahiz eta 2021ean balio hori COVID-19aren ondoriozko aldi baterako kontratazioen eraginpean egon daitekeen.</w:t>
      </w:r>
    </w:p>
    <w:p w14:paraId="31F7DCE4" w14:textId="77777777" w:rsidR="00ED40FE" w:rsidRPr="000C4A15" w:rsidRDefault="00ED40FE" w:rsidP="00ED40FE">
      <w:pPr>
        <w:pStyle w:val="texto"/>
        <w:spacing w:before="120" w:after="240"/>
      </w:pPr>
      <w:r>
        <w:t xml:space="preserve">Honako hau da 2019-2021 aldiko urteetan abenduaren 31n lanean ari ziren </w:t>
      </w:r>
      <w:proofErr w:type="spellStart"/>
      <w:r>
        <w:t>NFKAko</w:t>
      </w:r>
      <w:proofErr w:type="spellEnd"/>
      <w:r>
        <w:t xml:space="preserve"> langileen sailkapena, esparruaren arabera:</w:t>
      </w:r>
    </w:p>
    <w:tbl>
      <w:tblPr>
        <w:tblW w:w="5030" w:type="pct"/>
        <w:tblCellMar>
          <w:left w:w="70" w:type="dxa"/>
          <w:right w:w="70" w:type="dxa"/>
        </w:tblCellMar>
        <w:tblLook w:val="04A0" w:firstRow="1" w:lastRow="0" w:firstColumn="1" w:lastColumn="0" w:noHBand="0" w:noVBand="1"/>
      </w:tblPr>
      <w:tblGrid>
        <w:gridCol w:w="701"/>
        <w:gridCol w:w="705"/>
        <w:gridCol w:w="706"/>
        <w:gridCol w:w="706"/>
        <w:gridCol w:w="706"/>
        <w:gridCol w:w="706"/>
        <w:gridCol w:w="706"/>
        <w:gridCol w:w="706"/>
        <w:gridCol w:w="706"/>
        <w:gridCol w:w="706"/>
        <w:gridCol w:w="617"/>
        <w:gridCol w:w="681"/>
        <w:gridCol w:w="448"/>
        <w:gridCol w:w="42"/>
      </w:tblGrid>
      <w:tr w:rsidR="000A294C" w14:paraId="64E0C005" w14:textId="77777777" w:rsidTr="00363A40">
        <w:trPr>
          <w:trHeight w:val="255"/>
        </w:trPr>
        <w:tc>
          <w:tcPr>
            <w:tcW w:w="1588" w:type="dxa"/>
            <w:tcBorders>
              <w:top w:val="single" w:sz="4" w:space="0" w:color="auto"/>
              <w:left w:val="nil"/>
              <w:bottom w:val="nil"/>
              <w:right w:val="nil"/>
            </w:tcBorders>
            <w:shd w:val="clear" w:color="auto" w:fill="8DB3E2"/>
            <w:vAlign w:val="center"/>
          </w:tcPr>
          <w:p w14:paraId="0CE1F35E" w14:textId="77777777" w:rsidR="000A294C" w:rsidRDefault="000A294C">
            <w:pPr>
              <w:spacing w:after="0"/>
              <w:ind w:firstLine="0"/>
              <w:jc w:val="left"/>
              <w:rPr>
                <w:rFonts w:ascii="Arial" w:hAnsi="Arial" w:cs="Arial"/>
                <w:color w:val="000000"/>
                <w:sz w:val="18"/>
                <w:szCs w:val="16"/>
                <w:lang w:val="es-ES" w:eastAsia="es-ES"/>
              </w:rPr>
            </w:pPr>
          </w:p>
        </w:tc>
        <w:tc>
          <w:tcPr>
            <w:tcW w:w="1134" w:type="dxa"/>
            <w:gridSpan w:val="3"/>
            <w:tcBorders>
              <w:top w:val="single" w:sz="4" w:space="0" w:color="auto"/>
              <w:left w:val="nil"/>
              <w:bottom w:val="single" w:sz="4" w:space="0" w:color="auto"/>
              <w:right w:val="single" w:sz="2" w:space="0" w:color="auto"/>
            </w:tcBorders>
            <w:shd w:val="clear" w:color="auto" w:fill="8DB3E2"/>
            <w:vAlign w:val="center"/>
            <w:hideMark/>
          </w:tcPr>
          <w:p w14:paraId="53421D23" w14:textId="77777777" w:rsidR="000A294C" w:rsidRPr="000A294C" w:rsidRDefault="000A294C">
            <w:pPr>
              <w:spacing w:after="0"/>
              <w:ind w:left="-28" w:firstLine="0"/>
              <w:jc w:val="center"/>
              <w:rPr>
                <w:rFonts w:ascii="Arial" w:hAnsi="Arial" w:cs="Arial"/>
                <w:color w:val="000000"/>
                <w:sz w:val="16"/>
                <w:szCs w:val="16"/>
              </w:rPr>
            </w:pPr>
            <w:r>
              <w:rPr>
                <w:rFonts w:ascii="Arial" w:hAnsi="Arial"/>
                <w:color w:val="000000"/>
                <w:sz w:val="16"/>
              </w:rPr>
              <w:t>Langile finkoak</w:t>
            </w:r>
          </w:p>
        </w:tc>
        <w:tc>
          <w:tcPr>
            <w:tcW w:w="1134" w:type="dxa"/>
            <w:gridSpan w:val="3"/>
            <w:tcBorders>
              <w:top w:val="single" w:sz="4" w:space="0" w:color="auto"/>
              <w:left w:val="single" w:sz="2" w:space="0" w:color="auto"/>
              <w:bottom w:val="single" w:sz="4" w:space="0" w:color="auto"/>
              <w:right w:val="single" w:sz="2" w:space="0" w:color="auto"/>
            </w:tcBorders>
            <w:shd w:val="clear" w:color="auto" w:fill="8DB3E2"/>
            <w:vAlign w:val="center"/>
            <w:hideMark/>
          </w:tcPr>
          <w:p w14:paraId="2A64A633" w14:textId="77777777" w:rsidR="000A294C" w:rsidRPr="000A294C" w:rsidRDefault="000A294C">
            <w:pPr>
              <w:spacing w:after="0"/>
              <w:ind w:left="-28" w:firstLine="0"/>
              <w:jc w:val="center"/>
              <w:rPr>
                <w:rFonts w:ascii="Arial" w:hAnsi="Arial" w:cs="Arial"/>
                <w:color w:val="000000"/>
                <w:sz w:val="16"/>
                <w:szCs w:val="16"/>
              </w:rPr>
            </w:pPr>
            <w:r>
              <w:rPr>
                <w:rFonts w:ascii="Arial" w:hAnsi="Arial"/>
                <w:color w:val="000000"/>
                <w:sz w:val="16"/>
              </w:rPr>
              <w:t>Aldi baterako langileak</w:t>
            </w:r>
          </w:p>
        </w:tc>
        <w:tc>
          <w:tcPr>
            <w:tcW w:w="1134" w:type="dxa"/>
            <w:gridSpan w:val="3"/>
            <w:tcBorders>
              <w:top w:val="single" w:sz="4" w:space="0" w:color="auto"/>
              <w:left w:val="single" w:sz="2" w:space="0" w:color="auto"/>
              <w:bottom w:val="single" w:sz="4" w:space="0" w:color="auto"/>
              <w:right w:val="single" w:sz="2" w:space="0" w:color="auto"/>
            </w:tcBorders>
            <w:shd w:val="clear" w:color="auto" w:fill="8DB3E2"/>
            <w:vAlign w:val="center"/>
            <w:hideMark/>
          </w:tcPr>
          <w:p w14:paraId="7248CE3D" w14:textId="77777777" w:rsidR="000A294C" w:rsidRPr="000A294C" w:rsidRDefault="000A294C">
            <w:pPr>
              <w:spacing w:after="0"/>
              <w:ind w:left="-28" w:firstLine="0"/>
              <w:jc w:val="center"/>
              <w:rPr>
                <w:rFonts w:ascii="Arial" w:hAnsi="Arial" w:cs="Arial"/>
                <w:color w:val="000000"/>
                <w:sz w:val="16"/>
                <w:szCs w:val="16"/>
              </w:rPr>
            </w:pPr>
            <w:r>
              <w:rPr>
                <w:rFonts w:ascii="Arial" w:hAnsi="Arial"/>
                <w:color w:val="000000"/>
                <w:sz w:val="16"/>
              </w:rPr>
              <w:t>Langileak, guztira</w:t>
            </w:r>
          </w:p>
        </w:tc>
        <w:tc>
          <w:tcPr>
            <w:tcW w:w="1785" w:type="dxa"/>
            <w:gridSpan w:val="4"/>
            <w:tcBorders>
              <w:top w:val="single" w:sz="4" w:space="0" w:color="auto"/>
              <w:left w:val="single" w:sz="2" w:space="0" w:color="auto"/>
              <w:bottom w:val="single" w:sz="4" w:space="0" w:color="auto"/>
              <w:right w:val="nil"/>
            </w:tcBorders>
            <w:shd w:val="clear" w:color="auto" w:fill="8DB3E2"/>
            <w:noWrap/>
            <w:vAlign w:val="center"/>
            <w:hideMark/>
          </w:tcPr>
          <w:p w14:paraId="6E1CE096" w14:textId="77777777" w:rsidR="000A294C" w:rsidRPr="000A294C" w:rsidRDefault="00243BEF">
            <w:pPr>
              <w:spacing w:after="0"/>
              <w:ind w:left="100" w:firstLine="0"/>
              <w:jc w:val="center"/>
              <w:rPr>
                <w:rFonts w:ascii="Arial" w:hAnsi="Arial" w:cs="Arial"/>
                <w:color w:val="000000"/>
                <w:sz w:val="16"/>
                <w:szCs w:val="16"/>
              </w:rPr>
            </w:pPr>
            <w:r>
              <w:rPr>
                <w:rFonts w:ascii="Arial" w:hAnsi="Arial"/>
                <w:color w:val="000000"/>
                <w:sz w:val="16"/>
              </w:rPr>
              <w:t>Aldi baterako langileak (%)</w:t>
            </w:r>
          </w:p>
        </w:tc>
      </w:tr>
      <w:tr w:rsidR="00363A40" w:rsidRPr="00363A40" w14:paraId="2C7605F1" w14:textId="77777777" w:rsidTr="00363A40">
        <w:trPr>
          <w:trHeight w:val="255"/>
        </w:trPr>
        <w:tc>
          <w:tcPr>
            <w:tcW w:w="1588" w:type="dxa"/>
            <w:tcBorders>
              <w:top w:val="nil"/>
              <w:left w:val="nil"/>
              <w:bottom w:val="single" w:sz="4" w:space="0" w:color="auto"/>
              <w:right w:val="nil"/>
            </w:tcBorders>
            <w:shd w:val="clear" w:color="auto" w:fill="8DB3E2"/>
            <w:vAlign w:val="center"/>
          </w:tcPr>
          <w:p w14:paraId="1D335E74" w14:textId="77777777" w:rsidR="000A294C" w:rsidRPr="00363A40" w:rsidRDefault="000A294C">
            <w:pPr>
              <w:spacing w:after="0"/>
              <w:ind w:firstLine="0"/>
              <w:jc w:val="left"/>
              <w:rPr>
                <w:rFonts w:ascii="Arial" w:hAnsi="Arial" w:cs="Arial"/>
                <w:color w:val="000000"/>
                <w:sz w:val="16"/>
                <w:szCs w:val="16"/>
                <w:lang w:val="es-ES" w:eastAsia="es-ES"/>
              </w:rPr>
            </w:pPr>
          </w:p>
        </w:tc>
        <w:tc>
          <w:tcPr>
            <w:tcW w:w="1134" w:type="dxa"/>
            <w:tcBorders>
              <w:top w:val="single" w:sz="4" w:space="0" w:color="auto"/>
              <w:left w:val="nil"/>
              <w:bottom w:val="single" w:sz="4" w:space="0" w:color="auto"/>
              <w:right w:val="nil"/>
            </w:tcBorders>
            <w:shd w:val="clear" w:color="auto" w:fill="8DB3E2"/>
            <w:vAlign w:val="center"/>
            <w:hideMark/>
          </w:tcPr>
          <w:p w14:paraId="56BB4B6D" w14:textId="77777777" w:rsidR="000A294C" w:rsidRPr="00363A40" w:rsidRDefault="000A294C" w:rsidP="00363A40">
            <w:pPr>
              <w:spacing w:after="0"/>
              <w:ind w:left="-28" w:right="-239" w:firstLine="0"/>
              <w:jc w:val="center"/>
              <w:rPr>
                <w:rFonts w:ascii="Arial" w:hAnsi="Arial" w:cs="Arial"/>
                <w:color w:val="000000"/>
                <w:sz w:val="16"/>
                <w:szCs w:val="16"/>
              </w:rPr>
            </w:pPr>
            <w:r>
              <w:rPr>
                <w:rFonts w:ascii="Arial" w:hAnsi="Arial"/>
                <w:color w:val="000000"/>
                <w:sz w:val="16"/>
              </w:rPr>
              <w:t>2019</w:t>
            </w:r>
          </w:p>
        </w:tc>
        <w:tc>
          <w:tcPr>
            <w:tcW w:w="1134" w:type="dxa"/>
            <w:tcBorders>
              <w:top w:val="single" w:sz="4" w:space="0" w:color="auto"/>
              <w:left w:val="nil"/>
              <w:bottom w:val="single" w:sz="4" w:space="0" w:color="auto"/>
              <w:right w:val="nil"/>
            </w:tcBorders>
            <w:shd w:val="clear" w:color="auto" w:fill="8DB3E2"/>
            <w:vAlign w:val="center"/>
            <w:hideMark/>
          </w:tcPr>
          <w:p w14:paraId="6A4972C8" w14:textId="77777777" w:rsidR="000A294C" w:rsidRPr="00363A40" w:rsidRDefault="000A294C" w:rsidP="00363A40">
            <w:pPr>
              <w:spacing w:after="0"/>
              <w:ind w:left="-28" w:right="-242" w:firstLine="0"/>
              <w:jc w:val="center"/>
              <w:rPr>
                <w:rFonts w:ascii="Arial" w:hAnsi="Arial" w:cs="Arial"/>
                <w:color w:val="000000"/>
                <w:sz w:val="16"/>
                <w:szCs w:val="16"/>
              </w:rPr>
            </w:pPr>
            <w:r>
              <w:rPr>
                <w:rFonts w:ascii="Arial" w:hAnsi="Arial"/>
                <w:color w:val="000000"/>
                <w:sz w:val="16"/>
              </w:rPr>
              <w:t>2020</w:t>
            </w:r>
          </w:p>
        </w:tc>
        <w:tc>
          <w:tcPr>
            <w:tcW w:w="1134" w:type="dxa"/>
            <w:tcBorders>
              <w:top w:val="single" w:sz="4" w:space="0" w:color="auto"/>
              <w:left w:val="nil"/>
              <w:bottom w:val="single" w:sz="4" w:space="0" w:color="auto"/>
              <w:right w:val="single" w:sz="4" w:space="0" w:color="auto"/>
            </w:tcBorders>
            <w:shd w:val="clear" w:color="auto" w:fill="8DB3E2"/>
            <w:vAlign w:val="center"/>
            <w:hideMark/>
          </w:tcPr>
          <w:p w14:paraId="1EC548DC" w14:textId="77777777" w:rsidR="000A294C" w:rsidRPr="00363A40" w:rsidRDefault="000A294C" w:rsidP="00363A40">
            <w:pPr>
              <w:spacing w:after="0"/>
              <w:ind w:left="-28" w:right="-242" w:firstLine="0"/>
              <w:jc w:val="center"/>
              <w:rPr>
                <w:rFonts w:ascii="Arial" w:hAnsi="Arial" w:cs="Arial"/>
                <w:color w:val="000000"/>
                <w:sz w:val="16"/>
                <w:szCs w:val="16"/>
              </w:rPr>
            </w:pPr>
            <w:r>
              <w:rPr>
                <w:rFonts w:ascii="Arial" w:hAnsi="Arial"/>
                <w:color w:val="000000"/>
                <w:sz w:val="16"/>
              </w:rPr>
              <w:t>2021</w:t>
            </w:r>
          </w:p>
        </w:tc>
        <w:tc>
          <w:tcPr>
            <w:tcW w:w="1134" w:type="dxa"/>
            <w:tcBorders>
              <w:top w:val="single" w:sz="4" w:space="0" w:color="auto"/>
              <w:left w:val="single" w:sz="4" w:space="0" w:color="auto"/>
              <w:bottom w:val="single" w:sz="4" w:space="0" w:color="auto"/>
              <w:right w:val="nil"/>
            </w:tcBorders>
            <w:shd w:val="clear" w:color="auto" w:fill="8DB3E2"/>
            <w:vAlign w:val="center"/>
            <w:hideMark/>
          </w:tcPr>
          <w:p w14:paraId="1188F079"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2019</w:t>
            </w:r>
          </w:p>
        </w:tc>
        <w:tc>
          <w:tcPr>
            <w:tcW w:w="1134" w:type="dxa"/>
            <w:tcBorders>
              <w:top w:val="single" w:sz="4" w:space="0" w:color="auto"/>
              <w:left w:val="nil"/>
              <w:bottom w:val="single" w:sz="4" w:space="0" w:color="auto"/>
              <w:right w:val="nil"/>
            </w:tcBorders>
            <w:shd w:val="clear" w:color="auto" w:fill="8DB3E2"/>
            <w:vAlign w:val="center"/>
            <w:hideMark/>
          </w:tcPr>
          <w:p w14:paraId="4D7E0F8C"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2020</w:t>
            </w:r>
          </w:p>
        </w:tc>
        <w:tc>
          <w:tcPr>
            <w:tcW w:w="1134" w:type="dxa"/>
            <w:tcBorders>
              <w:top w:val="single" w:sz="4" w:space="0" w:color="auto"/>
              <w:left w:val="nil"/>
              <w:bottom w:val="single" w:sz="4" w:space="0" w:color="auto"/>
              <w:right w:val="single" w:sz="4" w:space="0" w:color="auto"/>
            </w:tcBorders>
            <w:shd w:val="clear" w:color="auto" w:fill="8DB3E2"/>
            <w:vAlign w:val="center"/>
            <w:hideMark/>
          </w:tcPr>
          <w:p w14:paraId="78275389"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2021</w:t>
            </w:r>
          </w:p>
        </w:tc>
        <w:tc>
          <w:tcPr>
            <w:tcW w:w="1134" w:type="dxa"/>
            <w:tcBorders>
              <w:top w:val="single" w:sz="4" w:space="0" w:color="auto"/>
              <w:left w:val="single" w:sz="4" w:space="0" w:color="auto"/>
              <w:bottom w:val="single" w:sz="4" w:space="0" w:color="auto"/>
              <w:right w:val="nil"/>
            </w:tcBorders>
            <w:shd w:val="clear" w:color="auto" w:fill="8DB3E2"/>
            <w:vAlign w:val="center"/>
            <w:hideMark/>
          </w:tcPr>
          <w:p w14:paraId="17BC9B45"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2019</w:t>
            </w:r>
          </w:p>
        </w:tc>
        <w:tc>
          <w:tcPr>
            <w:tcW w:w="1134" w:type="dxa"/>
            <w:tcBorders>
              <w:top w:val="single" w:sz="4" w:space="0" w:color="auto"/>
              <w:left w:val="nil"/>
              <w:bottom w:val="single" w:sz="4" w:space="0" w:color="auto"/>
              <w:right w:val="nil"/>
            </w:tcBorders>
            <w:shd w:val="clear" w:color="auto" w:fill="8DB3E2"/>
            <w:vAlign w:val="center"/>
            <w:hideMark/>
          </w:tcPr>
          <w:p w14:paraId="399D5A24"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2020</w:t>
            </w:r>
          </w:p>
        </w:tc>
        <w:tc>
          <w:tcPr>
            <w:tcW w:w="1134" w:type="dxa"/>
            <w:tcBorders>
              <w:top w:val="single" w:sz="4" w:space="0" w:color="auto"/>
              <w:left w:val="nil"/>
              <w:bottom w:val="single" w:sz="4" w:space="0" w:color="auto"/>
              <w:right w:val="single" w:sz="4" w:space="0" w:color="auto"/>
            </w:tcBorders>
            <w:shd w:val="clear" w:color="auto" w:fill="8DB3E2"/>
            <w:vAlign w:val="center"/>
            <w:hideMark/>
          </w:tcPr>
          <w:p w14:paraId="6497FA22"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2021</w:t>
            </w:r>
          </w:p>
        </w:tc>
        <w:tc>
          <w:tcPr>
            <w:tcW w:w="617" w:type="dxa"/>
            <w:tcBorders>
              <w:top w:val="single" w:sz="4" w:space="0" w:color="auto"/>
              <w:left w:val="single" w:sz="4" w:space="0" w:color="auto"/>
              <w:bottom w:val="single" w:sz="4" w:space="0" w:color="auto"/>
              <w:right w:val="nil"/>
            </w:tcBorders>
            <w:shd w:val="clear" w:color="auto" w:fill="8DB3E2"/>
            <w:noWrap/>
            <w:vAlign w:val="center"/>
            <w:hideMark/>
          </w:tcPr>
          <w:p w14:paraId="3563C923"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2019</w:t>
            </w:r>
          </w:p>
        </w:tc>
        <w:tc>
          <w:tcPr>
            <w:tcW w:w="681" w:type="dxa"/>
            <w:tcBorders>
              <w:top w:val="single" w:sz="4" w:space="0" w:color="auto"/>
              <w:left w:val="nil"/>
              <w:bottom w:val="single" w:sz="4" w:space="0" w:color="auto"/>
              <w:right w:val="nil"/>
            </w:tcBorders>
            <w:shd w:val="clear" w:color="auto" w:fill="8DB3E2"/>
            <w:noWrap/>
            <w:vAlign w:val="center"/>
            <w:hideMark/>
          </w:tcPr>
          <w:p w14:paraId="502814F0" w14:textId="77777777" w:rsidR="000A294C" w:rsidRPr="00363A40" w:rsidRDefault="000A294C">
            <w:pPr>
              <w:spacing w:after="0"/>
              <w:ind w:left="-28" w:firstLine="0"/>
              <w:jc w:val="right"/>
              <w:rPr>
                <w:rFonts w:ascii="Arial" w:hAnsi="Arial" w:cs="Arial"/>
                <w:color w:val="000000"/>
                <w:sz w:val="16"/>
                <w:szCs w:val="16"/>
              </w:rPr>
            </w:pPr>
            <w:r>
              <w:rPr>
                <w:rFonts w:ascii="Arial" w:hAnsi="Arial"/>
                <w:color w:val="000000"/>
                <w:sz w:val="16"/>
              </w:rPr>
              <w:t>2020</w:t>
            </w:r>
          </w:p>
        </w:tc>
        <w:tc>
          <w:tcPr>
            <w:tcW w:w="487" w:type="dxa"/>
            <w:gridSpan w:val="2"/>
            <w:tcBorders>
              <w:top w:val="single" w:sz="4" w:space="0" w:color="auto"/>
              <w:left w:val="nil"/>
              <w:bottom w:val="single" w:sz="4" w:space="0" w:color="auto"/>
              <w:right w:val="nil"/>
            </w:tcBorders>
            <w:shd w:val="clear" w:color="auto" w:fill="8DB3E2"/>
            <w:noWrap/>
            <w:vAlign w:val="center"/>
            <w:hideMark/>
          </w:tcPr>
          <w:p w14:paraId="2CB81122" w14:textId="77777777" w:rsidR="000A294C" w:rsidRPr="00363A40" w:rsidRDefault="000A294C" w:rsidP="00363A40">
            <w:pPr>
              <w:spacing w:after="0"/>
              <w:ind w:left="-28" w:right="-57" w:firstLine="0"/>
              <w:jc w:val="right"/>
              <w:rPr>
                <w:rFonts w:ascii="Arial" w:hAnsi="Arial" w:cs="Arial"/>
                <w:color w:val="000000"/>
                <w:sz w:val="16"/>
                <w:szCs w:val="16"/>
              </w:rPr>
            </w:pPr>
            <w:r>
              <w:rPr>
                <w:rFonts w:ascii="Arial" w:hAnsi="Arial"/>
                <w:color w:val="000000"/>
                <w:sz w:val="16"/>
              </w:rPr>
              <w:t>2021</w:t>
            </w:r>
          </w:p>
        </w:tc>
      </w:tr>
      <w:tr w:rsidR="00ED40FE" w:rsidRPr="00363A40" w14:paraId="34D0B00C" w14:textId="77777777" w:rsidTr="00363A40">
        <w:trPr>
          <w:gridAfter w:val="1"/>
          <w:wAfter w:w="53" w:type="dxa"/>
          <w:trHeight w:val="198"/>
        </w:trPr>
        <w:tc>
          <w:tcPr>
            <w:tcW w:w="1588" w:type="dxa"/>
            <w:tcBorders>
              <w:top w:val="single" w:sz="2" w:space="0" w:color="auto"/>
              <w:bottom w:val="single" w:sz="2" w:space="0" w:color="auto"/>
            </w:tcBorders>
            <w:shd w:val="clear" w:color="auto" w:fill="auto"/>
            <w:vAlign w:val="center"/>
            <w:hideMark/>
          </w:tcPr>
          <w:p w14:paraId="46CEB80E" w14:textId="77777777" w:rsidR="00ED40FE" w:rsidRPr="00363A40" w:rsidRDefault="00ED40FE" w:rsidP="00363A40">
            <w:pPr>
              <w:spacing w:after="0"/>
              <w:ind w:right="-169" w:firstLine="0"/>
              <w:jc w:val="left"/>
              <w:rPr>
                <w:rFonts w:ascii="Arial Narrow" w:hAnsi="Arial Narrow" w:cs="Calibri"/>
                <w:sz w:val="16"/>
                <w:szCs w:val="16"/>
              </w:rPr>
            </w:pPr>
            <w:r>
              <w:rPr>
                <w:rFonts w:ascii="Arial Narrow" w:hAnsi="Arial Narrow"/>
                <w:sz w:val="16"/>
              </w:rPr>
              <w:t>Hezkuntza</w:t>
            </w:r>
          </w:p>
        </w:tc>
        <w:tc>
          <w:tcPr>
            <w:tcW w:w="1134" w:type="dxa"/>
            <w:tcBorders>
              <w:top w:val="single" w:sz="2" w:space="0" w:color="auto"/>
              <w:bottom w:val="single" w:sz="2" w:space="0" w:color="auto"/>
            </w:tcBorders>
            <w:shd w:val="clear" w:color="auto" w:fill="auto"/>
            <w:vAlign w:val="center"/>
            <w:hideMark/>
          </w:tcPr>
          <w:p w14:paraId="0377D232" w14:textId="77777777" w:rsidR="00ED40FE" w:rsidRPr="00363A40" w:rsidRDefault="00ED40FE" w:rsidP="00363A40">
            <w:pPr>
              <w:spacing w:after="0"/>
              <w:ind w:left="-28" w:right="31" w:firstLine="0"/>
              <w:jc w:val="right"/>
              <w:rPr>
                <w:rFonts w:ascii="Arial Narrow" w:hAnsi="Arial Narrow" w:cs="Calibri"/>
                <w:sz w:val="16"/>
                <w:szCs w:val="16"/>
              </w:rPr>
            </w:pPr>
            <w:r>
              <w:rPr>
                <w:rFonts w:ascii="Arial Narrow" w:hAnsi="Arial Narrow"/>
                <w:sz w:val="16"/>
              </w:rPr>
              <w:t>5.535</w:t>
            </w:r>
          </w:p>
        </w:tc>
        <w:tc>
          <w:tcPr>
            <w:tcW w:w="1134" w:type="dxa"/>
            <w:tcBorders>
              <w:top w:val="single" w:sz="2" w:space="0" w:color="auto"/>
              <w:bottom w:val="single" w:sz="2" w:space="0" w:color="auto"/>
            </w:tcBorders>
            <w:shd w:val="clear" w:color="auto" w:fill="auto"/>
            <w:vAlign w:val="center"/>
            <w:hideMark/>
          </w:tcPr>
          <w:p w14:paraId="26C78B3A"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5.288</w:t>
            </w:r>
          </w:p>
        </w:tc>
        <w:tc>
          <w:tcPr>
            <w:tcW w:w="1134" w:type="dxa"/>
            <w:tcBorders>
              <w:top w:val="single" w:sz="2" w:space="0" w:color="auto"/>
              <w:bottom w:val="single" w:sz="2" w:space="0" w:color="auto"/>
              <w:right w:val="single" w:sz="4" w:space="0" w:color="auto"/>
            </w:tcBorders>
            <w:shd w:val="clear" w:color="auto" w:fill="auto"/>
            <w:vAlign w:val="center"/>
            <w:hideMark/>
          </w:tcPr>
          <w:p w14:paraId="5034F959"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5.661</w:t>
            </w:r>
          </w:p>
        </w:tc>
        <w:tc>
          <w:tcPr>
            <w:tcW w:w="1134" w:type="dxa"/>
            <w:tcBorders>
              <w:top w:val="single" w:sz="2" w:space="0" w:color="auto"/>
              <w:left w:val="single" w:sz="4" w:space="0" w:color="auto"/>
              <w:bottom w:val="single" w:sz="2" w:space="0" w:color="auto"/>
            </w:tcBorders>
            <w:shd w:val="clear" w:color="auto" w:fill="auto"/>
            <w:vAlign w:val="center"/>
            <w:hideMark/>
          </w:tcPr>
          <w:p w14:paraId="1B4EBDE6"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5.416</w:t>
            </w:r>
          </w:p>
        </w:tc>
        <w:tc>
          <w:tcPr>
            <w:tcW w:w="1134" w:type="dxa"/>
            <w:tcBorders>
              <w:top w:val="single" w:sz="2" w:space="0" w:color="auto"/>
              <w:bottom w:val="single" w:sz="2" w:space="0" w:color="auto"/>
            </w:tcBorders>
            <w:shd w:val="clear" w:color="auto" w:fill="auto"/>
            <w:vAlign w:val="center"/>
            <w:hideMark/>
          </w:tcPr>
          <w:p w14:paraId="36D7EFFB"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6.335</w:t>
            </w:r>
          </w:p>
        </w:tc>
        <w:tc>
          <w:tcPr>
            <w:tcW w:w="1134" w:type="dxa"/>
            <w:tcBorders>
              <w:top w:val="single" w:sz="2" w:space="0" w:color="auto"/>
              <w:bottom w:val="single" w:sz="2" w:space="0" w:color="auto"/>
              <w:right w:val="single" w:sz="4" w:space="0" w:color="auto"/>
            </w:tcBorders>
            <w:shd w:val="clear" w:color="auto" w:fill="auto"/>
            <w:vAlign w:val="center"/>
            <w:hideMark/>
          </w:tcPr>
          <w:p w14:paraId="151E3858"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6.053</w:t>
            </w:r>
          </w:p>
        </w:tc>
        <w:tc>
          <w:tcPr>
            <w:tcW w:w="1134" w:type="dxa"/>
            <w:tcBorders>
              <w:top w:val="single" w:sz="2" w:space="0" w:color="auto"/>
              <w:left w:val="single" w:sz="4" w:space="0" w:color="auto"/>
              <w:bottom w:val="single" w:sz="2" w:space="0" w:color="auto"/>
            </w:tcBorders>
            <w:shd w:val="clear" w:color="auto" w:fill="auto"/>
            <w:vAlign w:val="center"/>
            <w:hideMark/>
          </w:tcPr>
          <w:p w14:paraId="4364385F"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10.951</w:t>
            </w:r>
          </w:p>
        </w:tc>
        <w:tc>
          <w:tcPr>
            <w:tcW w:w="1134" w:type="dxa"/>
            <w:tcBorders>
              <w:top w:val="single" w:sz="2" w:space="0" w:color="auto"/>
              <w:bottom w:val="single" w:sz="2" w:space="0" w:color="auto"/>
            </w:tcBorders>
            <w:shd w:val="clear" w:color="auto" w:fill="auto"/>
            <w:vAlign w:val="center"/>
            <w:hideMark/>
          </w:tcPr>
          <w:p w14:paraId="76D37B63"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11.623</w:t>
            </w:r>
          </w:p>
        </w:tc>
        <w:tc>
          <w:tcPr>
            <w:tcW w:w="1134" w:type="dxa"/>
            <w:tcBorders>
              <w:top w:val="single" w:sz="2" w:space="0" w:color="auto"/>
              <w:bottom w:val="single" w:sz="2" w:space="0" w:color="auto"/>
              <w:right w:val="single" w:sz="4" w:space="0" w:color="auto"/>
            </w:tcBorders>
            <w:shd w:val="clear" w:color="auto" w:fill="auto"/>
            <w:vAlign w:val="center"/>
            <w:hideMark/>
          </w:tcPr>
          <w:p w14:paraId="2A316DDE"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11.714</w:t>
            </w:r>
          </w:p>
        </w:tc>
        <w:tc>
          <w:tcPr>
            <w:tcW w:w="614" w:type="dxa"/>
            <w:tcBorders>
              <w:top w:val="single" w:sz="2" w:space="0" w:color="auto"/>
              <w:left w:val="single" w:sz="4" w:space="0" w:color="auto"/>
              <w:bottom w:val="single" w:sz="2" w:space="0" w:color="auto"/>
            </w:tcBorders>
            <w:shd w:val="clear" w:color="auto" w:fill="auto"/>
            <w:noWrap/>
            <w:vAlign w:val="center"/>
            <w:hideMark/>
          </w:tcPr>
          <w:p w14:paraId="45509C83"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49</w:t>
            </w:r>
          </w:p>
        </w:tc>
        <w:tc>
          <w:tcPr>
            <w:tcW w:w="677" w:type="dxa"/>
            <w:tcBorders>
              <w:top w:val="single" w:sz="2" w:space="0" w:color="auto"/>
              <w:bottom w:val="single" w:sz="2" w:space="0" w:color="auto"/>
            </w:tcBorders>
            <w:shd w:val="clear" w:color="auto" w:fill="auto"/>
            <w:noWrap/>
            <w:vAlign w:val="center"/>
            <w:hideMark/>
          </w:tcPr>
          <w:p w14:paraId="409136A4"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55</w:t>
            </w:r>
          </w:p>
        </w:tc>
        <w:tc>
          <w:tcPr>
            <w:tcW w:w="448" w:type="dxa"/>
            <w:tcBorders>
              <w:top w:val="single" w:sz="2" w:space="0" w:color="auto"/>
              <w:bottom w:val="single" w:sz="2" w:space="0" w:color="auto"/>
            </w:tcBorders>
            <w:shd w:val="clear" w:color="auto" w:fill="auto"/>
            <w:noWrap/>
            <w:vAlign w:val="center"/>
            <w:hideMark/>
          </w:tcPr>
          <w:p w14:paraId="1DE9FE62" w14:textId="77777777" w:rsidR="00ED40FE" w:rsidRPr="00363A40" w:rsidRDefault="00ED40FE" w:rsidP="00363A40">
            <w:pPr>
              <w:spacing w:after="0"/>
              <w:ind w:left="-28" w:right="-57" w:firstLine="0"/>
              <w:jc w:val="right"/>
              <w:rPr>
                <w:rFonts w:ascii="Arial Narrow" w:hAnsi="Arial Narrow" w:cs="Calibri"/>
                <w:sz w:val="16"/>
                <w:szCs w:val="16"/>
              </w:rPr>
            </w:pPr>
            <w:r>
              <w:rPr>
                <w:rFonts w:ascii="Arial Narrow" w:hAnsi="Arial Narrow"/>
                <w:sz w:val="16"/>
              </w:rPr>
              <w:t>52</w:t>
            </w:r>
          </w:p>
        </w:tc>
      </w:tr>
      <w:tr w:rsidR="00ED40FE" w:rsidRPr="00363A40" w14:paraId="041D707A" w14:textId="77777777" w:rsidTr="00363A40">
        <w:trPr>
          <w:gridAfter w:val="1"/>
          <w:wAfter w:w="53" w:type="dxa"/>
          <w:trHeight w:val="198"/>
        </w:trPr>
        <w:tc>
          <w:tcPr>
            <w:tcW w:w="1588" w:type="dxa"/>
            <w:tcBorders>
              <w:top w:val="single" w:sz="2" w:space="0" w:color="auto"/>
              <w:bottom w:val="single" w:sz="2" w:space="0" w:color="auto"/>
            </w:tcBorders>
            <w:shd w:val="clear" w:color="auto" w:fill="auto"/>
            <w:vAlign w:val="center"/>
            <w:hideMark/>
          </w:tcPr>
          <w:p w14:paraId="44FE89E9" w14:textId="77777777" w:rsidR="00ED40FE" w:rsidRPr="00363A40" w:rsidRDefault="00ED40FE" w:rsidP="00363A40">
            <w:pPr>
              <w:spacing w:after="0"/>
              <w:ind w:right="-169" w:firstLine="0"/>
              <w:jc w:val="left"/>
              <w:rPr>
                <w:rFonts w:ascii="Arial Narrow" w:hAnsi="Arial Narrow" w:cs="Calibri"/>
                <w:sz w:val="16"/>
                <w:szCs w:val="16"/>
              </w:rPr>
            </w:pPr>
            <w:r>
              <w:rPr>
                <w:rFonts w:ascii="Arial Narrow" w:hAnsi="Arial Narrow"/>
                <w:sz w:val="16"/>
              </w:rPr>
              <w:t>O-NOZ</w:t>
            </w:r>
          </w:p>
        </w:tc>
        <w:tc>
          <w:tcPr>
            <w:tcW w:w="1134" w:type="dxa"/>
            <w:tcBorders>
              <w:top w:val="single" w:sz="2" w:space="0" w:color="auto"/>
              <w:bottom w:val="single" w:sz="2" w:space="0" w:color="auto"/>
            </w:tcBorders>
            <w:shd w:val="clear" w:color="auto" w:fill="auto"/>
            <w:vAlign w:val="center"/>
            <w:hideMark/>
          </w:tcPr>
          <w:p w14:paraId="73FD8968" w14:textId="77777777" w:rsidR="00ED40FE" w:rsidRPr="00363A40" w:rsidRDefault="00ED40FE" w:rsidP="00363A40">
            <w:pPr>
              <w:spacing w:after="0"/>
              <w:ind w:left="-28" w:right="31" w:firstLine="0"/>
              <w:jc w:val="right"/>
              <w:rPr>
                <w:rFonts w:ascii="Arial Narrow" w:hAnsi="Arial Narrow" w:cs="Calibri"/>
                <w:sz w:val="16"/>
                <w:szCs w:val="16"/>
              </w:rPr>
            </w:pPr>
            <w:r>
              <w:rPr>
                <w:rFonts w:ascii="Arial Narrow" w:hAnsi="Arial Narrow"/>
                <w:sz w:val="16"/>
              </w:rPr>
              <w:t>5.079</w:t>
            </w:r>
          </w:p>
        </w:tc>
        <w:tc>
          <w:tcPr>
            <w:tcW w:w="1134" w:type="dxa"/>
            <w:tcBorders>
              <w:top w:val="single" w:sz="2" w:space="0" w:color="auto"/>
              <w:bottom w:val="single" w:sz="2" w:space="0" w:color="auto"/>
            </w:tcBorders>
            <w:shd w:val="clear" w:color="auto" w:fill="auto"/>
            <w:vAlign w:val="center"/>
            <w:hideMark/>
          </w:tcPr>
          <w:p w14:paraId="608D4BD9"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4.931</w:t>
            </w:r>
          </w:p>
        </w:tc>
        <w:tc>
          <w:tcPr>
            <w:tcW w:w="1134" w:type="dxa"/>
            <w:tcBorders>
              <w:top w:val="single" w:sz="2" w:space="0" w:color="auto"/>
              <w:bottom w:val="single" w:sz="2" w:space="0" w:color="auto"/>
              <w:right w:val="single" w:sz="4" w:space="0" w:color="auto"/>
            </w:tcBorders>
            <w:shd w:val="clear" w:color="auto" w:fill="auto"/>
            <w:vAlign w:val="center"/>
            <w:hideMark/>
          </w:tcPr>
          <w:p w14:paraId="27A3A16B"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4.895</w:t>
            </w:r>
          </w:p>
        </w:tc>
        <w:tc>
          <w:tcPr>
            <w:tcW w:w="1134" w:type="dxa"/>
            <w:tcBorders>
              <w:top w:val="single" w:sz="2" w:space="0" w:color="auto"/>
              <w:left w:val="single" w:sz="4" w:space="0" w:color="auto"/>
              <w:bottom w:val="single" w:sz="2" w:space="0" w:color="auto"/>
            </w:tcBorders>
            <w:shd w:val="clear" w:color="auto" w:fill="auto"/>
            <w:vAlign w:val="center"/>
            <w:hideMark/>
          </w:tcPr>
          <w:p w14:paraId="4B745AB1"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7.570</w:t>
            </w:r>
          </w:p>
        </w:tc>
        <w:tc>
          <w:tcPr>
            <w:tcW w:w="1134" w:type="dxa"/>
            <w:tcBorders>
              <w:top w:val="single" w:sz="2" w:space="0" w:color="auto"/>
              <w:bottom w:val="single" w:sz="2" w:space="0" w:color="auto"/>
            </w:tcBorders>
            <w:shd w:val="clear" w:color="auto" w:fill="auto"/>
            <w:vAlign w:val="center"/>
            <w:hideMark/>
          </w:tcPr>
          <w:p w14:paraId="49C80374"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8.628</w:t>
            </w:r>
          </w:p>
        </w:tc>
        <w:tc>
          <w:tcPr>
            <w:tcW w:w="1134" w:type="dxa"/>
            <w:tcBorders>
              <w:top w:val="single" w:sz="2" w:space="0" w:color="auto"/>
              <w:bottom w:val="single" w:sz="2" w:space="0" w:color="auto"/>
              <w:right w:val="single" w:sz="4" w:space="0" w:color="auto"/>
            </w:tcBorders>
            <w:shd w:val="clear" w:color="auto" w:fill="auto"/>
            <w:vAlign w:val="center"/>
            <w:hideMark/>
          </w:tcPr>
          <w:p w14:paraId="19395A1A"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8.885</w:t>
            </w:r>
          </w:p>
        </w:tc>
        <w:tc>
          <w:tcPr>
            <w:tcW w:w="1134" w:type="dxa"/>
            <w:tcBorders>
              <w:top w:val="single" w:sz="2" w:space="0" w:color="auto"/>
              <w:left w:val="single" w:sz="4" w:space="0" w:color="auto"/>
              <w:bottom w:val="single" w:sz="2" w:space="0" w:color="auto"/>
            </w:tcBorders>
            <w:shd w:val="clear" w:color="auto" w:fill="auto"/>
            <w:vAlign w:val="center"/>
            <w:hideMark/>
          </w:tcPr>
          <w:p w14:paraId="48424C92"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12.649</w:t>
            </w:r>
          </w:p>
        </w:tc>
        <w:tc>
          <w:tcPr>
            <w:tcW w:w="1134" w:type="dxa"/>
            <w:tcBorders>
              <w:top w:val="single" w:sz="2" w:space="0" w:color="auto"/>
              <w:bottom w:val="single" w:sz="2" w:space="0" w:color="auto"/>
            </w:tcBorders>
            <w:shd w:val="clear" w:color="auto" w:fill="auto"/>
            <w:vAlign w:val="center"/>
            <w:hideMark/>
          </w:tcPr>
          <w:p w14:paraId="32804E90"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13.559</w:t>
            </w:r>
          </w:p>
        </w:tc>
        <w:tc>
          <w:tcPr>
            <w:tcW w:w="1134" w:type="dxa"/>
            <w:tcBorders>
              <w:top w:val="single" w:sz="2" w:space="0" w:color="auto"/>
              <w:bottom w:val="single" w:sz="2" w:space="0" w:color="auto"/>
              <w:right w:val="single" w:sz="4" w:space="0" w:color="auto"/>
            </w:tcBorders>
            <w:shd w:val="clear" w:color="auto" w:fill="auto"/>
            <w:vAlign w:val="center"/>
            <w:hideMark/>
          </w:tcPr>
          <w:p w14:paraId="7F52B5C3"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13.780</w:t>
            </w:r>
          </w:p>
        </w:tc>
        <w:tc>
          <w:tcPr>
            <w:tcW w:w="614" w:type="dxa"/>
            <w:tcBorders>
              <w:top w:val="single" w:sz="2" w:space="0" w:color="auto"/>
              <w:left w:val="single" w:sz="4" w:space="0" w:color="auto"/>
              <w:bottom w:val="single" w:sz="2" w:space="0" w:color="auto"/>
            </w:tcBorders>
            <w:shd w:val="clear" w:color="auto" w:fill="auto"/>
            <w:noWrap/>
            <w:vAlign w:val="center"/>
            <w:hideMark/>
          </w:tcPr>
          <w:p w14:paraId="2313F6AC"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60</w:t>
            </w:r>
          </w:p>
        </w:tc>
        <w:tc>
          <w:tcPr>
            <w:tcW w:w="677" w:type="dxa"/>
            <w:tcBorders>
              <w:top w:val="single" w:sz="2" w:space="0" w:color="auto"/>
              <w:bottom w:val="single" w:sz="2" w:space="0" w:color="auto"/>
            </w:tcBorders>
            <w:shd w:val="clear" w:color="auto" w:fill="auto"/>
            <w:noWrap/>
            <w:vAlign w:val="center"/>
            <w:hideMark/>
          </w:tcPr>
          <w:p w14:paraId="4FEAEFA3"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64</w:t>
            </w:r>
          </w:p>
        </w:tc>
        <w:tc>
          <w:tcPr>
            <w:tcW w:w="448" w:type="dxa"/>
            <w:tcBorders>
              <w:top w:val="single" w:sz="2" w:space="0" w:color="auto"/>
              <w:bottom w:val="single" w:sz="2" w:space="0" w:color="auto"/>
            </w:tcBorders>
            <w:shd w:val="clear" w:color="auto" w:fill="auto"/>
            <w:noWrap/>
            <w:vAlign w:val="center"/>
            <w:hideMark/>
          </w:tcPr>
          <w:p w14:paraId="02F8212D" w14:textId="77777777" w:rsidR="00ED40FE" w:rsidRPr="00363A40" w:rsidRDefault="00ED40FE" w:rsidP="00363A40">
            <w:pPr>
              <w:spacing w:after="0"/>
              <w:ind w:left="-28" w:right="-57" w:firstLine="0"/>
              <w:jc w:val="right"/>
              <w:rPr>
                <w:rFonts w:ascii="Arial Narrow" w:hAnsi="Arial Narrow" w:cs="Calibri"/>
                <w:sz w:val="16"/>
                <w:szCs w:val="16"/>
              </w:rPr>
            </w:pPr>
            <w:r>
              <w:rPr>
                <w:rFonts w:ascii="Arial Narrow" w:hAnsi="Arial Narrow"/>
                <w:sz w:val="16"/>
              </w:rPr>
              <w:t>64</w:t>
            </w:r>
          </w:p>
        </w:tc>
      </w:tr>
      <w:tr w:rsidR="00ED40FE" w:rsidRPr="00363A40" w14:paraId="1C0EE3C9" w14:textId="77777777" w:rsidTr="00363A40">
        <w:trPr>
          <w:gridAfter w:val="1"/>
          <w:wAfter w:w="53" w:type="dxa"/>
          <w:trHeight w:val="198"/>
        </w:trPr>
        <w:tc>
          <w:tcPr>
            <w:tcW w:w="1588" w:type="dxa"/>
            <w:tcBorders>
              <w:top w:val="single" w:sz="2" w:space="0" w:color="auto"/>
              <w:bottom w:val="single" w:sz="4" w:space="0" w:color="auto"/>
            </w:tcBorders>
            <w:shd w:val="clear" w:color="auto" w:fill="auto"/>
            <w:vAlign w:val="center"/>
            <w:hideMark/>
          </w:tcPr>
          <w:p w14:paraId="7870A37A" w14:textId="77777777" w:rsidR="00ED40FE" w:rsidRPr="00363A40" w:rsidRDefault="00ED40FE" w:rsidP="00363A40">
            <w:pPr>
              <w:spacing w:after="0"/>
              <w:ind w:right="-169" w:firstLine="0"/>
              <w:jc w:val="left"/>
              <w:rPr>
                <w:rFonts w:ascii="Arial Narrow" w:hAnsi="Arial Narrow" w:cs="Calibri"/>
                <w:sz w:val="16"/>
                <w:szCs w:val="16"/>
              </w:rPr>
            </w:pPr>
            <w:r>
              <w:rPr>
                <w:rFonts w:ascii="Arial Narrow" w:hAnsi="Arial Narrow"/>
                <w:sz w:val="16"/>
              </w:rPr>
              <w:t>Erroa</w:t>
            </w:r>
          </w:p>
        </w:tc>
        <w:tc>
          <w:tcPr>
            <w:tcW w:w="1134" w:type="dxa"/>
            <w:tcBorders>
              <w:top w:val="single" w:sz="2" w:space="0" w:color="auto"/>
              <w:bottom w:val="single" w:sz="4" w:space="0" w:color="auto"/>
            </w:tcBorders>
            <w:shd w:val="clear" w:color="auto" w:fill="auto"/>
            <w:vAlign w:val="center"/>
            <w:hideMark/>
          </w:tcPr>
          <w:p w14:paraId="143C8822" w14:textId="77777777" w:rsidR="00ED40FE" w:rsidRPr="00363A40" w:rsidRDefault="00ED40FE" w:rsidP="00363A40">
            <w:pPr>
              <w:spacing w:after="0"/>
              <w:ind w:left="-28" w:right="31" w:firstLine="0"/>
              <w:jc w:val="right"/>
              <w:rPr>
                <w:rFonts w:ascii="Arial Narrow" w:hAnsi="Arial Narrow" w:cs="Calibri"/>
                <w:sz w:val="16"/>
                <w:szCs w:val="16"/>
              </w:rPr>
            </w:pPr>
            <w:r>
              <w:rPr>
                <w:rFonts w:ascii="Arial Narrow" w:hAnsi="Arial Narrow"/>
                <w:sz w:val="16"/>
              </w:rPr>
              <w:t>4.447</w:t>
            </w:r>
          </w:p>
        </w:tc>
        <w:tc>
          <w:tcPr>
            <w:tcW w:w="1134" w:type="dxa"/>
            <w:tcBorders>
              <w:top w:val="single" w:sz="2" w:space="0" w:color="auto"/>
              <w:bottom w:val="single" w:sz="4" w:space="0" w:color="auto"/>
            </w:tcBorders>
            <w:shd w:val="clear" w:color="auto" w:fill="auto"/>
            <w:vAlign w:val="center"/>
            <w:hideMark/>
          </w:tcPr>
          <w:p w14:paraId="713F3E9D"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4.454</w:t>
            </w:r>
          </w:p>
        </w:tc>
        <w:tc>
          <w:tcPr>
            <w:tcW w:w="1134" w:type="dxa"/>
            <w:tcBorders>
              <w:top w:val="single" w:sz="2" w:space="0" w:color="auto"/>
              <w:bottom w:val="single" w:sz="4" w:space="0" w:color="auto"/>
              <w:right w:val="single" w:sz="4" w:space="0" w:color="auto"/>
            </w:tcBorders>
            <w:shd w:val="clear" w:color="auto" w:fill="auto"/>
            <w:vAlign w:val="center"/>
            <w:hideMark/>
          </w:tcPr>
          <w:p w14:paraId="22520B11"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4.375</w:t>
            </w:r>
          </w:p>
        </w:tc>
        <w:tc>
          <w:tcPr>
            <w:tcW w:w="1134" w:type="dxa"/>
            <w:tcBorders>
              <w:top w:val="single" w:sz="2" w:space="0" w:color="auto"/>
              <w:left w:val="single" w:sz="4" w:space="0" w:color="auto"/>
              <w:bottom w:val="single" w:sz="4" w:space="0" w:color="auto"/>
            </w:tcBorders>
            <w:shd w:val="clear" w:color="auto" w:fill="auto"/>
            <w:vAlign w:val="center"/>
            <w:hideMark/>
          </w:tcPr>
          <w:p w14:paraId="407F52BC"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1.896</w:t>
            </w:r>
          </w:p>
        </w:tc>
        <w:tc>
          <w:tcPr>
            <w:tcW w:w="1134" w:type="dxa"/>
            <w:tcBorders>
              <w:top w:val="single" w:sz="2" w:space="0" w:color="auto"/>
              <w:bottom w:val="single" w:sz="4" w:space="0" w:color="auto"/>
            </w:tcBorders>
            <w:shd w:val="clear" w:color="auto" w:fill="auto"/>
            <w:vAlign w:val="center"/>
            <w:hideMark/>
          </w:tcPr>
          <w:p w14:paraId="6F95BBAE"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2.093</w:t>
            </w:r>
          </w:p>
        </w:tc>
        <w:tc>
          <w:tcPr>
            <w:tcW w:w="1134" w:type="dxa"/>
            <w:tcBorders>
              <w:top w:val="single" w:sz="2" w:space="0" w:color="auto"/>
              <w:bottom w:val="single" w:sz="4" w:space="0" w:color="auto"/>
              <w:right w:val="single" w:sz="4" w:space="0" w:color="auto"/>
            </w:tcBorders>
            <w:shd w:val="clear" w:color="auto" w:fill="auto"/>
            <w:vAlign w:val="center"/>
            <w:hideMark/>
          </w:tcPr>
          <w:p w14:paraId="5E4DE3B1"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2.221</w:t>
            </w:r>
          </w:p>
        </w:tc>
        <w:tc>
          <w:tcPr>
            <w:tcW w:w="1134" w:type="dxa"/>
            <w:tcBorders>
              <w:top w:val="single" w:sz="2" w:space="0" w:color="auto"/>
              <w:left w:val="single" w:sz="4" w:space="0" w:color="auto"/>
              <w:bottom w:val="single" w:sz="4" w:space="0" w:color="auto"/>
            </w:tcBorders>
            <w:shd w:val="clear" w:color="auto" w:fill="auto"/>
            <w:vAlign w:val="center"/>
            <w:hideMark/>
          </w:tcPr>
          <w:p w14:paraId="6D24E347"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6.343</w:t>
            </w:r>
          </w:p>
        </w:tc>
        <w:tc>
          <w:tcPr>
            <w:tcW w:w="1134" w:type="dxa"/>
            <w:tcBorders>
              <w:top w:val="single" w:sz="2" w:space="0" w:color="auto"/>
              <w:bottom w:val="single" w:sz="4" w:space="0" w:color="auto"/>
            </w:tcBorders>
            <w:shd w:val="clear" w:color="auto" w:fill="auto"/>
            <w:vAlign w:val="center"/>
            <w:hideMark/>
          </w:tcPr>
          <w:p w14:paraId="3B2FFCCD"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6.547</w:t>
            </w:r>
          </w:p>
        </w:tc>
        <w:tc>
          <w:tcPr>
            <w:tcW w:w="1134" w:type="dxa"/>
            <w:tcBorders>
              <w:top w:val="single" w:sz="2" w:space="0" w:color="auto"/>
              <w:bottom w:val="single" w:sz="4" w:space="0" w:color="auto"/>
              <w:right w:val="single" w:sz="4" w:space="0" w:color="auto"/>
            </w:tcBorders>
            <w:shd w:val="clear" w:color="auto" w:fill="auto"/>
            <w:vAlign w:val="center"/>
            <w:hideMark/>
          </w:tcPr>
          <w:p w14:paraId="3B020E6D"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6.596</w:t>
            </w:r>
          </w:p>
        </w:tc>
        <w:tc>
          <w:tcPr>
            <w:tcW w:w="614" w:type="dxa"/>
            <w:tcBorders>
              <w:top w:val="single" w:sz="2" w:space="0" w:color="auto"/>
              <w:left w:val="single" w:sz="4" w:space="0" w:color="auto"/>
              <w:bottom w:val="single" w:sz="4" w:space="0" w:color="auto"/>
            </w:tcBorders>
            <w:shd w:val="clear" w:color="auto" w:fill="auto"/>
            <w:noWrap/>
            <w:vAlign w:val="center"/>
            <w:hideMark/>
          </w:tcPr>
          <w:p w14:paraId="58F05026"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30</w:t>
            </w:r>
          </w:p>
        </w:tc>
        <w:tc>
          <w:tcPr>
            <w:tcW w:w="677" w:type="dxa"/>
            <w:tcBorders>
              <w:top w:val="single" w:sz="2" w:space="0" w:color="auto"/>
              <w:bottom w:val="single" w:sz="4" w:space="0" w:color="auto"/>
            </w:tcBorders>
            <w:shd w:val="clear" w:color="auto" w:fill="auto"/>
            <w:noWrap/>
            <w:vAlign w:val="center"/>
            <w:hideMark/>
          </w:tcPr>
          <w:p w14:paraId="163FB8DE" w14:textId="77777777" w:rsidR="00ED40FE" w:rsidRPr="00363A40" w:rsidRDefault="00ED40FE" w:rsidP="00ED40FE">
            <w:pPr>
              <w:spacing w:after="0"/>
              <w:ind w:left="-28" w:firstLine="0"/>
              <w:jc w:val="right"/>
              <w:rPr>
                <w:rFonts w:ascii="Arial Narrow" w:hAnsi="Arial Narrow" w:cs="Calibri"/>
                <w:sz w:val="16"/>
                <w:szCs w:val="16"/>
              </w:rPr>
            </w:pPr>
            <w:r>
              <w:rPr>
                <w:rFonts w:ascii="Arial Narrow" w:hAnsi="Arial Narrow"/>
                <w:sz w:val="16"/>
              </w:rPr>
              <w:t>32</w:t>
            </w:r>
          </w:p>
        </w:tc>
        <w:tc>
          <w:tcPr>
            <w:tcW w:w="448" w:type="dxa"/>
            <w:tcBorders>
              <w:top w:val="single" w:sz="2" w:space="0" w:color="auto"/>
              <w:bottom w:val="single" w:sz="4" w:space="0" w:color="auto"/>
            </w:tcBorders>
            <w:shd w:val="clear" w:color="auto" w:fill="auto"/>
            <w:noWrap/>
            <w:vAlign w:val="center"/>
            <w:hideMark/>
          </w:tcPr>
          <w:p w14:paraId="25A3E82E" w14:textId="77777777" w:rsidR="00ED40FE" w:rsidRPr="00363A40" w:rsidRDefault="00ED40FE" w:rsidP="00363A40">
            <w:pPr>
              <w:spacing w:after="0"/>
              <w:ind w:left="-28" w:right="-57" w:firstLine="0"/>
              <w:jc w:val="right"/>
              <w:rPr>
                <w:rFonts w:ascii="Arial Narrow" w:hAnsi="Arial Narrow" w:cs="Calibri"/>
                <w:sz w:val="16"/>
                <w:szCs w:val="16"/>
              </w:rPr>
            </w:pPr>
            <w:r>
              <w:rPr>
                <w:rFonts w:ascii="Arial Narrow" w:hAnsi="Arial Narrow"/>
                <w:sz w:val="16"/>
              </w:rPr>
              <w:t>34</w:t>
            </w:r>
          </w:p>
        </w:tc>
      </w:tr>
      <w:tr w:rsidR="00ED40FE" w:rsidRPr="00363A40" w14:paraId="398E2198" w14:textId="77777777" w:rsidTr="00363A40">
        <w:trPr>
          <w:gridAfter w:val="1"/>
          <w:wAfter w:w="53" w:type="dxa"/>
          <w:trHeight w:val="255"/>
        </w:trPr>
        <w:tc>
          <w:tcPr>
            <w:tcW w:w="1588" w:type="dxa"/>
            <w:tcBorders>
              <w:top w:val="single" w:sz="4" w:space="0" w:color="auto"/>
              <w:bottom w:val="single" w:sz="4" w:space="0" w:color="auto"/>
            </w:tcBorders>
            <w:shd w:val="clear" w:color="auto" w:fill="8DB3E2"/>
            <w:vAlign w:val="center"/>
            <w:hideMark/>
          </w:tcPr>
          <w:p w14:paraId="02455CE8" w14:textId="77777777" w:rsidR="00ED40FE" w:rsidRPr="00363A40" w:rsidRDefault="00ED40FE" w:rsidP="00ED40FE">
            <w:pPr>
              <w:spacing w:after="0"/>
              <w:ind w:firstLine="0"/>
              <w:jc w:val="left"/>
              <w:rPr>
                <w:rFonts w:ascii="Arial" w:hAnsi="Arial" w:cs="Arial"/>
                <w:sz w:val="16"/>
                <w:szCs w:val="16"/>
              </w:rPr>
            </w:pPr>
            <w:r>
              <w:rPr>
                <w:rFonts w:ascii="Arial" w:hAnsi="Arial"/>
                <w:sz w:val="16"/>
              </w:rPr>
              <w:t>Guztira</w:t>
            </w:r>
          </w:p>
        </w:tc>
        <w:tc>
          <w:tcPr>
            <w:tcW w:w="1134" w:type="dxa"/>
            <w:tcBorders>
              <w:top w:val="single" w:sz="4" w:space="0" w:color="auto"/>
              <w:bottom w:val="single" w:sz="4" w:space="0" w:color="auto"/>
            </w:tcBorders>
            <w:shd w:val="clear" w:color="auto" w:fill="8DB3E2"/>
            <w:vAlign w:val="center"/>
            <w:hideMark/>
          </w:tcPr>
          <w:p w14:paraId="3A09DD50"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15.061</w:t>
            </w:r>
          </w:p>
        </w:tc>
        <w:tc>
          <w:tcPr>
            <w:tcW w:w="1134" w:type="dxa"/>
            <w:tcBorders>
              <w:top w:val="single" w:sz="4" w:space="0" w:color="auto"/>
              <w:bottom w:val="single" w:sz="4" w:space="0" w:color="auto"/>
            </w:tcBorders>
            <w:shd w:val="clear" w:color="auto" w:fill="8DB3E2"/>
            <w:vAlign w:val="center"/>
            <w:hideMark/>
          </w:tcPr>
          <w:p w14:paraId="277C2646"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14.673</w:t>
            </w:r>
          </w:p>
        </w:tc>
        <w:tc>
          <w:tcPr>
            <w:tcW w:w="1134" w:type="dxa"/>
            <w:tcBorders>
              <w:top w:val="single" w:sz="4" w:space="0" w:color="auto"/>
              <w:bottom w:val="single" w:sz="4" w:space="0" w:color="auto"/>
              <w:right w:val="single" w:sz="4" w:space="0" w:color="auto"/>
            </w:tcBorders>
            <w:shd w:val="clear" w:color="auto" w:fill="8DB3E2"/>
            <w:vAlign w:val="center"/>
            <w:hideMark/>
          </w:tcPr>
          <w:p w14:paraId="60D51E99"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14.931</w:t>
            </w:r>
          </w:p>
        </w:tc>
        <w:tc>
          <w:tcPr>
            <w:tcW w:w="1134" w:type="dxa"/>
            <w:tcBorders>
              <w:top w:val="single" w:sz="4" w:space="0" w:color="auto"/>
              <w:left w:val="single" w:sz="4" w:space="0" w:color="auto"/>
              <w:bottom w:val="single" w:sz="4" w:space="0" w:color="auto"/>
            </w:tcBorders>
            <w:shd w:val="clear" w:color="auto" w:fill="8DB3E2"/>
            <w:vAlign w:val="center"/>
            <w:hideMark/>
          </w:tcPr>
          <w:p w14:paraId="6B03C53F"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14.882</w:t>
            </w:r>
          </w:p>
        </w:tc>
        <w:tc>
          <w:tcPr>
            <w:tcW w:w="1134" w:type="dxa"/>
            <w:tcBorders>
              <w:top w:val="single" w:sz="4" w:space="0" w:color="auto"/>
              <w:bottom w:val="single" w:sz="4" w:space="0" w:color="auto"/>
            </w:tcBorders>
            <w:shd w:val="clear" w:color="auto" w:fill="8DB3E2"/>
            <w:vAlign w:val="center"/>
            <w:hideMark/>
          </w:tcPr>
          <w:p w14:paraId="0AB2F0C9"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17.056</w:t>
            </w:r>
          </w:p>
        </w:tc>
        <w:tc>
          <w:tcPr>
            <w:tcW w:w="1134" w:type="dxa"/>
            <w:tcBorders>
              <w:top w:val="single" w:sz="4" w:space="0" w:color="auto"/>
              <w:bottom w:val="single" w:sz="4" w:space="0" w:color="auto"/>
              <w:right w:val="single" w:sz="4" w:space="0" w:color="auto"/>
            </w:tcBorders>
            <w:shd w:val="clear" w:color="auto" w:fill="8DB3E2"/>
            <w:vAlign w:val="center"/>
            <w:hideMark/>
          </w:tcPr>
          <w:p w14:paraId="0DCBFBE8"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17.159</w:t>
            </w:r>
          </w:p>
        </w:tc>
        <w:tc>
          <w:tcPr>
            <w:tcW w:w="1134" w:type="dxa"/>
            <w:tcBorders>
              <w:top w:val="single" w:sz="4" w:space="0" w:color="auto"/>
              <w:left w:val="single" w:sz="4" w:space="0" w:color="auto"/>
              <w:bottom w:val="single" w:sz="4" w:space="0" w:color="auto"/>
            </w:tcBorders>
            <w:shd w:val="clear" w:color="auto" w:fill="8DB3E2"/>
            <w:vAlign w:val="center"/>
            <w:hideMark/>
          </w:tcPr>
          <w:p w14:paraId="658B9F30"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29.943</w:t>
            </w:r>
          </w:p>
        </w:tc>
        <w:tc>
          <w:tcPr>
            <w:tcW w:w="1134" w:type="dxa"/>
            <w:tcBorders>
              <w:top w:val="single" w:sz="4" w:space="0" w:color="auto"/>
              <w:bottom w:val="single" w:sz="4" w:space="0" w:color="auto"/>
            </w:tcBorders>
            <w:shd w:val="clear" w:color="auto" w:fill="8DB3E2"/>
            <w:vAlign w:val="center"/>
            <w:hideMark/>
          </w:tcPr>
          <w:p w14:paraId="3866DF36"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31.729</w:t>
            </w:r>
          </w:p>
        </w:tc>
        <w:tc>
          <w:tcPr>
            <w:tcW w:w="1134" w:type="dxa"/>
            <w:tcBorders>
              <w:top w:val="single" w:sz="4" w:space="0" w:color="auto"/>
              <w:bottom w:val="single" w:sz="4" w:space="0" w:color="auto"/>
              <w:right w:val="single" w:sz="4" w:space="0" w:color="auto"/>
            </w:tcBorders>
            <w:shd w:val="clear" w:color="auto" w:fill="8DB3E2"/>
            <w:vAlign w:val="center"/>
            <w:hideMark/>
          </w:tcPr>
          <w:p w14:paraId="5D8DEE3C"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32.090</w:t>
            </w:r>
          </w:p>
        </w:tc>
        <w:tc>
          <w:tcPr>
            <w:tcW w:w="614" w:type="dxa"/>
            <w:tcBorders>
              <w:top w:val="single" w:sz="4" w:space="0" w:color="auto"/>
              <w:left w:val="single" w:sz="4" w:space="0" w:color="auto"/>
              <w:bottom w:val="single" w:sz="4" w:space="0" w:color="auto"/>
            </w:tcBorders>
            <w:shd w:val="clear" w:color="auto" w:fill="8DB3E2"/>
            <w:noWrap/>
            <w:vAlign w:val="center"/>
            <w:hideMark/>
          </w:tcPr>
          <w:p w14:paraId="28F968E9"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50</w:t>
            </w:r>
          </w:p>
        </w:tc>
        <w:tc>
          <w:tcPr>
            <w:tcW w:w="677" w:type="dxa"/>
            <w:tcBorders>
              <w:top w:val="single" w:sz="4" w:space="0" w:color="auto"/>
              <w:bottom w:val="single" w:sz="4" w:space="0" w:color="auto"/>
            </w:tcBorders>
            <w:shd w:val="clear" w:color="auto" w:fill="8DB3E2"/>
            <w:noWrap/>
            <w:vAlign w:val="center"/>
            <w:hideMark/>
          </w:tcPr>
          <w:p w14:paraId="033A88D1" w14:textId="77777777" w:rsidR="00ED40FE" w:rsidRPr="00363A40" w:rsidRDefault="00ED40FE" w:rsidP="00ED40FE">
            <w:pPr>
              <w:spacing w:after="0"/>
              <w:ind w:left="-28" w:firstLine="0"/>
              <w:jc w:val="right"/>
              <w:rPr>
                <w:rFonts w:ascii="Arial" w:hAnsi="Arial" w:cs="Arial"/>
                <w:sz w:val="16"/>
                <w:szCs w:val="16"/>
              </w:rPr>
            </w:pPr>
            <w:r>
              <w:rPr>
                <w:rFonts w:ascii="Arial" w:hAnsi="Arial"/>
                <w:sz w:val="16"/>
              </w:rPr>
              <w:t>54</w:t>
            </w:r>
          </w:p>
        </w:tc>
        <w:tc>
          <w:tcPr>
            <w:tcW w:w="448" w:type="dxa"/>
            <w:tcBorders>
              <w:top w:val="single" w:sz="4" w:space="0" w:color="auto"/>
              <w:bottom w:val="single" w:sz="4" w:space="0" w:color="auto"/>
            </w:tcBorders>
            <w:shd w:val="clear" w:color="auto" w:fill="8DB3E2"/>
            <w:noWrap/>
            <w:vAlign w:val="center"/>
            <w:hideMark/>
          </w:tcPr>
          <w:p w14:paraId="779F690D" w14:textId="77777777" w:rsidR="00ED40FE" w:rsidRPr="00363A40" w:rsidRDefault="00ED40FE" w:rsidP="00363A40">
            <w:pPr>
              <w:spacing w:after="0"/>
              <w:ind w:left="-28" w:right="-57" w:firstLine="0"/>
              <w:jc w:val="right"/>
              <w:rPr>
                <w:rFonts w:ascii="Arial" w:hAnsi="Arial" w:cs="Arial"/>
                <w:sz w:val="16"/>
                <w:szCs w:val="16"/>
              </w:rPr>
            </w:pPr>
            <w:r>
              <w:rPr>
                <w:rFonts w:ascii="Arial" w:hAnsi="Arial"/>
                <w:sz w:val="16"/>
              </w:rPr>
              <w:t>53</w:t>
            </w:r>
          </w:p>
        </w:tc>
      </w:tr>
    </w:tbl>
    <w:p w14:paraId="1CAB972B" w14:textId="77777777" w:rsidR="00ED40FE" w:rsidRDefault="00ED40FE" w:rsidP="00ED40FE">
      <w:pPr>
        <w:pStyle w:val="texto"/>
        <w:spacing w:before="240" w:after="120"/>
      </w:pPr>
      <w:r>
        <w:lastRenderedPageBreak/>
        <w:t>Behin-behinekotasun indizeak lehengoan eutsi dio O-</w:t>
      </w:r>
      <w:proofErr w:type="spellStart"/>
      <w:r>
        <w:t>NOZen</w:t>
      </w:r>
      <w:proofErr w:type="spellEnd"/>
      <w:r>
        <w:t>, behera egin du Hezkuntzan eta gora egin du Administrazio Erroan. Horrenbestez, balio orokorra ehuneko 53 da, 2020ko mailaren antzekoa, eta nabarmen altua.</w:t>
      </w:r>
    </w:p>
    <w:p w14:paraId="7DD30304" w14:textId="77777777" w:rsidR="00ED40FE" w:rsidRPr="00A54FC5" w:rsidRDefault="00ED40FE" w:rsidP="00ED40FE">
      <w:pPr>
        <w:pStyle w:val="texto"/>
        <w:spacing w:before="120" w:after="240"/>
      </w:pPr>
      <w:r>
        <w:t xml:space="preserve">Bestetik, 2017-2021 aldiko langile finkoen adina aztertu dugu, eta honako hauek dira urte bakoitzeko abenduaren 31n lortutako datuak: </w:t>
      </w:r>
    </w:p>
    <w:tbl>
      <w:tblPr>
        <w:tblStyle w:val="Tablaconcuadrcula"/>
        <w:tblW w:w="5156" w:type="pct"/>
        <w:jc w:val="center"/>
        <w:tblBorders>
          <w:left w:val="none" w:sz="0" w:space="0" w:color="auto"/>
          <w:right w:val="none" w:sz="0" w:space="0" w:color="auto"/>
          <w:insideV w:val="single" w:sz="2" w:space="0" w:color="auto"/>
        </w:tblBorders>
        <w:tblLook w:val="04A0" w:firstRow="1" w:lastRow="0" w:firstColumn="1" w:lastColumn="0" w:noHBand="0" w:noVBand="1"/>
      </w:tblPr>
      <w:tblGrid>
        <w:gridCol w:w="1471"/>
        <w:gridCol w:w="797"/>
        <w:gridCol w:w="642"/>
        <w:gridCol w:w="776"/>
        <w:gridCol w:w="711"/>
        <w:gridCol w:w="9"/>
        <w:gridCol w:w="836"/>
        <w:gridCol w:w="7"/>
        <w:gridCol w:w="701"/>
        <w:gridCol w:w="7"/>
        <w:gridCol w:w="808"/>
        <w:gridCol w:w="7"/>
        <w:gridCol w:w="741"/>
        <w:gridCol w:w="785"/>
        <w:gridCol w:w="31"/>
        <w:gridCol w:w="709"/>
        <w:gridCol w:w="25"/>
      </w:tblGrid>
      <w:tr w:rsidR="000A294C" w14:paraId="0E90815E" w14:textId="77777777" w:rsidTr="006E4C3F">
        <w:trPr>
          <w:trHeight w:val="255"/>
          <w:jc w:val="center"/>
        </w:trPr>
        <w:tc>
          <w:tcPr>
            <w:tcW w:w="812" w:type="pct"/>
            <w:tcBorders>
              <w:top w:val="single" w:sz="4" w:space="0" w:color="auto"/>
              <w:left w:val="nil"/>
              <w:bottom w:val="nil"/>
              <w:right w:val="nil"/>
            </w:tcBorders>
            <w:shd w:val="clear" w:color="auto" w:fill="8DB3E2"/>
            <w:vAlign w:val="center"/>
          </w:tcPr>
          <w:p w14:paraId="2327ABB6" w14:textId="77777777" w:rsidR="000A294C" w:rsidRPr="00FD77EA" w:rsidRDefault="000A294C">
            <w:pPr>
              <w:pStyle w:val="texto"/>
              <w:spacing w:after="0" w:line="240" w:lineRule="atLeast"/>
              <w:ind w:firstLine="0"/>
              <w:jc w:val="left"/>
              <w:rPr>
                <w:rFonts w:ascii="Arial" w:hAnsi="Arial" w:cs="Arial"/>
                <w:sz w:val="18"/>
                <w:szCs w:val="16"/>
              </w:rPr>
            </w:pPr>
          </w:p>
        </w:tc>
        <w:tc>
          <w:tcPr>
            <w:tcW w:w="794" w:type="pct"/>
            <w:gridSpan w:val="2"/>
            <w:tcBorders>
              <w:top w:val="single" w:sz="4" w:space="0" w:color="auto"/>
              <w:left w:val="nil"/>
              <w:bottom w:val="single" w:sz="4" w:space="0" w:color="auto"/>
              <w:right w:val="single" w:sz="4" w:space="0" w:color="auto"/>
            </w:tcBorders>
            <w:shd w:val="clear" w:color="auto" w:fill="8DB3E2"/>
            <w:vAlign w:val="center"/>
            <w:hideMark/>
          </w:tcPr>
          <w:p w14:paraId="43F33750" w14:textId="77777777" w:rsidR="000A294C" w:rsidRDefault="000A294C">
            <w:pPr>
              <w:spacing w:after="0" w:line="240" w:lineRule="atLeast"/>
              <w:ind w:firstLine="0"/>
              <w:jc w:val="center"/>
              <w:rPr>
                <w:rFonts w:ascii="Arial" w:hAnsi="Arial" w:cs="Arial"/>
                <w:sz w:val="18"/>
                <w:szCs w:val="16"/>
              </w:rPr>
            </w:pPr>
            <w:r>
              <w:rPr>
                <w:rFonts w:ascii="Arial" w:hAnsi="Arial"/>
                <w:sz w:val="18"/>
              </w:rPr>
              <w:t>2017</w:t>
            </w:r>
          </w:p>
        </w:tc>
        <w:tc>
          <w:tcPr>
            <w:tcW w:w="825" w:type="pct"/>
            <w:gridSpan w:val="3"/>
            <w:tcBorders>
              <w:top w:val="single" w:sz="4" w:space="0" w:color="auto"/>
              <w:left w:val="single" w:sz="4" w:space="0" w:color="auto"/>
              <w:bottom w:val="single" w:sz="4" w:space="0" w:color="auto"/>
              <w:right w:val="single" w:sz="4" w:space="0" w:color="auto"/>
            </w:tcBorders>
            <w:shd w:val="clear" w:color="auto" w:fill="8DB3E2"/>
            <w:vAlign w:val="center"/>
            <w:hideMark/>
          </w:tcPr>
          <w:p w14:paraId="649DDBDD" w14:textId="77777777" w:rsidR="000A294C" w:rsidRDefault="000A294C">
            <w:pPr>
              <w:spacing w:after="0" w:line="240" w:lineRule="atLeast"/>
              <w:ind w:left="-95" w:right="-46" w:firstLine="0"/>
              <w:jc w:val="center"/>
              <w:rPr>
                <w:rFonts w:ascii="Arial" w:hAnsi="Arial" w:cs="Arial"/>
                <w:sz w:val="18"/>
                <w:szCs w:val="16"/>
              </w:rPr>
            </w:pPr>
            <w:r>
              <w:rPr>
                <w:rFonts w:ascii="Arial" w:hAnsi="Arial"/>
                <w:sz w:val="18"/>
              </w:rPr>
              <w:t>2018</w:t>
            </w:r>
          </w:p>
        </w:tc>
        <w:tc>
          <w:tcPr>
            <w:tcW w:w="852" w:type="pct"/>
            <w:gridSpan w:val="3"/>
            <w:tcBorders>
              <w:top w:val="single" w:sz="4" w:space="0" w:color="auto"/>
              <w:left w:val="single" w:sz="4" w:space="0" w:color="auto"/>
              <w:bottom w:val="single" w:sz="4" w:space="0" w:color="auto"/>
              <w:right w:val="single" w:sz="2" w:space="0" w:color="auto"/>
            </w:tcBorders>
            <w:shd w:val="clear" w:color="auto" w:fill="8DB3E2"/>
            <w:vAlign w:val="center"/>
            <w:hideMark/>
          </w:tcPr>
          <w:p w14:paraId="1708AB64" w14:textId="77777777" w:rsidR="000A294C" w:rsidRDefault="000A294C">
            <w:pPr>
              <w:spacing w:after="0" w:line="240" w:lineRule="atLeast"/>
              <w:ind w:firstLine="0"/>
              <w:jc w:val="center"/>
              <w:rPr>
                <w:rFonts w:ascii="Arial" w:hAnsi="Arial" w:cs="Arial"/>
                <w:sz w:val="18"/>
                <w:szCs w:val="16"/>
              </w:rPr>
            </w:pPr>
            <w:r>
              <w:rPr>
                <w:rFonts w:ascii="Arial" w:hAnsi="Arial"/>
                <w:sz w:val="18"/>
              </w:rPr>
              <w:t>2019</w:t>
            </w:r>
          </w:p>
        </w:tc>
        <w:tc>
          <w:tcPr>
            <w:tcW w:w="862" w:type="pct"/>
            <w:gridSpan w:val="4"/>
            <w:tcBorders>
              <w:top w:val="single" w:sz="4" w:space="0" w:color="auto"/>
              <w:left w:val="single" w:sz="2" w:space="0" w:color="auto"/>
              <w:bottom w:val="single" w:sz="4" w:space="0" w:color="auto"/>
              <w:right w:val="single" w:sz="2" w:space="0" w:color="auto"/>
            </w:tcBorders>
            <w:shd w:val="clear" w:color="auto" w:fill="8DB3E2"/>
            <w:vAlign w:val="center"/>
            <w:hideMark/>
          </w:tcPr>
          <w:p w14:paraId="42A3E9B4" w14:textId="77777777" w:rsidR="000A294C" w:rsidRDefault="000A294C">
            <w:pPr>
              <w:spacing w:after="0" w:line="240" w:lineRule="atLeast"/>
              <w:ind w:left="-127" w:firstLine="0"/>
              <w:jc w:val="center"/>
              <w:rPr>
                <w:rFonts w:ascii="Arial" w:hAnsi="Arial" w:cs="Arial"/>
                <w:sz w:val="18"/>
                <w:szCs w:val="16"/>
              </w:rPr>
            </w:pPr>
            <w:r>
              <w:rPr>
                <w:rFonts w:ascii="Arial" w:hAnsi="Arial"/>
                <w:sz w:val="18"/>
              </w:rPr>
              <w:t>2020</w:t>
            </w:r>
          </w:p>
        </w:tc>
        <w:tc>
          <w:tcPr>
            <w:tcW w:w="855" w:type="pct"/>
            <w:gridSpan w:val="4"/>
            <w:tcBorders>
              <w:top w:val="single" w:sz="4" w:space="0" w:color="auto"/>
              <w:left w:val="single" w:sz="2" w:space="0" w:color="auto"/>
              <w:bottom w:val="single" w:sz="4" w:space="0" w:color="auto"/>
              <w:right w:val="nil"/>
            </w:tcBorders>
            <w:shd w:val="clear" w:color="auto" w:fill="8DB3E2"/>
            <w:vAlign w:val="center"/>
            <w:hideMark/>
          </w:tcPr>
          <w:p w14:paraId="25497815" w14:textId="77777777" w:rsidR="000A294C" w:rsidRDefault="000A294C">
            <w:pPr>
              <w:spacing w:after="0" w:line="240" w:lineRule="atLeast"/>
              <w:ind w:firstLine="0"/>
              <w:jc w:val="center"/>
              <w:rPr>
                <w:rFonts w:ascii="Arial" w:hAnsi="Arial" w:cs="Arial"/>
                <w:sz w:val="18"/>
                <w:szCs w:val="16"/>
              </w:rPr>
            </w:pPr>
            <w:r>
              <w:rPr>
                <w:rFonts w:ascii="Arial" w:hAnsi="Arial"/>
                <w:sz w:val="18"/>
              </w:rPr>
              <w:t>2021</w:t>
            </w:r>
          </w:p>
        </w:tc>
      </w:tr>
      <w:tr w:rsidR="008A240E" w14:paraId="627991A0" w14:textId="77777777" w:rsidTr="006E4C3F">
        <w:trPr>
          <w:trHeight w:val="255"/>
          <w:jc w:val="center"/>
        </w:trPr>
        <w:tc>
          <w:tcPr>
            <w:tcW w:w="812" w:type="pct"/>
            <w:tcBorders>
              <w:top w:val="nil"/>
              <w:left w:val="nil"/>
              <w:bottom w:val="single" w:sz="4" w:space="0" w:color="auto"/>
              <w:right w:val="nil"/>
            </w:tcBorders>
            <w:shd w:val="clear" w:color="auto" w:fill="8DB3E2"/>
            <w:vAlign w:val="center"/>
          </w:tcPr>
          <w:p w14:paraId="58BFAE6A" w14:textId="77777777" w:rsidR="000A294C" w:rsidRDefault="000A294C" w:rsidP="008A240E">
            <w:pPr>
              <w:pStyle w:val="texto"/>
              <w:spacing w:after="0" w:line="240" w:lineRule="atLeast"/>
              <w:ind w:firstLine="0"/>
              <w:jc w:val="center"/>
              <w:rPr>
                <w:rFonts w:ascii="Arial" w:hAnsi="Arial" w:cs="Arial"/>
                <w:sz w:val="16"/>
                <w:szCs w:val="16"/>
                <w:lang w:val="es-ES"/>
              </w:rPr>
            </w:pPr>
          </w:p>
        </w:tc>
        <w:tc>
          <w:tcPr>
            <w:tcW w:w="440" w:type="pct"/>
            <w:tcBorders>
              <w:top w:val="single" w:sz="4" w:space="0" w:color="auto"/>
              <w:left w:val="nil"/>
              <w:bottom w:val="single" w:sz="4" w:space="0" w:color="auto"/>
              <w:right w:val="nil"/>
            </w:tcBorders>
            <w:shd w:val="clear" w:color="auto" w:fill="8DB3E2"/>
            <w:vAlign w:val="center"/>
            <w:hideMark/>
          </w:tcPr>
          <w:p w14:paraId="4C930C59" w14:textId="77777777" w:rsidR="000A294C" w:rsidRPr="008A240E" w:rsidRDefault="000A294C" w:rsidP="008A240E">
            <w:pPr>
              <w:spacing w:after="0" w:line="0" w:lineRule="atLeast"/>
              <w:ind w:left="-96" w:right="-96" w:firstLine="0"/>
              <w:jc w:val="center"/>
              <w:rPr>
                <w:rFonts w:ascii="Arial" w:hAnsi="Arial" w:cs="Arial"/>
                <w:sz w:val="15"/>
                <w:szCs w:val="15"/>
              </w:rPr>
            </w:pPr>
            <w:r>
              <w:rPr>
                <w:rFonts w:ascii="Arial" w:hAnsi="Arial"/>
                <w:sz w:val="15"/>
              </w:rPr>
              <w:t>Pertsonak</w:t>
            </w:r>
          </w:p>
        </w:tc>
        <w:tc>
          <w:tcPr>
            <w:tcW w:w="354" w:type="pct"/>
            <w:tcBorders>
              <w:top w:val="single" w:sz="4" w:space="0" w:color="auto"/>
              <w:left w:val="nil"/>
              <w:bottom w:val="single" w:sz="4" w:space="0" w:color="auto"/>
              <w:right w:val="single" w:sz="4" w:space="0" w:color="auto"/>
            </w:tcBorders>
            <w:shd w:val="clear" w:color="auto" w:fill="8DB3E2"/>
            <w:vAlign w:val="center"/>
            <w:hideMark/>
          </w:tcPr>
          <w:p w14:paraId="404D8521" w14:textId="77777777" w:rsidR="000A294C" w:rsidRPr="008A240E" w:rsidRDefault="000A294C" w:rsidP="008A240E">
            <w:pPr>
              <w:spacing w:after="0" w:line="0" w:lineRule="atLeast"/>
              <w:ind w:left="-95" w:right="-96" w:firstLine="0"/>
              <w:jc w:val="center"/>
              <w:rPr>
                <w:rFonts w:ascii="Arial" w:hAnsi="Arial" w:cs="Arial"/>
                <w:sz w:val="15"/>
                <w:szCs w:val="15"/>
              </w:rPr>
            </w:pPr>
            <w:proofErr w:type="spellStart"/>
            <w:r>
              <w:rPr>
                <w:rFonts w:ascii="Arial" w:hAnsi="Arial"/>
                <w:sz w:val="15"/>
              </w:rPr>
              <w:t>Guzt</w:t>
            </w:r>
            <w:proofErr w:type="spellEnd"/>
            <w:r>
              <w:rPr>
                <w:rFonts w:ascii="Arial" w:hAnsi="Arial"/>
                <w:sz w:val="15"/>
              </w:rPr>
              <w:t>/g (%)</w:t>
            </w:r>
          </w:p>
        </w:tc>
        <w:tc>
          <w:tcPr>
            <w:tcW w:w="428" w:type="pct"/>
            <w:tcBorders>
              <w:top w:val="single" w:sz="4" w:space="0" w:color="auto"/>
              <w:left w:val="single" w:sz="4" w:space="0" w:color="auto"/>
              <w:bottom w:val="single" w:sz="4" w:space="0" w:color="auto"/>
              <w:right w:val="nil"/>
            </w:tcBorders>
            <w:shd w:val="clear" w:color="auto" w:fill="8DB3E2"/>
            <w:vAlign w:val="center"/>
            <w:hideMark/>
          </w:tcPr>
          <w:p w14:paraId="78F911CF" w14:textId="77777777" w:rsidR="000A294C" w:rsidRPr="008A240E" w:rsidRDefault="000A294C" w:rsidP="008A240E">
            <w:pPr>
              <w:spacing w:after="0" w:line="0" w:lineRule="atLeast"/>
              <w:ind w:left="-138" w:right="-96" w:firstLine="0"/>
              <w:jc w:val="center"/>
              <w:rPr>
                <w:rFonts w:ascii="Arial" w:hAnsi="Arial" w:cs="Arial"/>
                <w:sz w:val="15"/>
                <w:szCs w:val="15"/>
              </w:rPr>
            </w:pPr>
            <w:r>
              <w:rPr>
                <w:rFonts w:ascii="Arial" w:hAnsi="Arial"/>
                <w:sz w:val="15"/>
              </w:rPr>
              <w:t>Pertsonak</w:t>
            </w:r>
          </w:p>
        </w:tc>
        <w:tc>
          <w:tcPr>
            <w:tcW w:w="397" w:type="pct"/>
            <w:gridSpan w:val="2"/>
            <w:tcBorders>
              <w:top w:val="single" w:sz="4" w:space="0" w:color="auto"/>
              <w:left w:val="nil"/>
              <w:bottom w:val="single" w:sz="4" w:space="0" w:color="auto"/>
              <w:right w:val="single" w:sz="2" w:space="0" w:color="auto"/>
            </w:tcBorders>
            <w:shd w:val="clear" w:color="auto" w:fill="8DB3E2"/>
            <w:vAlign w:val="center"/>
            <w:hideMark/>
          </w:tcPr>
          <w:p w14:paraId="062D35B4" w14:textId="77777777" w:rsidR="000A294C" w:rsidRPr="008A240E" w:rsidRDefault="000A294C" w:rsidP="008A240E">
            <w:pPr>
              <w:spacing w:after="0" w:line="0" w:lineRule="atLeast"/>
              <w:ind w:left="-138" w:right="-96" w:firstLine="0"/>
              <w:jc w:val="center"/>
              <w:rPr>
                <w:rFonts w:ascii="Arial" w:hAnsi="Arial" w:cs="Arial"/>
                <w:sz w:val="15"/>
                <w:szCs w:val="15"/>
              </w:rPr>
            </w:pPr>
            <w:proofErr w:type="spellStart"/>
            <w:r>
              <w:rPr>
                <w:rFonts w:ascii="Arial" w:hAnsi="Arial"/>
                <w:sz w:val="15"/>
              </w:rPr>
              <w:t>Guzt</w:t>
            </w:r>
            <w:proofErr w:type="spellEnd"/>
            <w:r>
              <w:rPr>
                <w:rFonts w:ascii="Arial" w:hAnsi="Arial"/>
                <w:sz w:val="15"/>
              </w:rPr>
              <w:t>/g (%)</w:t>
            </w:r>
          </w:p>
        </w:tc>
        <w:tc>
          <w:tcPr>
            <w:tcW w:w="465" w:type="pct"/>
            <w:gridSpan w:val="2"/>
            <w:tcBorders>
              <w:top w:val="single" w:sz="4" w:space="0" w:color="auto"/>
              <w:left w:val="single" w:sz="2" w:space="0" w:color="auto"/>
              <w:bottom w:val="single" w:sz="4" w:space="0" w:color="auto"/>
              <w:right w:val="nil"/>
            </w:tcBorders>
            <w:shd w:val="clear" w:color="auto" w:fill="8DB3E2"/>
            <w:vAlign w:val="center"/>
            <w:hideMark/>
          </w:tcPr>
          <w:p w14:paraId="0F71E57A" w14:textId="77777777" w:rsidR="000A294C" w:rsidRPr="008A240E" w:rsidRDefault="000A294C" w:rsidP="008A240E">
            <w:pPr>
              <w:spacing w:after="0" w:line="0" w:lineRule="atLeast"/>
              <w:ind w:left="-127" w:right="-96" w:firstLine="0"/>
              <w:jc w:val="center"/>
              <w:rPr>
                <w:rFonts w:ascii="Arial" w:hAnsi="Arial" w:cs="Arial"/>
                <w:sz w:val="15"/>
                <w:szCs w:val="15"/>
              </w:rPr>
            </w:pPr>
            <w:r>
              <w:rPr>
                <w:rFonts w:ascii="Arial" w:hAnsi="Arial"/>
                <w:sz w:val="15"/>
              </w:rPr>
              <w:t>Pertsonak</w:t>
            </w:r>
          </w:p>
        </w:tc>
        <w:tc>
          <w:tcPr>
            <w:tcW w:w="387" w:type="pct"/>
            <w:tcBorders>
              <w:top w:val="single" w:sz="4" w:space="0" w:color="auto"/>
              <w:left w:val="nil"/>
              <w:bottom w:val="single" w:sz="4" w:space="0" w:color="auto"/>
              <w:right w:val="single" w:sz="4" w:space="0" w:color="auto"/>
            </w:tcBorders>
            <w:shd w:val="clear" w:color="auto" w:fill="8DB3E2"/>
            <w:vAlign w:val="center"/>
            <w:hideMark/>
          </w:tcPr>
          <w:p w14:paraId="1F7D3DCF" w14:textId="77777777" w:rsidR="000A294C" w:rsidRPr="008A240E" w:rsidRDefault="000A294C" w:rsidP="008A240E">
            <w:pPr>
              <w:spacing w:after="0" w:line="0" w:lineRule="atLeast"/>
              <w:ind w:left="-127" w:right="-96" w:firstLine="0"/>
              <w:jc w:val="center"/>
              <w:rPr>
                <w:rFonts w:ascii="Arial" w:hAnsi="Arial" w:cs="Arial"/>
                <w:sz w:val="15"/>
                <w:szCs w:val="15"/>
              </w:rPr>
            </w:pPr>
            <w:proofErr w:type="spellStart"/>
            <w:r>
              <w:rPr>
                <w:rFonts w:ascii="Arial" w:hAnsi="Arial"/>
                <w:sz w:val="15"/>
              </w:rPr>
              <w:t>Guzt</w:t>
            </w:r>
            <w:proofErr w:type="spellEnd"/>
            <w:r>
              <w:rPr>
                <w:rFonts w:ascii="Arial" w:hAnsi="Arial"/>
                <w:sz w:val="15"/>
              </w:rPr>
              <w:t>/g (%)</w:t>
            </w:r>
          </w:p>
        </w:tc>
        <w:tc>
          <w:tcPr>
            <w:tcW w:w="450" w:type="pct"/>
            <w:gridSpan w:val="2"/>
            <w:tcBorders>
              <w:top w:val="single" w:sz="4" w:space="0" w:color="auto"/>
              <w:left w:val="single" w:sz="4" w:space="0" w:color="auto"/>
              <w:bottom w:val="single" w:sz="4" w:space="0" w:color="auto"/>
              <w:right w:val="nil"/>
            </w:tcBorders>
            <w:shd w:val="clear" w:color="auto" w:fill="8DB3E2"/>
            <w:vAlign w:val="center"/>
            <w:hideMark/>
          </w:tcPr>
          <w:p w14:paraId="22B8E26D" w14:textId="77777777" w:rsidR="000A294C" w:rsidRPr="008A240E" w:rsidRDefault="000A294C" w:rsidP="008A240E">
            <w:pPr>
              <w:spacing w:after="0" w:line="0" w:lineRule="atLeast"/>
              <w:ind w:left="-75" w:right="-96" w:firstLine="0"/>
              <w:jc w:val="center"/>
              <w:rPr>
                <w:rFonts w:ascii="Arial" w:hAnsi="Arial" w:cs="Arial"/>
                <w:sz w:val="15"/>
                <w:szCs w:val="15"/>
              </w:rPr>
            </w:pPr>
            <w:r>
              <w:rPr>
                <w:rFonts w:ascii="Arial" w:hAnsi="Arial"/>
                <w:sz w:val="15"/>
              </w:rPr>
              <w:t>Pertsonak</w:t>
            </w:r>
          </w:p>
        </w:tc>
        <w:tc>
          <w:tcPr>
            <w:tcW w:w="412" w:type="pct"/>
            <w:gridSpan w:val="2"/>
            <w:tcBorders>
              <w:top w:val="single" w:sz="4" w:space="0" w:color="auto"/>
              <w:left w:val="nil"/>
              <w:bottom w:val="single" w:sz="4" w:space="0" w:color="auto"/>
              <w:right w:val="single" w:sz="2" w:space="0" w:color="auto"/>
            </w:tcBorders>
            <w:shd w:val="clear" w:color="auto" w:fill="8DB3E2"/>
            <w:vAlign w:val="center"/>
            <w:hideMark/>
          </w:tcPr>
          <w:p w14:paraId="29D33A3A" w14:textId="77777777" w:rsidR="000A294C" w:rsidRPr="008A240E" w:rsidRDefault="000A294C" w:rsidP="008A240E">
            <w:pPr>
              <w:spacing w:after="0" w:line="0" w:lineRule="atLeast"/>
              <w:ind w:left="-75" w:right="-96" w:firstLine="0"/>
              <w:jc w:val="center"/>
              <w:rPr>
                <w:rFonts w:ascii="Arial" w:hAnsi="Arial" w:cs="Arial"/>
                <w:sz w:val="15"/>
                <w:szCs w:val="15"/>
              </w:rPr>
            </w:pPr>
            <w:proofErr w:type="spellStart"/>
            <w:r>
              <w:rPr>
                <w:rFonts w:ascii="Arial" w:hAnsi="Arial"/>
                <w:sz w:val="15"/>
              </w:rPr>
              <w:t>Guzt</w:t>
            </w:r>
            <w:proofErr w:type="spellEnd"/>
            <w:r>
              <w:rPr>
                <w:rFonts w:ascii="Arial" w:hAnsi="Arial"/>
                <w:sz w:val="15"/>
              </w:rPr>
              <w:t>/g (%)</w:t>
            </w:r>
          </w:p>
        </w:tc>
        <w:tc>
          <w:tcPr>
            <w:tcW w:w="450" w:type="pct"/>
            <w:gridSpan w:val="2"/>
            <w:tcBorders>
              <w:top w:val="single" w:sz="4" w:space="0" w:color="auto"/>
              <w:left w:val="single" w:sz="2" w:space="0" w:color="auto"/>
              <w:bottom w:val="single" w:sz="4" w:space="0" w:color="auto"/>
              <w:right w:val="nil"/>
            </w:tcBorders>
            <w:shd w:val="clear" w:color="auto" w:fill="8DB3E2"/>
            <w:vAlign w:val="center"/>
            <w:hideMark/>
          </w:tcPr>
          <w:p w14:paraId="276D999D" w14:textId="77777777" w:rsidR="000A294C" w:rsidRPr="008A240E" w:rsidRDefault="000A294C" w:rsidP="008A240E">
            <w:pPr>
              <w:spacing w:after="0" w:line="0" w:lineRule="atLeast"/>
              <w:ind w:left="-75" w:right="-96" w:firstLine="0"/>
              <w:jc w:val="center"/>
              <w:rPr>
                <w:rFonts w:ascii="Arial" w:hAnsi="Arial" w:cs="Arial"/>
                <w:sz w:val="15"/>
                <w:szCs w:val="15"/>
              </w:rPr>
            </w:pPr>
            <w:r>
              <w:rPr>
                <w:rFonts w:ascii="Arial" w:hAnsi="Arial"/>
                <w:sz w:val="15"/>
              </w:rPr>
              <w:t>Pertsonak</w:t>
            </w:r>
          </w:p>
        </w:tc>
        <w:tc>
          <w:tcPr>
            <w:tcW w:w="405" w:type="pct"/>
            <w:gridSpan w:val="2"/>
            <w:tcBorders>
              <w:top w:val="single" w:sz="4" w:space="0" w:color="auto"/>
              <w:left w:val="nil"/>
              <w:bottom w:val="single" w:sz="4" w:space="0" w:color="auto"/>
              <w:right w:val="nil"/>
            </w:tcBorders>
            <w:shd w:val="clear" w:color="auto" w:fill="8DB3E2"/>
            <w:vAlign w:val="center"/>
            <w:hideMark/>
          </w:tcPr>
          <w:p w14:paraId="32AAEE02" w14:textId="77777777" w:rsidR="000A294C" w:rsidRPr="008A240E" w:rsidRDefault="000A294C" w:rsidP="008A240E">
            <w:pPr>
              <w:spacing w:after="0" w:line="0" w:lineRule="atLeast"/>
              <w:ind w:left="-75" w:right="-96" w:firstLine="0"/>
              <w:rPr>
                <w:rFonts w:ascii="Arial" w:hAnsi="Arial" w:cs="Arial"/>
                <w:sz w:val="15"/>
                <w:szCs w:val="15"/>
              </w:rPr>
            </w:pPr>
            <w:proofErr w:type="spellStart"/>
            <w:r>
              <w:rPr>
                <w:rFonts w:ascii="Arial" w:hAnsi="Arial"/>
                <w:sz w:val="15"/>
              </w:rPr>
              <w:t>Guzt</w:t>
            </w:r>
            <w:proofErr w:type="spellEnd"/>
            <w:r>
              <w:rPr>
                <w:rFonts w:ascii="Arial" w:hAnsi="Arial"/>
                <w:sz w:val="15"/>
              </w:rPr>
              <w:t>/g (%)</w:t>
            </w:r>
          </w:p>
        </w:tc>
      </w:tr>
      <w:tr w:rsidR="006E4C3F" w:rsidRPr="000A294C" w14:paraId="23E0ECFE"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6CD48B3A" w14:textId="77777777" w:rsidR="00ED40FE" w:rsidRPr="000A294C" w:rsidRDefault="00ED40FE" w:rsidP="00ED40FE">
            <w:pPr>
              <w:pStyle w:val="texto"/>
              <w:spacing w:after="0" w:line="240" w:lineRule="atLeast"/>
              <w:ind w:left="-42" w:right="-108" w:firstLine="0"/>
              <w:jc w:val="left"/>
              <w:rPr>
                <w:rFonts w:ascii="Arial Narrow" w:hAnsi="Arial Narrow"/>
                <w:sz w:val="18"/>
                <w:szCs w:val="18"/>
              </w:rPr>
            </w:pPr>
            <w:r>
              <w:rPr>
                <w:rFonts w:ascii="Arial Narrow" w:hAnsi="Arial Narrow"/>
                <w:sz w:val="18"/>
              </w:rPr>
              <w:t>30 urtetik beherakoak</w:t>
            </w:r>
          </w:p>
        </w:tc>
        <w:tc>
          <w:tcPr>
            <w:tcW w:w="440" w:type="pct"/>
            <w:tcBorders>
              <w:top w:val="single" w:sz="2" w:space="0" w:color="auto"/>
              <w:bottom w:val="single" w:sz="2" w:space="0" w:color="auto"/>
            </w:tcBorders>
            <w:shd w:val="clear" w:color="auto" w:fill="auto"/>
            <w:vAlign w:val="center"/>
          </w:tcPr>
          <w:p w14:paraId="30EE23B0"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132</w:t>
            </w:r>
          </w:p>
        </w:tc>
        <w:tc>
          <w:tcPr>
            <w:tcW w:w="354" w:type="pct"/>
            <w:tcBorders>
              <w:top w:val="single" w:sz="2" w:space="0" w:color="auto"/>
              <w:bottom w:val="single" w:sz="2" w:space="0" w:color="auto"/>
              <w:right w:val="single" w:sz="4" w:space="0" w:color="auto"/>
            </w:tcBorders>
            <w:shd w:val="clear" w:color="auto" w:fill="auto"/>
            <w:vAlign w:val="center"/>
          </w:tcPr>
          <w:p w14:paraId="3ADBD4E7"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1</w:t>
            </w:r>
          </w:p>
        </w:tc>
        <w:tc>
          <w:tcPr>
            <w:tcW w:w="428" w:type="pct"/>
            <w:tcBorders>
              <w:top w:val="single" w:sz="2" w:space="0" w:color="auto"/>
              <w:left w:val="single" w:sz="4" w:space="0" w:color="auto"/>
              <w:bottom w:val="single" w:sz="2" w:space="0" w:color="auto"/>
            </w:tcBorders>
            <w:shd w:val="clear" w:color="auto" w:fill="auto"/>
            <w:vAlign w:val="center"/>
          </w:tcPr>
          <w:p w14:paraId="1E838414"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154</w:t>
            </w:r>
          </w:p>
        </w:tc>
        <w:tc>
          <w:tcPr>
            <w:tcW w:w="392" w:type="pct"/>
            <w:tcBorders>
              <w:top w:val="single" w:sz="2" w:space="0" w:color="auto"/>
              <w:bottom w:val="single" w:sz="2" w:space="0" w:color="auto"/>
              <w:right w:val="single" w:sz="4" w:space="0" w:color="auto"/>
            </w:tcBorders>
            <w:shd w:val="clear" w:color="auto" w:fill="auto"/>
            <w:vAlign w:val="center"/>
          </w:tcPr>
          <w:p w14:paraId="366EA4CB"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1</w:t>
            </w:r>
          </w:p>
        </w:tc>
        <w:tc>
          <w:tcPr>
            <w:tcW w:w="466" w:type="pct"/>
            <w:gridSpan w:val="2"/>
            <w:tcBorders>
              <w:top w:val="single" w:sz="2" w:space="0" w:color="auto"/>
              <w:left w:val="single" w:sz="4" w:space="0" w:color="auto"/>
              <w:bottom w:val="single" w:sz="2" w:space="0" w:color="auto"/>
            </w:tcBorders>
            <w:shd w:val="clear" w:color="auto" w:fill="auto"/>
            <w:vAlign w:val="center"/>
          </w:tcPr>
          <w:p w14:paraId="4DB4DC0F"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280</w:t>
            </w:r>
          </w:p>
        </w:tc>
        <w:tc>
          <w:tcPr>
            <w:tcW w:w="395" w:type="pct"/>
            <w:gridSpan w:val="3"/>
            <w:tcBorders>
              <w:top w:val="single" w:sz="2" w:space="0" w:color="auto"/>
              <w:bottom w:val="single" w:sz="2" w:space="0" w:color="auto"/>
              <w:right w:val="single" w:sz="4" w:space="0" w:color="auto"/>
            </w:tcBorders>
            <w:shd w:val="clear" w:color="auto" w:fill="auto"/>
            <w:vAlign w:val="center"/>
          </w:tcPr>
          <w:p w14:paraId="2E6AFCE6"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2</w:t>
            </w:r>
          </w:p>
        </w:tc>
        <w:tc>
          <w:tcPr>
            <w:tcW w:w="449" w:type="pct"/>
            <w:gridSpan w:val="2"/>
            <w:tcBorders>
              <w:top w:val="single" w:sz="2" w:space="0" w:color="auto"/>
              <w:left w:val="single" w:sz="4" w:space="0" w:color="auto"/>
              <w:bottom w:val="single" w:sz="2" w:space="0" w:color="auto"/>
            </w:tcBorders>
            <w:shd w:val="clear" w:color="auto" w:fill="auto"/>
            <w:vAlign w:val="center"/>
          </w:tcPr>
          <w:p w14:paraId="5974C80A"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256</w:t>
            </w:r>
          </w:p>
        </w:tc>
        <w:tc>
          <w:tcPr>
            <w:tcW w:w="408" w:type="pct"/>
            <w:tcBorders>
              <w:top w:val="single" w:sz="2" w:space="0" w:color="auto"/>
              <w:bottom w:val="single" w:sz="2" w:space="0" w:color="auto"/>
              <w:right w:val="single" w:sz="2" w:space="0" w:color="auto"/>
            </w:tcBorders>
            <w:shd w:val="clear" w:color="auto" w:fill="auto"/>
            <w:vAlign w:val="center"/>
          </w:tcPr>
          <w:p w14:paraId="702B0238"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2</w:t>
            </w:r>
          </w:p>
        </w:tc>
        <w:tc>
          <w:tcPr>
            <w:tcW w:w="433" w:type="pct"/>
            <w:tcBorders>
              <w:top w:val="single" w:sz="2" w:space="0" w:color="auto"/>
              <w:left w:val="single" w:sz="2" w:space="0" w:color="auto"/>
              <w:bottom w:val="single" w:sz="2" w:space="0" w:color="auto"/>
            </w:tcBorders>
            <w:shd w:val="clear" w:color="auto" w:fill="auto"/>
            <w:vAlign w:val="center"/>
          </w:tcPr>
          <w:p w14:paraId="3D010F56"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315</w:t>
            </w:r>
          </w:p>
        </w:tc>
        <w:tc>
          <w:tcPr>
            <w:tcW w:w="408" w:type="pct"/>
            <w:gridSpan w:val="2"/>
            <w:tcBorders>
              <w:top w:val="single" w:sz="2" w:space="0" w:color="auto"/>
              <w:bottom w:val="single" w:sz="2" w:space="0" w:color="auto"/>
            </w:tcBorders>
            <w:shd w:val="clear" w:color="auto" w:fill="auto"/>
            <w:vAlign w:val="center"/>
          </w:tcPr>
          <w:p w14:paraId="6CB62CC8"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2</w:t>
            </w:r>
          </w:p>
        </w:tc>
      </w:tr>
      <w:tr w:rsidR="006E4C3F" w:rsidRPr="000A294C" w14:paraId="3489F4BF"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06F09B54" w14:textId="77777777" w:rsidR="00ED40FE" w:rsidRPr="000A294C" w:rsidRDefault="00ED40FE" w:rsidP="00ED40FE">
            <w:pPr>
              <w:pStyle w:val="texto"/>
              <w:spacing w:after="0" w:line="240" w:lineRule="atLeast"/>
              <w:ind w:left="-42" w:right="-108" w:firstLine="0"/>
              <w:jc w:val="left"/>
              <w:rPr>
                <w:rFonts w:ascii="Arial Narrow" w:hAnsi="Arial Narrow"/>
                <w:sz w:val="18"/>
                <w:szCs w:val="18"/>
              </w:rPr>
            </w:pPr>
            <w:r>
              <w:rPr>
                <w:rFonts w:ascii="Arial Narrow" w:hAnsi="Arial Narrow"/>
                <w:sz w:val="18"/>
              </w:rPr>
              <w:t>31 eta 40 urte bitarte</w:t>
            </w:r>
          </w:p>
        </w:tc>
        <w:tc>
          <w:tcPr>
            <w:tcW w:w="440" w:type="pct"/>
            <w:tcBorders>
              <w:top w:val="single" w:sz="2" w:space="0" w:color="auto"/>
              <w:bottom w:val="single" w:sz="2" w:space="0" w:color="auto"/>
            </w:tcBorders>
            <w:shd w:val="clear" w:color="auto" w:fill="auto"/>
            <w:vAlign w:val="center"/>
          </w:tcPr>
          <w:p w14:paraId="57838AD4"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2.224</w:t>
            </w:r>
          </w:p>
        </w:tc>
        <w:tc>
          <w:tcPr>
            <w:tcW w:w="354" w:type="pct"/>
            <w:tcBorders>
              <w:top w:val="single" w:sz="2" w:space="0" w:color="auto"/>
              <w:bottom w:val="single" w:sz="2" w:space="0" w:color="auto"/>
              <w:right w:val="single" w:sz="4" w:space="0" w:color="auto"/>
            </w:tcBorders>
            <w:shd w:val="clear" w:color="auto" w:fill="auto"/>
            <w:vAlign w:val="center"/>
          </w:tcPr>
          <w:p w14:paraId="6C71D263"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14</w:t>
            </w:r>
          </w:p>
        </w:tc>
        <w:tc>
          <w:tcPr>
            <w:tcW w:w="428" w:type="pct"/>
            <w:tcBorders>
              <w:top w:val="single" w:sz="2" w:space="0" w:color="auto"/>
              <w:left w:val="single" w:sz="4" w:space="0" w:color="auto"/>
              <w:bottom w:val="single" w:sz="2" w:space="0" w:color="auto"/>
            </w:tcBorders>
            <w:shd w:val="clear" w:color="auto" w:fill="auto"/>
            <w:vAlign w:val="center"/>
          </w:tcPr>
          <w:p w14:paraId="65A104F7"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2.014</w:t>
            </w:r>
          </w:p>
        </w:tc>
        <w:tc>
          <w:tcPr>
            <w:tcW w:w="392" w:type="pct"/>
            <w:tcBorders>
              <w:top w:val="single" w:sz="2" w:space="0" w:color="auto"/>
              <w:bottom w:val="single" w:sz="2" w:space="0" w:color="auto"/>
              <w:right w:val="single" w:sz="4" w:space="0" w:color="auto"/>
            </w:tcBorders>
            <w:shd w:val="clear" w:color="auto" w:fill="auto"/>
            <w:vAlign w:val="center"/>
          </w:tcPr>
          <w:p w14:paraId="6D48723C"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13</w:t>
            </w:r>
          </w:p>
        </w:tc>
        <w:tc>
          <w:tcPr>
            <w:tcW w:w="466" w:type="pct"/>
            <w:gridSpan w:val="2"/>
            <w:tcBorders>
              <w:top w:val="single" w:sz="2" w:space="0" w:color="auto"/>
              <w:left w:val="single" w:sz="4" w:space="0" w:color="auto"/>
              <w:bottom w:val="single" w:sz="2" w:space="0" w:color="auto"/>
            </w:tcBorders>
            <w:shd w:val="clear" w:color="auto" w:fill="auto"/>
            <w:vAlign w:val="center"/>
          </w:tcPr>
          <w:p w14:paraId="0F536754"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1.955</w:t>
            </w:r>
          </w:p>
        </w:tc>
        <w:tc>
          <w:tcPr>
            <w:tcW w:w="395" w:type="pct"/>
            <w:gridSpan w:val="3"/>
            <w:tcBorders>
              <w:top w:val="single" w:sz="2" w:space="0" w:color="auto"/>
              <w:bottom w:val="single" w:sz="2" w:space="0" w:color="auto"/>
              <w:right w:val="single" w:sz="4" w:space="0" w:color="auto"/>
            </w:tcBorders>
            <w:shd w:val="clear" w:color="auto" w:fill="auto"/>
            <w:vAlign w:val="center"/>
          </w:tcPr>
          <w:p w14:paraId="0DAFBAFD"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13</w:t>
            </w:r>
          </w:p>
        </w:tc>
        <w:tc>
          <w:tcPr>
            <w:tcW w:w="449" w:type="pct"/>
            <w:gridSpan w:val="2"/>
            <w:tcBorders>
              <w:top w:val="single" w:sz="2" w:space="0" w:color="auto"/>
              <w:left w:val="single" w:sz="4" w:space="0" w:color="auto"/>
              <w:bottom w:val="single" w:sz="2" w:space="0" w:color="auto"/>
            </w:tcBorders>
            <w:shd w:val="clear" w:color="auto" w:fill="auto"/>
            <w:vAlign w:val="center"/>
          </w:tcPr>
          <w:p w14:paraId="29A53B9A"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1.793</w:t>
            </w:r>
          </w:p>
        </w:tc>
        <w:tc>
          <w:tcPr>
            <w:tcW w:w="408" w:type="pct"/>
            <w:tcBorders>
              <w:top w:val="single" w:sz="2" w:space="0" w:color="auto"/>
              <w:bottom w:val="single" w:sz="2" w:space="0" w:color="auto"/>
              <w:right w:val="single" w:sz="2" w:space="0" w:color="auto"/>
            </w:tcBorders>
            <w:shd w:val="clear" w:color="auto" w:fill="auto"/>
            <w:vAlign w:val="center"/>
          </w:tcPr>
          <w:p w14:paraId="42EC458F"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12</w:t>
            </w:r>
          </w:p>
        </w:tc>
        <w:tc>
          <w:tcPr>
            <w:tcW w:w="433" w:type="pct"/>
            <w:tcBorders>
              <w:top w:val="single" w:sz="2" w:space="0" w:color="auto"/>
              <w:left w:val="single" w:sz="2" w:space="0" w:color="auto"/>
              <w:bottom w:val="single" w:sz="2" w:space="0" w:color="auto"/>
            </w:tcBorders>
            <w:shd w:val="clear" w:color="auto" w:fill="auto"/>
            <w:vAlign w:val="center"/>
          </w:tcPr>
          <w:p w14:paraId="7D3544C7"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1.873</w:t>
            </w:r>
          </w:p>
        </w:tc>
        <w:tc>
          <w:tcPr>
            <w:tcW w:w="408" w:type="pct"/>
            <w:gridSpan w:val="2"/>
            <w:tcBorders>
              <w:top w:val="single" w:sz="2" w:space="0" w:color="auto"/>
              <w:bottom w:val="single" w:sz="2" w:space="0" w:color="auto"/>
            </w:tcBorders>
            <w:shd w:val="clear" w:color="auto" w:fill="auto"/>
            <w:vAlign w:val="center"/>
          </w:tcPr>
          <w:p w14:paraId="7F9C9195"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13</w:t>
            </w:r>
          </w:p>
        </w:tc>
      </w:tr>
      <w:tr w:rsidR="006E4C3F" w:rsidRPr="000A294C" w14:paraId="71BDA0C4"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2B7F015B" w14:textId="77777777" w:rsidR="00ED40FE" w:rsidRPr="000A294C" w:rsidRDefault="00ED40FE" w:rsidP="00ED40FE">
            <w:pPr>
              <w:pStyle w:val="texto"/>
              <w:spacing w:after="0" w:line="240" w:lineRule="atLeast"/>
              <w:ind w:left="-42" w:right="-108" w:firstLine="0"/>
              <w:jc w:val="left"/>
              <w:rPr>
                <w:rFonts w:ascii="Arial Narrow" w:hAnsi="Arial Narrow"/>
                <w:sz w:val="18"/>
                <w:szCs w:val="18"/>
              </w:rPr>
            </w:pPr>
            <w:r>
              <w:rPr>
                <w:rFonts w:ascii="Arial Narrow" w:hAnsi="Arial Narrow"/>
                <w:sz w:val="18"/>
              </w:rPr>
              <w:t>41 eta 50 urte bitarte</w:t>
            </w:r>
          </w:p>
        </w:tc>
        <w:tc>
          <w:tcPr>
            <w:tcW w:w="440" w:type="pct"/>
            <w:tcBorders>
              <w:top w:val="single" w:sz="2" w:space="0" w:color="auto"/>
              <w:bottom w:val="single" w:sz="2" w:space="0" w:color="auto"/>
            </w:tcBorders>
            <w:shd w:val="clear" w:color="auto" w:fill="auto"/>
            <w:vAlign w:val="center"/>
          </w:tcPr>
          <w:p w14:paraId="4263BBDA"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5.290</w:t>
            </w:r>
          </w:p>
        </w:tc>
        <w:tc>
          <w:tcPr>
            <w:tcW w:w="354" w:type="pct"/>
            <w:tcBorders>
              <w:top w:val="single" w:sz="2" w:space="0" w:color="auto"/>
              <w:bottom w:val="single" w:sz="2" w:space="0" w:color="auto"/>
              <w:right w:val="single" w:sz="4" w:space="0" w:color="auto"/>
            </w:tcBorders>
            <w:shd w:val="clear" w:color="auto" w:fill="auto"/>
            <w:vAlign w:val="center"/>
          </w:tcPr>
          <w:p w14:paraId="072A7217"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34</w:t>
            </w:r>
          </w:p>
        </w:tc>
        <w:tc>
          <w:tcPr>
            <w:tcW w:w="428" w:type="pct"/>
            <w:tcBorders>
              <w:top w:val="single" w:sz="2" w:space="0" w:color="auto"/>
              <w:left w:val="single" w:sz="4" w:space="0" w:color="auto"/>
              <w:bottom w:val="single" w:sz="2" w:space="0" w:color="auto"/>
            </w:tcBorders>
            <w:shd w:val="clear" w:color="auto" w:fill="auto"/>
            <w:vAlign w:val="center"/>
          </w:tcPr>
          <w:p w14:paraId="0267924F"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5.223</w:t>
            </w:r>
          </w:p>
        </w:tc>
        <w:tc>
          <w:tcPr>
            <w:tcW w:w="392" w:type="pct"/>
            <w:tcBorders>
              <w:top w:val="single" w:sz="2" w:space="0" w:color="auto"/>
              <w:bottom w:val="single" w:sz="2" w:space="0" w:color="auto"/>
              <w:right w:val="single" w:sz="4" w:space="0" w:color="auto"/>
            </w:tcBorders>
            <w:shd w:val="clear" w:color="auto" w:fill="auto"/>
            <w:vAlign w:val="center"/>
          </w:tcPr>
          <w:p w14:paraId="5A648BC8"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34</w:t>
            </w:r>
          </w:p>
        </w:tc>
        <w:tc>
          <w:tcPr>
            <w:tcW w:w="466" w:type="pct"/>
            <w:gridSpan w:val="2"/>
            <w:tcBorders>
              <w:top w:val="single" w:sz="2" w:space="0" w:color="auto"/>
              <w:left w:val="single" w:sz="4" w:space="0" w:color="auto"/>
              <w:bottom w:val="single" w:sz="2" w:space="0" w:color="auto"/>
            </w:tcBorders>
            <w:shd w:val="clear" w:color="auto" w:fill="auto"/>
            <w:vAlign w:val="center"/>
          </w:tcPr>
          <w:p w14:paraId="5E536281"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5.096</w:t>
            </w:r>
          </w:p>
        </w:tc>
        <w:tc>
          <w:tcPr>
            <w:tcW w:w="395" w:type="pct"/>
            <w:gridSpan w:val="3"/>
            <w:tcBorders>
              <w:top w:val="single" w:sz="2" w:space="0" w:color="auto"/>
              <w:bottom w:val="single" w:sz="2" w:space="0" w:color="auto"/>
              <w:right w:val="single" w:sz="4" w:space="0" w:color="auto"/>
            </w:tcBorders>
            <w:shd w:val="clear" w:color="auto" w:fill="auto"/>
            <w:vAlign w:val="center"/>
          </w:tcPr>
          <w:p w14:paraId="3FF6E074"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34</w:t>
            </w:r>
          </w:p>
        </w:tc>
        <w:tc>
          <w:tcPr>
            <w:tcW w:w="449" w:type="pct"/>
            <w:gridSpan w:val="2"/>
            <w:tcBorders>
              <w:top w:val="single" w:sz="2" w:space="0" w:color="auto"/>
              <w:left w:val="single" w:sz="4" w:space="0" w:color="auto"/>
              <w:bottom w:val="single" w:sz="2" w:space="0" w:color="auto"/>
            </w:tcBorders>
            <w:shd w:val="clear" w:color="auto" w:fill="auto"/>
            <w:vAlign w:val="center"/>
          </w:tcPr>
          <w:p w14:paraId="7D0DAA10"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4.877</w:t>
            </w:r>
          </w:p>
        </w:tc>
        <w:tc>
          <w:tcPr>
            <w:tcW w:w="408" w:type="pct"/>
            <w:tcBorders>
              <w:top w:val="single" w:sz="2" w:space="0" w:color="auto"/>
              <w:bottom w:val="single" w:sz="2" w:space="0" w:color="auto"/>
              <w:right w:val="single" w:sz="2" w:space="0" w:color="auto"/>
            </w:tcBorders>
            <w:shd w:val="clear" w:color="auto" w:fill="auto"/>
            <w:vAlign w:val="center"/>
          </w:tcPr>
          <w:p w14:paraId="1042258C"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33</w:t>
            </w:r>
          </w:p>
        </w:tc>
        <w:tc>
          <w:tcPr>
            <w:tcW w:w="433" w:type="pct"/>
            <w:tcBorders>
              <w:top w:val="single" w:sz="2" w:space="0" w:color="auto"/>
              <w:left w:val="single" w:sz="2" w:space="0" w:color="auto"/>
              <w:bottom w:val="single" w:sz="2" w:space="0" w:color="auto"/>
            </w:tcBorders>
            <w:shd w:val="clear" w:color="auto" w:fill="auto"/>
            <w:vAlign w:val="center"/>
          </w:tcPr>
          <w:p w14:paraId="54A7178B"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4.926</w:t>
            </w:r>
          </w:p>
        </w:tc>
        <w:tc>
          <w:tcPr>
            <w:tcW w:w="408" w:type="pct"/>
            <w:gridSpan w:val="2"/>
            <w:tcBorders>
              <w:top w:val="single" w:sz="2" w:space="0" w:color="auto"/>
              <w:bottom w:val="single" w:sz="2" w:space="0" w:color="auto"/>
            </w:tcBorders>
            <w:shd w:val="clear" w:color="auto" w:fill="auto"/>
            <w:vAlign w:val="center"/>
          </w:tcPr>
          <w:p w14:paraId="293F055E"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33</w:t>
            </w:r>
          </w:p>
        </w:tc>
      </w:tr>
      <w:tr w:rsidR="006E4C3F" w:rsidRPr="000A294C" w14:paraId="122F8E0C"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12CD7332" w14:textId="77777777" w:rsidR="00ED40FE" w:rsidRPr="000A294C" w:rsidRDefault="00ED40FE" w:rsidP="00ED40FE">
            <w:pPr>
              <w:pStyle w:val="texto"/>
              <w:spacing w:after="0" w:line="240" w:lineRule="atLeast"/>
              <w:ind w:left="-42" w:right="-108" w:firstLine="0"/>
              <w:jc w:val="left"/>
              <w:rPr>
                <w:rFonts w:ascii="Arial Narrow" w:hAnsi="Arial Narrow"/>
                <w:sz w:val="18"/>
                <w:szCs w:val="18"/>
              </w:rPr>
            </w:pPr>
            <w:r>
              <w:rPr>
                <w:rFonts w:ascii="Arial Narrow" w:hAnsi="Arial Narrow"/>
                <w:sz w:val="18"/>
              </w:rPr>
              <w:t>51 eta 55 urte bitarte</w:t>
            </w:r>
          </w:p>
        </w:tc>
        <w:tc>
          <w:tcPr>
            <w:tcW w:w="440" w:type="pct"/>
            <w:tcBorders>
              <w:top w:val="single" w:sz="2" w:space="0" w:color="auto"/>
              <w:bottom w:val="single" w:sz="2" w:space="0" w:color="auto"/>
            </w:tcBorders>
            <w:shd w:val="clear" w:color="auto" w:fill="auto"/>
            <w:vAlign w:val="center"/>
          </w:tcPr>
          <w:p w14:paraId="6EC8FF88"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3.493</w:t>
            </w:r>
          </w:p>
        </w:tc>
        <w:tc>
          <w:tcPr>
            <w:tcW w:w="354" w:type="pct"/>
            <w:tcBorders>
              <w:top w:val="single" w:sz="2" w:space="0" w:color="auto"/>
              <w:bottom w:val="single" w:sz="2" w:space="0" w:color="auto"/>
              <w:right w:val="single" w:sz="4" w:space="0" w:color="auto"/>
            </w:tcBorders>
            <w:shd w:val="clear" w:color="auto" w:fill="auto"/>
            <w:vAlign w:val="center"/>
          </w:tcPr>
          <w:p w14:paraId="2FFFF15A"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23</w:t>
            </w:r>
          </w:p>
        </w:tc>
        <w:tc>
          <w:tcPr>
            <w:tcW w:w="428" w:type="pct"/>
            <w:tcBorders>
              <w:top w:val="single" w:sz="2" w:space="0" w:color="auto"/>
              <w:left w:val="single" w:sz="4" w:space="0" w:color="auto"/>
              <w:bottom w:val="single" w:sz="2" w:space="0" w:color="auto"/>
            </w:tcBorders>
            <w:shd w:val="clear" w:color="auto" w:fill="auto"/>
            <w:vAlign w:val="center"/>
          </w:tcPr>
          <w:p w14:paraId="08DAE7BC"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3.416</w:t>
            </w:r>
          </w:p>
        </w:tc>
        <w:tc>
          <w:tcPr>
            <w:tcW w:w="392" w:type="pct"/>
            <w:tcBorders>
              <w:top w:val="single" w:sz="2" w:space="0" w:color="auto"/>
              <w:bottom w:val="single" w:sz="2" w:space="0" w:color="auto"/>
              <w:right w:val="single" w:sz="4" w:space="0" w:color="auto"/>
            </w:tcBorders>
            <w:shd w:val="clear" w:color="auto" w:fill="auto"/>
            <w:vAlign w:val="center"/>
          </w:tcPr>
          <w:p w14:paraId="50F8C933"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23</w:t>
            </w:r>
          </w:p>
        </w:tc>
        <w:tc>
          <w:tcPr>
            <w:tcW w:w="466" w:type="pct"/>
            <w:gridSpan w:val="2"/>
            <w:tcBorders>
              <w:top w:val="single" w:sz="2" w:space="0" w:color="auto"/>
              <w:left w:val="single" w:sz="4" w:space="0" w:color="auto"/>
              <w:bottom w:val="single" w:sz="2" w:space="0" w:color="auto"/>
            </w:tcBorders>
            <w:shd w:val="clear" w:color="auto" w:fill="auto"/>
            <w:vAlign w:val="center"/>
          </w:tcPr>
          <w:p w14:paraId="734B8251"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3.299</w:t>
            </w:r>
          </w:p>
        </w:tc>
        <w:tc>
          <w:tcPr>
            <w:tcW w:w="395" w:type="pct"/>
            <w:gridSpan w:val="3"/>
            <w:tcBorders>
              <w:top w:val="single" w:sz="2" w:space="0" w:color="auto"/>
              <w:bottom w:val="single" w:sz="2" w:space="0" w:color="auto"/>
              <w:right w:val="single" w:sz="4" w:space="0" w:color="auto"/>
            </w:tcBorders>
            <w:shd w:val="clear" w:color="auto" w:fill="auto"/>
            <w:vAlign w:val="center"/>
          </w:tcPr>
          <w:p w14:paraId="32D340A2"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22</w:t>
            </w:r>
          </w:p>
        </w:tc>
        <w:tc>
          <w:tcPr>
            <w:tcW w:w="449" w:type="pct"/>
            <w:gridSpan w:val="2"/>
            <w:tcBorders>
              <w:top w:val="single" w:sz="2" w:space="0" w:color="auto"/>
              <w:left w:val="single" w:sz="4" w:space="0" w:color="auto"/>
              <w:bottom w:val="single" w:sz="2" w:space="0" w:color="auto"/>
            </w:tcBorders>
            <w:shd w:val="clear" w:color="auto" w:fill="auto"/>
            <w:vAlign w:val="center"/>
          </w:tcPr>
          <w:p w14:paraId="6D634D35"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3.213</w:t>
            </w:r>
          </w:p>
        </w:tc>
        <w:tc>
          <w:tcPr>
            <w:tcW w:w="408" w:type="pct"/>
            <w:tcBorders>
              <w:top w:val="single" w:sz="2" w:space="0" w:color="auto"/>
              <w:bottom w:val="single" w:sz="2" w:space="0" w:color="auto"/>
              <w:right w:val="single" w:sz="2" w:space="0" w:color="auto"/>
            </w:tcBorders>
            <w:shd w:val="clear" w:color="auto" w:fill="auto"/>
            <w:vAlign w:val="center"/>
          </w:tcPr>
          <w:p w14:paraId="1595D99A"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22</w:t>
            </w:r>
          </w:p>
        </w:tc>
        <w:tc>
          <w:tcPr>
            <w:tcW w:w="433" w:type="pct"/>
            <w:tcBorders>
              <w:top w:val="single" w:sz="2" w:space="0" w:color="auto"/>
              <w:left w:val="single" w:sz="2" w:space="0" w:color="auto"/>
              <w:bottom w:val="single" w:sz="2" w:space="0" w:color="auto"/>
            </w:tcBorders>
            <w:shd w:val="clear" w:color="auto" w:fill="auto"/>
            <w:vAlign w:val="center"/>
          </w:tcPr>
          <w:p w14:paraId="30C9996D"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3.119</w:t>
            </w:r>
          </w:p>
        </w:tc>
        <w:tc>
          <w:tcPr>
            <w:tcW w:w="408" w:type="pct"/>
            <w:gridSpan w:val="2"/>
            <w:tcBorders>
              <w:top w:val="single" w:sz="2" w:space="0" w:color="auto"/>
              <w:bottom w:val="single" w:sz="2" w:space="0" w:color="auto"/>
            </w:tcBorders>
            <w:shd w:val="clear" w:color="auto" w:fill="auto"/>
            <w:vAlign w:val="center"/>
          </w:tcPr>
          <w:p w14:paraId="410FB214"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21</w:t>
            </w:r>
          </w:p>
        </w:tc>
      </w:tr>
      <w:tr w:rsidR="006E4C3F" w:rsidRPr="000A294C" w14:paraId="5A5467B0"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2" w:space="0" w:color="auto"/>
            </w:tcBorders>
            <w:shd w:val="clear" w:color="auto" w:fill="auto"/>
            <w:vAlign w:val="center"/>
          </w:tcPr>
          <w:p w14:paraId="45692199" w14:textId="77777777" w:rsidR="00ED40FE" w:rsidRPr="000A294C" w:rsidRDefault="00ED40FE" w:rsidP="00ED40FE">
            <w:pPr>
              <w:pStyle w:val="texto"/>
              <w:spacing w:after="0" w:line="240" w:lineRule="atLeast"/>
              <w:ind w:left="-42" w:right="-108" w:firstLine="0"/>
              <w:jc w:val="left"/>
              <w:rPr>
                <w:rFonts w:ascii="Arial Narrow" w:hAnsi="Arial Narrow"/>
                <w:sz w:val="18"/>
                <w:szCs w:val="18"/>
              </w:rPr>
            </w:pPr>
            <w:r>
              <w:rPr>
                <w:rFonts w:ascii="Arial Narrow" w:hAnsi="Arial Narrow"/>
                <w:sz w:val="18"/>
              </w:rPr>
              <w:t xml:space="preserve">55 urtetik gorakoak </w:t>
            </w:r>
          </w:p>
        </w:tc>
        <w:tc>
          <w:tcPr>
            <w:tcW w:w="440" w:type="pct"/>
            <w:tcBorders>
              <w:top w:val="single" w:sz="2" w:space="0" w:color="auto"/>
              <w:bottom w:val="single" w:sz="2" w:space="0" w:color="auto"/>
            </w:tcBorders>
            <w:shd w:val="clear" w:color="auto" w:fill="auto"/>
            <w:vAlign w:val="center"/>
          </w:tcPr>
          <w:p w14:paraId="6D3AD01C"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4.250</w:t>
            </w:r>
          </w:p>
        </w:tc>
        <w:tc>
          <w:tcPr>
            <w:tcW w:w="354" w:type="pct"/>
            <w:tcBorders>
              <w:top w:val="single" w:sz="2" w:space="0" w:color="auto"/>
              <w:bottom w:val="single" w:sz="2" w:space="0" w:color="auto"/>
              <w:right w:val="single" w:sz="4" w:space="0" w:color="auto"/>
            </w:tcBorders>
            <w:shd w:val="clear" w:color="auto" w:fill="auto"/>
            <w:vAlign w:val="center"/>
          </w:tcPr>
          <w:p w14:paraId="044EA0BC" w14:textId="77777777" w:rsidR="00ED40FE" w:rsidRPr="000A294C" w:rsidRDefault="00ED40FE" w:rsidP="00ED40FE">
            <w:pPr>
              <w:spacing w:after="0" w:line="240" w:lineRule="atLeast"/>
              <w:ind w:left="-138" w:firstLine="0"/>
              <w:jc w:val="right"/>
              <w:rPr>
                <w:rFonts w:ascii="Arial Narrow" w:hAnsi="Arial Narrow"/>
                <w:sz w:val="18"/>
                <w:szCs w:val="18"/>
              </w:rPr>
            </w:pPr>
            <w:r>
              <w:rPr>
                <w:rFonts w:ascii="Arial Narrow" w:hAnsi="Arial Narrow"/>
                <w:sz w:val="18"/>
              </w:rPr>
              <w:t>28</w:t>
            </w:r>
          </w:p>
        </w:tc>
        <w:tc>
          <w:tcPr>
            <w:tcW w:w="428" w:type="pct"/>
            <w:tcBorders>
              <w:top w:val="single" w:sz="2" w:space="0" w:color="auto"/>
              <w:left w:val="single" w:sz="4" w:space="0" w:color="auto"/>
              <w:bottom w:val="single" w:sz="2" w:space="0" w:color="auto"/>
            </w:tcBorders>
            <w:shd w:val="clear" w:color="auto" w:fill="auto"/>
            <w:vAlign w:val="center"/>
          </w:tcPr>
          <w:p w14:paraId="577908C3"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4.336</w:t>
            </w:r>
          </w:p>
        </w:tc>
        <w:tc>
          <w:tcPr>
            <w:tcW w:w="392" w:type="pct"/>
            <w:tcBorders>
              <w:top w:val="single" w:sz="2" w:space="0" w:color="auto"/>
              <w:bottom w:val="single" w:sz="2" w:space="0" w:color="auto"/>
              <w:right w:val="single" w:sz="4" w:space="0" w:color="auto"/>
            </w:tcBorders>
            <w:shd w:val="clear" w:color="auto" w:fill="auto"/>
            <w:vAlign w:val="center"/>
          </w:tcPr>
          <w:p w14:paraId="59521115" w14:textId="77777777" w:rsidR="00ED40FE" w:rsidRPr="000A294C" w:rsidRDefault="00ED40FE" w:rsidP="00ED40FE">
            <w:pPr>
              <w:spacing w:after="0" w:line="240" w:lineRule="atLeast"/>
              <w:ind w:left="-127" w:firstLine="0"/>
              <w:jc w:val="right"/>
              <w:rPr>
                <w:rFonts w:ascii="Arial Narrow" w:hAnsi="Arial Narrow"/>
                <w:sz w:val="18"/>
                <w:szCs w:val="18"/>
              </w:rPr>
            </w:pPr>
            <w:r>
              <w:rPr>
                <w:rFonts w:ascii="Arial Narrow" w:hAnsi="Arial Narrow"/>
                <w:sz w:val="18"/>
              </w:rPr>
              <w:t>29</w:t>
            </w:r>
          </w:p>
        </w:tc>
        <w:tc>
          <w:tcPr>
            <w:tcW w:w="466" w:type="pct"/>
            <w:gridSpan w:val="2"/>
            <w:tcBorders>
              <w:top w:val="single" w:sz="2" w:space="0" w:color="auto"/>
              <w:left w:val="single" w:sz="4" w:space="0" w:color="auto"/>
              <w:bottom w:val="single" w:sz="2" w:space="0" w:color="auto"/>
            </w:tcBorders>
            <w:shd w:val="clear" w:color="auto" w:fill="auto"/>
            <w:vAlign w:val="center"/>
          </w:tcPr>
          <w:p w14:paraId="3C663037"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4.431</w:t>
            </w:r>
          </w:p>
        </w:tc>
        <w:tc>
          <w:tcPr>
            <w:tcW w:w="395" w:type="pct"/>
            <w:gridSpan w:val="3"/>
            <w:tcBorders>
              <w:top w:val="single" w:sz="2" w:space="0" w:color="auto"/>
              <w:bottom w:val="single" w:sz="2" w:space="0" w:color="auto"/>
              <w:right w:val="single" w:sz="4" w:space="0" w:color="auto"/>
            </w:tcBorders>
            <w:shd w:val="clear" w:color="auto" w:fill="auto"/>
            <w:vAlign w:val="center"/>
          </w:tcPr>
          <w:p w14:paraId="375482CD" w14:textId="77777777" w:rsidR="00ED40FE" w:rsidRPr="000A294C" w:rsidRDefault="00ED40FE" w:rsidP="008A240E">
            <w:pPr>
              <w:spacing w:after="0" w:line="240" w:lineRule="atLeast"/>
              <w:ind w:left="-75" w:firstLine="0"/>
              <w:jc w:val="right"/>
              <w:rPr>
                <w:rFonts w:ascii="Arial Narrow" w:hAnsi="Arial Narrow"/>
                <w:sz w:val="18"/>
                <w:szCs w:val="18"/>
              </w:rPr>
            </w:pPr>
            <w:r>
              <w:rPr>
                <w:rFonts w:ascii="Arial Narrow" w:hAnsi="Arial Narrow"/>
                <w:sz w:val="18"/>
              </w:rPr>
              <w:t>29</w:t>
            </w:r>
          </w:p>
        </w:tc>
        <w:tc>
          <w:tcPr>
            <w:tcW w:w="449" w:type="pct"/>
            <w:gridSpan w:val="2"/>
            <w:tcBorders>
              <w:top w:val="single" w:sz="2" w:space="0" w:color="auto"/>
              <w:left w:val="single" w:sz="4" w:space="0" w:color="auto"/>
              <w:bottom w:val="single" w:sz="2" w:space="0" w:color="auto"/>
            </w:tcBorders>
            <w:shd w:val="clear" w:color="auto" w:fill="auto"/>
            <w:vAlign w:val="center"/>
          </w:tcPr>
          <w:p w14:paraId="402ABDA0"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4.534</w:t>
            </w:r>
          </w:p>
        </w:tc>
        <w:tc>
          <w:tcPr>
            <w:tcW w:w="408" w:type="pct"/>
            <w:tcBorders>
              <w:top w:val="single" w:sz="2" w:space="0" w:color="auto"/>
              <w:bottom w:val="single" w:sz="2" w:space="0" w:color="auto"/>
              <w:right w:val="single" w:sz="2" w:space="0" w:color="auto"/>
            </w:tcBorders>
            <w:shd w:val="clear" w:color="auto" w:fill="auto"/>
            <w:vAlign w:val="center"/>
          </w:tcPr>
          <w:p w14:paraId="42B98415"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31</w:t>
            </w:r>
          </w:p>
        </w:tc>
        <w:tc>
          <w:tcPr>
            <w:tcW w:w="433" w:type="pct"/>
            <w:tcBorders>
              <w:top w:val="single" w:sz="2" w:space="0" w:color="auto"/>
              <w:left w:val="single" w:sz="2" w:space="0" w:color="auto"/>
              <w:bottom w:val="single" w:sz="2" w:space="0" w:color="auto"/>
            </w:tcBorders>
            <w:shd w:val="clear" w:color="auto" w:fill="auto"/>
            <w:vAlign w:val="center"/>
          </w:tcPr>
          <w:p w14:paraId="620CF51D"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4.698</w:t>
            </w:r>
          </w:p>
        </w:tc>
        <w:tc>
          <w:tcPr>
            <w:tcW w:w="408" w:type="pct"/>
            <w:gridSpan w:val="2"/>
            <w:tcBorders>
              <w:top w:val="single" w:sz="2" w:space="0" w:color="auto"/>
              <w:bottom w:val="single" w:sz="2" w:space="0" w:color="auto"/>
            </w:tcBorders>
            <w:shd w:val="clear" w:color="auto" w:fill="auto"/>
            <w:vAlign w:val="center"/>
          </w:tcPr>
          <w:p w14:paraId="2624516C" w14:textId="77777777" w:rsidR="00ED40FE" w:rsidRPr="000A294C" w:rsidRDefault="00ED40FE" w:rsidP="00ED40FE">
            <w:pPr>
              <w:spacing w:after="0" w:line="240" w:lineRule="atLeast"/>
              <w:ind w:left="-75" w:firstLine="0"/>
              <w:jc w:val="right"/>
              <w:rPr>
                <w:rFonts w:ascii="Arial Narrow" w:hAnsi="Arial Narrow"/>
                <w:sz w:val="18"/>
                <w:szCs w:val="18"/>
              </w:rPr>
            </w:pPr>
            <w:r>
              <w:rPr>
                <w:rFonts w:ascii="Arial Narrow" w:hAnsi="Arial Narrow"/>
                <w:sz w:val="18"/>
              </w:rPr>
              <w:t>31</w:t>
            </w:r>
          </w:p>
        </w:tc>
      </w:tr>
      <w:tr w:rsidR="006E4C3F" w:rsidRPr="000A294C" w14:paraId="1A9EFA78" w14:textId="77777777" w:rsidTr="006E4C3F">
        <w:tblPrEx>
          <w:tblBorders>
            <w:top w:val="none" w:sz="0" w:space="0" w:color="auto"/>
            <w:bottom w:val="none" w:sz="0" w:space="0" w:color="auto"/>
            <w:insideH w:val="none" w:sz="0" w:space="0" w:color="auto"/>
            <w:insideV w:val="none" w:sz="0" w:space="0" w:color="auto"/>
          </w:tblBorders>
        </w:tblPrEx>
        <w:trPr>
          <w:gridAfter w:val="1"/>
          <w:wAfter w:w="14" w:type="pct"/>
          <w:trHeight w:val="198"/>
          <w:jc w:val="center"/>
        </w:trPr>
        <w:tc>
          <w:tcPr>
            <w:tcW w:w="812" w:type="pct"/>
            <w:tcBorders>
              <w:top w:val="single" w:sz="2" w:space="0" w:color="auto"/>
              <w:bottom w:val="single" w:sz="4" w:space="0" w:color="auto"/>
            </w:tcBorders>
            <w:shd w:val="clear" w:color="auto" w:fill="auto"/>
            <w:vAlign w:val="center"/>
          </w:tcPr>
          <w:p w14:paraId="731AA167" w14:textId="77777777" w:rsidR="00ED40FE" w:rsidRPr="000A294C" w:rsidRDefault="00ED40FE" w:rsidP="00ED40FE">
            <w:pPr>
              <w:pStyle w:val="texto"/>
              <w:spacing w:after="0" w:line="240" w:lineRule="atLeast"/>
              <w:ind w:left="-42" w:right="-108" w:firstLine="0"/>
              <w:jc w:val="left"/>
              <w:rPr>
                <w:rFonts w:ascii="Arial Narrow" w:hAnsi="Arial Narrow" w:cs="Arial"/>
                <w:sz w:val="18"/>
                <w:szCs w:val="18"/>
              </w:rPr>
            </w:pPr>
            <w:r>
              <w:rPr>
                <w:rFonts w:ascii="Arial Narrow" w:hAnsi="Arial Narrow"/>
                <w:sz w:val="18"/>
              </w:rPr>
              <w:t>Batez besteko adina</w:t>
            </w:r>
          </w:p>
        </w:tc>
        <w:tc>
          <w:tcPr>
            <w:tcW w:w="440" w:type="pct"/>
            <w:tcBorders>
              <w:top w:val="single" w:sz="2" w:space="0" w:color="auto"/>
              <w:bottom w:val="single" w:sz="4" w:space="0" w:color="auto"/>
            </w:tcBorders>
            <w:shd w:val="clear" w:color="auto" w:fill="auto"/>
            <w:vAlign w:val="center"/>
          </w:tcPr>
          <w:p w14:paraId="5FAEDDC8" w14:textId="77777777" w:rsidR="00ED40FE" w:rsidRPr="000A294C" w:rsidRDefault="00ED40FE" w:rsidP="00ED40FE">
            <w:pPr>
              <w:spacing w:after="0" w:line="240" w:lineRule="atLeast"/>
              <w:ind w:left="-138" w:firstLine="0"/>
              <w:jc w:val="right"/>
              <w:rPr>
                <w:rFonts w:ascii="Arial Narrow" w:hAnsi="Arial Narrow" w:cs="Arial"/>
                <w:sz w:val="18"/>
                <w:szCs w:val="18"/>
              </w:rPr>
            </w:pPr>
            <w:r>
              <w:rPr>
                <w:rFonts w:ascii="Arial Narrow" w:hAnsi="Arial Narrow"/>
                <w:sz w:val="18"/>
              </w:rPr>
              <w:t>50</w:t>
            </w:r>
          </w:p>
        </w:tc>
        <w:tc>
          <w:tcPr>
            <w:tcW w:w="354" w:type="pct"/>
            <w:tcBorders>
              <w:top w:val="single" w:sz="2" w:space="0" w:color="auto"/>
              <w:bottom w:val="single" w:sz="4" w:space="0" w:color="auto"/>
              <w:right w:val="single" w:sz="4" w:space="0" w:color="auto"/>
            </w:tcBorders>
            <w:shd w:val="clear" w:color="auto" w:fill="auto"/>
            <w:vAlign w:val="center"/>
          </w:tcPr>
          <w:p w14:paraId="527F3B1D" w14:textId="77777777" w:rsidR="00ED40FE" w:rsidRPr="000A294C" w:rsidRDefault="00ED40FE" w:rsidP="00ED40FE">
            <w:pPr>
              <w:spacing w:after="0" w:line="240" w:lineRule="atLeast"/>
              <w:ind w:left="-138" w:firstLine="0"/>
              <w:jc w:val="right"/>
              <w:rPr>
                <w:rFonts w:ascii="Arial Narrow" w:hAnsi="Arial Narrow" w:cs="Arial"/>
                <w:sz w:val="18"/>
                <w:szCs w:val="18"/>
              </w:rPr>
            </w:pPr>
            <w:r>
              <w:rPr>
                <w:rFonts w:ascii="Arial Narrow" w:hAnsi="Arial Narrow"/>
                <w:sz w:val="18"/>
              </w:rPr>
              <w:t>-</w:t>
            </w:r>
          </w:p>
        </w:tc>
        <w:tc>
          <w:tcPr>
            <w:tcW w:w="428" w:type="pct"/>
            <w:tcBorders>
              <w:top w:val="single" w:sz="2" w:space="0" w:color="auto"/>
              <w:left w:val="single" w:sz="4" w:space="0" w:color="auto"/>
              <w:bottom w:val="single" w:sz="4" w:space="0" w:color="auto"/>
            </w:tcBorders>
            <w:shd w:val="clear" w:color="auto" w:fill="auto"/>
            <w:vAlign w:val="center"/>
          </w:tcPr>
          <w:p w14:paraId="760BB23B" w14:textId="77777777" w:rsidR="00ED40FE" w:rsidRPr="000A294C" w:rsidRDefault="00ED40FE" w:rsidP="00ED40FE">
            <w:pPr>
              <w:spacing w:after="0" w:line="240" w:lineRule="atLeast"/>
              <w:ind w:left="-127" w:firstLine="0"/>
              <w:jc w:val="right"/>
              <w:rPr>
                <w:rFonts w:ascii="Arial Narrow" w:hAnsi="Arial Narrow" w:cs="Arial"/>
                <w:sz w:val="18"/>
                <w:szCs w:val="18"/>
              </w:rPr>
            </w:pPr>
            <w:r>
              <w:rPr>
                <w:rFonts w:ascii="Arial Narrow" w:hAnsi="Arial Narrow"/>
                <w:sz w:val="18"/>
              </w:rPr>
              <w:t>50</w:t>
            </w:r>
          </w:p>
        </w:tc>
        <w:tc>
          <w:tcPr>
            <w:tcW w:w="392" w:type="pct"/>
            <w:tcBorders>
              <w:top w:val="single" w:sz="2" w:space="0" w:color="auto"/>
              <w:bottom w:val="single" w:sz="4" w:space="0" w:color="auto"/>
              <w:right w:val="single" w:sz="4" w:space="0" w:color="auto"/>
            </w:tcBorders>
            <w:shd w:val="clear" w:color="auto" w:fill="auto"/>
            <w:vAlign w:val="center"/>
          </w:tcPr>
          <w:p w14:paraId="39C17473" w14:textId="77777777" w:rsidR="00ED40FE" w:rsidRPr="000A294C" w:rsidRDefault="00ED40FE" w:rsidP="00ED40FE">
            <w:pPr>
              <w:spacing w:after="0" w:line="240" w:lineRule="atLeast"/>
              <w:ind w:left="-127" w:firstLine="0"/>
              <w:jc w:val="right"/>
              <w:rPr>
                <w:rFonts w:ascii="Arial Narrow" w:hAnsi="Arial Narrow" w:cs="Arial"/>
                <w:sz w:val="18"/>
                <w:szCs w:val="18"/>
              </w:rPr>
            </w:pPr>
            <w:r>
              <w:rPr>
                <w:rFonts w:ascii="Arial Narrow" w:hAnsi="Arial Narrow"/>
                <w:sz w:val="18"/>
              </w:rPr>
              <w:t>-</w:t>
            </w:r>
          </w:p>
        </w:tc>
        <w:tc>
          <w:tcPr>
            <w:tcW w:w="466" w:type="pct"/>
            <w:gridSpan w:val="2"/>
            <w:tcBorders>
              <w:top w:val="single" w:sz="2" w:space="0" w:color="auto"/>
              <w:left w:val="single" w:sz="4" w:space="0" w:color="auto"/>
              <w:bottom w:val="single" w:sz="4" w:space="0" w:color="auto"/>
            </w:tcBorders>
            <w:shd w:val="clear" w:color="auto" w:fill="auto"/>
            <w:vAlign w:val="center"/>
          </w:tcPr>
          <w:p w14:paraId="4D9D32B9" w14:textId="77777777" w:rsidR="00ED40FE" w:rsidRPr="000A294C" w:rsidRDefault="00ED40FE" w:rsidP="008A240E">
            <w:pPr>
              <w:spacing w:after="0" w:line="240" w:lineRule="atLeast"/>
              <w:ind w:left="-75" w:firstLine="0"/>
              <w:jc w:val="right"/>
              <w:rPr>
                <w:rFonts w:ascii="Arial Narrow" w:hAnsi="Arial Narrow" w:cs="Arial"/>
                <w:sz w:val="18"/>
                <w:szCs w:val="18"/>
              </w:rPr>
            </w:pPr>
            <w:r>
              <w:rPr>
                <w:rFonts w:ascii="Arial Narrow" w:hAnsi="Arial Narrow"/>
                <w:sz w:val="18"/>
              </w:rPr>
              <w:t>50</w:t>
            </w:r>
          </w:p>
        </w:tc>
        <w:tc>
          <w:tcPr>
            <w:tcW w:w="395" w:type="pct"/>
            <w:gridSpan w:val="3"/>
            <w:tcBorders>
              <w:top w:val="single" w:sz="2" w:space="0" w:color="auto"/>
              <w:bottom w:val="single" w:sz="4" w:space="0" w:color="auto"/>
              <w:right w:val="single" w:sz="4" w:space="0" w:color="auto"/>
            </w:tcBorders>
            <w:shd w:val="clear" w:color="auto" w:fill="auto"/>
            <w:vAlign w:val="center"/>
          </w:tcPr>
          <w:p w14:paraId="22AFBFF8" w14:textId="77777777" w:rsidR="00ED40FE" w:rsidRPr="000A294C" w:rsidRDefault="00ED40FE" w:rsidP="008A240E">
            <w:pPr>
              <w:spacing w:after="0" w:line="240" w:lineRule="atLeast"/>
              <w:ind w:left="-75" w:firstLine="0"/>
              <w:jc w:val="right"/>
              <w:rPr>
                <w:rFonts w:ascii="Arial Narrow" w:hAnsi="Arial Narrow" w:cs="Arial"/>
                <w:sz w:val="18"/>
                <w:szCs w:val="18"/>
                <w:lang w:val="es-ES" w:eastAsia="es-ES"/>
              </w:rPr>
            </w:pPr>
          </w:p>
        </w:tc>
        <w:tc>
          <w:tcPr>
            <w:tcW w:w="449" w:type="pct"/>
            <w:gridSpan w:val="2"/>
            <w:tcBorders>
              <w:top w:val="single" w:sz="2" w:space="0" w:color="auto"/>
              <w:left w:val="single" w:sz="4" w:space="0" w:color="auto"/>
              <w:bottom w:val="single" w:sz="4" w:space="0" w:color="auto"/>
            </w:tcBorders>
            <w:shd w:val="clear" w:color="auto" w:fill="auto"/>
            <w:vAlign w:val="center"/>
          </w:tcPr>
          <w:p w14:paraId="4B6461FD" w14:textId="77777777" w:rsidR="00ED40FE" w:rsidRPr="000A294C" w:rsidRDefault="00ED40FE" w:rsidP="00ED40FE">
            <w:pPr>
              <w:spacing w:after="0" w:line="240" w:lineRule="atLeast"/>
              <w:ind w:left="-75" w:firstLine="0"/>
              <w:jc w:val="right"/>
              <w:rPr>
                <w:rFonts w:ascii="Arial Narrow" w:hAnsi="Arial Narrow" w:cs="Arial"/>
                <w:sz w:val="18"/>
                <w:szCs w:val="18"/>
              </w:rPr>
            </w:pPr>
            <w:r>
              <w:rPr>
                <w:rFonts w:ascii="Arial Narrow" w:hAnsi="Arial Narrow"/>
                <w:sz w:val="18"/>
              </w:rPr>
              <w:t>50</w:t>
            </w:r>
          </w:p>
        </w:tc>
        <w:tc>
          <w:tcPr>
            <w:tcW w:w="408" w:type="pct"/>
            <w:tcBorders>
              <w:top w:val="single" w:sz="2" w:space="0" w:color="auto"/>
              <w:bottom w:val="single" w:sz="4" w:space="0" w:color="auto"/>
              <w:right w:val="single" w:sz="2" w:space="0" w:color="auto"/>
            </w:tcBorders>
            <w:shd w:val="clear" w:color="auto" w:fill="auto"/>
            <w:vAlign w:val="center"/>
          </w:tcPr>
          <w:p w14:paraId="650FF908" w14:textId="77777777" w:rsidR="00ED40FE" w:rsidRPr="000A294C" w:rsidRDefault="00ED40FE" w:rsidP="00ED40FE">
            <w:pPr>
              <w:spacing w:after="0" w:line="240" w:lineRule="atLeast"/>
              <w:ind w:left="-75" w:firstLine="0"/>
              <w:jc w:val="right"/>
              <w:rPr>
                <w:rFonts w:ascii="Arial Narrow" w:hAnsi="Arial Narrow" w:cs="Arial"/>
                <w:sz w:val="18"/>
                <w:szCs w:val="18"/>
                <w:lang w:val="es-ES" w:eastAsia="es-ES"/>
              </w:rPr>
            </w:pPr>
          </w:p>
        </w:tc>
        <w:tc>
          <w:tcPr>
            <w:tcW w:w="433" w:type="pct"/>
            <w:tcBorders>
              <w:top w:val="single" w:sz="2" w:space="0" w:color="auto"/>
              <w:left w:val="single" w:sz="2" w:space="0" w:color="auto"/>
              <w:bottom w:val="single" w:sz="4" w:space="0" w:color="auto"/>
            </w:tcBorders>
            <w:shd w:val="clear" w:color="auto" w:fill="auto"/>
            <w:vAlign w:val="center"/>
          </w:tcPr>
          <w:p w14:paraId="30D184BE" w14:textId="77777777" w:rsidR="00ED40FE" w:rsidRPr="000A294C" w:rsidRDefault="00ED40FE" w:rsidP="00ED40FE">
            <w:pPr>
              <w:spacing w:after="0" w:line="240" w:lineRule="atLeast"/>
              <w:ind w:left="-75" w:firstLine="0"/>
              <w:jc w:val="right"/>
              <w:rPr>
                <w:rFonts w:ascii="Arial Narrow" w:hAnsi="Arial Narrow" w:cs="Arial"/>
                <w:sz w:val="18"/>
                <w:szCs w:val="18"/>
              </w:rPr>
            </w:pPr>
            <w:r>
              <w:rPr>
                <w:rFonts w:ascii="Arial Narrow" w:hAnsi="Arial Narrow"/>
                <w:sz w:val="18"/>
              </w:rPr>
              <w:t>50</w:t>
            </w:r>
          </w:p>
        </w:tc>
        <w:tc>
          <w:tcPr>
            <w:tcW w:w="408" w:type="pct"/>
            <w:gridSpan w:val="2"/>
            <w:tcBorders>
              <w:top w:val="single" w:sz="2" w:space="0" w:color="auto"/>
              <w:bottom w:val="single" w:sz="4" w:space="0" w:color="auto"/>
            </w:tcBorders>
            <w:shd w:val="clear" w:color="auto" w:fill="auto"/>
            <w:vAlign w:val="center"/>
          </w:tcPr>
          <w:p w14:paraId="70DE48E2" w14:textId="77777777" w:rsidR="00ED40FE" w:rsidRPr="000A294C" w:rsidRDefault="00ED40FE" w:rsidP="00ED40FE">
            <w:pPr>
              <w:spacing w:after="0" w:line="240" w:lineRule="atLeast"/>
              <w:ind w:left="-75" w:firstLine="0"/>
              <w:jc w:val="right"/>
              <w:rPr>
                <w:rFonts w:ascii="Arial Narrow" w:hAnsi="Arial Narrow" w:cs="Arial"/>
                <w:sz w:val="18"/>
                <w:szCs w:val="18"/>
                <w:lang w:val="es-ES" w:eastAsia="es-ES"/>
              </w:rPr>
            </w:pPr>
          </w:p>
        </w:tc>
      </w:tr>
    </w:tbl>
    <w:p w14:paraId="5FFB8484" w14:textId="77777777" w:rsidR="00ED40FE" w:rsidRPr="00A54FC5" w:rsidRDefault="00ED40FE" w:rsidP="00ED40FE">
      <w:pPr>
        <w:pStyle w:val="texto"/>
        <w:spacing w:before="240"/>
      </w:pPr>
      <w:r>
        <w:t>Nabarmendu behar dugu 55 urtetik gorako pertsonak ehuneko 30 inguru direla aztertutako aldian; halaber, 60 urtetik gorako pertsonak 2017an ehuneko 11 izatetik 2021ean ehuneko 13 izatera pasa dira.</w:t>
      </w:r>
    </w:p>
    <w:p w14:paraId="4F179B43" w14:textId="77777777" w:rsidR="00ED40FE" w:rsidRDefault="00ED40FE" w:rsidP="00ED40FE">
      <w:pPr>
        <w:pStyle w:val="texto"/>
      </w:pPr>
      <w:r>
        <w:rPr>
          <w:b/>
        </w:rPr>
        <w:t>Laburbilduz</w:t>
      </w:r>
      <w:r>
        <w:t xml:space="preserve">, Ganbera honek bere txostenetan behin eta berriz adierazi duen bezala, langile finkoen kopuruak aurreko ekitaldiko mailari eutsi dio, egiturazko premiak eta premia iraunkorrak aldi baterako langileekin betetzen ari dira eta lanpostu hutsen kopuruak gora egin du. Horren ondorioz, herritarrei zerbitzuak ematen jarraitu behar denez, </w:t>
      </w:r>
      <w:proofErr w:type="spellStart"/>
      <w:r>
        <w:t>NFKAko</w:t>
      </w:r>
      <w:proofErr w:type="spellEnd"/>
      <w:r>
        <w:t xml:space="preserve"> enpleguaren behin-behinekotasun indizeak balio handi eta kezkagarri samarra hartu du. Hala, giza faktorearen nolabaiteko deskapitalizazioa eta plantilla finkoaren zahartzea izan dira ondorioak.</w:t>
      </w:r>
    </w:p>
    <w:p w14:paraId="57AC34FA" w14:textId="77777777" w:rsidR="00ED40FE" w:rsidRPr="007C5159" w:rsidRDefault="00ED40FE" w:rsidP="002F7571">
      <w:pPr>
        <w:pStyle w:val="texto"/>
        <w:spacing w:before="240" w:after="240"/>
        <w:rPr>
          <w:rFonts w:ascii="Arial" w:hAnsi="Arial"/>
          <w:i/>
          <w:iCs/>
          <w:spacing w:val="10"/>
          <w:kern w:val="28"/>
          <w:sz w:val="25"/>
          <w:szCs w:val="26"/>
        </w:rPr>
      </w:pPr>
      <w:r>
        <w:rPr>
          <w:rFonts w:ascii="Arial" w:hAnsi="Arial"/>
          <w:i/>
          <w:sz w:val="25"/>
        </w:rPr>
        <w:t>Langile-gastuaren egiaztapenak</w:t>
      </w:r>
    </w:p>
    <w:p w14:paraId="04793A48" w14:textId="77777777" w:rsidR="00ED40FE" w:rsidRPr="007C5159" w:rsidRDefault="00ED40FE" w:rsidP="00ED40FE">
      <w:pPr>
        <w:pStyle w:val="texto"/>
        <w:rPr>
          <w:b/>
        </w:rPr>
      </w:pPr>
      <w:r>
        <w:t>Aztertu dugu ea SAP RRHH aplikazioan (hartan, nominak sortzen dira) kontabilizatutako gastua bat datorren SAPGE’21en eta aurrekontuan erregistratutakoarekin, eta egiaztatu dugu bat datozela nomina osatzen duten ordainsari-kontzeptu guztietako gastuak eta behar bezala kontabilizatuta daudela.</w:t>
      </w:r>
    </w:p>
    <w:p w14:paraId="39BD9F5E" w14:textId="77777777" w:rsidR="00ED40FE" w:rsidRPr="007C5159" w:rsidRDefault="00ED40FE" w:rsidP="00ED40FE">
      <w:pPr>
        <w:pStyle w:val="texto"/>
      </w:pPr>
      <w:r>
        <w:t xml:space="preserve">Gainera, </w:t>
      </w:r>
      <w:proofErr w:type="spellStart"/>
      <w:r>
        <w:t>NFKAko</w:t>
      </w:r>
      <w:proofErr w:type="spellEnd"/>
      <w:r>
        <w:t xml:space="preserve"> eta haren erakunde autonomoetako langileek 2021 osoan sortutako nominaren ordainsari-kontzeptuen lagina berrikusi dugu, kontuan hartu gabe ikastetxe itunduetako langileak, pasiboen araubidekoak, hilabetez lanpostu edo gradu batetik bestera aldatu direnak, eta hainbat arrazoirengatik hilabete osoan lan egin ez dutenak. </w:t>
      </w:r>
    </w:p>
    <w:p w14:paraId="3A97B05E" w14:textId="77777777" w:rsidR="00ED40FE" w:rsidRPr="009C34F7" w:rsidRDefault="00ED40FE" w:rsidP="00ED40FE">
      <w:pPr>
        <w:pStyle w:val="texto"/>
      </w:pPr>
      <w:r>
        <w:lastRenderedPageBreak/>
        <w:t>Zehazki, nominako 25 kontzeptu aztertu ditugu</w:t>
      </w:r>
      <w:r w:rsidRPr="006332CB">
        <w:rPr>
          <w:rStyle w:val="Refdenotaalpie"/>
          <w:lang w:val="es-ES"/>
        </w:rPr>
        <w:footnoteReference w:id="7"/>
      </w:r>
      <w:r>
        <w:t>, guztira 424.314</w:t>
      </w:r>
      <w:r>
        <w:rPr>
          <w:rFonts w:ascii="Calibri" w:hAnsi="Calibri"/>
          <w:color w:val="000000"/>
        </w:rPr>
        <w:t xml:space="preserve"> </w:t>
      </w:r>
      <w:r>
        <w:t xml:space="preserve"> erregistrotan jasoak, 20.650 laguni dagozkienak, guztira 245,12 milioi euroko zenbatekoarekin. Zenbateko hori urte osoan </w:t>
      </w:r>
      <w:proofErr w:type="spellStart"/>
      <w:r>
        <w:t>NFKAko</w:t>
      </w:r>
      <w:proofErr w:type="spellEnd"/>
      <w:r>
        <w:t xml:space="preserve"> langileek kontzeptu horiengatik</w:t>
      </w:r>
      <w:r>
        <w:rPr>
          <w:color w:val="FF0000"/>
        </w:rPr>
        <w:t xml:space="preserve"> </w:t>
      </w:r>
      <w:r>
        <w:t xml:space="preserve"> sortutako nominaren guztizkoaren ehuneko 29 da. </w:t>
      </w:r>
    </w:p>
    <w:p w14:paraId="6855CA1B" w14:textId="77777777" w:rsidR="00ED40FE" w:rsidRPr="009C34F7" w:rsidRDefault="00ED40FE" w:rsidP="00ED40FE">
      <w:pPr>
        <w:pStyle w:val="texto"/>
        <w:spacing w:after="120"/>
      </w:pPr>
      <w:r>
        <w:t>Egiaztatu dugu aztertutako langileek egoki jaso dituztela aztertutako ordainsari-kontzeptu guztiak, plantillan ezarritakoari jarraituz.</w:t>
      </w:r>
    </w:p>
    <w:p w14:paraId="3E376458" w14:textId="77777777" w:rsidR="00ED40FE" w:rsidRPr="005E2971" w:rsidRDefault="00ED40FE" w:rsidP="00ED40FE">
      <w:pPr>
        <w:pStyle w:val="atitulo2"/>
        <w:spacing w:before="240"/>
        <w:rPr>
          <w:bCs w:val="0"/>
          <w:iCs w:val="0"/>
        </w:rPr>
      </w:pPr>
      <w:bookmarkStart w:id="92" w:name="_Toc494270387"/>
      <w:bookmarkStart w:id="93" w:name="_Toc525907443"/>
      <w:bookmarkStart w:id="94" w:name="_Toc52267372"/>
      <w:bookmarkStart w:id="95" w:name="_Toc123631880"/>
      <w:r>
        <w:t>5.5. Ondasun eta zerbitzuetan egindako gastu arruntak</w:t>
      </w:r>
      <w:bookmarkEnd w:id="92"/>
      <w:bookmarkEnd w:id="93"/>
      <w:bookmarkEnd w:id="94"/>
      <w:bookmarkEnd w:id="95"/>
    </w:p>
    <w:p w14:paraId="6E116B71" w14:textId="77777777" w:rsidR="00ED40FE" w:rsidRDefault="00ED40FE" w:rsidP="00ED40FE">
      <w:pPr>
        <w:pStyle w:val="texto"/>
        <w:spacing w:after="120"/>
      </w:pPr>
      <w:r>
        <w:t>2021eko ekitaldiko ondasun eta zerbitzuetako gastu arruntak 743,75 milioikoak izan ziren, eta gastu guztien ehuneko 15 egiten dute; horietatik ehuneko 54 Osasun Departamentuari dagozkio, eta ehuneko 19, berriz, Eskubide Sozialetako Departamentuari. Hona hemen aurrekontuko artikuluen araberako xehakapena eta haren eta 2020koaren arteko konparazioa:</w:t>
      </w:r>
    </w:p>
    <w:tbl>
      <w:tblPr>
        <w:tblW w:w="8841" w:type="dxa"/>
        <w:tblLayout w:type="fixed"/>
        <w:tblCellMar>
          <w:left w:w="70" w:type="dxa"/>
          <w:right w:w="70" w:type="dxa"/>
        </w:tblCellMar>
        <w:tblLook w:val="04A0" w:firstRow="1" w:lastRow="0" w:firstColumn="1" w:lastColumn="0" w:noHBand="0" w:noVBand="1"/>
      </w:tblPr>
      <w:tblGrid>
        <w:gridCol w:w="3884"/>
        <w:gridCol w:w="1928"/>
        <w:gridCol w:w="1985"/>
        <w:gridCol w:w="992"/>
        <w:gridCol w:w="52"/>
      </w:tblGrid>
      <w:tr w:rsidR="00282E1A" w:rsidRPr="00913A24" w14:paraId="02394F82" w14:textId="77777777" w:rsidTr="002F7571">
        <w:trPr>
          <w:gridAfter w:val="1"/>
          <w:wAfter w:w="52" w:type="dxa"/>
          <w:trHeight w:hRule="exact" w:val="255"/>
        </w:trPr>
        <w:tc>
          <w:tcPr>
            <w:tcW w:w="8789" w:type="dxa"/>
            <w:gridSpan w:val="4"/>
            <w:tcBorders>
              <w:bottom w:val="single" w:sz="4" w:space="0" w:color="auto"/>
            </w:tcBorders>
            <w:shd w:val="clear" w:color="auto" w:fill="auto"/>
            <w:noWrap/>
            <w:vAlign w:val="center"/>
          </w:tcPr>
          <w:p w14:paraId="2D53C856" w14:textId="77777777" w:rsidR="00282E1A" w:rsidRPr="00913A24" w:rsidRDefault="00282E1A" w:rsidP="002F7571">
            <w:pPr>
              <w:spacing w:after="0"/>
              <w:ind w:right="-70" w:firstLine="0"/>
              <w:jc w:val="right"/>
              <w:rPr>
                <w:rFonts w:ascii="Arial" w:hAnsi="Arial" w:cs="Arial"/>
                <w:sz w:val="18"/>
                <w:szCs w:val="18"/>
              </w:rPr>
            </w:pPr>
            <w:r>
              <w:rPr>
                <w:rFonts w:ascii="Arial" w:hAnsi="Arial"/>
                <w:sz w:val="18"/>
              </w:rPr>
              <w:t>(milakotan)</w:t>
            </w:r>
          </w:p>
        </w:tc>
      </w:tr>
      <w:tr w:rsidR="00E05F08" w:rsidRPr="00913A24" w14:paraId="5AD9C522" w14:textId="77777777" w:rsidTr="00E05F08">
        <w:tblPrEx>
          <w:jc w:val="center"/>
        </w:tblPrEx>
        <w:trPr>
          <w:trHeight w:val="255"/>
          <w:jc w:val="center"/>
        </w:trPr>
        <w:tc>
          <w:tcPr>
            <w:tcW w:w="3884" w:type="dxa"/>
            <w:tcBorders>
              <w:top w:val="single" w:sz="4" w:space="0" w:color="auto"/>
              <w:bottom w:val="single" w:sz="4" w:space="0" w:color="auto"/>
            </w:tcBorders>
            <w:shd w:val="clear" w:color="auto" w:fill="8DB3E2"/>
            <w:noWrap/>
            <w:vAlign w:val="center"/>
          </w:tcPr>
          <w:p w14:paraId="6BABCD8B" w14:textId="77777777" w:rsidR="00E05F08" w:rsidRPr="00913A24" w:rsidRDefault="00E05F08" w:rsidP="00EB780A">
            <w:pPr>
              <w:spacing w:after="0" w:line="0" w:lineRule="atLeast"/>
              <w:ind w:left="-79" w:right="-96" w:firstLine="0"/>
              <w:jc w:val="left"/>
              <w:rPr>
                <w:rFonts w:ascii="Arial" w:hAnsi="Arial" w:cs="Arial"/>
                <w:sz w:val="18"/>
                <w:szCs w:val="18"/>
              </w:rPr>
            </w:pPr>
            <w:r>
              <w:rPr>
                <w:rFonts w:ascii="Arial Narrow" w:hAnsi="Arial Narrow"/>
              </w:rPr>
              <w:t>Aurrekontuko artikulua</w:t>
            </w:r>
          </w:p>
        </w:tc>
        <w:tc>
          <w:tcPr>
            <w:tcW w:w="1928" w:type="dxa"/>
            <w:tcBorders>
              <w:top w:val="single" w:sz="4" w:space="0" w:color="auto"/>
              <w:bottom w:val="single" w:sz="4" w:space="0" w:color="auto"/>
            </w:tcBorders>
            <w:shd w:val="clear" w:color="auto" w:fill="8DB3E2"/>
            <w:vAlign w:val="center"/>
          </w:tcPr>
          <w:p w14:paraId="4EB9799E" w14:textId="61264901" w:rsidR="00E05F08" w:rsidRPr="00913A24" w:rsidRDefault="00E05F08" w:rsidP="00EC0A8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Narrow" w:hAnsi="Arial Narrow"/>
              </w:rPr>
              <w:t>Aitorturiko betebehar garbiak, 2020</w:t>
            </w:r>
          </w:p>
        </w:tc>
        <w:tc>
          <w:tcPr>
            <w:tcW w:w="1985" w:type="dxa"/>
            <w:tcBorders>
              <w:top w:val="single" w:sz="4" w:space="0" w:color="auto"/>
              <w:bottom w:val="single" w:sz="4" w:space="0" w:color="auto"/>
            </w:tcBorders>
            <w:shd w:val="clear" w:color="auto" w:fill="8DB3E2"/>
            <w:noWrap/>
            <w:vAlign w:val="center"/>
          </w:tcPr>
          <w:p w14:paraId="6765ACD3" w14:textId="62B2E02B" w:rsidR="00E05F08" w:rsidRPr="00913A24" w:rsidRDefault="00E05F08" w:rsidP="00EC0A8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Narrow" w:hAnsi="Arial Narrow"/>
              </w:rPr>
              <w:t>Aitorturiko betebehar garbiak, 2021</w:t>
            </w:r>
          </w:p>
        </w:tc>
        <w:tc>
          <w:tcPr>
            <w:tcW w:w="1044" w:type="dxa"/>
            <w:gridSpan w:val="2"/>
            <w:tcBorders>
              <w:top w:val="single" w:sz="4" w:space="0" w:color="auto"/>
              <w:bottom w:val="single" w:sz="4" w:space="0" w:color="auto"/>
            </w:tcBorders>
            <w:shd w:val="clear" w:color="auto" w:fill="8DB3E2"/>
            <w:noWrap/>
            <w:vAlign w:val="center"/>
          </w:tcPr>
          <w:p w14:paraId="2796AF8F" w14:textId="7DB56CC9" w:rsidR="00E05F08" w:rsidRPr="00913A24" w:rsidRDefault="00E05F08" w:rsidP="00EC0A8C">
            <w:pPr>
              <w:spacing w:after="0"/>
              <w:ind w:left="-28" w:firstLine="0"/>
              <w:jc w:val="right"/>
              <w:rPr>
                <w:rFonts w:ascii="Arial" w:hAnsi="Arial" w:cs="Arial"/>
                <w:spacing w:val="6"/>
                <w:sz w:val="18"/>
                <w:szCs w:val="24"/>
              </w:rPr>
            </w:pPr>
            <w:r>
              <w:rPr>
                <w:rFonts w:ascii="Arial Narrow" w:hAnsi="Arial Narrow"/>
              </w:rPr>
              <w:t>2021/2020 aldea (%)</w:t>
            </w:r>
          </w:p>
        </w:tc>
      </w:tr>
      <w:tr w:rsidR="00ED40FE" w:rsidRPr="00913A24" w14:paraId="3992520D"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6F6C8E6D"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Errentamenduak eta kanonak</w:t>
            </w:r>
          </w:p>
        </w:tc>
        <w:tc>
          <w:tcPr>
            <w:tcW w:w="1928" w:type="dxa"/>
            <w:tcBorders>
              <w:top w:val="single" w:sz="2" w:space="0" w:color="auto"/>
              <w:bottom w:val="single" w:sz="2" w:space="0" w:color="auto"/>
            </w:tcBorders>
            <w:shd w:val="clear" w:color="auto" w:fill="auto"/>
            <w:vAlign w:val="center"/>
          </w:tcPr>
          <w:p w14:paraId="32A0ED13"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73.977</w:t>
            </w:r>
          </w:p>
        </w:tc>
        <w:tc>
          <w:tcPr>
            <w:tcW w:w="1985" w:type="dxa"/>
            <w:tcBorders>
              <w:top w:val="single" w:sz="2" w:space="0" w:color="auto"/>
              <w:bottom w:val="single" w:sz="2" w:space="0" w:color="auto"/>
            </w:tcBorders>
            <w:shd w:val="clear" w:color="auto" w:fill="auto"/>
            <w:noWrap/>
            <w:vAlign w:val="center"/>
          </w:tcPr>
          <w:p w14:paraId="62B3C6F2"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49.877</w:t>
            </w:r>
          </w:p>
        </w:tc>
        <w:tc>
          <w:tcPr>
            <w:tcW w:w="1044" w:type="dxa"/>
            <w:gridSpan w:val="2"/>
            <w:tcBorders>
              <w:top w:val="single" w:sz="2" w:space="0" w:color="auto"/>
              <w:bottom w:val="single" w:sz="2" w:space="0" w:color="auto"/>
            </w:tcBorders>
            <w:shd w:val="clear" w:color="auto" w:fill="auto"/>
            <w:noWrap/>
            <w:vAlign w:val="center"/>
            <w:hideMark/>
          </w:tcPr>
          <w:p w14:paraId="25E411F9"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-33</w:t>
            </w:r>
          </w:p>
        </w:tc>
      </w:tr>
      <w:tr w:rsidR="00ED40FE" w:rsidRPr="00913A24" w14:paraId="77A44AE9"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3D629956"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Konponketak, mantentze-lana eta kontserbazioa</w:t>
            </w:r>
          </w:p>
        </w:tc>
        <w:tc>
          <w:tcPr>
            <w:tcW w:w="1928" w:type="dxa"/>
            <w:tcBorders>
              <w:top w:val="single" w:sz="2" w:space="0" w:color="auto"/>
              <w:bottom w:val="single" w:sz="2" w:space="0" w:color="auto"/>
            </w:tcBorders>
            <w:shd w:val="clear" w:color="auto" w:fill="auto"/>
            <w:vAlign w:val="center"/>
          </w:tcPr>
          <w:p w14:paraId="0AA13F34"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19.549</w:t>
            </w:r>
          </w:p>
        </w:tc>
        <w:tc>
          <w:tcPr>
            <w:tcW w:w="1985" w:type="dxa"/>
            <w:tcBorders>
              <w:top w:val="single" w:sz="2" w:space="0" w:color="auto"/>
              <w:bottom w:val="single" w:sz="2" w:space="0" w:color="auto"/>
            </w:tcBorders>
            <w:shd w:val="clear" w:color="auto" w:fill="auto"/>
            <w:noWrap/>
            <w:vAlign w:val="center"/>
          </w:tcPr>
          <w:p w14:paraId="670261E4"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20.886</w:t>
            </w:r>
          </w:p>
        </w:tc>
        <w:tc>
          <w:tcPr>
            <w:tcW w:w="1044" w:type="dxa"/>
            <w:gridSpan w:val="2"/>
            <w:tcBorders>
              <w:top w:val="single" w:sz="2" w:space="0" w:color="auto"/>
              <w:bottom w:val="single" w:sz="2" w:space="0" w:color="auto"/>
            </w:tcBorders>
            <w:shd w:val="clear" w:color="auto" w:fill="auto"/>
            <w:noWrap/>
            <w:vAlign w:val="center"/>
            <w:hideMark/>
          </w:tcPr>
          <w:p w14:paraId="617243EA"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8</w:t>
            </w:r>
          </w:p>
        </w:tc>
      </w:tr>
      <w:tr w:rsidR="00ED40FE" w:rsidRPr="00913A24" w14:paraId="452EA0AC"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74DAC3DA"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Materiala, hornidurak eta bestelakoak</w:t>
            </w:r>
          </w:p>
        </w:tc>
        <w:tc>
          <w:tcPr>
            <w:tcW w:w="1928" w:type="dxa"/>
            <w:tcBorders>
              <w:top w:val="single" w:sz="2" w:space="0" w:color="auto"/>
              <w:bottom w:val="single" w:sz="2" w:space="0" w:color="auto"/>
            </w:tcBorders>
            <w:shd w:val="clear" w:color="auto" w:fill="auto"/>
            <w:vAlign w:val="center"/>
          </w:tcPr>
          <w:p w14:paraId="0798821A"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449.853</w:t>
            </w:r>
          </w:p>
        </w:tc>
        <w:tc>
          <w:tcPr>
            <w:tcW w:w="1985" w:type="dxa"/>
            <w:tcBorders>
              <w:top w:val="single" w:sz="2" w:space="0" w:color="auto"/>
              <w:bottom w:val="single" w:sz="2" w:space="0" w:color="auto"/>
            </w:tcBorders>
            <w:shd w:val="clear" w:color="auto" w:fill="auto"/>
            <w:noWrap/>
            <w:vAlign w:val="center"/>
          </w:tcPr>
          <w:p w14:paraId="00C3D553"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470.994</w:t>
            </w:r>
          </w:p>
        </w:tc>
        <w:tc>
          <w:tcPr>
            <w:tcW w:w="1044" w:type="dxa"/>
            <w:gridSpan w:val="2"/>
            <w:tcBorders>
              <w:top w:val="single" w:sz="2" w:space="0" w:color="auto"/>
              <w:bottom w:val="single" w:sz="2" w:space="0" w:color="auto"/>
            </w:tcBorders>
            <w:shd w:val="clear" w:color="auto" w:fill="auto"/>
            <w:noWrap/>
            <w:vAlign w:val="center"/>
            <w:hideMark/>
          </w:tcPr>
          <w:p w14:paraId="73DB7544"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5</w:t>
            </w:r>
          </w:p>
        </w:tc>
      </w:tr>
      <w:tr w:rsidR="00ED40FE" w:rsidRPr="00913A24" w14:paraId="7F6F527F"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28D6CC50"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Zerbitzuaren ondoriozko kalte-ordainak</w:t>
            </w:r>
          </w:p>
        </w:tc>
        <w:tc>
          <w:tcPr>
            <w:tcW w:w="1928" w:type="dxa"/>
            <w:tcBorders>
              <w:top w:val="single" w:sz="2" w:space="0" w:color="auto"/>
              <w:bottom w:val="single" w:sz="2" w:space="0" w:color="auto"/>
            </w:tcBorders>
            <w:shd w:val="clear" w:color="auto" w:fill="auto"/>
            <w:vAlign w:val="center"/>
          </w:tcPr>
          <w:p w14:paraId="5368ED22"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1.650</w:t>
            </w:r>
          </w:p>
        </w:tc>
        <w:tc>
          <w:tcPr>
            <w:tcW w:w="1985" w:type="dxa"/>
            <w:tcBorders>
              <w:top w:val="single" w:sz="2" w:space="0" w:color="auto"/>
              <w:bottom w:val="single" w:sz="2" w:space="0" w:color="auto"/>
            </w:tcBorders>
            <w:shd w:val="clear" w:color="auto" w:fill="auto"/>
            <w:noWrap/>
            <w:vAlign w:val="center"/>
          </w:tcPr>
          <w:p w14:paraId="7B5E038B"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2.826</w:t>
            </w:r>
          </w:p>
        </w:tc>
        <w:tc>
          <w:tcPr>
            <w:tcW w:w="1044" w:type="dxa"/>
            <w:gridSpan w:val="2"/>
            <w:tcBorders>
              <w:top w:val="single" w:sz="2" w:space="0" w:color="auto"/>
              <w:bottom w:val="single" w:sz="2" w:space="0" w:color="auto"/>
            </w:tcBorders>
            <w:shd w:val="clear" w:color="auto" w:fill="auto"/>
            <w:noWrap/>
            <w:vAlign w:val="center"/>
            <w:hideMark/>
          </w:tcPr>
          <w:p w14:paraId="60BAF5AA"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72</w:t>
            </w:r>
          </w:p>
        </w:tc>
      </w:tr>
      <w:tr w:rsidR="00ED40FE" w:rsidRPr="00913A24" w14:paraId="7C3B5B90"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6CBCC6DF"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Argitalpen-gastuak</w:t>
            </w:r>
          </w:p>
        </w:tc>
        <w:tc>
          <w:tcPr>
            <w:tcW w:w="1928" w:type="dxa"/>
            <w:tcBorders>
              <w:top w:val="single" w:sz="2" w:space="0" w:color="auto"/>
              <w:bottom w:val="single" w:sz="2" w:space="0" w:color="auto"/>
            </w:tcBorders>
            <w:shd w:val="clear" w:color="auto" w:fill="auto"/>
            <w:vAlign w:val="center"/>
          </w:tcPr>
          <w:p w14:paraId="21265937"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372</w:t>
            </w:r>
          </w:p>
        </w:tc>
        <w:tc>
          <w:tcPr>
            <w:tcW w:w="1985" w:type="dxa"/>
            <w:tcBorders>
              <w:top w:val="single" w:sz="2" w:space="0" w:color="auto"/>
              <w:bottom w:val="single" w:sz="2" w:space="0" w:color="auto"/>
            </w:tcBorders>
            <w:shd w:val="clear" w:color="auto" w:fill="auto"/>
            <w:noWrap/>
            <w:vAlign w:val="center"/>
          </w:tcPr>
          <w:p w14:paraId="573964BA"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385</w:t>
            </w:r>
          </w:p>
        </w:tc>
        <w:tc>
          <w:tcPr>
            <w:tcW w:w="1044" w:type="dxa"/>
            <w:gridSpan w:val="2"/>
            <w:tcBorders>
              <w:top w:val="single" w:sz="2" w:space="0" w:color="auto"/>
              <w:bottom w:val="single" w:sz="2" w:space="0" w:color="auto"/>
            </w:tcBorders>
            <w:shd w:val="clear" w:color="auto" w:fill="auto"/>
            <w:noWrap/>
            <w:vAlign w:val="center"/>
            <w:hideMark/>
          </w:tcPr>
          <w:p w14:paraId="4FDA13ED"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3</w:t>
            </w:r>
          </w:p>
        </w:tc>
      </w:tr>
      <w:tr w:rsidR="00ED40FE" w:rsidRPr="00913A24" w14:paraId="1A9DF4F1" w14:textId="77777777" w:rsidTr="00E05F08">
        <w:tblPrEx>
          <w:jc w:val="center"/>
        </w:tblPrEx>
        <w:trPr>
          <w:trHeight w:val="198"/>
          <w:jc w:val="center"/>
        </w:trPr>
        <w:tc>
          <w:tcPr>
            <w:tcW w:w="3884" w:type="dxa"/>
            <w:tcBorders>
              <w:top w:val="single" w:sz="2" w:space="0" w:color="auto"/>
              <w:bottom w:val="single" w:sz="2" w:space="0" w:color="auto"/>
            </w:tcBorders>
            <w:shd w:val="clear" w:color="auto" w:fill="auto"/>
            <w:noWrap/>
            <w:vAlign w:val="center"/>
            <w:hideMark/>
          </w:tcPr>
          <w:p w14:paraId="0C3495CE"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Osasun laguntzako itunak</w:t>
            </w:r>
          </w:p>
        </w:tc>
        <w:tc>
          <w:tcPr>
            <w:tcW w:w="1928" w:type="dxa"/>
            <w:tcBorders>
              <w:top w:val="single" w:sz="2" w:space="0" w:color="auto"/>
              <w:bottom w:val="single" w:sz="2" w:space="0" w:color="auto"/>
            </w:tcBorders>
            <w:shd w:val="clear" w:color="auto" w:fill="auto"/>
            <w:vAlign w:val="center"/>
          </w:tcPr>
          <w:p w14:paraId="5863C84A"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62.961</w:t>
            </w:r>
          </w:p>
        </w:tc>
        <w:tc>
          <w:tcPr>
            <w:tcW w:w="1985" w:type="dxa"/>
            <w:tcBorders>
              <w:top w:val="single" w:sz="2" w:space="0" w:color="auto"/>
              <w:bottom w:val="single" w:sz="2" w:space="0" w:color="auto"/>
            </w:tcBorders>
            <w:shd w:val="clear" w:color="auto" w:fill="auto"/>
            <w:noWrap/>
            <w:vAlign w:val="center"/>
          </w:tcPr>
          <w:p w14:paraId="0707B187"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67.701</w:t>
            </w:r>
          </w:p>
        </w:tc>
        <w:tc>
          <w:tcPr>
            <w:tcW w:w="1044" w:type="dxa"/>
            <w:gridSpan w:val="2"/>
            <w:tcBorders>
              <w:top w:val="single" w:sz="2" w:space="0" w:color="auto"/>
              <w:bottom w:val="single" w:sz="2" w:space="0" w:color="auto"/>
            </w:tcBorders>
            <w:shd w:val="clear" w:color="auto" w:fill="auto"/>
            <w:noWrap/>
            <w:vAlign w:val="center"/>
            <w:hideMark/>
          </w:tcPr>
          <w:p w14:paraId="4D323812"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8</w:t>
            </w:r>
          </w:p>
        </w:tc>
      </w:tr>
      <w:tr w:rsidR="00ED40FE" w:rsidRPr="00913A24" w14:paraId="50756121" w14:textId="77777777" w:rsidTr="00E05F08">
        <w:tblPrEx>
          <w:jc w:val="center"/>
        </w:tblPrEx>
        <w:trPr>
          <w:trHeight w:val="198"/>
          <w:jc w:val="center"/>
        </w:trPr>
        <w:tc>
          <w:tcPr>
            <w:tcW w:w="3884" w:type="dxa"/>
            <w:tcBorders>
              <w:top w:val="single" w:sz="2" w:space="0" w:color="auto"/>
              <w:bottom w:val="single" w:sz="4" w:space="0" w:color="auto"/>
            </w:tcBorders>
            <w:shd w:val="clear" w:color="auto" w:fill="auto"/>
            <w:noWrap/>
            <w:vAlign w:val="center"/>
          </w:tcPr>
          <w:p w14:paraId="38CA7254" w14:textId="77777777" w:rsidR="00ED40FE" w:rsidRPr="00913A24" w:rsidRDefault="00ED40FE" w:rsidP="00ED40FE">
            <w:pPr>
              <w:pStyle w:val="texto"/>
              <w:spacing w:after="0" w:line="240" w:lineRule="atLeast"/>
              <w:ind w:firstLine="0"/>
              <w:jc w:val="left"/>
              <w:rPr>
                <w:rFonts w:ascii="Arial Narrow" w:hAnsi="Arial Narrow"/>
                <w:sz w:val="20"/>
                <w:szCs w:val="20"/>
              </w:rPr>
            </w:pPr>
            <w:r>
              <w:rPr>
                <w:rFonts w:ascii="Arial Narrow" w:hAnsi="Arial Narrow"/>
                <w:sz w:val="20"/>
              </w:rPr>
              <w:t xml:space="preserve">Giz. </w:t>
            </w:r>
            <w:proofErr w:type="spellStart"/>
            <w:r>
              <w:rPr>
                <w:rFonts w:ascii="Arial Narrow" w:hAnsi="Arial Narrow"/>
                <w:sz w:val="20"/>
              </w:rPr>
              <w:t>Zerb</w:t>
            </w:r>
            <w:proofErr w:type="spellEnd"/>
            <w:r>
              <w:rPr>
                <w:rFonts w:ascii="Arial Narrow" w:hAnsi="Arial Narrow"/>
                <w:sz w:val="20"/>
              </w:rPr>
              <w:t xml:space="preserve">. Zorroan bermatutako giz. </w:t>
            </w:r>
            <w:proofErr w:type="spellStart"/>
            <w:r>
              <w:rPr>
                <w:rFonts w:ascii="Arial Narrow" w:hAnsi="Arial Narrow"/>
                <w:sz w:val="20"/>
              </w:rPr>
              <w:t>zerb</w:t>
            </w:r>
            <w:proofErr w:type="spellEnd"/>
            <w:r>
              <w:rPr>
                <w:rFonts w:ascii="Arial Narrow" w:hAnsi="Arial Narrow"/>
                <w:sz w:val="20"/>
              </w:rPr>
              <w:t>. kudeatzea</w:t>
            </w:r>
          </w:p>
        </w:tc>
        <w:tc>
          <w:tcPr>
            <w:tcW w:w="1928" w:type="dxa"/>
            <w:tcBorders>
              <w:top w:val="single" w:sz="2" w:space="0" w:color="auto"/>
              <w:bottom w:val="single" w:sz="4" w:space="0" w:color="auto"/>
            </w:tcBorders>
            <w:shd w:val="clear" w:color="auto" w:fill="auto"/>
            <w:vAlign w:val="center"/>
          </w:tcPr>
          <w:p w14:paraId="4990E3DF"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129.537</w:t>
            </w:r>
          </w:p>
        </w:tc>
        <w:tc>
          <w:tcPr>
            <w:tcW w:w="1985" w:type="dxa"/>
            <w:tcBorders>
              <w:top w:val="single" w:sz="2" w:space="0" w:color="auto"/>
              <w:bottom w:val="single" w:sz="4" w:space="0" w:color="auto"/>
            </w:tcBorders>
            <w:shd w:val="clear" w:color="auto" w:fill="auto"/>
            <w:noWrap/>
            <w:vAlign w:val="center"/>
          </w:tcPr>
          <w:p w14:paraId="5682B64E"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131.079</w:t>
            </w:r>
          </w:p>
        </w:tc>
        <w:tc>
          <w:tcPr>
            <w:tcW w:w="1044" w:type="dxa"/>
            <w:gridSpan w:val="2"/>
            <w:tcBorders>
              <w:top w:val="single" w:sz="2" w:space="0" w:color="auto"/>
              <w:bottom w:val="single" w:sz="4" w:space="0" w:color="auto"/>
            </w:tcBorders>
            <w:shd w:val="clear" w:color="auto" w:fill="auto"/>
            <w:noWrap/>
            <w:vAlign w:val="center"/>
          </w:tcPr>
          <w:p w14:paraId="6F98B56F" w14:textId="77777777" w:rsidR="00ED40FE" w:rsidRPr="00913A24" w:rsidRDefault="00ED40FE" w:rsidP="00ED40FE">
            <w:pPr>
              <w:spacing w:after="0" w:line="240" w:lineRule="atLeast"/>
              <w:ind w:left="-127" w:firstLine="0"/>
              <w:jc w:val="right"/>
              <w:rPr>
                <w:rFonts w:ascii="Arial Narrow" w:hAnsi="Arial Narrow"/>
              </w:rPr>
            </w:pPr>
            <w:r>
              <w:rPr>
                <w:rFonts w:ascii="Arial Narrow" w:hAnsi="Arial Narrow"/>
              </w:rPr>
              <w:t>1</w:t>
            </w:r>
          </w:p>
        </w:tc>
      </w:tr>
      <w:tr w:rsidR="00ED40FE" w:rsidRPr="00913A24" w14:paraId="75BAB758" w14:textId="77777777" w:rsidTr="00E05F08">
        <w:tblPrEx>
          <w:jc w:val="center"/>
        </w:tblPrEx>
        <w:trPr>
          <w:trHeight w:val="255"/>
          <w:jc w:val="center"/>
        </w:trPr>
        <w:tc>
          <w:tcPr>
            <w:tcW w:w="3884" w:type="dxa"/>
            <w:tcBorders>
              <w:top w:val="single" w:sz="4" w:space="0" w:color="auto"/>
              <w:bottom w:val="single" w:sz="4" w:space="0" w:color="auto"/>
            </w:tcBorders>
            <w:shd w:val="clear" w:color="auto" w:fill="8DB3E2"/>
            <w:noWrap/>
            <w:vAlign w:val="center"/>
          </w:tcPr>
          <w:p w14:paraId="421C07EE" w14:textId="77777777" w:rsidR="00ED40FE" w:rsidRPr="00913A24" w:rsidRDefault="00ED40FE" w:rsidP="00ED40FE">
            <w:pPr>
              <w:spacing w:after="0" w:line="0" w:lineRule="atLeast"/>
              <w:ind w:left="-79" w:right="-96" w:firstLine="0"/>
              <w:jc w:val="left"/>
              <w:rPr>
                <w:rFonts w:ascii="Arial" w:hAnsi="Arial" w:cs="Arial"/>
                <w:sz w:val="18"/>
                <w:szCs w:val="18"/>
              </w:rPr>
            </w:pPr>
            <w:r>
              <w:rPr>
                <w:rFonts w:ascii="Arial" w:hAnsi="Arial"/>
                <w:sz w:val="18"/>
              </w:rPr>
              <w:t>Gastua, guztira</w:t>
            </w:r>
          </w:p>
        </w:tc>
        <w:tc>
          <w:tcPr>
            <w:tcW w:w="1928" w:type="dxa"/>
            <w:tcBorders>
              <w:top w:val="single" w:sz="4" w:space="0" w:color="auto"/>
              <w:bottom w:val="single" w:sz="4" w:space="0" w:color="auto"/>
            </w:tcBorders>
            <w:shd w:val="clear" w:color="auto" w:fill="8DB3E2"/>
            <w:vAlign w:val="center"/>
          </w:tcPr>
          <w:p w14:paraId="4869003D"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737.899</w:t>
            </w:r>
          </w:p>
        </w:tc>
        <w:tc>
          <w:tcPr>
            <w:tcW w:w="1985" w:type="dxa"/>
            <w:tcBorders>
              <w:top w:val="single" w:sz="4" w:space="0" w:color="auto"/>
              <w:bottom w:val="single" w:sz="4" w:space="0" w:color="auto"/>
            </w:tcBorders>
            <w:shd w:val="clear" w:color="auto" w:fill="8DB3E2"/>
            <w:noWrap/>
            <w:vAlign w:val="center"/>
          </w:tcPr>
          <w:p w14:paraId="7F3B08A3"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743.748</w:t>
            </w:r>
          </w:p>
        </w:tc>
        <w:tc>
          <w:tcPr>
            <w:tcW w:w="1044" w:type="dxa"/>
            <w:gridSpan w:val="2"/>
            <w:tcBorders>
              <w:top w:val="single" w:sz="4" w:space="0" w:color="auto"/>
              <w:bottom w:val="single" w:sz="4" w:space="0" w:color="auto"/>
            </w:tcBorders>
            <w:shd w:val="clear" w:color="auto" w:fill="8DB3E2"/>
            <w:noWrap/>
            <w:vAlign w:val="center"/>
          </w:tcPr>
          <w:p w14:paraId="16C7454F" w14:textId="77777777" w:rsidR="00ED40FE" w:rsidRPr="00913A24" w:rsidRDefault="00ED40FE" w:rsidP="00ED40FE">
            <w:pPr>
              <w:keepLines/>
              <w:tabs>
                <w:tab w:val="right" w:pos="2835"/>
                <w:tab w:val="right" w:pos="3969"/>
                <w:tab w:val="right" w:pos="5103"/>
                <w:tab w:val="right" w:pos="6237"/>
                <w:tab w:val="right" w:pos="7371"/>
              </w:tabs>
              <w:spacing w:after="0" w:line="240" w:lineRule="atLeast"/>
              <w:ind w:firstLine="0"/>
              <w:jc w:val="right"/>
              <w:rPr>
                <w:rFonts w:ascii="Arial" w:hAnsi="Arial" w:cs="Arial"/>
                <w:spacing w:val="6"/>
                <w:sz w:val="18"/>
                <w:szCs w:val="24"/>
              </w:rPr>
            </w:pPr>
            <w:r>
              <w:rPr>
                <w:rFonts w:ascii="Arial" w:hAnsi="Arial"/>
                <w:sz w:val="18"/>
              </w:rPr>
              <w:t>1</w:t>
            </w:r>
          </w:p>
        </w:tc>
      </w:tr>
    </w:tbl>
    <w:p w14:paraId="1718AE65" w14:textId="77777777" w:rsidR="00ED40FE" w:rsidRDefault="00ED40FE" w:rsidP="00ED40FE">
      <w:pPr>
        <w:pStyle w:val="texto"/>
        <w:spacing w:before="240"/>
      </w:pPr>
      <w:r>
        <w:t>Kapitulu honetako gastuak 2020koen antzeko mailan egon dira, eta soilik ehuneko bateko gehikuntza izan dute, hau da, 5,08 milioikoa. Nolanahi ere, artikuluek bilakaera desberdinak izan dituzte. Hala, nabarmentzen dira material, hornidura eta bestelakoen ehuneko bosteko igoera (21,14 milioikoa) eta osasun laguntzako itunen ehuneko zortziko igoera (4,74 milioikoa). Beste aldetik, errentamendu eta kanonak ehuneko 33 jaitsi dira, batez ere A-12 autobideko kanona murriztu egin delako Iruña-Logroño tartean: 2020an 49,52 milioikoa izatetik 2021ean 29,12 milioikoa izatera igaro da.</w:t>
      </w:r>
    </w:p>
    <w:p w14:paraId="28E7233F" w14:textId="77777777" w:rsidR="006E4C3F" w:rsidRDefault="006E4C3F">
      <w:pPr>
        <w:spacing w:after="0"/>
        <w:ind w:firstLine="0"/>
        <w:jc w:val="left"/>
        <w:rPr>
          <w:rFonts w:ascii="Arial" w:hAnsi="Arial"/>
          <w:i/>
          <w:iCs/>
          <w:spacing w:val="10"/>
          <w:kern w:val="28"/>
          <w:sz w:val="25"/>
          <w:szCs w:val="26"/>
        </w:rPr>
      </w:pPr>
      <w:r>
        <w:br w:type="page"/>
      </w:r>
    </w:p>
    <w:p w14:paraId="463FF776" w14:textId="77777777" w:rsidR="00ED40FE" w:rsidRPr="002E0FFD" w:rsidRDefault="00ED40FE" w:rsidP="002F7571">
      <w:pPr>
        <w:spacing w:before="240" w:after="240"/>
        <w:ind w:firstLine="284"/>
        <w:jc w:val="left"/>
        <w:rPr>
          <w:rFonts w:ascii="Arial" w:hAnsi="Arial"/>
          <w:i/>
          <w:iCs/>
          <w:spacing w:val="10"/>
          <w:kern w:val="28"/>
          <w:sz w:val="25"/>
          <w:szCs w:val="26"/>
        </w:rPr>
      </w:pPr>
      <w:r>
        <w:rPr>
          <w:rFonts w:ascii="Arial" w:hAnsi="Arial"/>
          <w:i/>
          <w:sz w:val="25"/>
        </w:rPr>
        <w:lastRenderedPageBreak/>
        <w:t>Gastuen lagin baten azterketa</w:t>
      </w:r>
    </w:p>
    <w:p w14:paraId="1F053FF6" w14:textId="77777777" w:rsidR="00ED40FE" w:rsidRPr="002E0FFD" w:rsidRDefault="00ED40FE" w:rsidP="00ED40FE">
      <w:pPr>
        <w:pStyle w:val="texto"/>
        <w:spacing w:before="120" w:after="240"/>
      </w:pPr>
      <w:r>
        <w:t xml:space="preserve">Honako gastu hauetan osaera, 2020koekiko aldea eta </w:t>
      </w:r>
      <w:proofErr w:type="spellStart"/>
      <w:r>
        <w:t>sortzapen</w:t>
      </w:r>
      <w:proofErr w:type="spellEnd"/>
      <w:r>
        <w:t>-printzipioaren aplikazioa aztertu ditugu:</w:t>
      </w:r>
    </w:p>
    <w:tbl>
      <w:tblPr>
        <w:tblW w:w="4999" w:type="pct"/>
        <w:tblCellMar>
          <w:left w:w="70" w:type="dxa"/>
          <w:right w:w="70" w:type="dxa"/>
        </w:tblCellMar>
        <w:tblLook w:val="04A0" w:firstRow="1" w:lastRow="0" w:firstColumn="1" w:lastColumn="0" w:noHBand="0" w:noVBand="1"/>
      </w:tblPr>
      <w:tblGrid>
        <w:gridCol w:w="4020"/>
        <w:gridCol w:w="1633"/>
        <w:gridCol w:w="1633"/>
        <w:gridCol w:w="1501"/>
      </w:tblGrid>
      <w:tr w:rsidR="00ED40FE" w:rsidRPr="00913A24" w14:paraId="59552D33" w14:textId="77777777" w:rsidTr="00E05F08">
        <w:trPr>
          <w:trHeight w:val="255"/>
        </w:trPr>
        <w:tc>
          <w:tcPr>
            <w:tcW w:w="2288" w:type="pct"/>
            <w:tcBorders>
              <w:top w:val="single" w:sz="4" w:space="0" w:color="auto"/>
              <w:bottom w:val="single" w:sz="4" w:space="0" w:color="auto"/>
            </w:tcBorders>
            <w:shd w:val="clear" w:color="auto" w:fill="8DB3E2"/>
            <w:vAlign w:val="center"/>
          </w:tcPr>
          <w:p w14:paraId="27738EE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Gastuaren deskribapena</w:t>
            </w:r>
          </w:p>
        </w:tc>
        <w:tc>
          <w:tcPr>
            <w:tcW w:w="929" w:type="pct"/>
            <w:tcBorders>
              <w:top w:val="single" w:sz="4" w:space="0" w:color="auto"/>
              <w:bottom w:val="single" w:sz="4" w:space="0" w:color="auto"/>
            </w:tcBorders>
            <w:shd w:val="clear" w:color="auto" w:fill="8DB3E2"/>
            <w:vAlign w:val="center"/>
          </w:tcPr>
          <w:p w14:paraId="173DA8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Zenbatekoa, 2020</w:t>
            </w:r>
          </w:p>
        </w:tc>
        <w:tc>
          <w:tcPr>
            <w:tcW w:w="929" w:type="pct"/>
            <w:tcBorders>
              <w:top w:val="single" w:sz="4" w:space="0" w:color="auto"/>
              <w:bottom w:val="single" w:sz="4" w:space="0" w:color="auto"/>
            </w:tcBorders>
            <w:shd w:val="clear" w:color="auto" w:fill="8DB3E2"/>
            <w:noWrap/>
            <w:vAlign w:val="center"/>
            <w:hideMark/>
          </w:tcPr>
          <w:p w14:paraId="33744C0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Zenbatekoa, 2021</w:t>
            </w:r>
          </w:p>
        </w:tc>
        <w:tc>
          <w:tcPr>
            <w:tcW w:w="855" w:type="pct"/>
            <w:tcBorders>
              <w:top w:val="single" w:sz="4" w:space="0" w:color="auto"/>
              <w:bottom w:val="single" w:sz="4" w:space="0" w:color="auto"/>
            </w:tcBorders>
            <w:shd w:val="clear" w:color="auto" w:fill="8DB3E2"/>
            <w:vAlign w:val="center"/>
          </w:tcPr>
          <w:p w14:paraId="0F94580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 xml:space="preserve">Aldea (%) </w:t>
            </w:r>
          </w:p>
          <w:p w14:paraId="49017E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2021/2020</w:t>
            </w:r>
          </w:p>
        </w:tc>
      </w:tr>
      <w:tr w:rsidR="00ED40FE" w:rsidRPr="00913A24" w14:paraId="199C59BA" w14:textId="77777777" w:rsidTr="00E05F08">
        <w:trPr>
          <w:trHeight w:val="198"/>
        </w:trPr>
        <w:tc>
          <w:tcPr>
            <w:tcW w:w="2288" w:type="pct"/>
            <w:tcBorders>
              <w:top w:val="single" w:sz="4" w:space="0" w:color="auto"/>
              <w:bottom w:val="single" w:sz="2" w:space="0" w:color="auto"/>
            </w:tcBorders>
            <w:shd w:val="clear" w:color="auto" w:fill="auto"/>
            <w:vAlign w:val="center"/>
            <w:hideMark/>
          </w:tcPr>
          <w:p w14:paraId="33B3D0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Osasun itunak</w:t>
            </w:r>
          </w:p>
        </w:tc>
        <w:tc>
          <w:tcPr>
            <w:tcW w:w="929" w:type="pct"/>
            <w:tcBorders>
              <w:top w:val="single" w:sz="4" w:space="0" w:color="auto"/>
              <w:bottom w:val="single" w:sz="2" w:space="0" w:color="auto"/>
            </w:tcBorders>
            <w:shd w:val="clear" w:color="auto" w:fill="auto"/>
            <w:vAlign w:val="center"/>
          </w:tcPr>
          <w:p w14:paraId="14432F5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62.961.398</w:t>
            </w:r>
          </w:p>
        </w:tc>
        <w:tc>
          <w:tcPr>
            <w:tcW w:w="929" w:type="pct"/>
            <w:tcBorders>
              <w:top w:val="single" w:sz="4" w:space="0" w:color="auto"/>
              <w:bottom w:val="single" w:sz="2" w:space="0" w:color="auto"/>
            </w:tcBorders>
            <w:shd w:val="clear" w:color="auto" w:fill="auto"/>
            <w:noWrap/>
            <w:vAlign w:val="center"/>
            <w:hideMark/>
          </w:tcPr>
          <w:p w14:paraId="707CEC4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67.701.045</w:t>
            </w:r>
          </w:p>
        </w:tc>
        <w:tc>
          <w:tcPr>
            <w:tcW w:w="855" w:type="pct"/>
            <w:tcBorders>
              <w:top w:val="single" w:sz="4" w:space="0" w:color="auto"/>
              <w:bottom w:val="single" w:sz="2" w:space="0" w:color="auto"/>
            </w:tcBorders>
            <w:shd w:val="clear" w:color="auto" w:fill="auto"/>
            <w:vAlign w:val="center"/>
          </w:tcPr>
          <w:p w14:paraId="03817CC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ED40FE" w:rsidRPr="00913A24" w14:paraId="1C76165E" w14:textId="77777777" w:rsidTr="00E05F08">
        <w:trPr>
          <w:trHeight w:val="198"/>
        </w:trPr>
        <w:tc>
          <w:tcPr>
            <w:tcW w:w="2288" w:type="pct"/>
            <w:tcBorders>
              <w:top w:val="single" w:sz="2" w:space="0" w:color="auto"/>
              <w:bottom w:val="single" w:sz="4" w:space="0" w:color="auto"/>
            </w:tcBorders>
            <w:shd w:val="clear" w:color="auto" w:fill="auto"/>
            <w:vAlign w:val="center"/>
            <w:hideMark/>
          </w:tcPr>
          <w:p w14:paraId="1E2AE4F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rPr>
            </w:pPr>
            <w:r>
              <w:rPr>
                <w:rFonts w:ascii="Arial" w:hAnsi="Arial"/>
                <w:sz w:val="18"/>
              </w:rPr>
              <w:t>Itzaleko bidesarien kanonak</w:t>
            </w:r>
          </w:p>
        </w:tc>
        <w:tc>
          <w:tcPr>
            <w:tcW w:w="929" w:type="pct"/>
            <w:tcBorders>
              <w:top w:val="single" w:sz="2" w:space="0" w:color="auto"/>
              <w:bottom w:val="single" w:sz="4" w:space="0" w:color="auto"/>
            </w:tcBorders>
            <w:shd w:val="clear" w:color="auto" w:fill="auto"/>
            <w:vAlign w:val="center"/>
          </w:tcPr>
          <w:p w14:paraId="6E9F0B5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68.527.760</w:t>
            </w:r>
          </w:p>
        </w:tc>
        <w:tc>
          <w:tcPr>
            <w:tcW w:w="929" w:type="pct"/>
            <w:tcBorders>
              <w:top w:val="single" w:sz="2" w:space="0" w:color="auto"/>
              <w:bottom w:val="single" w:sz="4" w:space="0" w:color="auto"/>
            </w:tcBorders>
            <w:shd w:val="clear" w:color="auto" w:fill="auto"/>
            <w:noWrap/>
            <w:vAlign w:val="center"/>
            <w:hideMark/>
          </w:tcPr>
          <w:p w14:paraId="6682A4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42.932.003</w:t>
            </w:r>
          </w:p>
        </w:tc>
        <w:tc>
          <w:tcPr>
            <w:tcW w:w="855" w:type="pct"/>
            <w:tcBorders>
              <w:top w:val="single" w:sz="2" w:space="0" w:color="auto"/>
              <w:bottom w:val="single" w:sz="4" w:space="0" w:color="auto"/>
            </w:tcBorders>
            <w:shd w:val="clear" w:color="auto" w:fill="auto"/>
            <w:vAlign w:val="center"/>
          </w:tcPr>
          <w:p w14:paraId="3CF84B8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-37</w:t>
            </w:r>
          </w:p>
        </w:tc>
      </w:tr>
    </w:tbl>
    <w:p w14:paraId="7944E0F2" w14:textId="77777777" w:rsidR="00ED40FE" w:rsidRPr="00085B4A" w:rsidRDefault="00ED40FE" w:rsidP="00ED40FE">
      <w:pPr>
        <w:pStyle w:val="texto"/>
        <w:spacing w:before="240"/>
      </w:pPr>
      <w:r>
        <w:t>Egindako azterketatik, honako konklusio hauek atera ditugu:</w:t>
      </w:r>
    </w:p>
    <w:p w14:paraId="6276AB15" w14:textId="77777777" w:rsidR="00ED40FE" w:rsidRPr="00085B4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Osasun itunen arloko gastua 67,70 milioikoa izan zen, eta ehuneko zortzi egin zuen gora 2020. urtearekin alderatuta, funtsean gora egin zuelako Nafarroako Unibertsitatea Klinikak eta San Miguel Klinikak egindako jardueratik eratorritako gastuak; hurrenez hurren, ehuneko sei (1,38 milioi) gora eta ehuneko 154 (1,8 milioi) gora. </w:t>
      </w:r>
    </w:p>
    <w:p w14:paraId="7D8E388A" w14:textId="77777777" w:rsidR="00ED40FE" w:rsidRDefault="00ED40FE" w:rsidP="00ED40FE">
      <w:pPr>
        <w:pStyle w:val="texto"/>
      </w:pPr>
      <w:r>
        <w:t>Ohikoa da, fakturak jasotzen diren datarengatik, ekitaldi bateko abenduko gastua hurrengo urteko aurrekontuari egoztea. Hala, 2021eko aurrekontuan 2020tik datorren 5,57 milioiko gastua kontabilizatuta dago, eta, era berean, 2022ko aurrekontuan 2021eko ekitaldiko 4,97 milioiko gastua erregistratu da.</w:t>
      </w:r>
    </w:p>
    <w:p w14:paraId="541C0642" w14:textId="77777777" w:rsidR="00ED40FE" w:rsidRPr="00085B4A" w:rsidRDefault="00ED40FE" w:rsidP="00ED40FE">
      <w:pPr>
        <w:pStyle w:val="texto"/>
        <w:spacing w:after="240"/>
      </w:pPr>
      <w:r>
        <w:t>Hauek dira zerbitzu hori eman duten hornitzaileen kopurua eta fakturatu duten zenbatekoa: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5975"/>
      </w:tblGrid>
      <w:tr w:rsidR="00ED40FE" w:rsidRPr="00913A24" w14:paraId="79CF0EDB" w14:textId="77777777" w:rsidTr="00E05F08">
        <w:trPr>
          <w:trHeight w:val="255"/>
        </w:trPr>
        <w:tc>
          <w:tcPr>
            <w:tcW w:w="1601" w:type="pct"/>
            <w:tcBorders>
              <w:top w:val="single" w:sz="4" w:space="0" w:color="auto"/>
              <w:bottom w:val="single" w:sz="4" w:space="0" w:color="auto"/>
            </w:tcBorders>
            <w:shd w:val="clear" w:color="auto" w:fill="8DB3E2"/>
            <w:vAlign w:val="center"/>
          </w:tcPr>
          <w:p w14:paraId="52290331" w14:textId="77777777" w:rsidR="00ED40FE" w:rsidRPr="00913A24" w:rsidRDefault="00ED40FE" w:rsidP="002F7571">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Pr>
                <w:rFonts w:ascii="Arial" w:hAnsi="Arial"/>
                <w:sz w:val="18"/>
              </w:rPr>
              <w:t>Zenbat hornitzaile</w:t>
            </w:r>
          </w:p>
        </w:tc>
        <w:tc>
          <w:tcPr>
            <w:tcW w:w="3399" w:type="pct"/>
            <w:tcBorders>
              <w:top w:val="single" w:sz="4" w:space="0" w:color="auto"/>
              <w:bottom w:val="single" w:sz="4" w:space="0" w:color="auto"/>
            </w:tcBorders>
            <w:shd w:val="clear" w:color="auto" w:fill="8DB3E2"/>
            <w:vAlign w:val="center"/>
          </w:tcPr>
          <w:p w14:paraId="0A6C5A40" w14:textId="77777777" w:rsidR="00ED40FE" w:rsidRPr="00913A24" w:rsidRDefault="00ED40FE" w:rsidP="00ED40FE">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rPr>
              <w:t>Jasotako zenbatekoa</w:t>
            </w:r>
          </w:p>
        </w:tc>
      </w:tr>
      <w:tr w:rsidR="006F18AC" w:rsidRPr="00913A24" w14:paraId="101B4C4E" w14:textId="77777777" w:rsidTr="00E05F08">
        <w:trPr>
          <w:trHeight w:val="198"/>
        </w:trPr>
        <w:tc>
          <w:tcPr>
            <w:tcW w:w="1601" w:type="pct"/>
            <w:tcBorders>
              <w:top w:val="single" w:sz="4" w:space="0" w:color="auto"/>
              <w:bottom w:val="single" w:sz="2" w:space="0" w:color="auto"/>
            </w:tcBorders>
            <w:shd w:val="clear" w:color="auto" w:fill="auto"/>
            <w:vAlign w:val="center"/>
          </w:tcPr>
          <w:p w14:paraId="1779DDF3"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rPr>
              <w:t>2</w:t>
            </w:r>
          </w:p>
        </w:tc>
        <w:tc>
          <w:tcPr>
            <w:tcW w:w="3399" w:type="pct"/>
            <w:tcBorders>
              <w:top w:val="single" w:sz="4" w:space="0" w:color="auto"/>
              <w:bottom w:val="single" w:sz="2" w:space="0" w:color="auto"/>
            </w:tcBorders>
            <w:shd w:val="clear" w:color="auto" w:fill="auto"/>
            <w:vAlign w:val="center"/>
          </w:tcPr>
          <w:p w14:paraId="39446674" w14:textId="77777777" w:rsidR="006F18AC" w:rsidRPr="00913A24" w:rsidRDefault="006F18AC" w:rsidP="006F18AC">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Pr>
                <w:rFonts w:ascii="Arial Narrow" w:hAnsi="Arial Narrow"/>
              </w:rPr>
              <w:t>&gt;23 milioi</w:t>
            </w:r>
          </w:p>
        </w:tc>
      </w:tr>
      <w:tr w:rsidR="006F18AC" w:rsidRPr="00913A24" w14:paraId="1CA07BCB" w14:textId="77777777" w:rsidTr="00E05F08">
        <w:trPr>
          <w:trHeight w:val="198"/>
        </w:trPr>
        <w:tc>
          <w:tcPr>
            <w:tcW w:w="1601" w:type="pct"/>
            <w:tcBorders>
              <w:top w:val="single" w:sz="2" w:space="0" w:color="auto"/>
              <w:bottom w:val="single" w:sz="2" w:space="0" w:color="auto"/>
            </w:tcBorders>
            <w:shd w:val="clear" w:color="auto" w:fill="auto"/>
            <w:vAlign w:val="center"/>
          </w:tcPr>
          <w:p w14:paraId="024B0FDA"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rPr>
              <w:t>6</w:t>
            </w:r>
          </w:p>
        </w:tc>
        <w:tc>
          <w:tcPr>
            <w:tcW w:w="3399" w:type="pct"/>
            <w:tcBorders>
              <w:top w:val="single" w:sz="2" w:space="0" w:color="auto"/>
              <w:bottom w:val="single" w:sz="2" w:space="0" w:color="auto"/>
            </w:tcBorders>
            <w:shd w:val="clear" w:color="auto" w:fill="auto"/>
            <w:vAlign w:val="center"/>
          </w:tcPr>
          <w:p w14:paraId="14ABC490" w14:textId="77777777" w:rsidR="006F18AC" w:rsidRPr="00913A24" w:rsidRDefault="006F18AC" w:rsidP="006F18AC">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Milioi bat eta bost milioi bitarte</w:t>
            </w:r>
          </w:p>
        </w:tc>
      </w:tr>
      <w:tr w:rsidR="006F18AC" w:rsidRPr="00913A24" w14:paraId="03F472FC" w14:textId="77777777" w:rsidTr="00E05F08">
        <w:trPr>
          <w:trHeight w:val="198"/>
        </w:trPr>
        <w:tc>
          <w:tcPr>
            <w:tcW w:w="1601" w:type="pct"/>
            <w:tcBorders>
              <w:top w:val="single" w:sz="2" w:space="0" w:color="auto"/>
              <w:bottom w:val="single" w:sz="2" w:space="0" w:color="auto"/>
            </w:tcBorders>
            <w:shd w:val="clear" w:color="auto" w:fill="auto"/>
            <w:vAlign w:val="center"/>
          </w:tcPr>
          <w:p w14:paraId="53B9DD0F"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rPr>
              <w:t>14</w:t>
            </w:r>
          </w:p>
        </w:tc>
        <w:tc>
          <w:tcPr>
            <w:tcW w:w="3399" w:type="pct"/>
            <w:tcBorders>
              <w:top w:val="single" w:sz="2" w:space="0" w:color="auto"/>
              <w:bottom w:val="single" w:sz="2" w:space="0" w:color="auto"/>
            </w:tcBorders>
            <w:shd w:val="clear" w:color="auto" w:fill="auto"/>
            <w:vAlign w:val="center"/>
          </w:tcPr>
          <w:p w14:paraId="1C6258C6" w14:textId="77777777" w:rsidR="006F18AC" w:rsidRPr="00913A24" w:rsidRDefault="006F18AC" w:rsidP="006F18AC">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100.000 euro eta milioi bat bitarte</w:t>
            </w:r>
          </w:p>
        </w:tc>
      </w:tr>
      <w:tr w:rsidR="006F18AC" w:rsidRPr="00913A24" w14:paraId="76A77B3F" w14:textId="77777777" w:rsidTr="00E05F08">
        <w:trPr>
          <w:trHeight w:val="198"/>
        </w:trPr>
        <w:tc>
          <w:tcPr>
            <w:tcW w:w="1601" w:type="pct"/>
            <w:tcBorders>
              <w:top w:val="single" w:sz="2" w:space="0" w:color="auto"/>
              <w:bottom w:val="single" w:sz="4" w:space="0" w:color="auto"/>
            </w:tcBorders>
            <w:shd w:val="clear" w:color="auto" w:fill="auto"/>
            <w:vAlign w:val="center"/>
          </w:tcPr>
          <w:p w14:paraId="53EBD2DC" w14:textId="77777777" w:rsidR="006F18AC" w:rsidRDefault="006F18AC" w:rsidP="009C077C">
            <w:pPr>
              <w:tabs>
                <w:tab w:val="center" w:pos="2835"/>
                <w:tab w:val="center" w:pos="3969"/>
                <w:tab w:val="center" w:pos="5103"/>
                <w:tab w:val="center" w:pos="6237"/>
                <w:tab w:val="center" w:pos="7371"/>
              </w:tabs>
              <w:spacing w:after="0"/>
              <w:ind w:left="-105" w:right="1291" w:firstLine="0"/>
              <w:jc w:val="right"/>
              <w:rPr>
                <w:rFonts w:ascii="Arial Narrow" w:hAnsi="Arial Narrow"/>
                <w:spacing w:val="6"/>
              </w:rPr>
            </w:pPr>
            <w:r>
              <w:rPr>
                <w:rFonts w:ascii="Arial Narrow" w:hAnsi="Arial Narrow"/>
              </w:rPr>
              <w:t>211</w:t>
            </w:r>
          </w:p>
        </w:tc>
        <w:tc>
          <w:tcPr>
            <w:tcW w:w="3399" w:type="pct"/>
            <w:tcBorders>
              <w:top w:val="single" w:sz="2" w:space="0" w:color="auto"/>
              <w:bottom w:val="single" w:sz="4" w:space="0" w:color="auto"/>
            </w:tcBorders>
            <w:shd w:val="clear" w:color="auto" w:fill="auto"/>
            <w:vAlign w:val="center"/>
          </w:tcPr>
          <w:p w14:paraId="19052D4C" w14:textId="77777777" w:rsidR="006F18AC" w:rsidRPr="00913A24" w:rsidRDefault="006F18AC" w:rsidP="006F18AC">
            <w:pPr>
              <w:tabs>
                <w:tab w:val="center" w:pos="2835"/>
                <w:tab w:val="center" w:pos="3969"/>
                <w:tab w:val="center" w:pos="5103"/>
                <w:tab w:val="center" w:pos="6237"/>
                <w:tab w:val="center" w:pos="7371"/>
              </w:tabs>
              <w:spacing w:after="0"/>
              <w:ind w:firstLine="0"/>
              <w:jc w:val="right"/>
              <w:rPr>
                <w:rFonts w:ascii="Arial" w:hAnsi="Arial" w:cs="Arial"/>
                <w:spacing w:val="6"/>
                <w:sz w:val="18"/>
              </w:rPr>
            </w:pPr>
            <w:r>
              <w:rPr>
                <w:rFonts w:ascii="Arial" w:hAnsi="Arial"/>
                <w:sz w:val="18"/>
              </w:rPr>
              <w:t xml:space="preserve">&lt;100.000 </w:t>
            </w:r>
          </w:p>
        </w:tc>
      </w:tr>
    </w:tbl>
    <w:p w14:paraId="12301A66" w14:textId="77777777" w:rsidR="00ED40FE" w:rsidRPr="00085B4A" w:rsidRDefault="00ED40FE" w:rsidP="00ED40FE">
      <w:pPr>
        <w:pStyle w:val="texto"/>
        <w:spacing w:before="240"/>
      </w:pPr>
      <w:r>
        <w:t>Ikusten denez, osasun-itunak 233 hornitzailerekin egin ziren; horietatik bi 23 milioitik gorakoak dira: San Juan de Dios Ospitalea, 23,18 milioirekin, eta Nafarroako Unibertsitatea Klinika, 23,40 milioirekin.</w:t>
      </w:r>
    </w:p>
    <w:p w14:paraId="5A716DEE" w14:textId="77777777" w:rsidR="00ED40FE" w:rsidRPr="00085B4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t>Kanonen aurrekontu-gastua (itzaleko bidesariak) 42,93 milioikoa izan zen 2021ean. Hona hemen xehakatuta:</w:t>
      </w:r>
    </w:p>
    <w:tbl>
      <w:tblPr>
        <w:tblW w:w="8838" w:type="dxa"/>
        <w:tblLayout w:type="fixed"/>
        <w:tblCellMar>
          <w:left w:w="70" w:type="dxa"/>
          <w:right w:w="70" w:type="dxa"/>
        </w:tblCellMar>
        <w:tblLook w:val="04A0" w:firstRow="1" w:lastRow="0" w:firstColumn="1" w:lastColumn="0" w:noHBand="0" w:noVBand="1"/>
      </w:tblPr>
      <w:tblGrid>
        <w:gridCol w:w="4395"/>
        <w:gridCol w:w="25"/>
        <w:gridCol w:w="1439"/>
        <w:gridCol w:w="33"/>
        <w:gridCol w:w="1431"/>
        <w:gridCol w:w="41"/>
        <w:gridCol w:w="1425"/>
        <w:gridCol w:w="49"/>
      </w:tblGrid>
      <w:tr w:rsidR="00E05F08" w:rsidRPr="00913A24" w14:paraId="44C36E88" w14:textId="77777777" w:rsidTr="006F18AC">
        <w:trPr>
          <w:gridAfter w:val="1"/>
          <w:wAfter w:w="49" w:type="dxa"/>
          <w:trHeight w:hRule="exact" w:val="255"/>
        </w:trPr>
        <w:tc>
          <w:tcPr>
            <w:tcW w:w="8789" w:type="dxa"/>
            <w:gridSpan w:val="7"/>
            <w:tcBorders>
              <w:bottom w:val="single" w:sz="4" w:space="0" w:color="auto"/>
            </w:tcBorders>
            <w:shd w:val="clear" w:color="auto" w:fill="auto"/>
            <w:noWrap/>
            <w:vAlign w:val="center"/>
          </w:tcPr>
          <w:p w14:paraId="4C932A1D" w14:textId="77777777" w:rsidR="00E05F08" w:rsidRPr="00913A24" w:rsidRDefault="00E05F08" w:rsidP="00EB780A">
            <w:pPr>
              <w:spacing w:after="0"/>
              <w:ind w:firstLine="0"/>
              <w:jc w:val="right"/>
              <w:rPr>
                <w:rFonts w:ascii="Arial" w:hAnsi="Arial" w:cs="Arial"/>
                <w:sz w:val="18"/>
                <w:szCs w:val="18"/>
              </w:rPr>
            </w:pPr>
            <w:r>
              <w:rPr>
                <w:rFonts w:ascii="Arial" w:hAnsi="Arial"/>
                <w:sz w:val="18"/>
              </w:rPr>
              <w:t>(milakotan)</w:t>
            </w:r>
          </w:p>
        </w:tc>
      </w:tr>
      <w:tr w:rsidR="006F18AC" w14:paraId="2704D993" w14:textId="77777777" w:rsidTr="006F18AC">
        <w:tblPrEx>
          <w:jc w:val="center"/>
        </w:tblPrEx>
        <w:trPr>
          <w:trHeight w:val="255"/>
          <w:jc w:val="center"/>
        </w:trPr>
        <w:tc>
          <w:tcPr>
            <w:tcW w:w="4420" w:type="dxa"/>
            <w:gridSpan w:val="2"/>
            <w:tcBorders>
              <w:top w:val="single" w:sz="4" w:space="0" w:color="auto"/>
              <w:left w:val="nil"/>
              <w:bottom w:val="single" w:sz="4" w:space="0" w:color="auto"/>
              <w:right w:val="nil"/>
            </w:tcBorders>
            <w:shd w:val="clear" w:color="auto" w:fill="8DB3E2"/>
            <w:vAlign w:val="center"/>
            <w:hideMark/>
          </w:tcPr>
          <w:p w14:paraId="187422A3" w14:textId="77777777" w:rsidR="006F18AC" w:rsidRDefault="006F18AC">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Kanona</w:t>
            </w:r>
          </w:p>
        </w:tc>
        <w:tc>
          <w:tcPr>
            <w:tcW w:w="1472" w:type="dxa"/>
            <w:gridSpan w:val="2"/>
            <w:tcBorders>
              <w:top w:val="single" w:sz="4" w:space="0" w:color="auto"/>
              <w:left w:val="nil"/>
              <w:bottom w:val="single" w:sz="4" w:space="0" w:color="auto"/>
              <w:right w:val="nil"/>
            </w:tcBorders>
            <w:shd w:val="clear" w:color="auto" w:fill="8DB3E2"/>
            <w:noWrap/>
            <w:vAlign w:val="center"/>
            <w:hideMark/>
          </w:tcPr>
          <w:p w14:paraId="3A6188C7"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2020</w:t>
            </w:r>
          </w:p>
        </w:tc>
        <w:tc>
          <w:tcPr>
            <w:tcW w:w="1472" w:type="dxa"/>
            <w:gridSpan w:val="2"/>
            <w:tcBorders>
              <w:top w:val="single" w:sz="4" w:space="0" w:color="auto"/>
              <w:left w:val="nil"/>
              <w:bottom w:val="single" w:sz="4" w:space="0" w:color="auto"/>
              <w:right w:val="nil"/>
            </w:tcBorders>
            <w:shd w:val="clear" w:color="auto" w:fill="8DB3E2"/>
            <w:vAlign w:val="center"/>
            <w:hideMark/>
          </w:tcPr>
          <w:p w14:paraId="4AC911A9"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2021</w:t>
            </w:r>
          </w:p>
        </w:tc>
        <w:tc>
          <w:tcPr>
            <w:tcW w:w="1474" w:type="dxa"/>
            <w:gridSpan w:val="2"/>
            <w:tcBorders>
              <w:top w:val="single" w:sz="4" w:space="0" w:color="auto"/>
              <w:left w:val="nil"/>
              <w:bottom w:val="single" w:sz="4" w:space="0" w:color="auto"/>
              <w:right w:val="nil"/>
            </w:tcBorders>
            <w:shd w:val="clear" w:color="auto" w:fill="8DB3E2"/>
            <w:vAlign w:val="center"/>
            <w:hideMark/>
          </w:tcPr>
          <w:p w14:paraId="1EB7524B"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2021/2020 aldea (%) </w:t>
            </w:r>
          </w:p>
          <w:p w14:paraId="79DCCF2D"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ED40FE" w:rsidRPr="00913A24" w14:paraId="221E3D05"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001BA95C" w14:textId="77777777" w:rsidR="00ED40FE" w:rsidRPr="00913A24" w:rsidRDefault="00ED40FE" w:rsidP="00ED40FE">
            <w:pPr>
              <w:spacing w:after="0"/>
              <w:ind w:firstLine="0"/>
              <w:jc w:val="left"/>
              <w:rPr>
                <w:rFonts w:ascii="Arial Narrow" w:hAnsi="Arial Narrow" w:cs="Arial"/>
              </w:rPr>
            </w:pPr>
            <w:r>
              <w:rPr>
                <w:rFonts w:ascii="Arial Narrow" w:hAnsi="Arial Narrow"/>
              </w:rPr>
              <w:t>Donejakue Bideko autobia</w:t>
            </w:r>
          </w:p>
        </w:tc>
        <w:tc>
          <w:tcPr>
            <w:tcW w:w="1464" w:type="dxa"/>
            <w:gridSpan w:val="2"/>
            <w:tcBorders>
              <w:top w:val="single" w:sz="2" w:space="0" w:color="auto"/>
              <w:bottom w:val="single" w:sz="2" w:space="0" w:color="auto"/>
            </w:tcBorders>
            <w:shd w:val="clear" w:color="auto" w:fill="auto"/>
            <w:noWrap/>
            <w:vAlign w:val="center"/>
          </w:tcPr>
          <w:p w14:paraId="403CD071" w14:textId="77777777" w:rsidR="00ED40FE" w:rsidRPr="00913A24" w:rsidRDefault="00ED40FE" w:rsidP="00ED40FE">
            <w:pPr>
              <w:spacing w:after="0"/>
              <w:ind w:firstLine="0"/>
              <w:jc w:val="right"/>
              <w:rPr>
                <w:rFonts w:ascii="Arial Narrow" w:hAnsi="Arial Narrow" w:cs="Arial"/>
              </w:rPr>
            </w:pPr>
            <w:r>
              <w:rPr>
                <w:rFonts w:ascii="Arial Narrow" w:hAnsi="Arial Narrow"/>
              </w:rPr>
              <w:t>49.523</w:t>
            </w:r>
          </w:p>
        </w:tc>
        <w:tc>
          <w:tcPr>
            <w:tcW w:w="1464" w:type="dxa"/>
            <w:gridSpan w:val="2"/>
            <w:tcBorders>
              <w:top w:val="single" w:sz="2" w:space="0" w:color="auto"/>
              <w:bottom w:val="single" w:sz="2" w:space="0" w:color="auto"/>
            </w:tcBorders>
            <w:shd w:val="clear" w:color="auto" w:fill="auto"/>
            <w:vAlign w:val="center"/>
          </w:tcPr>
          <w:p w14:paraId="7815445C" w14:textId="77777777" w:rsidR="00ED40FE" w:rsidRPr="00913A24" w:rsidRDefault="00ED40FE" w:rsidP="00ED40FE">
            <w:pPr>
              <w:spacing w:after="0"/>
              <w:ind w:firstLine="0"/>
              <w:jc w:val="right"/>
              <w:rPr>
                <w:rFonts w:ascii="Arial Narrow" w:hAnsi="Arial Narrow" w:cs="Arial"/>
              </w:rPr>
            </w:pPr>
            <w:r>
              <w:rPr>
                <w:rFonts w:ascii="Arial Narrow" w:hAnsi="Arial Narrow"/>
              </w:rPr>
              <w:t>29.121</w:t>
            </w:r>
          </w:p>
        </w:tc>
        <w:tc>
          <w:tcPr>
            <w:tcW w:w="1466" w:type="dxa"/>
            <w:gridSpan w:val="2"/>
            <w:tcBorders>
              <w:top w:val="single" w:sz="2" w:space="0" w:color="auto"/>
              <w:bottom w:val="single" w:sz="2" w:space="0" w:color="auto"/>
            </w:tcBorders>
            <w:shd w:val="clear" w:color="auto" w:fill="auto"/>
            <w:vAlign w:val="center"/>
          </w:tcPr>
          <w:p w14:paraId="62EC6652" w14:textId="77777777" w:rsidR="00ED40FE" w:rsidRPr="00913A24" w:rsidRDefault="00ED40FE" w:rsidP="00ED40FE">
            <w:pPr>
              <w:spacing w:after="0"/>
              <w:ind w:firstLine="0"/>
              <w:jc w:val="right"/>
              <w:rPr>
                <w:rFonts w:ascii="Arial Narrow" w:hAnsi="Arial Narrow" w:cs="Arial"/>
              </w:rPr>
            </w:pPr>
            <w:r>
              <w:rPr>
                <w:rFonts w:ascii="Arial Narrow" w:hAnsi="Arial Narrow"/>
              </w:rPr>
              <w:t>-41</w:t>
            </w:r>
          </w:p>
        </w:tc>
      </w:tr>
      <w:tr w:rsidR="00ED40FE" w:rsidRPr="00913A24" w14:paraId="272E46BA"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7D17AB80" w14:textId="77777777" w:rsidR="00ED40FE" w:rsidRPr="00913A24" w:rsidRDefault="00ED40FE" w:rsidP="00ED40FE">
            <w:pPr>
              <w:spacing w:after="0"/>
              <w:ind w:firstLine="0"/>
              <w:jc w:val="left"/>
              <w:rPr>
                <w:rFonts w:ascii="Arial Narrow" w:hAnsi="Arial Narrow" w:cs="Arial"/>
              </w:rPr>
            </w:pPr>
            <w:r>
              <w:rPr>
                <w:rFonts w:ascii="Arial Narrow" w:hAnsi="Arial Narrow"/>
              </w:rPr>
              <w:t>Pirinioetako autobia</w:t>
            </w:r>
          </w:p>
        </w:tc>
        <w:tc>
          <w:tcPr>
            <w:tcW w:w="1464" w:type="dxa"/>
            <w:gridSpan w:val="2"/>
            <w:tcBorders>
              <w:top w:val="single" w:sz="2" w:space="0" w:color="auto"/>
              <w:bottom w:val="single" w:sz="2" w:space="0" w:color="auto"/>
            </w:tcBorders>
            <w:shd w:val="clear" w:color="auto" w:fill="auto"/>
            <w:noWrap/>
            <w:vAlign w:val="center"/>
          </w:tcPr>
          <w:p w14:paraId="101B40AB" w14:textId="77777777" w:rsidR="00ED40FE" w:rsidRPr="00913A24" w:rsidRDefault="00ED40FE" w:rsidP="00ED40FE">
            <w:pPr>
              <w:spacing w:after="0"/>
              <w:ind w:firstLine="0"/>
              <w:jc w:val="right"/>
              <w:rPr>
                <w:rFonts w:ascii="Arial Narrow" w:hAnsi="Arial Narrow" w:cs="Arial"/>
              </w:rPr>
            </w:pPr>
            <w:r>
              <w:rPr>
                <w:rFonts w:ascii="Arial Narrow" w:hAnsi="Arial Narrow"/>
              </w:rPr>
              <w:t>18.991</w:t>
            </w:r>
          </w:p>
        </w:tc>
        <w:tc>
          <w:tcPr>
            <w:tcW w:w="1464" w:type="dxa"/>
            <w:gridSpan w:val="2"/>
            <w:tcBorders>
              <w:top w:val="single" w:sz="2" w:space="0" w:color="auto"/>
              <w:bottom w:val="single" w:sz="2" w:space="0" w:color="auto"/>
            </w:tcBorders>
            <w:shd w:val="clear" w:color="auto" w:fill="auto"/>
            <w:vAlign w:val="center"/>
          </w:tcPr>
          <w:p w14:paraId="008C9AA5" w14:textId="77777777" w:rsidR="00ED40FE" w:rsidRPr="00913A24" w:rsidRDefault="00ED40FE" w:rsidP="00ED40FE">
            <w:pPr>
              <w:spacing w:after="0"/>
              <w:ind w:firstLine="0"/>
              <w:jc w:val="right"/>
              <w:rPr>
                <w:rFonts w:ascii="Arial Narrow" w:hAnsi="Arial Narrow" w:cs="Arial"/>
              </w:rPr>
            </w:pPr>
            <w:r>
              <w:rPr>
                <w:rFonts w:ascii="Arial Narrow" w:hAnsi="Arial Narrow"/>
              </w:rPr>
              <w:t>13.793</w:t>
            </w:r>
          </w:p>
        </w:tc>
        <w:tc>
          <w:tcPr>
            <w:tcW w:w="1466" w:type="dxa"/>
            <w:gridSpan w:val="2"/>
            <w:tcBorders>
              <w:top w:val="single" w:sz="2" w:space="0" w:color="auto"/>
              <w:bottom w:val="single" w:sz="2" w:space="0" w:color="auto"/>
            </w:tcBorders>
            <w:shd w:val="clear" w:color="auto" w:fill="auto"/>
            <w:vAlign w:val="center"/>
          </w:tcPr>
          <w:p w14:paraId="2D155A19" w14:textId="77777777" w:rsidR="00ED40FE" w:rsidRPr="00913A24" w:rsidRDefault="00ED40FE" w:rsidP="00ED40FE">
            <w:pPr>
              <w:spacing w:after="0"/>
              <w:ind w:firstLine="0"/>
              <w:jc w:val="right"/>
              <w:rPr>
                <w:rFonts w:ascii="Arial Narrow" w:hAnsi="Arial Narrow" w:cs="Arial"/>
              </w:rPr>
            </w:pPr>
            <w:r>
              <w:rPr>
                <w:rFonts w:ascii="Arial Narrow" w:hAnsi="Arial Narrow"/>
              </w:rPr>
              <w:t>-27</w:t>
            </w:r>
          </w:p>
        </w:tc>
      </w:tr>
      <w:tr w:rsidR="00ED40FE" w:rsidRPr="00913A24" w14:paraId="1DB721FC"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355C2427" w14:textId="77777777" w:rsidR="00ED40FE" w:rsidRPr="00913A24" w:rsidRDefault="00ED40FE" w:rsidP="00ED40FE">
            <w:pPr>
              <w:spacing w:after="0"/>
              <w:ind w:firstLine="0"/>
              <w:jc w:val="left"/>
              <w:rPr>
                <w:rFonts w:ascii="Arial Narrow" w:hAnsi="Arial Narrow" w:cs="Arial"/>
              </w:rPr>
            </w:pPr>
            <w:r>
              <w:rPr>
                <w:rFonts w:ascii="Arial Narrow" w:hAnsi="Arial Narrow"/>
              </w:rPr>
              <w:t>Informatikaren arloko elkarte teknikoen kuotak</w:t>
            </w:r>
          </w:p>
        </w:tc>
        <w:tc>
          <w:tcPr>
            <w:tcW w:w="1464" w:type="dxa"/>
            <w:gridSpan w:val="2"/>
            <w:tcBorders>
              <w:top w:val="single" w:sz="2" w:space="0" w:color="auto"/>
              <w:bottom w:val="single" w:sz="2" w:space="0" w:color="auto"/>
            </w:tcBorders>
            <w:shd w:val="clear" w:color="auto" w:fill="auto"/>
            <w:noWrap/>
            <w:vAlign w:val="center"/>
          </w:tcPr>
          <w:p w14:paraId="2AE3AE72" w14:textId="77777777" w:rsidR="00ED40FE" w:rsidRPr="00913A24" w:rsidRDefault="00ED40FE" w:rsidP="00ED40FE">
            <w:pPr>
              <w:spacing w:after="0"/>
              <w:ind w:firstLine="0"/>
              <w:jc w:val="right"/>
              <w:rPr>
                <w:rFonts w:ascii="Arial Narrow" w:hAnsi="Arial Narrow" w:cs="Arial"/>
              </w:rPr>
            </w:pPr>
            <w:r>
              <w:rPr>
                <w:rFonts w:ascii="Arial Narrow" w:hAnsi="Arial Narrow"/>
              </w:rPr>
              <w:t>8</w:t>
            </w:r>
          </w:p>
        </w:tc>
        <w:tc>
          <w:tcPr>
            <w:tcW w:w="1464" w:type="dxa"/>
            <w:gridSpan w:val="2"/>
            <w:tcBorders>
              <w:top w:val="single" w:sz="2" w:space="0" w:color="auto"/>
              <w:bottom w:val="single" w:sz="2" w:space="0" w:color="auto"/>
            </w:tcBorders>
            <w:shd w:val="clear" w:color="auto" w:fill="auto"/>
            <w:vAlign w:val="center"/>
          </w:tcPr>
          <w:p w14:paraId="7BA80511" w14:textId="77777777" w:rsidR="00ED40FE" w:rsidRPr="00913A24" w:rsidRDefault="00ED40FE" w:rsidP="00ED40FE">
            <w:pPr>
              <w:spacing w:after="0"/>
              <w:ind w:firstLine="0"/>
              <w:jc w:val="right"/>
              <w:rPr>
                <w:rFonts w:ascii="Arial Narrow" w:hAnsi="Arial Narrow" w:cs="Arial"/>
              </w:rPr>
            </w:pPr>
            <w:r>
              <w:rPr>
                <w:rFonts w:ascii="Arial Narrow" w:hAnsi="Arial Narrow"/>
              </w:rPr>
              <w:t>8</w:t>
            </w:r>
          </w:p>
        </w:tc>
        <w:tc>
          <w:tcPr>
            <w:tcW w:w="1466" w:type="dxa"/>
            <w:gridSpan w:val="2"/>
            <w:tcBorders>
              <w:top w:val="single" w:sz="2" w:space="0" w:color="auto"/>
              <w:bottom w:val="single" w:sz="2" w:space="0" w:color="auto"/>
            </w:tcBorders>
            <w:shd w:val="clear" w:color="auto" w:fill="auto"/>
            <w:vAlign w:val="center"/>
          </w:tcPr>
          <w:p w14:paraId="77D767D4" w14:textId="77777777" w:rsidR="00ED40FE" w:rsidRPr="00913A24" w:rsidRDefault="00ED40FE" w:rsidP="00ED40FE">
            <w:pPr>
              <w:spacing w:after="0"/>
              <w:ind w:firstLine="0"/>
              <w:jc w:val="right"/>
              <w:rPr>
                <w:rFonts w:ascii="Arial Narrow" w:hAnsi="Arial Narrow" w:cs="Arial"/>
              </w:rPr>
            </w:pPr>
            <w:r>
              <w:rPr>
                <w:rFonts w:ascii="Arial Narrow" w:hAnsi="Arial Narrow"/>
              </w:rPr>
              <w:t>-</w:t>
            </w:r>
          </w:p>
        </w:tc>
      </w:tr>
      <w:tr w:rsidR="00ED40FE" w:rsidRPr="00913A24" w14:paraId="3027E7FF"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2" w:space="0" w:color="auto"/>
            </w:tcBorders>
            <w:shd w:val="clear" w:color="auto" w:fill="auto"/>
            <w:vAlign w:val="center"/>
          </w:tcPr>
          <w:p w14:paraId="159F7EAA" w14:textId="77777777" w:rsidR="00ED40FE" w:rsidRPr="00913A24" w:rsidRDefault="00ED40FE" w:rsidP="00ED40FE">
            <w:pPr>
              <w:spacing w:after="0"/>
              <w:ind w:firstLine="0"/>
              <w:jc w:val="left"/>
              <w:rPr>
                <w:rFonts w:ascii="Arial Narrow" w:hAnsi="Arial Narrow" w:cs="Arial"/>
              </w:rPr>
            </w:pPr>
            <w:r>
              <w:rPr>
                <w:rFonts w:ascii="Arial Narrow" w:hAnsi="Arial Narrow"/>
              </w:rPr>
              <w:t>Mailegu publikoagatiko ordainsaria</w:t>
            </w:r>
          </w:p>
        </w:tc>
        <w:tc>
          <w:tcPr>
            <w:tcW w:w="1464" w:type="dxa"/>
            <w:gridSpan w:val="2"/>
            <w:tcBorders>
              <w:top w:val="single" w:sz="2" w:space="0" w:color="auto"/>
              <w:bottom w:val="single" w:sz="2" w:space="0" w:color="auto"/>
            </w:tcBorders>
            <w:shd w:val="clear" w:color="auto" w:fill="auto"/>
            <w:noWrap/>
            <w:vAlign w:val="center"/>
          </w:tcPr>
          <w:p w14:paraId="22CB097D" w14:textId="77777777" w:rsidR="00ED40FE" w:rsidRPr="00913A24" w:rsidRDefault="00ED40FE" w:rsidP="00ED40FE">
            <w:pPr>
              <w:spacing w:after="0"/>
              <w:ind w:firstLine="0"/>
              <w:jc w:val="right"/>
              <w:rPr>
                <w:rFonts w:ascii="Arial Narrow" w:hAnsi="Arial Narrow" w:cs="Arial"/>
              </w:rPr>
            </w:pPr>
            <w:r>
              <w:rPr>
                <w:rFonts w:ascii="Arial Narrow" w:hAnsi="Arial Narrow"/>
              </w:rPr>
              <w:t>6</w:t>
            </w:r>
          </w:p>
        </w:tc>
        <w:tc>
          <w:tcPr>
            <w:tcW w:w="1464" w:type="dxa"/>
            <w:gridSpan w:val="2"/>
            <w:tcBorders>
              <w:top w:val="single" w:sz="2" w:space="0" w:color="auto"/>
              <w:bottom w:val="single" w:sz="2" w:space="0" w:color="auto"/>
            </w:tcBorders>
            <w:shd w:val="clear" w:color="auto" w:fill="auto"/>
            <w:vAlign w:val="center"/>
          </w:tcPr>
          <w:p w14:paraId="6237D00F" w14:textId="77777777" w:rsidR="00ED40FE" w:rsidRPr="00913A24" w:rsidRDefault="00ED40FE" w:rsidP="00ED40FE">
            <w:pPr>
              <w:spacing w:after="0"/>
              <w:ind w:firstLine="0"/>
              <w:jc w:val="right"/>
              <w:rPr>
                <w:rFonts w:ascii="Arial Narrow" w:hAnsi="Arial Narrow" w:cs="Arial"/>
              </w:rPr>
            </w:pPr>
            <w:r>
              <w:rPr>
                <w:rFonts w:ascii="Arial Narrow" w:hAnsi="Arial Narrow"/>
              </w:rPr>
              <w:t>4</w:t>
            </w:r>
          </w:p>
        </w:tc>
        <w:tc>
          <w:tcPr>
            <w:tcW w:w="1466" w:type="dxa"/>
            <w:gridSpan w:val="2"/>
            <w:tcBorders>
              <w:top w:val="single" w:sz="2" w:space="0" w:color="auto"/>
              <w:bottom w:val="single" w:sz="2" w:space="0" w:color="auto"/>
            </w:tcBorders>
            <w:shd w:val="clear" w:color="auto" w:fill="auto"/>
            <w:vAlign w:val="center"/>
          </w:tcPr>
          <w:p w14:paraId="1235AC83" w14:textId="77777777" w:rsidR="00ED40FE" w:rsidRPr="00913A24" w:rsidRDefault="00ED40FE" w:rsidP="00ED40FE">
            <w:pPr>
              <w:spacing w:after="0"/>
              <w:ind w:firstLine="0"/>
              <w:jc w:val="right"/>
              <w:rPr>
                <w:rFonts w:ascii="Arial Narrow" w:hAnsi="Arial Narrow" w:cs="Arial"/>
              </w:rPr>
            </w:pPr>
            <w:r>
              <w:rPr>
                <w:rFonts w:ascii="Arial Narrow" w:hAnsi="Arial Narrow"/>
              </w:rPr>
              <w:t>-29</w:t>
            </w:r>
          </w:p>
        </w:tc>
      </w:tr>
      <w:tr w:rsidR="00ED40FE" w:rsidRPr="00913A24" w14:paraId="248AF731" w14:textId="77777777" w:rsidTr="006F18AC">
        <w:tblPrEx>
          <w:jc w:val="center"/>
          <w:tblLook w:val="0000" w:firstRow="0" w:lastRow="0" w:firstColumn="0" w:lastColumn="0" w:noHBand="0" w:noVBand="0"/>
        </w:tblPrEx>
        <w:trPr>
          <w:gridAfter w:val="1"/>
          <w:wAfter w:w="49" w:type="dxa"/>
          <w:trHeight w:val="198"/>
          <w:jc w:val="center"/>
        </w:trPr>
        <w:tc>
          <w:tcPr>
            <w:tcW w:w="4395" w:type="dxa"/>
            <w:tcBorders>
              <w:top w:val="single" w:sz="2" w:space="0" w:color="auto"/>
              <w:bottom w:val="single" w:sz="4" w:space="0" w:color="auto"/>
            </w:tcBorders>
            <w:shd w:val="clear" w:color="auto" w:fill="auto"/>
            <w:vAlign w:val="center"/>
          </w:tcPr>
          <w:p w14:paraId="05FBE347" w14:textId="77777777" w:rsidR="00ED40FE" w:rsidRPr="00913A24" w:rsidRDefault="00ED40FE" w:rsidP="00ED40FE">
            <w:pPr>
              <w:spacing w:after="0"/>
              <w:ind w:firstLine="0"/>
              <w:jc w:val="left"/>
              <w:rPr>
                <w:rFonts w:ascii="Arial Narrow" w:hAnsi="Arial Narrow" w:cs="Arial"/>
              </w:rPr>
            </w:pPr>
            <w:r>
              <w:rPr>
                <w:rFonts w:ascii="Arial Narrow" w:hAnsi="Arial Narrow"/>
              </w:rPr>
              <w:t>Musikaren Hiria: jabetza intelektuala</w:t>
            </w:r>
          </w:p>
        </w:tc>
        <w:tc>
          <w:tcPr>
            <w:tcW w:w="1464" w:type="dxa"/>
            <w:gridSpan w:val="2"/>
            <w:tcBorders>
              <w:top w:val="single" w:sz="2" w:space="0" w:color="auto"/>
              <w:bottom w:val="single" w:sz="4" w:space="0" w:color="auto"/>
            </w:tcBorders>
            <w:shd w:val="clear" w:color="auto" w:fill="auto"/>
            <w:noWrap/>
            <w:vAlign w:val="center"/>
          </w:tcPr>
          <w:p w14:paraId="2B4AD2C4" w14:textId="77777777" w:rsidR="00ED40FE" w:rsidRPr="00913A24" w:rsidRDefault="00ED40FE" w:rsidP="00ED40FE">
            <w:pPr>
              <w:spacing w:after="0"/>
              <w:ind w:firstLine="0"/>
              <w:jc w:val="right"/>
              <w:rPr>
                <w:rFonts w:ascii="Arial Narrow" w:hAnsi="Arial Narrow" w:cs="Arial"/>
              </w:rPr>
            </w:pPr>
            <w:r>
              <w:rPr>
                <w:rFonts w:ascii="Arial Narrow" w:hAnsi="Arial Narrow"/>
              </w:rPr>
              <w:t>-</w:t>
            </w:r>
          </w:p>
        </w:tc>
        <w:tc>
          <w:tcPr>
            <w:tcW w:w="1464" w:type="dxa"/>
            <w:gridSpan w:val="2"/>
            <w:tcBorders>
              <w:top w:val="single" w:sz="2" w:space="0" w:color="auto"/>
              <w:bottom w:val="single" w:sz="4" w:space="0" w:color="auto"/>
            </w:tcBorders>
            <w:shd w:val="clear" w:color="auto" w:fill="auto"/>
            <w:vAlign w:val="center"/>
          </w:tcPr>
          <w:p w14:paraId="708476FA" w14:textId="77777777" w:rsidR="00ED40FE" w:rsidRPr="00913A24" w:rsidRDefault="00ED40FE" w:rsidP="00ED40FE">
            <w:pPr>
              <w:spacing w:after="0"/>
              <w:ind w:firstLine="0"/>
              <w:jc w:val="right"/>
              <w:rPr>
                <w:rFonts w:ascii="Arial Narrow" w:hAnsi="Arial Narrow" w:cs="Arial"/>
              </w:rPr>
            </w:pPr>
            <w:r>
              <w:rPr>
                <w:rFonts w:ascii="Arial Narrow" w:hAnsi="Arial Narrow"/>
              </w:rPr>
              <w:t>6</w:t>
            </w:r>
          </w:p>
        </w:tc>
        <w:tc>
          <w:tcPr>
            <w:tcW w:w="1466" w:type="dxa"/>
            <w:gridSpan w:val="2"/>
            <w:tcBorders>
              <w:top w:val="single" w:sz="2" w:space="0" w:color="auto"/>
              <w:bottom w:val="single" w:sz="4" w:space="0" w:color="auto"/>
            </w:tcBorders>
            <w:shd w:val="clear" w:color="auto" w:fill="auto"/>
            <w:vAlign w:val="center"/>
          </w:tcPr>
          <w:p w14:paraId="24D5437E" w14:textId="77777777" w:rsidR="00ED40FE" w:rsidRPr="00913A24" w:rsidRDefault="00ED40FE" w:rsidP="00ED40FE">
            <w:pPr>
              <w:spacing w:after="0"/>
              <w:ind w:firstLine="0"/>
              <w:jc w:val="right"/>
              <w:rPr>
                <w:rFonts w:ascii="Arial Narrow" w:hAnsi="Arial Narrow" w:cs="Arial"/>
              </w:rPr>
            </w:pPr>
            <w:r>
              <w:rPr>
                <w:rFonts w:ascii="Arial Narrow" w:hAnsi="Arial Narrow"/>
              </w:rPr>
              <w:t>-</w:t>
            </w:r>
          </w:p>
        </w:tc>
      </w:tr>
      <w:tr w:rsidR="00ED40FE" w:rsidRPr="00913A24" w14:paraId="58BF2CC3" w14:textId="77777777" w:rsidTr="006F18AC">
        <w:tblPrEx>
          <w:jc w:val="center"/>
          <w:tblLook w:val="0000" w:firstRow="0" w:lastRow="0" w:firstColumn="0" w:lastColumn="0" w:noHBand="0" w:noVBand="0"/>
        </w:tblPrEx>
        <w:trPr>
          <w:gridAfter w:val="1"/>
          <w:wAfter w:w="49" w:type="dxa"/>
          <w:trHeight w:val="255"/>
          <w:jc w:val="center"/>
        </w:trPr>
        <w:tc>
          <w:tcPr>
            <w:tcW w:w="4395" w:type="dxa"/>
            <w:tcBorders>
              <w:top w:val="single" w:sz="4" w:space="0" w:color="auto"/>
              <w:bottom w:val="single" w:sz="4" w:space="0" w:color="auto"/>
            </w:tcBorders>
            <w:shd w:val="clear" w:color="auto" w:fill="8DB3E2"/>
            <w:vAlign w:val="center"/>
          </w:tcPr>
          <w:p w14:paraId="0239D2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 xml:space="preserve">Guztira </w:t>
            </w:r>
          </w:p>
        </w:tc>
        <w:tc>
          <w:tcPr>
            <w:tcW w:w="1464" w:type="dxa"/>
            <w:gridSpan w:val="2"/>
            <w:tcBorders>
              <w:top w:val="single" w:sz="4" w:space="0" w:color="auto"/>
              <w:bottom w:val="single" w:sz="4" w:space="0" w:color="auto"/>
            </w:tcBorders>
            <w:shd w:val="clear" w:color="auto" w:fill="8DB3E2"/>
            <w:noWrap/>
            <w:vAlign w:val="center"/>
          </w:tcPr>
          <w:p w14:paraId="7F3BAF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68.528</w:t>
            </w:r>
          </w:p>
        </w:tc>
        <w:tc>
          <w:tcPr>
            <w:tcW w:w="1464" w:type="dxa"/>
            <w:gridSpan w:val="2"/>
            <w:tcBorders>
              <w:top w:val="single" w:sz="4" w:space="0" w:color="auto"/>
              <w:bottom w:val="single" w:sz="4" w:space="0" w:color="auto"/>
            </w:tcBorders>
            <w:shd w:val="clear" w:color="auto" w:fill="8DB3E2"/>
            <w:vAlign w:val="center"/>
          </w:tcPr>
          <w:p w14:paraId="2FBB96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42.932</w:t>
            </w:r>
          </w:p>
        </w:tc>
        <w:tc>
          <w:tcPr>
            <w:tcW w:w="1466" w:type="dxa"/>
            <w:gridSpan w:val="2"/>
            <w:tcBorders>
              <w:top w:val="single" w:sz="4" w:space="0" w:color="auto"/>
              <w:bottom w:val="single" w:sz="4" w:space="0" w:color="auto"/>
            </w:tcBorders>
            <w:shd w:val="clear" w:color="auto" w:fill="8DB3E2"/>
            <w:vAlign w:val="center"/>
          </w:tcPr>
          <w:p w14:paraId="4A87D9E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w:t>
            </w:r>
          </w:p>
        </w:tc>
      </w:tr>
    </w:tbl>
    <w:p w14:paraId="3925175F" w14:textId="77777777" w:rsidR="00ED40FE" w:rsidRPr="00085B4A" w:rsidRDefault="00ED40FE" w:rsidP="00ED40FE">
      <w:pPr>
        <w:pStyle w:val="texto"/>
        <w:spacing w:before="240"/>
      </w:pPr>
      <w:r>
        <w:t xml:space="preserve">Donejakue Bideko autobiari eta Pirinioetako autobiari dagokien zenbatekoa nabarmen jaitsi da, COVID-19aren pandemian trafikoa urriagoa izan delako. Ondorioz, 2020ko ekitaldiko guztizko eta behin betiko likidazioak negatiboak izan </w:t>
      </w:r>
      <w:r>
        <w:lastRenderedPageBreak/>
        <w:t xml:space="preserve">dira biak ere, hurrenez hurren 10,35 milioikoa eta 2,38 milioikoa. Aplikatu beharreko emakida-kontratuen arabera, likidazio horiek hurrengo ekitaldian konpentsatzen dira, eta funtsean horrexegatik jaitsi da bi kontzeptu horien gastua. Badira zenbateko txikiago horren beste arrazoi batzuk, hala nola </w:t>
      </w:r>
      <w:proofErr w:type="spellStart"/>
      <w:r>
        <w:t>KPIaren</w:t>
      </w:r>
      <w:proofErr w:type="spellEnd"/>
      <w:r>
        <w:t xml:space="preserve"> 2020ko aldakuntza 2021ean aplikatuta tarifak 0,5 jaitsi izana, edo trafikoa urritu izana 2020an, datu hori 2021eko konturako ordainketak kalkulatzeko erabiltzen baita. </w:t>
      </w:r>
    </w:p>
    <w:p w14:paraId="5EFE6BE1" w14:textId="77777777" w:rsidR="00ED40FE" w:rsidRPr="00085B4A" w:rsidRDefault="00ED40FE" w:rsidP="00ED40FE">
      <w:pPr>
        <w:pStyle w:val="texto"/>
        <w:spacing w:before="120"/>
      </w:pPr>
      <w:r>
        <w:t>Aurreko gastu horien euskarri den dokumentazioa aztertuta, ikusten dugu autobiei buruzko partidek 11 hilabeteren fakturazioa jasotzen dutela (urtarriletik azarora), bai eta aurreko ekitaldiko abenduko fakturazioa eta ekitaldi horren likidazioa ere. Hartara, 2021. urteari egotzitako 2020ko gastua 5,65 milioikoa da, eta 2022ko aurrekontuan erregistratutako 2021eko gastua, berriz, 4,56 milioikoa.</w:t>
      </w:r>
    </w:p>
    <w:p w14:paraId="617D84CE" w14:textId="77777777" w:rsidR="00ED40FE" w:rsidRPr="00D075A9" w:rsidRDefault="00ED40FE" w:rsidP="00ED40FE">
      <w:pPr>
        <w:spacing w:before="240" w:after="120"/>
        <w:ind w:firstLine="284"/>
        <w:jc w:val="left"/>
        <w:rPr>
          <w:rFonts w:ascii="Arial" w:hAnsi="Arial"/>
          <w:i/>
          <w:iCs/>
          <w:spacing w:val="10"/>
          <w:kern w:val="28"/>
          <w:sz w:val="25"/>
          <w:szCs w:val="26"/>
        </w:rPr>
      </w:pPr>
      <w:r>
        <w:rPr>
          <w:rFonts w:ascii="Arial" w:hAnsi="Arial"/>
          <w:i/>
          <w:sz w:val="25"/>
        </w:rPr>
        <w:t>Kontratazio-espedienteen lagin baten azterketa</w:t>
      </w:r>
    </w:p>
    <w:p w14:paraId="275CCC85" w14:textId="77777777" w:rsidR="00ED40FE" w:rsidRPr="00D075A9" w:rsidRDefault="00ED40FE" w:rsidP="00ED40FE">
      <w:pPr>
        <w:pStyle w:val="texto"/>
        <w:spacing w:after="240"/>
      </w:pPr>
      <w:proofErr w:type="spellStart"/>
      <w:r>
        <w:t>NFKAk</w:t>
      </w:r>
      <w:proofErr w:type="spellEnd"/>
      <w:r>
        <w:t xml:space="preserve">, </w:t>
      </w:r>
      <w:proofErr w:type="spellStart"/>
      <w:r>
        <w:t>CPENek</w:t>
      </w:r>
      <w:proofErr w:type="spellEnd"/>
      <w:r>
        <w:t xml:space="preserve"> eta </w:t>
      </w:r>
      <w:proofErr w:type="spellStart"/>
      <w:r>
        <w:t>NASERTICek</w:t>
      </w:r>
      <w:proofErr w:type="spellEnd"/>
      <w:r>
        <w:t xml:space="preserve"> izapidetutako honako kontratazio-espediente hauek fiskalizatu ditugu:</w:t>
      </w:r>
    </w:p>
    <w:tbl>
      <w:tblPr>
        <w:tblW w:w="5081" w:type="pct"/>
        <w:jc w:val="center"/>
        <w:tblLook w:val="01E0" w:firstRow="1" w:lastRow="1" w:firstColumn="1" w:lastColumn="1" w:noHBand="0" w:noVBand="0"/>
      </w:tblPr>
      <w:tblGrid>
        <w:gridCol w:w="2173"/>
        <w:gridCol w:w="1236"/>
        <w:gridCol w:w="1511"/>
        <w:gridCol w:w="988"/>
        <w:gridCol w:w="1511"/>
        <w:gridCol w:w="1512"/>
      </w:tblGrid>
      <w:tr w:rsidR="00ED40FE" w:rsidRPr="006F18AC" w14:paraId="3A99D88F" w14:textId="77777777" w:rsidTr="006E4C3F">
        <w:trPr>
          <w:trHeight w:val="255"/>
          <w:jc w:val="center"/>
        </w:trPr>
        <w:tc>
          <w:tcPr>
            <w:tcW w:w="1994" w:type="dxa"/>
            <w:tcBorders>
              <w:top w:val="single" w:sz="4" w:space="0" w:color="auto"/>
              <w:bottom w:val="single" w:sz="4" w:space="0" w:color="auto"/>
            </w:tcBorders>
            <w:shd w:val="clear" w:color="auto" w:fill="8DB3E2"/>
            <w:vAlign w:val="center"/>
            <w:hideMark/>
          </w:tcPr>
          <w:p w14:paraId="2E1EE38F" w14:textId="77777777" w:rsidR="00ED40FE" w:rsidRPr="006F18AC" w:rsidRDefault="00ED40FE" w:rsidP="00ED40FE">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Pr>
                <w:rFonts w:ascii="Arial" w:hAnsi="Arial"/>
                <w:sz w:val="16"/>
              </w:rPr>
              <w:t>Xedea</w:t>
            </w:r>
          </w:p>
        </w:tc>
        <w:tc>
          <w:tcPr>
            <w:tcW w:w="1134" w:type="dxa"/>
            <w:tcBorders>
              <w:top w:val="single" w:sz="4" w:space="0" w:color="auto"/>
              <w:bottom w:val="single" w:sz="4" w:space="0" w:color="auto"/>
            </w:tcBorders>
            <w:shd w:val="clear" w:color="auto" w:fill="8DB3E2"/>
            <w:vAlign w:val="center"/>
            <w:hideMark/>
          </w:tcPr>
          <w:p w14:paraId="720CA53C"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Pr>
                <w:rFonts w:ascii="Arial" w:hAnsi="Arial"/>
                <w:sz w:val="16"/>
              </w:rPr>
              <w:t>Mota</w:t>
            </w:r>
          </w:p>
        </w:tc>
        <w:tc>
          <w:tcPr>
            <w:tcW w:w="1387" w:type="dxa"/>
            <w:tcBorders>
              <w:top w:val="single" w:sz="4" w:space="0" w:color="auto"/>
              <w:bottom w:val="single" w:sz="4" w:space="0" w:color="auto"/>
            </w:tcBorders>
            <w:shd w:val="clear" w:color="auto" w:fill="8DB3E2"/>
            <w:vAlign w:val="center"/>
            <w:hideMark/>
          </w:tcPr>
          <w:p w14:paraId="6A2BE927" w14:textId="77777777" w:rsidR="00ED40FE" w:rsidRPr="006F18AC" w:rsidRDefault="00ED40FE" w:rsidP="00ED40FE">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Pr>
                <w:rFonts w:ascii="Arial" w:hAnsi="Arial"/>
                <w:sz w:val="16"/>
              </w:rPr>
              <w:t>Prozedura</w:t>
            </w:r>
          </w:p>
        </w:tc>
        <w:tc>
          <w:tcPr>
            <w:tcW w:w="907" w:type="dxa"/>
            <w:tcBorders>
              <w:top w:val="single" w:sz="4" w:space="0" w:color="auto"/>
              <w:bottom w:val="single" w:sz="4" w:space="0" w:color="auto"/>
            </w:tcBorders>
            <w:shd w:val="clear" w:color="auto" w:fill="8DB3E2"/>
            <w:vAlign w:val="center"/>
          </w:tcPr>
          <w:p w14:paraId="319C6ED6"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Zenbat lizitatzaile </w:t>
            </w:r>
          </w:p>
          <w:p w14:paraId="5954D046"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
        </w:tc>
        <w:tc>
          <w:tcPr>
            <w:tcW w:w="1387" w:type="dxa"/>
            <w:tcBorders>
              <w:top w:val="single" w:sz="4" w:space="0" w:color="auto"/>
              <w:bottom w:val="single" w:sz="4" w:space="0" w:color="auto"/>
            </w:tcBorders>
            <w:shd w:val="clear" w:color="auto" w:fill="8DB3E2"/>
            <w:vAlign w:val="center"/>
            <w:hideMark/>
          </w:tcPr>
          <w:p w14:paraId="25C6E0AD"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Adjudikazioaren zenbatekoa </w:t>
            </w:r>
          </w:p>
          <w:p w14:paraId="59A61F1E"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 </w:t>
            </w:r>
          </w:p>
        </w:tc>
        <w:tc>
          <w:tcPr>
            <w:tcW w:w="1388" w:type="dxa"/>
            <w:tcBorders>
              <w:top w:val="single" w:sz="4" w:space="0" w:color="auto"/>
              <w:bottom w:val="single" w:sz="4" w:space="0" w:color="auto"/>
            </w:tcBorders>
            <w:shd w:val="clear" w:color="auto" w:fill="8DB3E2"/>
            <w:vAlign w:val="center"/>
          </w:tcPr>
          <w:p w14:paraId="5504ACAC"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Adjudikazioaren beherapena (%)</w:t>
            </w:r>
          </w:p>
          <w:p w14:paraId="2F61161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  </w:t>
            </w:r>
          </w:p>
        </w:tc>
      </w:tr>
      <w:tr w:rsidR="00ED40FE" w:rsidRPr="006F18AC" w14:paraId="23B8C704" w14:textId="77777777" w:rsidTr="006E4C3F">
        <w:trPr>
          <w:trHeight w:val="198"/>
          <w:jc w:val="center"/>
        </w:trPr>
        <w:tc>
          <w:tcPr>
            <w:tcW w:w="1994" w:type="dxa"/>
            <w:tcBorders>
              <w:top w:val="single" w:sz="4" w:space="0" w:color="auto"/>
              <w:bottom w:val="single" w:sz="2" w:space="0" w:color="auto"/>
            </w:tcBorders>
            <w:shd w:val="clear" w:color="auto" w:fill="auto"/>
            <w:vAlign w:val="center"/>
          </w:tcPr>
          <w:p w14:paraId="3B15BC1E"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 xml:space="preserve">Langileen bizi asegurua, NFKA eta </w:t>
            </w:r>
            <w:proofErr w:type="spellStart"/>
            <w:r>
              <w:rPr>
                <w:rFonts w:ascii="Arial Narrow" w:hAnsi="Arial Narrow"/>
                <w:sz w:val="16"/>
              </w:rPr>
              <w:t>EEAAk</w:t>
            </w:r>
            <w:proofErr w:type="spellEnd"/>
          </w:p>
          <w:p w14:paraId="4BDEA064"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 xml:space="preserve"> (2021/05/01 - 2022/12/31)</w:t>
            </w:r>
          </w:p>
        </w:tc>
        <w:tc>
          <w:tcPr>
            <w:tcW w:w="1134" w:type="dxa"/>
            <w:tcBorders>
              <w:top w:val="single" w:sz="4" w:space="0" w:color="auto"/>
              <w:bottom w:val="single" w:sz="2" w:space="0" w:color="auto"/>
            </w:tcBorders>
            <w:shd w:val="clear" w:color="auto" w:fill="auto"/>
            <w:vAlign w:val="center"/>
          </w:tcPr>
          <w:p w14:paraId="36BBFFD5"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4" w:space="0" w:color="auto"/>
              <w:bottom w:val="single" w:sz="2" w:space="0" w:color="auto"/>
            </w:tcBorders>
            <w:shd w:val="clear" w:color="auto" w:fill="auto"/>
            <w:vAlign w:val="center"/>
          </w:tcPr>
          <w:p w14:paraId="6552709C"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26B6EF88"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p w14:paraId="53100C99"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tc>
        <w:tc>
          <w:tcPr>
            <w:tcW w:w="907" w:type="dxa"/>
            <w:tcBorders>
              <w:top w:val="single" w:sz="4" w:space="0" w:color="auto"/>
              <w:bottom w:val="single" w:sz="2" w:space="0" w:color="auto"/>
            </w:tcBorders>
            <w:shd w:val="clear" w:color="auto" w:fill="auto"/>
            <w:vAlign w:val="center"/>
          </w:tcPr>
          <w:p w14:paraId="29C01B68"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3</w:t>
            </w:r>
          </w:p>
        </w:tc>
        <w:tc>
          <w:tcPr>
            <w:tcW w:w="1387" w:type="dxa"/>
            <w:tcBorders>
              <w:top w:val="single" w:sz="4" w:space="0" w:color="auto"/>
              <w:bottom w:val="single" w:sz="2" w:space="0" w:color="auto"/>
            </w:tcBorders>
            <w:shd w:val="clear" w:color="auto" w:fill="auto"/>
            <w:vAlign w:val="center"/>
          </w:tcPr>
          <w:p w14:paraId="49E825BE"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3.847.694</w:t>
            </w:r>
          </w:p>
        </w:tc>
        <w:tc>
          <w:tcPr>
            <w:tcW w:w="1388" w:type="dxa"/>
            <w:tcBorders>
              <w:top w:val="single" w:sz="4" w:space="0" w:color="auto"/>
              <w:bottom w:val="single" w:sz="2" w:space="0" w:color="auto"/>
            </w:tcBorders>
            <w:shd w:val="clear" w:color="auto" w:fill="auto"/>
            <w:vAlign w:val="center"/>
          </w:tcPr>
          <w:p w14:paraId="69FCD65E"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Ez dagokio</w:t>
            </w:r>
          </w:p>
        </w:tc>
      </w:tr>
      <w:tr w:rsidR="00ED40FE" w:rsidRPr="006F18AC" w14:paraId="2E9F8447"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02B7A964"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Errepideko bidaiari garraio publiko erregularreko Iruña-Tafalla zerbitzuaren emakida</w:t>
            </w:r>
          </w:p>
        </w:tc>
        <w:tc>
          <w:tcPr>
            <w:tcW w:w="1134" w:type="dxa"/>
            <w:tcBorders>
              <w:top w:val="single" w:sz="2" w:space="0" w:color="auto"/>
              <w:bottom w:val="single" w:sz="2" w:space="0" w:color="auto"/>
            </w:tcBorders>
            <w:shd w:val="clear" w:color="auto" w:fill="auto"/>
            <w:vAlign w:val="center"/>
          </w:tcPr>
          <w:p w14:paraId="5AEA1900"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2" w:space="0" w:color="auto"/>
              <w:bottom w:val="single" w:sz="2" w:space="0" w:color="auto"/>
            </w:tcBorders>
            <w:shd w:val="clear" w:color="auto" w:fill="auto"/>
            <w:vAlign w:val="center"/>
          </w:tcPr>
          <w:p w14:paraId="61CDED44"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3414397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06EE9747"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0A2E45F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w:t>
            </w:r>
          </w:p>
        </w:tc>
        <w:tc>
          <w:tcPr>
            <w:tcW w:w="1387" w:type="dxa"/>
            <w:tcBorders>
              <w:top w:val="single" w:sz="2" w:space="0" w:color="auto"/>
              <w:bottom w:val="single" w:sz="2" w:space="0" w:color="auto"/>
            </w:tcBorders>
            <w:shd w:val="clear" w:color="auto" w:fill="auto"/>
            <w:vAlign w:val="center"/>
          </w:tcPr>
          <w:p w14:paraId="2C3F50B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3.819.250</w:t>
            </w:r>
          </w:p>
        </w:tc>
        <w:tc>
          <w:tcPr>
            <w:tcW w:w="1388" w:type="dxa"/>
            <w:tcBorders>
              <w:top w:val="single" w:sz="2" w:space="0" w:color="auto"/>
              <w:bottom w:val="single" w:sz="2" w:space="0" w:color="auto"/>
            </w:tcBorders>
            <w:shd w:val="clear" w:color="auto" w:fill="auto"/>
            <w:vAlign w:val="center"/>
          </w:tcPr>
          <w:p w14:paraId="1408BF4C"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7,5</w:t>
            </w:r>
          </w:p>
        </w:tc>
      </w:tr>
      <w:tr w:rsidR="00ED40FE" w:rsidRPr="006F18AC" w14:paraId="674688B1"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38A25E14"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Argindar hornidura 2022-2023 (CPEN)</w:t>
            </w:r>
          </w:p>
        </w:tc>
        <w:tc>
          <w:tcPr>
            <w:tcW w:w="1134" w:type="dxa"/>
            <w:tcBorders>
              <w:top w:val="single" w:sz="2" w:space="0" w:color="auto"/>
              <w:bottom w:val="single" w:sz="2" w:space="0" w:color="auto"/>
            </w:tcBorders>
            <w:shd w:val="clear" w:color="auto" w:fill="auto"/>
            <w:vAlign w:val="center"/>
          </w:tcPr>
          <w:p w14:paraId="47FFE747"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Hornidura</w:t>
            </w:r>
          </w:p>
        </w:tc>
        <w:tc>
          <w:tcPr>
            <w:tcW w:w="1387" w:type="dxa"/>
            <w:tcBorders>
              <w:top w:val="single" w:sz="2" w:space="0" w:color="auto"/>
              <w:bottom w:val="single" w:sz="2" w:space="0" w:color="auto"/>
            </w:tcBorders>
            <w:shd w:val="clear" w:color="auto" w:fill="auto"/>
            <w:vAlign w:val="center"/>
          </w:tcPr>
          <w:p w14:paraId="3F58699B"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3DD83ED8"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2BEFAEA6"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250BE96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7 </w:t>
            </w:r>
          </w:p>
        </w:tc>
        <w:tc>
          <w:tcPr>
            <w:tcW w:w="1387" w:type="dxa"/>
            <w:tcBorders>
              <w:top w:val="single" w:sz="2" w:space="0" w:color="auto"/>
              <w:bottom w:val="single" w:sz="2" w:space="0" w:color="auto"/>
            </w:tcBorders>
            <w:shd w:val="clear" w:color="auto" w:fill="auto"/>
            <w:vAlign w:val="center"/>
          </w:tcPr>
          <w:p w14:paraId="5505D8C0"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2.819.948</w:t>
            </w:r>
          </w:p>
        </w:tc>
        <w:tc>
          <w:tcPr>
            <w:tcW w:w="1388" w:type="dxa"/>
            <w:tcBorders>
              <w:top w:val="single" w:sz="2" w:space="0" w:color="auto"/>
              <w:bottom w:val="single" w:sz="2" w:space="0" w:color="auto"/>
            </w:tcBorders>
            <w:shd w:val="clear" w:color="auto" w:fill="auto"/>
            <w:vAlign w:val="center"/>
          </w:tcPr>
          <w:p w14:paraId="5C5930C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 sorta 5,24</w:t>
            </w:r>
          </w:p>
          <w:p w14:paraId="64B0A212"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 sorta 8,06</w:t>
            </w:r>
          </w:p>
        </w:tc>
      </w:tr>
      <w:tr w:rsidR="00ED40FE" w:rsidRPr="006F18AC" w14:paraId="6F0925CE"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17F6EDAF"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Eskualdeko eskola jantoki osasungarri eta jasangarriak. 2021-2022 ikasturtea</w:t>
            </w:r>
          </w:p>
        </w:tc>
        <w:tc>
          <w:tcPr>
            <w:tcW w:w="1134" w:type="dxa"/>
            <w:tcBorders>
              <w:top w:val="single" w:sz="2" w:space="0" w:color="auto"/>
              <w:bottom w:val="single" w:sz="2" w:space="0" w:color="auto"/>
            </w:tcBorders>
            <w:shd w:val="clear" w:color="auto" w:fill="auto"/>
            <w:vAlign w:val="center"/>
          </w:tcPr>
          <w:p w14:paraId="7708FDF4"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2" w:space="0" w:color="auto"/>
              <w:bottom w:val="single" w:sz="2" w:space="0" w:color="auto"/>
            </w:tcBorders>
            <w:shd w:val="clear" w:color="auto" w:fill="auto"/>
            <w:vAlign w:val="center"/>
          </w:tcPr>
          <w:p w14:paraId="2F03805D"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34603A0A"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6A9F6BB2"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00F3723F"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10 </w:t>
            </w:r>
            <w:proofErr w:type="spellStart"/>
            <w:r>
              <w:rPr>
                <w:rFonts w:ascii="Arial Narrow" w:hAnsi="Arial Narrow"/>
                <w:sz w:val="16"/>
              </w:rPr>
              <w:t>lizit</w:t>
            </w:r>
            <w:proofErr w:type="spellEnd"/>
            <w:r>
              <w:rPr>
                <w:rFonts w:ascii="Arial Narrow" w:hAnsi="Arial Narrow"/>
                <w:sz w:val="16"/>
              </w:rPr>
              <w:t xml:space="preserve">. 42 sortatarako </w:t>
            </w:r>
          </w:p>
          <w:p w14:paraId="1672818D"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p>
        </w:tc>
        <w:tc>
          <w:tcPr>
            <w:tcW w:w="1387" w:type="dxa"/>
            <w:tcBorders>
              <w:top w:val="single" w:sz="2" w:space="0" w:color="auto"/>
              <w:bottom w:val="single" w:sz="2" w:space="0" w:color="auto"/>
            </w:tcBorders>
            <w:shd w:val="clear" w:color="auto" w:fill="auto"/>
            <w:vAlign w:val="center"/>
          </w:tcPr>
          <w:p w14:paraId="41E0CD9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2.443.365</w:t>
            </w:r>
          </w:p>
        </w:tc>
        <w:tc>
          <w:tcPr>
            <w:tcW w:w="1388" w:type="dxa"/>
            <w:tcBorders>
              <w:top w:val="single" w:sz="2" w:space="0" w:color="auto"/>
              <w:bottom w:val="single" w:sz="2" w:space="0" w:color="auto"/>
            </w:tcBorders>
            <w:shd w:val="clear" w:color="auto" w:fill="auto"/>
            <w:vAlign w:val="center"/>
          </w:tcPr>
          <w:p w14:paraId="683B4D1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0,39 – 20 </w:t>
            </w:r>
          </w:p>
          <w:p w14:paraId="460954D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(batez besteko beherapena 13,49) </w:t>
            </w:r>
          </w:p>
        </w:tc>
      </w:tr>
      <w:tr w:rsidR="00ED40FE" w:rsidRPr="006F18AC" w14:paraId="1937CF70"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4CFC3E48"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Lizarrako Osasun Barrutiko ikastetxeetako garbiketa (2021 eta 2022)</w:t>
            </w:r>
          </w:p>
        </w:tc>
        <w:tc>
          <w:tcPr>
            <w:tcW w:w="1134" w:type="dxa"/>
            <w:tcBorders>
              <w:top w:val="single" w:sz="2" w:space="0" w:color="auto"/>
              <w:bottom w:val="single" w:sz="2" w:space="0" w:color="auto"/>
            </w:tcBorders>
            <w:shd w:val="clear" w:color="auto" w:fill="auto"/>
            <w:vAlign w:val="center"/>
          </w:tcPr>
          <w:p w14:paraId="03EE201C"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2" w:space="0" w:color="auto"/>
              <w:bottom w:val="single" w:sz="2" w:space="0" w:color="auto"/>
            </w:tcBorders>
            <w:shd w:val="clear" w:color="auto" w:fill="auto"/>
            <w:vAlign w:val="center"/>
          </w:tcPr>
          <w:p w14:paraId="61527E61"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34C72F86"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5876EAD0"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651B242C"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10 </w:t>
            </w:r>
            <w:proofErr w:type="spellStart"/>
            <w:r>
              <w:rPr>
                <w:rFonts w:ascii="Arial Narrow" w:hAnsi="Arial Narrow"/>
                <w:sz w:val="16"/>
              </w:rPr>
              <w:t>lizit</w:t>
            </w:r>
            <w:proofErr w:type="spellEnd"/>
            <w:r>
              <w:rPr>
                <w:rFonts w:ascii="Arial Narrow" w:hAnsi="Arial Narrow"/>
                <w:sz w:val="16"/>
              </w:rPr>
              <w:t xml:space="preserve">. 2 sortatarako </w:t>
            </w:r>
          </w:p>
          <w:p w14:paraId="5D479A6D"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p>
        </w:tc>
        <w:tc>
          <w:tcPr>
            <w:tcW w:w="1387" w:type="dxa"/>
            <w:tcBorders>
              <w:top w:val="single" w:sz="2" w:space="0" w:color="auto"/>
              <w:bottom w:val="single" w:sz="2" w:space="0" w:color="auto"/>
            </w:tcBorders>
            <w:shd w:val="clear" w:color="auto" w:fill="auto"/>
            <w:vAlign w:val="center"/>
          </w:tcPr>
          <w:p w14:paraId="1EFC3DC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1.463.444</w:t>
            </w:r>
          </w:p>
        </w:tc>
        <w:tc>
          <w:tcPr>
            <w:tcW w:w="1388" w:type="dxa"/>
            <w:tcBorders>
              <w:top w:val="single" w:sz="2" w:space="0" w:color="auto"/>
              <w:bottom w:val="single" w:sz="2" w:space="0" w:color="auto"/>
            </w:tcBorders>
            <w:shd w:val="clear" w:color="auto" w:fill="auto"/>
            <w:vAlign w:val="center"/>
          </w:tcPr>
          <w:p w14:paraId="4DDA2679"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1. sorta 0           </w:t>
            </w:r>
          </w:p>
          <w:p w14:paraId="4502D87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 2. sorta 4,40</w:t>
            </w:r>
          </w:p>
        </w:tc>
      </w:tr>
      <w:tr w:rsidR="00ED40FE" w:rsidRPr="006F18AC" w14:paraId="78C4D8B6"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0D1DAC9E" w14:textId="77777777" w:rsidR="00ED40FE" w:rsidRPr="006F18AC" w:rsidRDefault="00ED40FE" w:rsidP="00ED40FE">
            <w:pPr>
              <w:spacing w:after="0"/>
              <w:ind w:right="-103" w:firstLine="0"/>
              <w:jc w:val="left"/>
              <w:rPr>
                <w:rFonts w:ascii="Arial Narrow" w:hAnsi="Arial Narrow" w:cs="Arial"/>
                <w:sz w:val="16"/>
                <w:szCs w:val="16"/>
              </w:rPr>
            </w:pPr>
            <w:proofErr w:type="spellStart"/>
            <w:r>
              <w:rPr>
                <w:rFonts w:ascii="Arial Narrow" w:hAnsi="Arial Narrow"/>
                <w:sz w:val="16"/>
              </w:rPr>
              <w:t>NFKAren</w:t>
            </w:r>
            <w:proofErr w:type="spellEnd"/>
            <w:r>
              <w:rPr>
                <w:rFonts w:ascii="Arial Narrow" w:hAnsi="Arial Narrow"/>
                <w:sz w:val="16"/>
              </w:rPr>
              <w:t xml:space="preserve"> eta erakunde autonomoen ibilgailuak konpondu, berrikusi eta mantentzeko esparru akordioa</w:t>
            </w:r>
          </w:p>
        </w:tc>
        <w:tc>
          <w:tcPr>
            <w:tcW w:w="1134" w:type="dxa"/>
            <w:tcBorders>
              <w:top w:val="single" w:sz="2" w:space="0" w:color="auto"/>
              <w:bottom w:val="single" w:sz="2" w:space="0" w:color="auto"/>
            </w:tcBorders>
            <w:shd w:val="clear" w:color="auto" w:fill="auto"/>
            <w:vAlign w:val="center"/>
          </w:tcPr>
          <w:p w14:paraId="4673F454"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2" w:space="0" w:color="auto"/>
              <w:bottom w:val="single" w:sz="2" w:space="0" w:color="auto"/>
            </w:tcBorders>
            <w:shd w:val="clear" w:color="auto" w:fill="auto"/>
            <w:vAlign w:val="center"/>
          </w:tcPr>
          <w:p w14:paraId="69710691"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3015D087"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4FED9B71"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69711411"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6 sorta</w:t>
            </w:r>
          </w:p>
        </w:tc>
        <w:tc>
          <w:tcPr>
            <w:tcW w:w="1387" w:type="dxa"/>
            <w:tcBorders>
              <w:top w:val="single" w:sz="2" w:space="0" w:color="auto"/>
              <w:bottom w:val="single" w:sz="2" w:space="0" w:color="auto"/>
            </w:tcBorders>
            <w:shd w:val="clear" w:color="auto" w:fill="auto"/>
            <w:vAlign w:val="center"/>
          </w:tcPr>
          <w:p w14:paraId="321BBE19"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w:t>
            </w:r>
          </w:p>
        </w:tc>
        <w:tc>
          <w:tcPr>
            <w:tcW w:w="1388" w:type="dxa"/>
            <w:tcBorders>
              <w:top w:val="single" w:sz="2" w:space="0" w:color="auto"/>
              <w:bottom w:val="single" w:sz="2" w:space="0" w:color="auto"/>
            </w:tcBorders>
            <w:shd w:val="clear" w:color="auto" w:fill="auto"/>
            <w:vAlign w:val="center"/>
          </w:tcPr>
          <w:p w14:paraId="6D588A7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w:t>
            </w:r>
          </w:p>
        </w:tc>
      </w:tr>
      <w:tr w:rsidR="00ED40FE" w:rsidRPr="006F18AC" w14:paraId="7AA125AD"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32BAA419"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Nafarroako Gobernuaren telefonia finko banatuko sistemak (</w:t>
            </w:r>
            <w:proofErr w:type="spellStart"/>
            <w:r>
              <w:rPr>
                <w:rFonts w:ascii="Arial Narrow" w:hAnsi="Arial Narrow"/>
                <w:sz w:val="16"/>
              </w:rPr>
              <w:t>Nasertic</w:t>
            </w:r>
            <w:proofErr w:type="spellEnd"/>
            <w:r>
              <w:rPr>
                <w:rFonts w:ascii="Arial Narrow" w:hAnsi="Arial Narrow"/>
                <w:sz w:val="16"/>
              </w:rPr>
              <w:t>)</w:t>
            </w:r>
          </w:p>
        </w:tc>
        <w:tc>
          <w:tcPr>
            <w:tcW w:w="1134" w:type="dxa"/>
            <w:tcBorders>
              <w:top w:val="single" w:sz="2" w:space="0" w:color="auto"/>
              <w:bottom w:val="single" w:sz="2" w:space="0" w:color="auto"/>
            </w:tcBorders>
            <w:shd w:val="clear" w:color="auto" w:fill="auto"/>
            <w:vAlign w:val="center"/>
          </w:tcPr>
          <w:p w14:paraId="3D360ECD"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2" w:space="0" w:color="auto"/>
              <w:bottom w:val="single" w:sz="2" w:space="0" w:color="auto"/>
            </w:tcBorders>
            <w:shd w:val="clear" w:color="auto" w:fill="auto"/>
            <w:vAlign w:val="center"/>
          </w:tcPr>
          <w:p w14:paraId="5DE29F65"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5A09C61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44028AB3"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308FBD09"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w:t>
            </w:r>
          </w:p>
        </w:tc>
        <w:tc>
          <w:tcPr>
            <w:tcW w:w="1387" w:type="dxa"/>
            <w:tcBorders>
              <w:top w:val="single" w:sz="2" w:space="0" w:color="auto"/>
              <w:bottom w:val="single" w:sz="2" w:space="0" w:color="auto"/>
            </w:tcBorders>
            <w:shd w:val="clear" w:color="auto" w:fill="auto"/>
            <w:vAlign w:val="center"/>
          </w:tcPr>
          <w:p w14:paraId="1553CB1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163.536 </w:t>
            </w:r>
          </w:p>
        </w:tc>
        <w:tc>
          <w:tcPr>
            <w:tcW w:w="1388" w:type="dxa"/>
            <w:tcBorders>
              <w:top w:val="single" w:sz="2" w:space="0" w:color="auto"/>
              <w:bottom w:val="single" w:sz="2" w:space="0" w:color="auto"/>
            </w:tcBorders>
            <w:shd w:val="clear" w:color="auto" w:fill="auto"/>
            <w:vAlign w:val="center"/>
          </w:tcPr>
          <w:p w14:paraId="4AA36D33"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15,70</w:t>
            </w:r>
          </w:p>
        </w:tc>
      </w:tr>
      <w:tr w:rsidR="00ED40FE" w:rsidRPr="006F18AC" w14:paraId="24871310"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132F4A1F"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Zentzumen anitzeko eta zentzumenezko estimulazio jarduerak, taldekoak eta terapeutikoak. San José CAIDIS zentroa</w:t>
            </w:r>
          </w:p>
        </w:tc>
        <w:tc>
          <w:tcPr>
            <w:tcW w:w="1134" w:type="dxa"/>
            <w:tcBorders>
              <w:top w:val="single" w:sz="2" w:space="0" w:color="auto"/>
              <w:bottom w:val="single" w:sz="2" w:space="0" w:color="auto"/>
            </w:tcBorders>
            <w:shd w:val="clear" w:color="auto" w:fill="auto"/>
            <w:vAlign w:val="center"/>
          </w:tcPr>
          <w:p w14:paraId="183B4CDF"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Zerbitzuak</w:t>
            </w:r>
          </w:p>
        </w:tc>
        <w:tc>
          <w:tcPr>
            <w:tcW w:w="1387" w:type="dxa"/>
            <w:tcBorders>
              <w:top w:val="single" w:sz="2" w:space="0" w:color="auto"/>
              <w:bottom w:val="single" w:sz="2" w:space="0" w:color="auto"/>
            </w:tcBorders>
            <w:shd w:val="clear" w:color="auto" w:fill="auto"/>
            <w:vAlign w:val="center"/>
          </w:tcPr>
          <w:p w14:paraId="3600D709"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59464DC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7923DA5C"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6F7CE54B"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w:t>
            </w:r>
          </w:p>
        </w:tc>
        <w:tc>
          <w:tcPr>
            <w:tcW w:w="1387" w:type="dxa"/>
            <w:tcBorders>
              <w:top w:val="single" w:sz="2" w:space="0" w:color="auto"/>
              <w:bottom w:val="single" w:sz="2" w:space="0" w:color="auto"/>
            </w:tcBorders>
            <w:shd w:val="clear" w:color="auto" w:fill="auto"/>
            <w:vAlign w:val="center"/>
          </w:tcPr>
          <w:p w14:paraId="2575616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127.241</w:t>
            </w:r>
          </w:p>
        </w:tc>
        <w:tc>
          <w:tcPr>
            <w:tcW w:w="1388" w:type="dxa"/>
            <w:tcBorders>
              <w:top w:val="single" w:sz="2" w:space="0" w:color="auto"/>
              <w:bottom w:val="single" w:sz="2" w:space="0" w:color="auto"/>
            </w:tcBorders>
            <w:shd w:val="clear" w:color="auto" w:fill="auto"/>
            <w:vAlign w:val="center"/>
          </w:tcPr>
          <w:p w14:paraId="2326DA07"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 xml:space="preserve">5,19 </w:t>
            </w:r>
          </w:p>
        </w:tc>
      </w:tr>
      <w:tr w:rsidR="00ED40FE" w:rsidRPr="006F18AC" w14:paraId="66793715" w14:textId="77777777" w:rsidTr="006E4C3F">
        <w:trPr>
          <w:trHeight w:val="198"/>
          <w:jc w:val="center"/>
        </w:trPr>
        <w:tc>
          <w:tcPr>
            <w:tcW w:w="1994" w:type="dxa"/>
            <w:tcBorders>
              <w:top w:val="single" w:sz="2" w:space="0" w:color="auto"/>
              <w:bottom w:val="single" w:sz="2" w:space="0" w:color="auto"/>
            </w:tcBorders>
            <w:shd w:val="clear" w:color="auto" w:fill="auto"/>
            <w:vAlign w:val="center"/>
          </w:tcPr>
          <w:p w14:paraId="6CF32274" w14:textId="77777777" w:rsidR="00ED40FE" w:rsidRPr="006F18AC" w:rsidRDefault="00ED40FE" w:rsidP="00ED40FE">
            <w:pPr>
              <w:spacing w:after="0"/>
              <w:ind w:right="-103" w:firstLine="0"/>
              <w:jc w:val="left"/>
              <w:rPr>
                <w:rFonts w:ascii="Arial Narrow" w:hAnsi="Arial Narrow" w:cs="Arial"/>
                <w:sz w:val="16"/>
                <w:szCs w:val="16"/>
              </w:rPr>
            </w:pPr>
            <w:r>
              <w:rPr>
                <w:rFonts w:ascii="Arial Narrow" w:hAnsi="Arial Narrow"/>
                <w:sz w:val="16"/>
              </w:rPr>
              <w:t>Esparru akordioa. Zerbitzuguneen hautaketa (2021)</w:t>
            </w:r>
          </w:p>
        </w:tc>
        <w:tc>
          <w:tcPr>
            <w:tcW w:w="1134" w:type="dxa"/>
            <w:tcBorders>
              <w:top w:val="single" w:sz="2" w:space="0" w:color="auto"/>
              <w:bottom w:val="single" w:sz="2" w:space="0" w:color="auto"/>
            </w:tcBorders>
            <w:shd w:val="clear" w:color="auto" w:fill="auto"/>
            <w:vAlign w:val="center"/>
          </w:tcPr>
          <w:p w14:paraId="467DAD95" w14:textId="77777777" w:rsidR="00ED40FE" w:rsidRPr="006F18AC"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Hornidura</w:t>
            </w:r>
          </w:p>
        </w:tc>
        <w:tc>
          <w:tcPr>
            <w:tcW w:w="1387" w:type="dxa"/>
            <w:tcBorders>
              <w:top w:val="single" w:sz="2" w:space="0" w:color="auto"/>
              <w:bottom w:val="single" w:sz="2" w:space="0" w:color="auto"/>
            </w:tcBorders>
            <w:shd w:val="clear" w:color="auto" w:fill="auto"/>
            <w:vAlign w:val="center"/>
          </w:tcPr>
          <w:p w14:paraId="5E790744"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Irekia, Europar Batasuneko publizitatearekin </w:t>
            </w:r>
          </w:p>
          <w:p w14:paraId="6418A93F"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 xml:space="preserve"> </w:t>
            </w:r>
          </w:p>
          <w:p w14:paraId="2121C528" w14:textId="77777777" w:rsidR="00ED40FE" w:rsidRPr="006F18AC"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907" w:type="dxa"/>
            <w:tcBorders>
              <w:top w:val="single" w:sz="2" w:space="0" w:color="auto"/>
              <w:bottom w:val="single" w:sz="2" w:space="0" w:color="auto"/>
            </w:tcBorders>
            <w:shd w:val="clear" w:color="auto" w:fill="auto"/>
            <w:vAlign w:val="center"/>
          </w:tcPr>
          <w:p w14:paraId="27955F42"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4</w:t>
            </w:r>
          </w:p>
        </w:tc>
        <w:tc>
          <w:tcPr>
            <w:tcW w:w="1387" w:type="dxa"/>
            <w:tcBorders>
              <w:top w:val="single" w:sz="2" w:space="0" w:color="auto"/>
              <w:bottom w:val="single" w:sz="2" w:space="0" w:color="auto"/>
            </w:tcBorders>
            <w:shd w:val="clear" w:color="auto" w:fill="auto"/>
            <w:vAlign w:val="center"/>
          </w:tcPr>
          <w:p w14:paraId="287424A5"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w:t>
            </w:r>
          </w:p>
        </w:tc>
        <w:tc>
          <w:tcPr>
            <w:tcW w:w="1388" w:type="dxa"/>
            <w:tcBorders>
              <w:top w:val="single" w:sz="2" w:space="0" w:color="auto"/>
              <w:bottom w:val="single" w:sz="2" w:space="0" w:color="auto"/>
            </w:tcBorders>
            <w:shd w:val="clear" w:color="auto" w:fill="auto"/>
            <w:vAlign w:val="center"/>
          </w:tcPr>
          <w:p w14:paraId="0AAE943A" w14:textId="77777777" w:rsidR="00ED40FE" w:rsidRPr="006F18AC"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w:t>
            </w:r>
          </w:p>
        </w:tc>
      </w:tr>
      <w:tr w:rsidR="00ED40FE" w:rsidRPr="009C077C" w14:paraId="4BB4FD95" w14:textId="77777777" w:rsidTr="006E4C3F">
        <w:trPr>
          <w:trHeight w:val="198"/>
          <w:jc w:val="center"/>
        </w:trPr>
        <w:tc>
          <w:tcPr>
            <w:tcW w:w="907" w:type="dxa"/>
            <w:gridSpan w:val="6"/>
            <w:tcBorders>
              <w:top w:val="single" w:sz="2" w:space="0" w:color="auto"/>
            </w:tcBorders>
            <w:shd w:val="clear" w:color="auto" w:fill="auto"/>
            <w:vAlign w:val="center"/>
          </w:tcPr>
          <w:p w14:paraId="5342FB71" w14:textId="77777777" w:rsidR="00ED40FE" w:rsidRPr="009C077C" w:rsidRDefault="00ED40FE" w:rsidP="009C077C">
            <w:pPr>
              <w:keepLines/>
              <w:tabs>
                <w:tab w:val="right" w:pos="2835"/>
                <w:tab w:val="right" w:pos="3969"/>
                <w:tab w:val="right" w:pos="5103"/>
                <w:tab w:val="right" w:pos="6237"/>
                <w:tab w:val="right" w:pos="7371"/>
              </w:tabs>
              <w:spacing w:before="60" w:after="0"/>
              <w:ind w:left="57" w:right="-57" w:firstLine="0"/>
              <w:jc w:val="left"/>
              <w:rPr>
                <w:rFonts w:ascii="Arial" w:hAnsi="Arial" w:cs="Arial"/>
                <w:spacing w:val="6"/>
                <w:sz w:val="16"/>
                <w:szCs w:val="16"/>
              </w:rPr>
            </w:pPr>
            <w:r>
              <w:rPr>
                <w:rFonts w:ascii="Arial" w:hAnsi="Arial"/>
                <w:sz w:val="16"/>
              </w:rPr>
              <w:t>*Esparru akordioa denez, adjudikazio-hartzaileak hautatu besterik ez da egiten, zenbateko globalik ezarri gabe.</w:t>
            </w:r>
          </w:p>
        </w:tc>
      </w:tr>
    </w:tbl>
    <w:p w14:paraId="79712DAB" w14:textId="77777777" w:rsidR="00ED40FE" w:rsidRDefault="00ED40FE" w:rsidP="00ED40FE">
      <w:pPr>
        <w:pStyle w:val="texto"/>
        <w:spacing w:before="240" w:after="120"/>
      </w:pPr>
      <w:r>
        <w:t xml:space="preserve">Aipatutako kontratazio-espedienteak aztertuta, ondorioztatu dugu ezen, oro har, aplikatzekoa den araudiaren arabera izapidetu zirela eta haiek betetzearen </w:t>
      </w:r>
      <w:r>
        <w:lastRenderedPageBreak/>
        <w:t>ondoriozko gastuak behar bezala erregistratuta eta kontabilizatuta daudela; halere, honako hau aipatu behar dugu:</w:t>
      </w:r>
    </w:p>
    <w:p w14:paraId="05F1F295"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Eskola jantokietako zerbitzuaren adjudikazioari dagozkion baldintza-agirietan balorazio ekonomikoa egiteko formulak ez zituen modu linealean ematen puntuak; horrenbestez, ahalegin ekonomikoak ez zuen beti puntu sari berdina ekartzen.</w:t>
      </w:r>
    </w:p>
    <w:p w14:paraId="2DF4028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Langileen bizi eta heriotza aseguruaren kontratuaren adjudikazioa arautu zuten baldintza-agirietan balorazio ekonomikorako formula lineal bat zegoen, puntuak ematen zituena jasotako eskaintza altuenaren arabera.  Ez da efizientea puntuazioa kasu guztietan ematea, horrela prezioari garrantzia kentzen baitzaio gainerako adjudikazio-irizpideen aldean. </w:t>
      </w:r>
    </w:p>
    <w:p w14:paraId="05123BC2"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Bidaiarien garraio zerbitzuaren emakidarekin zerikusia duten baldintza-agirietan eta sinatutako kontratuan ez da ageri gutxieneko plantilla bati eta bermatutako gutxieneko lanaldi kopuru bati eutsi behar zaionik prestazioak iraun bitartean. </w:t>
      </w:r>
    </w:p>
    <w:p w14:paraId="278B29DD" w14:textId="77777777" w:rsidR="00ED40FE" w:rsidRPr="008B7157"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rPr>
          <w:rFonts w:cs="Arial"/>
        </w:rPr>
      </w:pPr>
      <w:r>
        <w:t xml:space="preserve">Halaber, araudian ezarritako epeak gainditu ziren eskaintzak ireki zirenetik kontratua adjudikatu zen arte, adjudikazioa egin zenetik kontratua formalizatu zen arte, eta adjudikazioa Europar Batasunaren Aldizkari Ofizialera igortzean. </w:t>
      </w:r>
    </w:p>
    <w:p w14:paraId="20D1D97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Erregaia hartzeko zerbitzuguneen hautaketarako esparru-akordioan izaera sozialeko irizpideak ehuneko 5era heldu ziren, araudian ezarritakoa baino gutxiago. </w:t>
      </w:r>
    </w:p>
    <w:p w14:paraId="2D900CA3"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ind w:firstLine="289"/>
        <w:rPr>
          <w:rFonts w:cs="Arial"/>
        </w:rPr>
      </w:pPr>
      <w:r>
        <w:t xml:space="preserve">Kontratu hau nola bete zen aztertzean, ikusi dugu ez zela beti fakturetan jartzen hura egiten zuen pertsonaren nortasun agiri nazionala, baldintza-agirietan ezarritakoaren kontra. </w:t>
      </w:r>
      <w:proofErr w:type="spellStart"/>
      <w:r>
        <w:t>NFKAk</w:t>
      </w:r>
      <w:proofErr w:type="spellEnd"/>
      <w:r>
        <w:t xml:space="preserve"> akats hori onartu du. Hori dela-eta, aipatzekoa da lizitatzaile bat baztertua izan zela bere eskaintzan baldintza hori onartzen ez zuela adierazi zuelako.</w:t>
      </w:r>
    </w:p>
    <w:p w14:paraId="0A41865C" w14:textId="77777777" w:rsidR="006766D3" w:rsidRPr="006766D3" w:rsidRDefault="006766D3" w:rsidP="006766D3">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ind w:firstLine="289"/>
        <w:rPr>
          <w:rFonts w:cs="Arial"/>
          <w:i/>
        </w:rPr>
      </w:pPr>
      <w:bookmarkStart w:id="96" w:name="_Toc427311456"/>
      <w:bookmarkStart w:id="97" w:name="_Toc494270388"/>
      <w:bookmarkStart w:id="98" w:name="_Toc525907444"/>
      <w:bookmarkStart w:id="99" w:name="_Toc52267373"/>
      <w:r>
        <w:rPr>
          <w:i/>
        </w:rPr>
        <w:t>Adjudikazio irizpideak arautuko dituzten balorazio haztatuko formulak diseinatzerakoan, gomendatzen dugu kontuan har daitezela lizitatzaileek aurkeztutako beherapenak, batez besteko beherapenaren irizpidea saihestuz.</w:t>
      </w:r>
    </w:p>
    <w:p w14:paraId="0ECC334B" w14:textId="77777777" w:rsidR="00ED40FE" w:rsidRDefault="00ED40FE" w:rsidP="00ED40FE">
      <w:pPr>
        <w:spacing w:after="0"/>
        <w:ind w:firstLine="0"/>
        <w:jc w:val="left"/>
        <w:rPr>
          <w:rFonts w:ascii="Arial" w:hAnsi="Arial"/>
          <w:bCs/>
          <w:iCs/>
          <w:spacing w:val="10"/>
          <w:kern w:val="28"/>
          <w:sz w:val="25"/>
          <w:szCs w:val="26"/>
        </w:rPr>
      </w:pPr>
      <w:r>
        <w:br w:type="page"/>
      </w:r>
    </w:p>
    <w:p w14:paraId="4AD87CBE" w14:textId="77777777" w:rsidR="00ED40FE" w:rsidRPr="00406176" w:rsidRDefault="00ED40FE" w:rsidP="00ED40FE">
      <w:pPr>
        <w:pStyle w:val="atitulo2"/>
        <w:spacing w:before="240" w:after="200"/>
        <w:rPr>
          <w:color w:val="auto"/>
        </w:rPr>
      </w:pPr>
      <w:bookmarkStart w:id="100" w:name="_Toc123631881"/>
      <w:r>
        <w:rPr>
          <w:color w:val="auto"/>
        </w:rPr>
        <w:lastRenderedPageBreak/>
        <w:t>5.6. Transferentzia arruntengatiko gastuak eta kapital- transferentziengatiko gastuak</w:t>
      </w:r>
      <w:bookmarkEnd w:id="96"/>
      <w:bookmarkEnd w:id="97"/>
      <w:bookmarkEnd w:id="98"/>
      <w:bookmarkEnd w:id="99"/>
      <w:bookmarkEnd w:id="100"/>
    </w:p>
    <w:p w14:paraId="6E365D36" w14:textId="77777777" w:rsidR="00ED40FE" w:rsidRPr="00B01865" w:rsidRDefault="00ED40FE" w:rsidP="009C077C">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rPr>
      </w:pPr>
      <w:r>
        <w:rPr>
          <w:rFonts w:ascii="Arial" w:hAnsi="Arial"/>
          <w:i/>
          <w:sz w:val="25"/>
        </w:rPr>
        <w:t>Transferentzia arruntak</w:t>
      </w:r>
    </w:p>
    <w:p w14:paraId="36A2D8CE" w14:textId="77777777" w:rsidR="00ED40FE" w:rsidRPr="00B01865" w:rsidRDefault="00ED40FE" w:rsidP="00ED40FE">
      <w:pPr>
        <w:pStyle w:val="texto"/>
        <w:spacing w:after="120"/>
      </w:pPr>
      <w:r>
        <w:t>2021ean emandako transferentzia arruntek 1.751,30 milioi euro egin zuten. Aitortutako betebeharren guztizkoaren ehuneko 35 izan ziren. Gastu horiek ehuneko lau egin zuten gora 2020koekin alderatuta, ondoren erakusten dugun bezala:</w:t>
      </w:r>
    </w:p>
    <w:tbl>
      <w:tblPr>
        <w:tblW w:w="8789" w:type="dxa"/>
        <w:tblLayout w:type="fixed"/>
        <w:tblCellMar>
          <w:left w:w="70" w:type="dxa"/>
          <w:right w:w="70" w:type="dxa"/>
        </w:tblCellMar>
        <w:tblLook w:val="04A0" w:firstRow="1" w:lastRow="0" w:firstColumn="1" w:lastColumn="0" w:noHBand="0" w:noVBand="1"/>
      </w:tblPr>
      <w:tblGrid>
        <w:gridCol w:w="8789"/>
      </w:tblGrid>
      <w:tr w:rsidR="00E10BA0" w:rsidRPr="00913A24" w14:paraId="3AF1D975" w14:textId="77777777" w:rsidTr="00D5654F">
        <w:trPr>
          <w:trHeight w:hRule="exact" w:val="255"/>
        </w:trPr>
        <w:tc>
          <w:tcPr>
            <w:tcW w:w="8789" w:type="dxa"/>
            <w:shd w:val="clear" w:color="auto" w:fill="auto"/>
            <w:noWrap/>
            <w:vAlign w:val="center"/>
          </w:tcPr>
          <w:p w14:paraId="206417CD" w14:textId="77777777" w:rsidR="00E10BA0" w:rsidRPr="00913A24" w:rsidRDefault="00E10BA0" w:rsidP="00EB780A">
            <w:pPr>
              <w:spacing w:after="0"/>
              <w:ind w:firstLine="0"/>
              <w:jc w:val="right"/>
              <w:rPr>
                <w:rFonts w:ascii="Arial" w:hAnsi="Arial" w:cs="Arial"/>
                <w:sz w:val="18"/>
                <w:szCs w:val="18"/>
              </w:rPr>
            </w:pPr>
            <w:r>
              <w:rPr>
                <w:rFonts w:ascii="Arial" w:hAnsi="Arial"/>
                <w:sz w:val="18"/>
              </w:rPr>
              <w:t>(milakotan)</w:t>
            </w:r>
          </w:p>
        </w:tc>
      </w:tr>
    </w:tbl>
    <w:tbl>
      <w:tblPr>
        <w:tblStyle w:val="Tablaconcuadrcula"/>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19"/>
        <w:gridCol w:w="2109"/>
        <w:gridCol w:w="32"/>
        <w:gridCol w:w="2093"/>
        <w:gridCol w:w="44"/>
        <w:gridCol w:w="1091"/>
        <w:gridCol w:w="49"/>
      </w:tblGrid>
      <w:tr w:rsidR="006F18AC" w14:paraId="79572820" w14:textId="77777777" w:rsidTr="00D5654F">
        <w:trPr>
          <w:trHeight w:val="255"/>
        </w:trPr>
        <w:tc>
          <w:tcPr>
            <w:tcW w:w="1935" w:type="pct"/>
            <w:gridSpan w:val="2"/>
            <w:tcBorders>
              <w:top w:val="single" w:sz="4" w:space="0" w:color="auto"/>
              <w:left w:val="nil"/>
              <w:bottom w:val="single" w:sz="4" w:space="0" w:color="auto"/>
              <w:right w:val="nil"/>
            </w:tcBorders>
            <w:shd w:val="clear" w:color="auto" w:fill="8DB3E2"/>
            <w:vAlign w:val="center"/>
            <w:hideMark/>
          </w:tcPr>
          <w:p w14:paraId="6B302A01" w14:textId="77777777" w:rsidR="006F18AC" w:rsidRDefault="006F18AC">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rPr>
              <w:t>Aurrekontuko artikulua</w:t>
            </w:r>
          </w:p>
        </w:tc>
        <w:tc>
          <w:tcPr>
            <w:tcW w:w="1211" w:type="pct"/>
            <w:gridSpan w:val="2"/>
            <w:tcBorders>
              <w:top w:val="single" w:sz="4" w:space="0" w:color="auto"/>
              <w:left w:val="nil"/>
              <w:bottom w:val="single" w:sz="4" w:space="0" w:color="auto"/>
              <w:right w:val="nil"/>
            </w:tcBorders>
            <w:shd w:val="clear" w:color="auto" w:fill="8DB3E2"/>
            <w:vAlign w:val="center"/>
            <w:hideMark/>
          </w:tcPr>
          <w:p w14:paraId="31C853A9"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 xml:space="preserve">Aitorturiko betebehar garbiak, 2020 </w:t>
            </w:r>
          </w:p>
          <w:p w14:paraId="6D3E586D" w14:textId="77777777" w:rsidR="006F18AC" w:rsidRDefault="006F18AC">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p>
        </w:tc>
        <w:tc>
          <w:tcPr>
            <w:tcW w:w="1209" w:type="pct"/>
            <w:gridSpan w:val="2"/>
            <w:tcBorders>
              <w:top w:val="single" w:sz="4" w:space="0" w:color="auto"/>
              <w:left w:val="nil"/>
              <w:bottom w:val="single" w:sz="4" w:space="0" w:color="auto"/>
              <w:right w:val="nil"/>
            </w:tcBorders>
            <w:shd w:val="clear" w:color="auto" w:fill="8DB3E2"/>
            <w:vAlign w:val="center"/>
            <w:hideMark/>
          </w:tcPr>
          <w:p w14:paraId="0BD34C3B" w14:textId="77777777" w:rsidR="006F18AC" w:rsidRDefault="006F18A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 xml:space="preserve">Aitorturiko betebehar garbiak, 2021 </w:t>
            </w:r>
          </w:p>
          <w:p w14:paraId="44202603" w14:textId="77777777" w:rsidR="006F18AC" w:rsidRDefault="006F18AC">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p>
        </w:tc>
        <w:tc>
          <w:tcPr>
            <w:tcW w:w="645" w:type="pct"/>
            <w:gridSpan w:val="2"/>
            <w:tcBorders>
              <w:top w:val="single" w:sz="4" w:space="0" w:color="auto"/>
              <w:left w:val="nil"/>
              <w:bottom w:val="single" w:sz="4" w:space="0" w:color="auto"/>
              <w:right w:val="nil"/>
            </w:tcBorders>
            <w:shd w:val="clear" w:color="auto" w:fill="8DB3E2"/>
            <w:vAlign w:val="center"/>
            <w:hideMark/>
          </w:tcPr>
          <w:p w14:paraId="205F0BDF" w14:textId="77777777" w:rsidR="006F18AC" w:rsidRDefault="006F18AC">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rPr>
              <w:t>2021/2020 aldea (%)</w:t>
            </w:r>
          </w:p>
        </w:tc>
      </w:tr>
      <w:tr w:rsidR="00E10BA0" w:rsidRPr="00913A24" w14:paraId="1D592A72"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1FAB43B8" w14:textId="77777777" w:rsidR="00E10BA0" w:rsidRPr="00913A24" w:rsidRDefault="00E10BA0" w:rsidP="00E10BA0">
            <w:pPr>
              <w:spacing w:after="0"/>
              <w:ind w:right="-103" w:firstLine="0"/>
              <w:jc w:val="left"/>
              <w:rPr>
                <w:rFonts w:ascii="Arial Narrow" w:hAnsi="Arial Narrow"/>
              </w:rPr>
            </w:pPr>
            <w:r>
              <w:rPr>
                <w:rFonts w:ascii="Arial Narrow" w:hAnsi="Arial Narrow"/>
              </w:rPr>
              <w:t>Estatuko Administrazioari</w:t>
            </w:r>
          </w:p>
        </w:tc>
        <w:tc>
          <w:tcPr>
            <w:tcW w:w="1204" w:type="pct"/>
            <w:gridSpan w:val="2"/>
            <w:tcBorders>
              <w:top w:val="single" w:sz="2" w:space="0" w:color="auto"/>
              <w:bottom w:val="single" w:sz="2" w:space="0" w:color="auto"/>
            </w:tcBorders>
            <w:shd w:val="clear" w:color="auto" w:fill="auto"/>
            <w:vAlign w:val="center"/>
          </w:tcPr>
          <w:p w14:paraId="0851B97F"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549.464</w:t>
            </w:r>
          </w:p>
        </w:tc>
        <w:tc>
          <w:tcPr>
            <w:tcW w:w="1202" w:type="pct"/>
            <w:gridSpan w:val="2"/>
            <w:tcBorders>
              <w:top w:val="single" w:sz="2" w:space="0" w:color="auto"/>
              <w:bottom w:val="single" w:sz="2" w:space="0" w:color="auto"/>
            </w:tcBorders>
            <w:shd w:val="clear" w:color="auto" w:fill="auto"/>
            <w:vAlign w:val="center"/>
          </w:tcPr>
          <w:p w14:paraId="4245F3D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534.927</w:t>
            </w:r>
          </w:p>
        </w:tc>
        <w:tc>
          <w:tcPr>
            <w:tcW w:w="642" w:type="pct"/>
            <w:gridSpan w:val="2"/>
            <w:tcBorders>
              <w:top w:val="single" w:sz="2" w:space="0" w:color="auto"/>
              <w:bottom w:val="single" w:sz="2" w:space="0" w:color="auto"/>
            </w:tcBorders>
            <w:shd w:val="clear" w:color="auto" w:fill="auto"/>
            <w:vAlign w:val="center"/>
          </w:tcPr>
          <w:p w14:paraId="10A8232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r>
      <w:tr w:rsidR="00E10BA0" w:rsidRPr="00913A24" w14:paraId="6FC8A520"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00BE0F64" w14:textId="77777777" w:rsidR="00E10BA0" w:rsidRPr="00913A24" w:rsidRDefault="00E10BA0" w:rsidP="00E10BA0">
            <w:pPr>
              <w:spacing w:after="0"/>
              <w:ind w:right="-103" w:firstLine="0"/>
              <w:jc w:val="left"/>
              <w:rPr>
                <w:rFonts w:ascii="Arial Narrow" w:hAnsi="Arial Narrow"/>
              </w:rPr>
            </w:pPr>
            <w:r>
              <w:rPr>
                <w:rFonts w:ascii="Arial Narrow" w:hAnsi="Arial Narrow"/>
              </w:rPr>
              <w:t>Fundazioei</w:t>
            </w:r>
          </w:p>
        </w:tc>
        <w:tc>
          <w:tcPr>
            <w:tcW w:w="1204" w:type="pct"/>
            <w:gridSpan w:val="2"/>
            <w:tcBorders>
              <w:top w:val="single" w:sz="2" w:space="0" w:color="auto"/>
              <w:bottom w:val="single" w:sz="2" w:space="0" w:color="auto"/>
            </w:tcBorders>
            <w:shd w:val="clear" w:color="auto" w:fill="auto"/>
            <w:vAlign w:val="center"/>
          </w:tcPr>
          <w:p w14:paraId="166116BE"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12.760</w:t>
            </w:r>
          </w:p>
        </w:tc>
        <w:tc>
          <w:tcPr>
            <w:tcW w:w="1202" w:type="pct"/>
            <w:gridSpan w:val="2"/>
            <w:tcBorders>
              <w:top w:val="single" w:sz="2" w:space="0" w:color="auto"/>
              <w:bottom w:val="single" w:sz="2" w:space="0" w:color="auto"/>
            </w:tcBorders>
            <w:shd w:val="clear" w:color="auto" w:fill="auto"/>
            <w:vAlign w:val="center"/>
          </w:tcPr>
          <w:p w14:paraId="25B23F55"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12.454</w:t>
            </w:r>
          </w:p>
        </w:tc>
        <w:tc>
          <w:tcPr>
            <w:tcW w:w="642" w:type="pct"/>
            <w:gridSpan w:val="2"/>
            <w:tcBorders>
              <w:top w:val="single" w:sz="2" w:space="0" w:color="auto"/>
              <w:bottom w:val="single" w:sz="2" w:space="0" w:color="auto"/>
            </w:tcBorders>
            <w:shd w:val="clear" w:color="auto" w:fill="auto"/>
            <w:vAlign w:val="center"/>
          </w:tcPr>
          <w:p w14:paraId="423469B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w:t>
            </w:r>
          </w:p>
        </w:tc>
      </w:tr>
      <w:tr w:rsidR="00E10BA0" w:rsidRPr="00913A24" w14:paraId="6E38FFCF"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7F73A6B8" w14:textId="77777777" w:rsidR="00E10BA0" w:rsidRPr="00913A24" w:rsidRDefault="00E10BA0" w:rsidP="00E10BA0">
            <w:pPr>
              <w:spacing w:after="0"/>
              <w:ind w:right="-103" w:firstLine="0"/>
              <w:jc w:val="left"/>
              <w:rPr>
                <w:rFonts w:ascii="Arial Narrow" w:hAnsi="Arial Narrow"/>
              </w:rPr>
            </w:pPr>
            <w:r>
              <w:rPr>
                <w:rFonts w:ascii="Arial Narrow" w:hAnsi="Arial Narrow"/>
              </w:rPr>
              <w:t xml:space="preserve">Enpresa publikoei eta beste </w:t>
            </w:r>
            <w:proofErr w:type="spellStart"/>
            <w:r>
              <w:rPr>
                <w:rFonts w:ascii="Arial Narrow" w:hAnsi="Arial Narrow"/>
              </w:rPr>
              <w:t>ente</w:t>
            </w:r>
            <w:proofErr w:type="spellEnd"/>
            <w:r>
              <w:rPr>
                <w:rFonts w:ascii="Arial Narrow" w:hAnsi="Arial Narrow"/>
              </w:rPr>
              <w:t xml:space="preserve"> publiko batzuei</w:t>
            </w:r>
          </w:p>
        </w:tc>
        <w:tc>
          <w:tcPr>
            <w:tcW w:w="1204" w:type="pct"/>
            <w:gridSpan w:val="2"/>
            <w:tcBorders>
              <w:top w:val="single" w:sz="2" w:space="0" w:color="auto"/>
              <w:bottom w:val="single" w:sz="2" w:space="0" w:color="auto"/>
            </w:tcBorders>
            <w:shd w:val="clear" w:color="auto" w:fill="auto"/>
            <w:vAlign w:val="center"/>
          </w:tcPr>
          <w:p w14:paraId="12CFE8D7"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104.180</w:t>
            </w:r>
          </w:p>
        </w:tc>
        <w:tc>
          <w:tcPr>
            <w:tcW w:w="1202" w:type="pct"/>
            <w:gridSpan w:val="2"/>
            <w:tcBorders>
              <w:top w:val="single" w:sz="2" w:space="0" w:color="auto"/>
              <w:bottom w:val="single" w:sz="2" w:space="0" w:color="auto"/>
            </w:tcBorders>
            <w:shd w:val="clear" w:color="auto" w:fill="auto"/>
            <w:vAlign w:val="center"/>
          </w:tcPr>
          <w:p w14:paraId="4D244DA8"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107.480</w:t>
            </w:r>
          </w:p>
        </w:tc>
        <w:tc>
          <w:tcPr>
            <w:tcW w:w="642" w:type="pct"/>
            <w:gridSpan w:val="2"/>
            <w:tcBorders>
              <w:top w:val="single" w:sz="2" w:space="0" w:color="auto"/>
              <w:bottom w:val="single" w:sz="2" w:space="0" w:color="auto"/>
            </w:tcBorders>
            <w:shd w:val="clear" w:color="auto" w:fill="auto"/>
            <w:vAlign w:val="center"/>
          </w:tcPr>
          <w:p w14:paraId="04C3FFCD"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r>
      <w:tr w:rsidR="00E10BA0" w:rsidRPr="00913A24" w14:paraId="0AA274DF"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1BBAAC13" w14:textId="77777777" w:rsidR="00E10BA0" w:rsidRPr="00913A24" w:rsidRDefault="00E10BA0" w:rsidP="00E10BA0">
            <w:pPr>
              <w:spacing w:after="0"/>
              <w:ind w:right="-103" w:firstLine="0"/>
              <w:jc w:val="left"/>
              <w:rPr>
                <w:rFonts w:ascii="Arial Narrow" w:hAnsi="Arial Narrow"/>
              </w:rPr>
            </w:pPr>
            <w:r>
              <w:rPr>
                <w:rFonts w:ascii="Arial Narrow" w:hAnsi="Arial Narrow"/>
              </w:rPr>
              <w:t>Beste autonomia erkidego batzuei</w:t>
            </w:r>
          </w:p>
        </w:tc>
        <w:tc>
          <w:tcPr>
            <w:tcW w:w="1204" w:type="pct"/>
            <w:gridSpan w:val="2"/>
            <w:tcBorders>
              <w:top w:val="single" w:sz="2" w:space="0" w:color="auto"/>
              <w:bottom w:val="single" w:sz="2" w:space="0" w:color="auto"/>
            </w:tcBorders>
            <w:shd w:val="clear" w:color="auto" w:fill="auto"/>
            <w:vAlign w:val="center"/>
          </w:tcPr>
          <w:p w14:paraId="636822C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w:t>
            </w:r>
          </w:p>
        </w:tc>
        <w:tc>
          <w:tcPr>
            <w:tcW w:w="1202" w:type="pct"/>
            <w:gridSpan w:val="2"/>
            <w:tcBorders>
              <w:top w:val="single" w:sz="2" w:space="0" w:color="auto"/>
              <w:bottom w:val="single" w:sz="2" w:space="0" w:color="auto"/>
            </w:tcBorders>
            <w:shd w:val="clear" w:color="auto" w:fill="auto"/>
            <w:vAlign w:val="center"/>
          </w:tcPr>
          <w:p w14:paraId="2D0A156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19</w:t>
            </w:r>
          </w:p>
        </w:tc>
        <w:tc>
          <w:tcPr>
            <w:tcW w:w="642" w:type="pct"/>
            <w:gridSpan w:val="2"/>
            <w:tcBorders>
              <w:top w:val="single" w:sz="2" w:space="0" w:color="auto"/>
              <w:bottom w:val="single" w:sz="2" w:space="0" w:color="auto"/>
            </w:tcBorders>
            <w:shd w:val="clear" w:color="auto" w:fill="auto"/>
            <w:vAlign w:val="center"/>
          </w:tcPr>
          <w:p w14:paraId="76E3578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w:t>
            </w:r>
          </w:p>
        </w:tc>
      </w:tr>
      <w:tr w:rsidR="00E10BA0" w:rsidRPr="00913A24" w14:paraId="61FEDA43"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156A4EC7" w14:textId="77777777" w:rsidR="00E10BA0" w:rsidRPr="00913A24" w:rsidRDefault="00E10BA0" w:rsidP="00E10BA0">
            <w:pPr>
              <w:spacing w:after="0"/>
              <w:ind w:right="-103" w:firstLine="0"/>
              <w:jc w:val="left"/>
              <w:rPr>
                <w:rFonts w:ascii="Arial Narrow" w:hAnsi="Arial Narrow"/>
              </w:rPr>
            </w:pPr>
            <w:r>
              <w:rPr>
                <w:rFonts w:ascii="Arial Narrow" w:hAnsi="Arial Narrow"/>
              </w:rPr>
              <w:t>Toki entitateei</w:t>
            </w:r>
          </w:p>
        </w:tc>
        <w:tc>
          <w:tcPr>
            <w:tcW w:w="1204" w:type="pct"/>
            <w:gridSpan w:val="2"/>
            <w:tcBorders>
              <w:top w:val="single" w:sz="2" w:space="0" w:color="auto"/>
              <w:bottom w:val="single" w:sz="2" w:space="0" w:color="auto"/>
            </w:tcBorders>
            <w:shd w:val="clear" w:color="auto" w:fill="auto"/>
            <w:vAlign w:val="center"/>
          </w:tcPr>
          <w:p w14:paraId="2A5CF1E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334.224</w:t>
            </w:r>
          </w:p>
        </w:tc>
        <w:tc>
          <w:tcPr>
            <w:tcW w:w="1202" w:type="pct"/>
            <w:gridSpan w:val="2"/>
            <w:tcBorders>
              <w:top w:val="single" w:sz="2" w:space="0" w:color="auto"/>
              <w:bottom w:val="single" w:sz="2" w:space="0" w:color="auto"/>
            </w:tcBorders>
            <w:shd w:val="clear" w:color="auto" w:fill="auto"/>
            <w:vAlign w:val="center"/>
          </w:tcPr>
          <w:p w14:paraId="4AB7E01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340.835</w:t>
            </w:r>
          </w:p>
        </w:tc>
        <w:tc>
          <w:tcPr>
            <w:tcW w:w="642" w:type="pct"/>
            <w:gridSpan w:val="2"/>
            <w:tcBorders>
              <w:top w:val="single" w:sz="2" w:space="0" w:color="auto"/>
              <w:bottom w:val="single" w:sz="2" w:space="0" w:color="auto"/>
            </w:tcBorders>
            <w:shd w:val="clear" w:color="auto" w:fill="auto"/>
            <w:vAlign w:val="center"/>
          </w:tcPr>
          <w:p w14:paraId="0B1C914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w:t>
            </w:r>
          </w:p>
        </w:tc>
      </w:tr>
      <w:tr w:rsidR="00E10BA0" w:rsidRPr="00913A24" w14:paraId="416901AE"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09082B63" w14:textId="77777777" w:rsidR="00E10BA0" w:rsidRPr="00913A24" w:rsidRDefault="00E10BA0" w:rsidP="00E10BA0">
            <w:pPr>
              <w:spacing w:after="0"/>
              <w:ind w:right="-103" w:firstLine="0"/>
              <w:jc w:val="left"/>
              <w:rPr>
                <w:rFonts w:ascii="Arial Narrow" w:hAnsi="Arial Narrow"/>
              </w:rPr>
            </w:pPr>
            <w:r>
              <w:rPr>
                <w:rFonts w:ascii="Arial Narrow" w:hAnsi="Arial Narrow"/>
              </w:rPr>
              <w:t>Enpresa pribatuei</w:t>
            </w:r>
          </w:p>
        </w:tc>
        <w:tc>
          <w:tcPr>
            <w:tcW w:w="1204" w:type="pct"/>
            <w:gridSpan w:val="2"/>
            <w:tcBorders>
              <w:top w:val="single" w:sz="2" w:space="0" w:color="auto"/>
              <w:bottom w:val="single" w:sz="2" w:space="0" w:color="auto"/>
            </w:tcBorders>
            <w:shd w:val="clear" w:color="auto" w:fill="auto"/>
            <w:vAlign w:val="center"/>
          </w:tcPr>
          <w:p w14:paraId="19752FC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119.864</w:t>
            </w:r>
          </w:p>
        </w:tc>
        <w:tc>
          <w:tcPr>
            <w:tcW w:w="1202" w:type="pct"/>
            <w:gridSpan w:val="2"/>
            <w:tcBorders>
              <w:top w:val="single" w:sz="2" w:space="0" w:color="auto"/>
              <w:bottom w:val="single" w:sz="2" w:space="0" w:color="auto"/>
            </w:tcBorders>
            <w:shd w:val="clear" w:color="auto" w:fill="auto"/>
            <w:vAlign w:val="center"/>
          </w:tcPr>
          <w:p w14:paraId="3FB6FC0D"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172.557</w:t>
            </w:r>
          </w:p>
        </w:tc>
        <w:tc>
          <w:tcPr>
            <w:tcW w:w="642" w:type="pct"/>
            <w:gridSpan w:val="2"/>
            <w:tcBorders>
              <w:top w:val="single" w:sz="2" w:space="0" w:color="auto"/>
              <w:bottom w:val="single" w:sz="2" w:space="0" w:color="auto"/>
            </w:tcBorders>
            <w:shd w:val="clear" w:color="auto" w:fill="auto"/>
            <w:vAlign w:val="center"/>
          </w:tcPr>
          <w:p w14:paraId="69F043E1"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44</w:t>
            </w:r>
          </w:p>
        </w:tc>
      </w:tr>
      <w:tr w:rsidR="00E10BA0" w:rsidRPr="00913A24" w14:paraId="5CB183AD" w14:textId="77777777" w:rsidTr="006F18AC">
        <w:trPr>
          <w:gridAfter w:val="1"/>
          <w:wAfter w:w="28" w:type="pct"/>
          <w:trHeight w:val="198"/>
        </w:trPr>
        <w:tc>
          <w:tcPr>
            <w:tcW w:w="1924" w:type="pct"/>
            <w:tcBorders>
              <w:top w:val="single" w:sz="2" w:space="0" w:color="auto"/>
              <w:bottom w:val="single" w:sz="2" w:space="0" w:color="auto"/>
            </w:tcBorders>
            <w:shd w:val="clear" w:color="auto" w:fill="auto"/>
            <w:vAlign w:val="center"/>
          </w:tcPr>
          <w:p w14:paraId="74723C1C" w14:textId="77777777" w:rsidR="00E10BA0" w:rsidRPr="00913A24" w:rsidRDefault="00E10BA0" w:rsidP="00E10BA0">
            <w:pPr>
              <w:spacing w:after="0"/>
              <w:ind w:right="-103" w:firstLine="0"/>
              <w:jc w:val="left"/>
              <w:rPr>
                <w:rFonts w:ascii="Arial Narrow" w:hAnsi="Arial Narrow"/>
              </w:rPr>
            </w:pPr>
            <w:r>
              <w:rPr>
                <w:rFonts w:ascii="Arial Narrow" w:hAnsi="Arial Narrow"/>
              </w:rPr>
              <w:t>Familiei eta irabazi-asmorik gabeko erakundeei</w:t>
            </w:r>
          </w:p>
        </w:tc>
        <w:tc>
          <w:tcPr>
            <w:tcW w:w="1204" w:type="pct"/>
            <w:gridSpan w:val="2"/>
            <w:tcBorders>
              <w:top w:val="single" w:sz="2" w:space="0" w:color="auto"/>
              <w:bottom w:val="single" w:sz="2" w:space="0" w:color="auto"/>
            </w:tcBorders>
            <w:shd w:val="clear" w:color="auto" w:fill="auto"/>
            <w:vAlign w:val="center"/>
          </w:tcPr>
          <w:p w14:paraId="5D78FE73"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559.197</w:t>
            </w:r>
          </w:p>
        </w:tc>
        <w:tc>
          <w:tcPr>
            <w:tcW w:w="1202" w:type="pct"/>
            <w:gridSpan w:val="2"/>
            <w:tcBorders>
              <w:top w:val="single" w:sz="2" w:space="0" w:color="auto"/>
              <w:bottom w:val="single" w:sz="2" w:space="0" w:color="auto"/>
            </w:tcBorders>
            <w:shd w:val="clear" w:color="auto" w:fill="auto"/>
            <w:vAlign w:val="center"/>
          </w:tcPr>
          <w:p w14:paraId="05C65A6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582.996</w:t>
            </w:r>
          </w:p>
        </w:tc>
        <w:tc>
          <w:tcPr>
            <w:tcW w:w="642" w:type="pct"/>
            <w:gridSpan w:val="2"/>
            <w:tcBorders>
              <w:top w:val="single" w:sz="2" w:space="0" w:color="auto"/>
              <w:bottom w:val="single" w:sz="2" w:space="0" w:color="auto"/>
            </w:tcBorders>
            <w:shd w:val="clear" w:color="auto" w:fill="auto"/>
            <w:vAlign w:val="center"/>
          </w:tcPr>
          <w:p w14:paraId="2587902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w:t>
            </w:r>
          </w:p>
        </w:tc>
      </w:tr>
      <w:tr w:rsidR="00E10BA0" w:rsidRPr="00913A24" w14:paraId="7580A498" w14:textId="77777777" w:rsidTr="006F18AC">
        <w:trPr>
          <w:gridAfter w:val="1"/>
          <w:wAfter w:w="28" w:type="pct"/>
          <w:trHeight w:val="198"/>
        </w:trPr>
        <w:tc>
          <w:tcPr>
            <w:tcW w:w="1924" w:type="pct"/>
            <w:tcBorders>
              <w:top w:val="single" w:sz="2" w:space="0" w:color="auto"/>
              <w:bottom w:val="single" w:sz="4" w:space="0" w:color="auto"/>
            </w:tcBorders>
            <w:shd w:val="clear" w:color="auto" w:fill="auto"/>
            <w:vAlign w:val="center"/>
          </w:tcPr>
          <w:p w14:paraId="21157272" w14:textId="77777777" w:rsidR="00E10BA0" w:rsidRPr="00913A24" w:rsidRDefault="00E10BA0" w:rsidP="00E10BA0">
            <w:pPr>
              <w:spacing w:after="0"/>
              <w:ind w:right="-103" w:firstLine="0"/>
              <w:jc w:val="left"/>
              <w:rPr>
                <w:rFonts w:ascii="Arial Narrow" w:hAnsi="Arial Narrow"/>
              </w:rPr>
            </w:pPr>
            <w:r>
              <w:rPr>
                <w:rFonts w:ascii="Arial Narrow" w:hAnsi="Arial Narrow"/>
              </w:rPr>
              <w:t>Kanpora</w:t>
            </w:r>
          </w:p>
        </w:tc>
        <w:tc>
          <w:tcPr>
            <w:tcW w:w="1204" w:type="pct"/>
            <w:gridSpan w:val="2"/>
            <w:tcBorders>
              <w:top w:val="single" w:sz="2" w:space="0" w:color="auto"/>
              <w:bottom w:val="single" w:sz="4" w:space="0" w:color="auto"/>
            </w:tcBorders>
            <w:shd w:val="clear" w:color="auto" w:fill="auto"/>
            <w:vAlign w:val="center"/>
          </w:tcPr>
          <w:p w14:paraId="4ED436C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18</w:t>
            </w:r>
          </w:p>
        </w:tc>
        <w:tc>
          <w:tcPr>
            <w:tcW w:w="1202" w:type="pct"/>
            <w:gridSpan w:val="2"/>
            <w:tcBorders>
              <w:top w:val="single" w:sz="2" w:space="0" w:color="auto"/>
              <w:bottom w:val="single" w:sz="4" w:space="0" w:color="auto"/>
            </w:tcBorders>
            <w:shd w:val="clear" w:color="auto" w:fill="auto"/>
            <w:vAlign w:val="center"/>
          </w:tcPr>
          <w:p w14:paraId="3E469FC7"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33</w:t>
            </w:r>
          </w:p>
        </w:tc>
        <w:tc>
          <w:tcPr>
            <w:tcW w:w="642" w:type="pct"/>
            <w:gridSpan w:val="2"/>
            <w:tcBorders>
              <w:top w:val="single" w:sz="2" w:space="0" w:color="auto"/>
              <w:bottom w:val="single" w:sz="4" w:space="0" w:color="auto"/>
            </w:tcBorders>
            <w:shd w:val="clear" w:color="auto" w:fill="auto"/>
            <w:vAlign w:val="center"/>
          </w:tcPr>
          <w:p w14:paraId="366C583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83</w:t>
            </w:r>
          </w:p>
        </w:tc>
      </w:tr>
      <w:tr w:rsidR="00E10BA0" w:rsidRPr="00913A24" w14:paraId="4FDE2381" w14:textId="77777777" w:rsidTr="006F18AC">
        <w:trPr>
          <w:gridAfter w:val="1"/>
          <w:wAfter w:w="28" w:type="pct"/>
          <w:trHeight w:val="255"/>
        </w:trPr>
        <w:tc>
          <w:tcPr>
            <w:tcW w:w="1924" w:type="pct"/>
            <w:tcBorders>
              <w:top w:val="single" w:sz="4" w:space="0" w:color="auto"/>
              <w:bottom w:val="single" w:sz="4" w:space="0" w:color="auto"/>
            </w:tcBorders>
            <w:shd w:val="clear" w:color="auto" w:fill="8DB3E2"/>
            <w:vAlign w:val="center"/>
          </w:tcPr>
          <w:p w14:paraId="63375606" w14:textId="77777777" w:rsidR="00E10BA0" w:rsidRPr="00913A24" w:rsidRDefault="00E10BA0" w:rsidP="00E10BA0">
            <w:pPr>
              <w:keepLines/>
              <w:tabs>
                <w:tab w:val="right" w:pos="2835"/>
                <w:tab w:val="right" w:pos="3969"/>
                <w:tab w:val="right" w:pos="5103"/>
                <w:tab w:val="right" w:pos="6237"/>
                <w:tab w:val="right" w:pos="7371"/>
              </w:tabs>
              <w:spacing w:after="0"/>
              <w:ind w:right="-103" w:firstLine="0"/>
              <w:jc w:val="left"/>
              <w:rPr>
                <w:rFonts w:ascii="Arial" w:hAnsi="Arial" w:cs="Arial"/>
                <w:spacing w:val="6"/>
                <w:sz w:val="18"/>
                <w:szCs w:val="18"/>
              </w:rPr>
            </w:pPr>
            <w:r>
              <w:rPr>
                <w:rFonts w:ascii="Arial" w:hAnsi="Arial"/>
                <w:sz w:val="18"/>
              </w:rPr>
              <w:t xml:space="preserve">Guztira </w:t>
            </w:r>
          </w:p>
        </w:tc>
        <w:tc>
          <w:tcPr>
            <w:tcW w:w="1204" w:type="pct"/>
            <w:gridSpan w:val="2"/>
            <w:tcBorders>
              <w:top w:val="single" w:sz="4" w:space="0" w:color="auto"/>
              <w:bottom w:val="single" w:sz="4" w:space="0" w:color="auto"/>
            </w:tcBorders>
            <w:shd w:val="clear" w:color="auto" w:fill="8DB3E2"/>
            <w:vAlign w:val="center"/>
          </w:tcPr>
          <w:p w14:paraId="5CEC194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Pr>
                <w:rFonts w:ascii="Arial" w:hAnsi="Arial"/>
                <w:sz w:val="18"/>
              </w:rPr>
              <w:t>1.679.707</w:t>
            </w:r>
          </w:p>
        </w:tc>
        <w:tc>
          <w:tcPr>
            <w:tcW w:w="1202" w:type="pct"/>
            <w:gridSpan w:val="2"/>
            <w:tcBorders>
              <w:top w:val="single" w:sz="4" w:space="0" w:color="auto"/>
              <w:bottom w:val="single" w:sz="4" w:space="0" w:color="auto"/>
            </w:tcBorders>
            <w:shd w:val="clear" w:color="auto" w:fill="8DB3E2"/>
            <w:vAlign w:val="center"/>
          </w:tcPr>
          <w:p w14:paraId="6893286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Pr>
                <w:rFonts w:ascii="Arial" w:hAnsi="Arial"/>
                <w:sz w:val="18"/>
              </w:rPr>
              <w:t>1.751.301</w:t>
            </w:r>
          </w:p>
        </w:tc>
        <w:tc>
          <w:tcPr>
            <w:tcW w:w="642" w:type="pct"/>
            <w:gridSpan w:val="2"/>
            <w:tcBorders>
              <w:top w:val="single" w:sz="4" w:space="0" w:color="auto"/>
              <w:bottom w:val="single" w:sz="4" w:space="0" w:color="auto"/>
            </w:tcBorders>
            <w:shd w:val="clear" w:color="auto" w:fill="8DB3E2"/>
            <w:vAlign w:val="center"/>
          </w:tcPr>
          <w:p w14:paraId="7082400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Pr>
                <w:rFonts w:ascii="Arial" w:hAnsi="Arial"/>
                <w:sz w:val="18"/>
              </w:rPr>
              <w:t>4</w:t>
            </w:r>
          </w:p>
        </w:tc>
      </w:tr>
    </w:tbl>
    <w:p w14:paraId="1804EE19" w14:textId="77777777" w:rsidR="00ED40FE" w:rsidRDefault="00ED40FE" w:rsidP="00ED40FE">
      <w:pPr>
        <w:pStyle w:val="texto"/>
        <w:spacing w:before="240"/>
      </w:pPr>
      <w:r>
        <w:t>Gehikuntza (71,59 milioi) honako hauei zor zaie, funtsean: enpresa pribatuentzako transferentzien gorakadari –ehuneko 44, hau da, 2020an baino 52,69 milioi gehiago–, eta familientzako eta irabazi-asmorik gabeko erakundeentzako transferentzien hazkundeari (ehuneko lau, 23,80 milioi). Hitzarmenaren ondoriozko ekarpen ekonomikoa dela-eta Estatuari egindako transferentzien ehuneko hiruko murrizketa nabarmentzen da (14,54 milioi gutxiago).</w:t>
      </w:r>
    </w:p>
    <w:p w14:paraId="102EED95" w14:textId="77777777" w:rsidR="00ED40FE" w:rsidRPr="00B01865" w:rsidRDefault="00ED40FE" w:rsidP="009C077C">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rPr>
      </w:pPr>
      <w:bookmarkStart w:id="101" w:name="TMB1548795328"/>
      <w:bookmarkEnd w:id="101"/>
      <w:r>
        <w:rPr>
          <w:rFonts w:ascii="Arial" w:hAnsi="Arial"/>
          <w:i/>
          <w:sz w:val="25"/>
        </w:rPr>
        <w:t>Kapital-transferentziak</w:t>
      </w:r>
    </w:p>
    <w:p w14:paraId="735D1EF4" w14:textId="77777777" w:rsidR="00ED40FE" w:rsidRDefault="00ED40FE" w:rsidP="00ED40FE">
      <w:pPr>
        <w:pStyle w:val="texto"/>
        <w:spacing w:after="120"/>
      </w:pPr>
      <w:r>
        <w:t>2021ean baimendutako kapital-transferentziak 143,60 milioi eurokoak izan ziren. Ekitaldian aitortutako betebehar guztien ehuneko hiru egiten dute, eta ehuneko 15eko jaitsiera (25,43 milioikoa) izan zuten 2020koekin alderatuta, ondoren erakusten den bezala:</w:t>
      </w:r>
    </w:p>
    <w:tbl>
      <w:tblPr>
        <w:tblW w:w="8789" w:type="dxa"/>
        <w:tblLayout w:type="fixed"/>
        <w:tblCellMar>
          <w:left w:w="70" w:type="dxa"/>
          <w:right w:w="70" w:type="dxa"/>
        </w:tblCellMar>
        <w:tblLook w:val="04A0" w:firstRow="1" w:lastRow="0" w:firstColumn="1" w:lastColumn="0" w:noHBand="0" w:noVBand="1"/>
      </w:tblPr>
      <w:tblGrid>
        <w:gridCol w:w="8789"/>
      </w:tblGrid>
      <w:tr w:rsidR="00E10BA0" w:rsidRPr="00913A24" w14:paraId="0B9D7BFB" w14:textId="77777777" w:rsidTr="00D5654F">
        <w:trPr>
          <w:trHeight w:hRule="exact" w:val="255"/>
        </w:trPr>
        <w:tc>
          <w:tcPr>
            <w:tcW w:w="8789" w:type="dxa"/>
            <w:shd w:val="clear" w:color="auto" w:fill="auto"/>
            <w:noWrap/>
            <w:vAlign w:val="center"/>
          </w:tcPr>
          <w:p w14:paraId="56796ED3" w14:textId="77777777" w:rsidR="00E10BA0" w:rsidRPr="00913A24" w:rsidRDefault="00E10BA0" w:rsidP="00EB780A">
            <w:pPr>
              <w:spacing w:after="0"/>
              <w:ind w:firstLine="0"/>
              <w:jc w:val="right"/>
              <w:rPr>
                <w:rFonts w:ascii="Arial" w:hAnsi="Arial" w:cs="Arial"/>
                <w:sz w:val="18"/>
                <w:szCs w:val="18"/>
              </w:rPr>
            </w:pPr>
            <w:r>
              <w:rPr>
                <w:rFonts w:ascii="Arial" w:hAnsi="Arial"/>
                <w:sz w:val="18"/>
              </w:rPr>
              <w:t>(milakotan)</w:t>
            </w:r>
          </w:p>
        </w:tc>
      </w:tr>
    </w:tbl>
    <w:tbl>
      <w:tblPr>
        <w:tblStyle w:val="Tablaconcuadrcula"/>
        <w:tblW w:w="50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59"/>
        <w:gridCol w:w="2112"/>
        <w:gridCol w:w="27"/>
        <w:gridCol w:w="2040"/>
        <w:gridCol w:w="39"/>
        <w:gridCol w:w="1082"/>
        <w:gridCol w:w="48"/>
      </w:tblGrid>
      <w:tr w:rsidR="006F18AC" w14:paraId="3AF3F90F" w14:textId="77777777" w:rsidTr="00D5654F">
        <w:trPr>
          <w:trHeight w:val="255"/>
        </w:trPr>
        <w:tc>
          <w:tcPr>
            <w:tcW w:w="1999" w:type="pct"/>
            <w:gridSpan w:val="2"/>
            <w:tcBorders>
              <w:top w:val="single" w:sz="4" w:space="0" w:color="auto"/>
              <w:left w:val="nil"/>
              <w:bottom w:val="single" w:sz="4" w:space="0" w:color="auto"/>
              <w:right w:val="nil"/>
            </w:tcBorders>
            <w:shd w:val="clear" w:color="auto" w:fill="8DB3E2"/>
            <w:vAlign w:val="center"/>
            <w:hideMark/>
          </w:tcPr>
          <w:p w14:paraId="33AA122B" w14:textId="77777777" w:rsidR="006F18AC" w:rsidRDefault="006F18AC">
            <w:pPr>
              <w:tabs>
                <w:tab w:val="center" w:pos="2835"/>
                <w:tab w:val="center" w:pos="3969"/>
                <w:tab w:val="center" w:pos="5103"/>
                <w:tab w:val="center" w:pos="6237"/>
                <w:tab w:val="center" w:pos="7371"/>
              </w:tabs>
              <w:spacing w:after="0"/>
              <w:ind w:firstLine="0"/>
              <w:contextualSpacing/>
              <w:jc w:val="left"/>
              <w:rPr>
                <w:rFonts w:ascii="Arial" w:hAnsi="Arial" w:cs="Arial"/>
                <w:spacing w:val="6"/>
                <w:sz w:val="18"/>
                <w:szCs w:val="18"/>
              </w:rPr>
            </w:pPr>
            <w:r>
              <w:rPr>
                <w:rFonts w:ascii="Arial" w:hAnsi="Arial"/>
                <w:sz w:val="18"/>
              </w:rPr>
              <w:t>Kapital-transferentziak</w:t>
            </w:r>
          </w:p>
        </w:tc>
        <w:tc>
          <w:tcPr>
            <w:tcW w:w="1200" w:type="pct"/>
            <w:gridSpan w:val="2"/>
            <w:tcBorders>
              <w:top w:val="single" w:sz="4" w:space="0" w:color="auto"/>
              <w:left w:val="nil"/>
              <w:bottom w:val="single" w:sz="4" w:space="0" w:color="auto"/>
              <w:right w:val="nil"/>
            </w:tcBorders>
            <w:shd w:val="clear" w:color="auto" w:fill="8DB3E2"/>
            <w:vAlign w:val="center"/>
            <w:hideMark/>
          </w:tcPr>
          <w:p w14:paraId="1E87C820"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rPr>
              <w:t xml:space="preserve">Aitorturiko betebehar garbiak, 2020 </w:t>
            </w:r>
          </w:p>
          <w:p w14:paraId="5A15388F"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p>
        </w:tc>
        <w:tc>
          <w:tcPr>
            <w:tcW w:w="1167" w:type="pct"/>
            <w:gridSpan w:val="2"/>
            <w:tcBorders>
              <w:top w:val="single" w:sz="4" w:space="0" w:color="auto"/>
              <w:left w:val="nil"/>
              <w:bottom w:val="single" w:sz="4" w:space="0" w:color="auto"/>
              <w:right w:val="nil"/>
            </w:tcBorders>
            <w:shd w:val="clear" w:color="auto" w:fill="8DB3E2"/>
            <w:vAlign w:val="center"/>
            <w:hideMark/>
          </w:tcPr>
          <w:p w14:paraId="7B27A3FB"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rPr>
              <w:t xml:space="preserve">Aitorturiko betebehar garbiak, 2021 </w:t>
            </w:r>
          </w:p>
          <w:p w14:paraId="3ACAD2D0"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p>
        </w:tc>
        <w:tc>
          <w:tcPr>
            <w:tcW w:w="633" w:type="pct"/>
            <w:gridSpan w:val="2"/>
            <w:tcBorders>
              <w:top w:val="single" w:sz="4" w:space="0" w:color="auto"/>
              <w:left w:val="nil"/>
              <w:bottom w:val="single" w:sz="4" w:space="0" w:color="auto"/>
              <w:right w:val="nil"/>
            </w:tcBorders>
            <w:shd w:val="clear" w:color="auto" w:fill="8DB3E2"/>
            <w:vAlign w:val="center"/>
            <w:hideMark/>
          </w:tcPr>
          <w:p w14:paraId="12064E81"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rPr>
              <w:t xml:space="preserve">2021/2020 aldea (%) </w:t>
            </w:r>
          </w:p>
          <w:p w14:paraId="16FE75A5" w14:textId="77777777" w:rsidR="006F18AC" w:rsidRDefault="006F18AC">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p>
        </w:tc>
      </w:tr>
      <w:tr w:rsidR="00E10BA0" w:rsidRPr="00913A24" w14:paraId="74B95EC6"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3CA67E2E" w14:textId="77777777" w:rsidR="00E10BA0" w:rsidRPr="00913A24" w:rsidRDefault="00E10BA0" w:rsidP="00E10BA0">
            <w:pPr>
              <w:spacing w:after="0"/>
              <w:ind w:firstLine="0"/>
              <w:contextualSpacing/>
              <w:jc w:val="left"/>
              <w:rPr>
                <w:rFonts w:ascii="Arial Narrow" w:hAnsi="Arial Narrow"/>
              </w:rPr>
            </w:pPr>
            <w:r>
              <w:rPr>
                <w:rFonts w:ascii="Arial Narrow" w:hAnsi="Arial Narrow"/>
              </w:rPr>
              <w:t>Fundazioei</w:t>
            </w:r>
          </w:p>
        </w:tc>
        <w:tc>
          <w:tcPr>
            <w:tcW w:w="1274" w:type="pct"/>
            <w:gridSpan w:val="2"/>
            <w:tcBorders>
              <w:top w:val="single" w:sz="2" w:space="0" w:color="auto"/>
              <w:bottom w:val="single" w:sz="2" w:space="0" w:color="auto"/>
            </w:tcBorders>
            <w:shd w:val="clear" w:color="auto" w:fill="auto"/>
            <w:vAlign w:val="center"/>
          </w:tcPr>
          <w:p w14:paraId="5A437A5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4.518</w:t>
            </w:r>
          </w:p>
        </w:tc>
        <w:tc>
          <w:tcPr>
            <w:tcW w:w="1160" w:type="pct"/>
            <w:gridSpan w:val="2"/>
            <w:tcBorders>
              <w:top w:val="single" w:sz="2" w:space="0" w:color="auto"/>
              <w:bottom w:val="single" w:sz="2" w:space="0" w:color="auto"/>
            </w:tcBorders>
            <w:shd w:val="clear" w:color="auto" w:fill="auto"/>
            <w:vAlign w:val="center"/>
          </w:tcPr>
          <w:p w14:paraId="69B9F87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4.646</w:t>
            </w:r>
          </w:p>
        </w:tc>
        <w:tc>
          <w:tcPr>
            <w:tcW w:w="629" w:type="pct"/>
            <w:gridSpan w:val="2"/>
            <w:tcBorders>
              <w:top w:val="single" w:sz="2" w:space="0" w:color="auto"/>
              <w:bottom w:val="single" w:sz="2" w:space="0" w:color="auto"/>
            </w:tcBorders>
            <w:shd w:val="clear" w:color="auto" w:fill="auto"/>
            <w:vAlign w:val="center"/>
          </w:tcPr>
          <w:p w14:paraId="1E7E7774"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r>
      <w:tr w:rsidR="00E10BA0" w:rsidRPr="00913A24" w14:paraId="6455148A"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0675D6A2" w14:textId="77777777" w:rsidR="00E10BA0" w:rsidRPr="00913A24" w:rsidRDefault="00E10BA0" w:rsidP="00E10BA0">
            <w:pPr>
              <w:spacing w:after="0"/>
              <w:ind w:firstLine="0"/>
              <w:contextualSpacing/>
              <w:jc w:val="left"/>
              <w:rPr>
                <w:rFonts w:ascii="Arial Narrow" w:hAnsi="Arial Narrow"/>
              </w:rPr>
            </w:pPr>
            <w:r>
              <w:rPr>
                <w:rFonts w:ascii="Arial Narrow" w:hAnsi="Arial Narrow"/>
              </w:rPr>
              <w:t xml:space="preserve">Enpresa publikoei eta beste </w:t>
            </w:r>
            <w:proofErr w:type="spellStart"/>
            <w:r>
              <w:rPr>
                <w:rFonts w:ascii="Arial Narrow" w:hAnsi="Arial Narrow"/>
              </w:rPr>
              <w:t>ente</w:t>
            </w:r>
            <w:proofErr w:type="spellEnd"/>
            <w:r>
              <w:rPr>
                <w:rFonts w:ascii="Arial Narrow" w:hAnsi="Arial Narrow"/>
              </w:rPr>
              <w:t xml:space="preserve"> publiko batzuei</w:t>
            </w:r>
          </w:p>
        </w:tc>
        <w:tc>
          <w:tcPr>
            <w:tcW w:w="1274" w:type="pct"/>
            <w:gridSpan w:val="2"/>
            <w:tcBorders>
              <w:top w:val="single" w:sz="2" w:space="0" w:color="auto"/>
              <w:bottom w:val="single" w:sz="2" w:space="0" w:color="auto"/>
            </w:tcBorders>
            <w:shd w:val="clear" w:color="auto" w:fill="auto"/>
            <w:vAlign w:val="center"/>
          </w:tcPr>
          <w:p w14:paraId="71B7AC56"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2.115</w:t>
            </w:r>
          </w:p>
        </w:tc>
        <w:tc>
          <w:tcPr>
            <w:tcW w:w="1160" w:type="pct"/>
            <w:gridSpan w:val="2"/>
            <w:tcBorders>
              <w:top w:val="single" w:sz="2" w:space="0" w:color="auto"/>
              <w:bottom w:val="single" w:sz="2" w:space="0" w:color="auto"/>
            </w:tcBorders>
            <w:shd w:val="clear" w:color="auto" w:fill="auto"/>
            <w:vAlign w:val="center"/>
          </w:tcPr>
          <w:p w14:paraId="2E5B54E2"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5.158</w:t>
            </w:r>
          </w:p>
        </w:tc>
        <w:tc>
          <w:tcPr>
            <w:tcW w:w="629" w:type="pct"/>
            <w:gridSpan w:val="2"/>
            <w:tcBorders>
              <w:top w:val="single" w:sz="2" w:space="0" w:color="auto"/>
              <w:bottom w:val="single" w:sz="2" w:space="0" w:color="auto"/>
            </w:tcBorders>
            <w:shd w:val="clear" w:color="auto" w:fill="auto"/>
            <w:vAlign w:val="center"/>
          </w:tcPr>
          <w:p w14:paraId="00D41C7A"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144</w:t>
            </w:r>
          </w:p>
        </w:tc>
      </w:tr>
      <w:tr w:rsidR="00E10BA0" w:rsidRPr="00913A24" w14:paraId="6C0660EE"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2F01D005" w14:textId="77777777" w:rsidR="00E10BA0" w:rsidRPr="00913A24" w:rsidRDefault="00E10BA0" w:rsidP="00E10BA0">
            <w:pPr>
              <w:spacing w:after="0"/>
              <w:ind w:firstLine="0"/>
              <w:contextualSpacing/>
              <w:jc w:val="left"/>
              <w:rPr>
                <w:rFonts w:ascii="Arial Narrow" w:hAnsi="Arial Narrow"/>
              </w:rPr>
            </w:pPr>
            <w:r>
              <w:rPr>
                <w:rFonts w:ascii="Arial Narrow" w:hAnsi="Arial Narrow"/>
              </w:rPr>
              <w:t>Toki entitateei</w:t>
            </w:r>
          </w:p>
        </w:tc>
        <w:tc>
          <w:tcPr>
            <w:tcW w:w="1274" w:type="pct"/>
            <w:gridSpan w:val="2"/>
            <w:tcBorders>
              <w:top w:val="single" w:sz="2" w:space="0" w:color="auto"/>
              <w:bottom w:val="single" w:sz="2" w:space="0" w:color="auto"/>
            </w:tcBorders>
            <w:shd w:val="clear" w:color="auto" w:fill="auto"/>
            <w:vAlign w:val="center"/>
          </w:tcPr>
          <w:p w14:paraId="7396259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62.785</w:t>
            </w:r>
          </w:p>
        </w:tc>
        <w:tc>
          <w:tcPr>
            <w:tcW w:w="1160" w:type="pct"/>
            <w:gridSpan w:val="2"/>
            <w:tcBorders>
              <w:top w:val="single" w:sz="2" w:space="0" w:color="auto"/>
              <w:bottom w:val="single" w:sz="2" w:space="0" w:color="auto"/>
            </w:tcBorders>
            <w:shd w:val="clear" w:color="auto" w:fill="auto"/>
            <w:vAlign w:val="center"/>
          </w:tcPr>
          <w:p w14:paraId="622DAAAF"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30.263</w:t>
            </w:r>
          </w:p>
        </w:tc>
        <w:tc>
          <w:tcPr>
            <w:tcW w:w="629" w:type="pct"/>
            <w:gridSpan w:val="2"/>
            <w:tcBorders>
              <w:top w:val="single" w:sz="2" w:space="0" w:color="auto"/>
              <w:bottom w:val="single" w:sz="2" w:space="0" w:color="auto"/>
            </w:tcBorders>
            <w:shd w:val="clear" w:color="auto" w:fill="auto"/>
            <w:vAlign w:val="center"/>
          </w:tcPr>
          <w:p w14:paraId="0CF9F3B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-52</w:t>
            </w:r>
          </w:p>
        </w:tc>
      </w:tr>
      <w:tr w:rsidR="00E10BA0" w:rsidRPr="00913A24" w14:paraId="05BC8E34" w14:textId="77777777" w:rsidTr="006F18AC">
        <w:trPr>
          <w:gridAfter w:val="1"/>
          <w:wAfter w:w="27" w:type="pct"/>
          <w:trHeight w:val="198"/>
        </w:trPr>
        <w:tc>
          <w:tcPr>
            <w:tcW w:w="1910" w:type="pct"/>
            <w:tcBorders>
              <w:top w:val="single" w:sz="2" w:space="0" w:color="auto"/>
              <w:bottom w:val="single" w:sz="2" w:space="0" w:color="auto"/>
            </w:tcBorders>
            <w:shd w:val="clear" w:color="auto" w:fill="auto"/>
            <w:vAlign w:val="center"/>
          </w:tcPr>
          <w:p w14:paraId="4BC17AEE" w14:textId="77777777" w:rsidR="00E10BA0" w:rsidRPr="00913A24" w:rsidRDefault="00E10BA0" w:rsidP="00E10BA0">
            <w:pPr>
              <w:spacing w:after="0"/>
              <w:ind w:firstLine="0"/>
              <w:contextualSpacing/>
              <w:jc w:val="left"/>
              <w:rPr>
                <w:rFonts w:ascii="Arial Narrow" w:hAnsi="Arial Narrow"/>
              </w:rPr>
            </w:pPr>
            <w:r>
              <w:rPr>
                <w:rFonts w:ascii="Arial Narrow" w:hAnsi="Arial Narrow"/>
              </w:rPr>
              <w:t>Enpresa pribatuei</w:t>
            </w:r>
          </w:p>
        </w:tc>
        <w:tc>
          <w:tcPr>
            <w:tcW w:w="1274" w:type="pct"/>
            <w:gridSpan w:val="2"/>
            <w:tcBorders>
              <w:top w:val="single" w:sz="2" w:space="0" w:color="auto"/>
              <w:bottom w:val="single" w:sz="2" w:space="0" w:color="auto"/>
            </w:tcBorders>
            <w:shd w:val="clear" w:color="auto" w:fill="auto"/>
            <w:vAlign w:val="center"/>
          </w:tcPr>
          <w:p w14:paraId="5895C8A9"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60.267</w:t>
            </w:r>
          </w:p>
        </w:tc>
        <w:tc>
          <w:tcPr>
            <w:tcW w:w="1160" w:type="pct"/>
            <w:gridSpan w:val="2"/>
            <w:tcBorders>
              <w:top w:val="single" w:sz="2" w:space="0" w:color="auto"/>
              <w:bottom w:val="single" w:sz="2" w:space="0" w:color="auto"/>
            </w:tcBorders>
            <w:shd w:val="clear" w:color="auto" w:fill="auto"/>
            <w:vAlign w:val="center"/>
          </w:tcPr>
          <w:p w14:paraId="053FF130"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51.852</w:t>
            </w:r>
          </w:p>
        </w:tc>
        <w:tc>
          <w:tcPr>
            <w:tcW w:w="629" w:type="pct"/>
            <w:gridSpan w:val="2"/>
            <w:tcBorders>
              <w:top w:val="single" w:sz="2" w:space="0" w:color="auto"/>
              <w:bottom w:val="single" w:sz="2" w:space="0" w:color="auto"/>
            </w:tcBorders>
            <w:shd w:val="clear" w:color="auto" w:fill="auto"/>
            <w:vAlign w:val="center"/>
          </w:tcPr>
          <w:p w14:paraId="0114603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-14</w:t>
            </w:r>
          </w:p>
        </w:tc>
      </w:tr>
      <w:tr w:rsidR="00E10BA0" w:rsidRPr="00913A24" w14:paraId="503141DD" w14:textId="77777777" w:rsidTr="006F18AC">
        <w:trPr>
          <w:gridAfter w:val="1"/>
          <w:wAfter w:w="27" w:type="pct"/>
          <w:trHeight w:val="198"/>
        </w:trPr>
        <w:tc>
          <w:tcPr>
            <w:tcW w:w="1910" w:type="pct"/>
            <w:tcBorders>
              <w:top w:val="single" w:sz="2" w:space="0" w:color="auto"/>
              <w:bottom w:val="single" w:sz="4" w:space="0" w:color="auto"/>
            </w:tcBorders>
            <w:shd w:val="clear" w:color="auto" w:fill="auto"/>
            <w:vAlign w:val="center"/>
          </w:tcPr>
          <w:p w14:paraId="2DA82168" w14:textId="77777777" w:rsidR="00E10BA0" w:rsidRPr="00913A24" w:rsidRDefault="00E10BA0" w:rsidP="00E10BA0">
            <w:pPr>
              <w:spacing w:after="0"/>
              <w:ind w:firstLine="0"/>
              <w:contextualSpacing/>
              <w:jc w:val="left"/>
              <w:rPr>
                <w:rFonts w:ascii="Arial Narrow" w:hAnsi="Arial Narrow"/>
              </w:rPr>
            </w:pPr>
            <w:r>
              <w:rPr>
                <w:rFonts w:ascii="Arial Narrow" w:hAnsi="Arial Narrow"/>
              </w:rPr>
              <w:t>Familiei eta irabazi-asmorik gabeko erakundeei</w:t>
            </w:r>
          </w:p>
        </w:tc>
        <w:tc>
          <w:tcPr>
            <w:tcW w:w="1274" w:type="pct"/>
            <w:gridSpan w:val="2"/>
            <w:tcBorders>
              <w:top w:val="single" w:sz="2" w:space="0" w:color="auto"/>
              <w:bottom w:val="single" w:sz="4" w:space="0" w:color="auto"/>
            </w:tcBorders>
            <w:shd w:val="clear" w:color="auto" w:fill="auto"/>
            <w:vAlign w:val="center"/>
          </w:tcPr>
          <w:p w14:paraId="261660D1"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39.348</w:t>
            </w:r>
          </w:p>
        </w:tc>
        <w:tc>
          <w:tcPr>
            <w:tcW w:w="1160" w:type="pct"/>
            <w:gridSpan w:val="2"/>
            <w:tcBorders>
              <w:top w:val="single" w:sz="2" w:space="0" w:color="auto"/>
              <w:bottom w:val="single" w:sz="4" w:space="0" w:color="auto"/>
            </w:tcBorders>
            <w:shd w:val="clear" w:color="auto" w:fill="auto"/>
            <w:vAlign w:val="center"/>
          </w:tcPr>
          <w:p w14:paraId="438CF7CC"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51.681</w:t>
            </w:r>
          </w:p>
        </w:tc>
        <w:tc>
          <w:tcPr>
            <w:tcW w:w="629" w:type="pct"/>
            <w:gridSpan w:val="2"/>
            <w:tcBorders>
              <w:top w:val="single" w:sz="2" w:space="0" w:color="auto"/>
              <w:bottom w:val="single" w:sz="4" w:space="0" w:color="auto"/>
            </w:tcBorders>
            <w:shd w:val="clear" w:color="auto" w:fill="auto"/>
            <w:vAlign w:val="center"/>
          </w:tcPr>
          <w:p w14:paraId="120B2258"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31</w:t>
            </w:r>
          </w:p>
        </w:tc>
      </w:tr>
      <w:tr w:rsidR="00E10BA0" w:rsidRPr="00913A24" w14:paraId="291EFB07" w14:textId="77777777" w:rsidTr="006F18AC">
        <w:trPr>
          <w:gridAfter w:val="1"/>
          <w:wAfter w:w="27" w:type="pct"/>
          <w:trHeight w:val="255"/>
        </w:trPr>
        <w:tc>
          <w:tcPr>
            <w:tcW w:w="1910" w:type="pct"/>
            <w:tcBorders>
              <w:top w:val="single" w:sz="4" w:space="0" w:color="auto"/>
              <w:bottom w:val="single" w:sz="4" w:space="0" w:color="auto"/>
            </w:tcBorders>
            <w:shd w:val="clear" w:color="auto" w:fill="8DB3E2"/>
            <w:vAlign w:val="center"/>
          </w:tcPr>
          <w:p w14:paraId="0CB8A876" w14:textId="77777777" w:rsidR="00E10BA0" w:rsidRPr="00913A24" w:rsidRDefault="00E10BA0" w:rsidP="00E10BA0">
            <w:pPr>
              <w:spacing w:after="0"/>
              <w:ind w:firstLine="0"/>
              <w:contextualSpacing/>
              <w:jc w:val="left"/>
              <w:rPr>
                <w:rFonts w:ascii="Arial" w:hAnsi="Arial" w:cs="Arial"/>
                <w:sz w:val="18"/>
                <w:szCs w:val="18"/>
              </w:rPr>
            </w:pPr>
            <w:r>
              <w:rPr>
                <w:rFonts w:ascii="Arial" w:hAnsi="Arial"/>
                <w:sz w:val="18"/>
              </w:rPr>
              <w:t>Guztira</w:t>
            </w:r>
          </w:p>
        </w:tc>
        <w:tc>
          <w:tcPr>
            <w:tcW w:w="1274" w:type="pct"/>
            <w:gridSpan w:val="2"/>
            <w:tcBorders>
              <w:top w:val="single" w:sz="4" w:space="0" w:color="auto"/>
              <w:bottom w:val="single" w:sz="4" w:space="0" w:color="auto"/>
            </w:tcBorders>
            <w:shd w:val="clear" w:color="auto" w:fill="8DB3E2"/>
            <w:vAlign w:val="center"/>
          </w:tcPr>
          <w:p w14:paraId="23235CEF"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Pr>
                <w:rFonts w:ascii="Arial" w:hAnsi="Arial"/>
                <w:sz w:val="18"/>
              </w:rPr>
              <w:t>169.033</w:t>
            </w:r>
          </w:p>
        </w:tc>
        <w:tc>
          <w:tcPr>
            <w:tcW w:w="1160" w:type="pct"/>
            <w:gridSpan w:val="2"/>
            <w:tcBorders>
              <w:top w:val="single" w:sz="4" w:space="0" w:color="auto"/>
              <w:bottom w:val="single" w:sz="4" w:space="0" w:color="auto"/>
            </w:tcBorders>
            <w:shd w:val="clear" w:color="auto" w:fill="8DB3E2"/>
            <w:vAlign w:val="center"/>
          </w:tcPr>
          <w:p w14:paraId="1EB0FAC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Pr>
                <w:rFonts w:ascii="Arial" w:hAnsi="Arial"/>
                <w:sz w:val="18"/>
              </w:rPr>
              <w:t>143.600</w:t>
            </w:r>
          </w:p>
        </w:tc>
        <w:tc>
          <w:tcPr>
            <w:tcW w:w="629" w:type="pct"/>
            <w:gridSpan w:val="2"/>
            <w:tcBorders>
              <w:top w:val="single" w:sz="4" w:space="0" w:color="auto"/>
              <w:bottom w:val="single" w:sz="4" w:space="0" w:color="auto"/>
            </w:tcBorders>
            <w:shd w:val="clear" w:color="auto" w:fill="8DB3E2"/>
            <w:vAlign w:val="center"/>
          </w:tcPr>
          <w:p w14:paraId="0691F98B" w14:textId="77777777" w:rsidR="00E10BA0" w:rsidRPr="00913A24" w:rsidRDefault="00E10BA0" w:rsidP="00E10BA0">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8"/>
                <w:szCs w:val="18"/>
              </w:rPr>
            </w:pPr>
            <w:r>
              <w:rPr>
                <w:rFonts w:ascii="Arial" w:hAnsi="Arial"/>
                <w:sz w:val="18"/>
              </w:rPr>
              <w:t>-15</w:t>
            </w:r>
          </w:p>
        </w:tc>
      </w:tr>
    </w:tbl>
    <w:p w14:paraId="2490F17E" w14:textId="77777777" w:rsidR="00ED40FE" w:rsidRDefault="00ED40FE" w:rsidP="00ED40FE">
      <w:pPr>
        <w:pStyle w:val="texto"/>
        <w:spacing w:before="240"/>
      </w:pPr>
      <w:r>
        <w:lastRenderedPageBreak/>
        <w:t xml:space="preserve">Toki entitateei eta enpresa pribatuei egindako transferentzien beherakadak nabarmentzen dira –hurrenez hurren, ehuneko 52 (32,52 milioi) eta ehuneko 14 (8,42 milioi)–, bai eta familiei eta irabazi-asmorik gabeko entitateei </w:t>
      </w:r>
      <w:proofErr w:type="spellStart"/>
      <w:r>
        <w:t>egindakoen</w:t>
      </w:r>
      <w:proofErr w:type="spellEnd"/>
      <w:r>
        <w:t xml:space="preserve"> ehuneko 31ko gorakada ere (12,33 milioi gehiago).</w:t>
      </w:r>
    </w:p>
    <w:p w14:paraId="678D4038" w14:textId="77777777" w:rsidR="00ED40FE" w:rsidRDefault="00ED40FE" w:rsidP="00ED40FE">
      <w:pPr>
        <w:pStyle w:val="texto"/>
      </w:pPr>
      <w:r>
        <w:t>Udal ikastetxeak eraikitzeko eta haietan obrak egiteko Suspertze Planera egindako kapital-transferentzietako gastua aztertu dugu. Gastu hori 2021ean 4,20 milioikoa izan zen, 2020an baino ehuneko 64 txikiagoa. Egindako azterketatik, gorabehera hauek dira azpimarragarriak:</w:t>
      </w:r>
    </w:p>
    <w:p w14:paraId="30E58F31"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Gastu honek ikastetxeak eraikitzeko edo zaharberritzeko proiektuak, obra-zuzendaritza, segurtasun plana eta obrak finantzatzen ditu. Gastu hauei dagozkien kontratuak Hezkuntza Departamentuak lizitatzen ditu.</w:t>
      </w:r>
    </w:p>
    <w:p w14:paraId="71B32563"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Ez da dirulaguntzen deialdirik egiten. Aldiz, egin beharreko obrak plan gidari batean</w:t>
      </w:r>
      <w:r>
        <w:rPr>
          <w:rStyle w:val="Refdenotaalpie"/>
          <w:rFonts w:cs="Arial"/>
        </w:rPr>
        <w:footnoteReference w:id="8"/>
      </w:r>
      <w:r>
        <w:t xml:space="preserve"> zehazten dira, eta plan hori zenbait ekitalditan zehar gauzatzen da.</w:t>
      </w:r>
    </w:p>
    <w:p w14:paraId="00AE37F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Gastuok urteko emaitzen kontuan kontabilizatzen dira, egiten ari diren obren egoera balantzean islatu gabe. Baliteke ikastetxe horietan obraren bat gastuaren aurrekontu-ekitaldi berean amaitzea. Dena den, badira beste obra batzuk ekitaldi bat baino gehiago irauten dutenak inguruabar hori balantzean islarik izan gabe. </w:t>
      </w:r>
    </w:p>
    <w:p w14:paraId="36A5888C" w14:textId="77777777" w:rsidR="006766D3" w:rsidRDefault="00D455C1"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Lizitatzaileei puntuazioa emateko erabilitako formula ez da linealki proportzionala. Dena den, adjudikazioaren emaitza ez litzateke aldatuko. </w:t>
      </w:r>
    </w:p>
    <w:p w14:paraId="077434D6" w14:textId="77777777" w:rsidR="006766D3" w:rsidRDefault="006766D3" w:rsidP="006766D3">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 w:val="num" w:pos="4472"/>
        </w:tabs>
        <w:ind w:left="289" w:firstLine="0"/>
        <w:rPr>
          <w:rFonts w:cs="Arial"/>
        </w:rPr>
      </w:pPr>
      <w:r>
        <w:t>Gure gomendioak:</w:t>
      </w:r>
    </w:p>
    <w:p w14:paraId="101BA9BF" w14:textId="77777777" w:rsidR="006766D3" w:rsidRPr="00E10BA0" w:rsidRDefault="006766D3" w:rsidP="00E10BA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Gerora udalak mantendu eta kontserbatuko duen ikastetxe batean egin beharreko obrak hitzarmen batean formalizatzea. </w:t>
      </w:r>
    </w:p>
    <w:p w14:paraId="104BBA1D" w14:textId="77777777" w:rsidR="006766D3" w:rsidRPr="00E10BA0" w:rsidRDefault="006766D3" w:rsidP="00E10BA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Gerora udalak mantendu eta kontserbatuko duen ikastetxe bat eraikitzeko eta entregatzeko faseetan kontabilitateko isla egokia zein den aztertzea.</w:t>
      </w:r>
    </w:p>
    <w:p w14:paraId="442FA714" w14:textId="77777777" w:rsidR="00D455C1" w:rsidRPr="00E10BA0" w:rsidRDefault="00D455C1" w:rsidP="00E10BA0">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Adjudikazio irizpideak arautuko dituzten balorazio haztatuko formulak diseinatzerakoan, kontuan hartzea lizitatzaileek aurkeztutako beherapenak, batez besteko beherapenaren irizpidea saihestuz.</w:t>
      </w:r>
    </w:p>
    <w:p w14:paraId="73297B1C" w14:textId="77777777" w:rsidR="00ED40FE" w:rsidRPr="007E434F" w:rsidRDefault="00ED40FE" w:rsidP="00D5654F">
      <w:pPr>
        <w:spacing w:before="240" w:after="240"/>
        <w:ind w:firstLine="284"/>
        <w:jc w:val="left"/>
        <w:rPr>
          <w:rFonts w:ascii="Arial" w:hAnsi="Arial"/>
          <w:i/>
          <w:iCs/>
          <w:spacing w:val="10"/>
          <w:kern w:val="28"/>
          <w:sz w:val="25"/>
          <w:szCs w:val="26"/>
        </w:rPr>
      </w:pPr>
      <w:bookmarkStart w:id="102" w:name="_Toc418853784"/>
      <w:bookmarkStart w:id="103" w:name="_Toc402180194"/>
      <w:r>
        <w:rPr>
          <w:rFonts w:ascii="Arial" w:hAnsi="Arial"/>
          <w:i/>
          <w:sz w:val="25"/>
        </w:rPr>
        <w:t>Estatuarekiko Hitzarmen Ekonomikoa.</w:t>
      </w:r>
      <w:bookmarkEnd w:id="102"/>
      <w:bookmarkEnd w:id="103"/>
    </w:p>
    <w:p w14:paraId="1964E101" w14:textId="77777777" w:rsidR="00ED40FE" w:rsidRPr="00B01865" w:rsidRDefault="00ED40FE" w:rsidP="00ED40FE">
      <w:pPr>
        <w:pStyle w:val="texto"/>
      </w:pPr>
      <w:r>
        <w:t xml:space="preserve">Nafarroak, bere foru araubidearen indarrez, Estatuaren eta Nafarroako Foru Komunitatearen artean 1990eko uztailaren 31n sinatutako Hitzarmen Ekonomikoari jarraituz gauzatzen du bere finantza- eta tributu-jarduera. Hitzarmen hori abenduaren 26ko 28/1990 Legean araututa dago. </w:t>
      </w:r>
    </w:p>
    <w:p w14:paraId="4E189258" w14:textId="77777777" w:rsidR="00ED40FE" w:rsidRDefault="00ED40FE" w:rsidP="00ED40FE">
      <w:pPr>
        <w:pStyle w:val="texto"/>
      </w:pPr>
      <w:r>
        <w:t>Hitzarmenak harmonizazio fiskalerako irizpideak ezartzen ditu, bai eta Nafarroak –Foru Komunitateak bere gain hartzen ez dituen Estatuaren zamak direla-</w:t>
      </w:r>
      <w:r>
        <w:lastRenderedPageBreak/>
        <w:t>eta eta tributuen diru-bilketaren doikuntzetarako– egin beharreko ekarpena kalkulatzeko metodoa ere. Ekarpen hori bost urteko epeetarako ezartzen da eta epe horiei aplikatzen zaie.</w:t>
      </w:r>
    </w:p>
    <w:p w14:paraId="1FB30F8A" w14:textId="77777777" w:rsidR="00ED40FE" w:rsidRDefault="00ED40FE" w:rsidP="00ED40FE">
      <w:pPr>
        <w:pStyle w:val="texto"/>
      </w:pPr>
      <w:r>
        <w:t xml:space="preserve">2020an beste bosturteko baten oinarrizko ekarpena ezarri behar zen. Ez 2020rako ez 2021erako onartu ez zenez, bigarren xedapen iragankorra aplikatu behar zen. Xedapen horren arabera, bosturtekoaren oinarritzat hartu behar den ekarpena ez bada epe barruan onartzen, zenbatekoa ekitaldi horretarako finkatuko da eguneratze-indizea aplikatuta, adostutako azken bosturtekoko urte bat balitz bezala. </w:t>
      </w:r>
    </w:p>
    <w:p w14:paraId="3367E53E" w14:textId="77777777" w:rsidR="00ED40FE" w:rsidRDefault="00ED40FE" w:rsidP="00ED40FE">
      <w:pPr>
        <w:pStyle w:val="texto"/>
      </w:pPr>
      <w:r>
        <w:t>Aurrekoa kontuan izanda, 2021ean Estatuarentzako behin-behineko ekarpena kalkulatu zen, Nafarroak bereganatutako espetxe-osasunaren arloko eskumenei zegokien zati proportzionala kenduta, uztailaren 6ko 494/2021 Errege Dekretuaren indarrez. Azkenean 534,93 milioiko ekarpena ezarri zen.</w:t>
      </w:r>
    </w:p>
    <w:p w14:paraId="33D259A2" w14:textId="77777777" w:rsidR="00ED40FE" w:rsidRPr="00B01865" w:rsidRDefault="00ED40FE" w:rsidP="00ED40FE">
      <w:pPr>
        <w:pStyle w:val="texto"/>
        <w:spacing w:after="120"/>
      </w:pPr>
      <w:r>
        <w:t>Taula honetan erakusten ditugu Hitzarmenarekin zerikusia duten gastuen eta diru-sarreren 2021eko guztizko zenbatekoak, 2020koekin alderatuta:</w:t>
      </w:r>
    </w:p>
    <w:tbl>
      <w:tblPr>
        <w:tblW w:w="8633" w:type="dxa"/>
        <w:tblLayout w:type="fixed"/>
        <w:tblCellMar>
          <w:left w:w="70" w:type="dxa"/>
          <w:right w:w="70" w:type="dxa"/>
        </w:tblCellMar>
        <w:tblLook w:val="04A0" w:firstRow="1" w:lastRow="0" w:firstColumn="1" w:lastColumn="0" w:noHBand="0" w:noVBand="1"/>
      </w:tblPr>
      <w:tblGrid>
        <w:gridCol w:w="5387"/>
        <w:gridCol w:w="159"/>
        <w:gridCol w:w="922"/>
        <w:gridCol w:w="53"/>
        <w:gridCol w:w="923"/>
        <w:gridCol w:w="105"/>
        <w:gridCol w:w="1084"/>
      </w:tblGrid>
      <w:tr w:rsidR="00E10BA0" w:rsidRPr="00913A24" w14:paraId="5E0FCFA9" w14:textId="77777777" w:rsidTr="006F18AC">
        <w:trPr>
          <w:trHeight w:hRule="exact" w:val="255"/>
        </w:trPr>
        <w:tc>
          <w:tcPr>
            <w:tcW w:w="8633" w:type="dxa"/>
            <w:gridSpan w:val="7"/>
            <w:tcBorders>
              <w:bottom w:val="single" w:sz="4" w:space="0" w:color="auto"/>
            </w:tcBorders>
            <w:shd w:val="clear" w:color="auto" w:fill="auto"/>
            <w:noWrap/>
            <w:vAlign w:val="center"/>
          </w:tcPr>
          <w:p w14:paraId="27C57B16" w14:textId="77777777" w:rsidR="00E10BA0" w:rsidRPr="00913A24" w:rsidRDefault="00E10BA0" w:rsidP="00EB780A">
            <w:pPr>
              <w:spacing w:after="0"/>
              <w:ind w:firstLine="0"/>
              <w:jc w:val="right"/>
              <w:rPr>
                <w:rFonts w:ascii="Arial" w:hAnsi="Arial" w:cs="Arial"/>
                <w:sz w:val="18"/>
                <w:szCs w:val="18"/>
              </w:rPr>
            </w:pPr>
            <w:r>
              <w:rPr>
                <w:rFonts w:ascii="Arial" w:hAnsi="Arial"/>
                <w:sz w:val="18"/>
              </w:rPr>
              <w:t>(milakotan)</w:t>
            </w:r>
          </w:p>
        </w:tc>
      </w:tr>
      <w:tr w:rsidR="00E10BA0" w:rsidRPr="00913A24" w14:paraId="4C8661A7" w14:textId="77777777" w:rsidTr="006F18AC">
        <w:tblPrEx>
          <w:jc w:val="center"/>
        </w:tblPrEx>
        <w:trPr>
          <w:trHeight w:val="255"/>
          <w:jc w:val="center"/>
        </w:trPr>
        <w:tc>
          <w:tcPr>
            <w:tcW w:w="5387" w:type="dxa"/>
            <w:tcBorders>
              <w:top w:val="single" w:sz="4" w:space="0" w:color="auto"/>
              <w:bottom w:val="single" w:sz="4" w:space="0" w:color="auto"/>
            </w:tcBorders>
            <w:shd w:val="clear" w:color="auto" w:fill="8DB3E2"/>
            <w:vAlign w:val="center"/>
            <w:hideMark/>
          </w:tcPr>
          <w:p w14:paraId="1F9E69FA" w14:textId="77777777" w:rsidR="00E10BA0" w:rsidRPr="00913A24" w:rsidRDefault="00E10BA0" w:rsidP="00EB780A">
            <w:pPr>
              <w:keepLines/>
              <w:tabs>
                <w:tab w:val="right" w:pos="2835"/>
                <w:tab w:val="right" w:pos="3969"/>
                <w:tab w:val="right" w:pos="5103"/>
                <w:tab w:val="right" w:pos="6237"/>
                <w:tab w:val="right" w:pos="7371"/>
              </w:tabs>
              <w:spacing w:after="0"/>
              <w:ind w:firstLine="0"/>
              <w:jc w:val="left"/>
              <w:rPr>
                <w:rFonts w:ascii="Arial" w:hAnsi="Arial" w:cs="Arial"/>
                <w:bCs/>
                <w:spacing w:val="6"/>
                <w:sz w:val="18"/>
                <w:szCs w:val="18"/>
              </w:rPr>
            </w:pPr>
            <w:r>
              <w:rPr>
                <w:rFonts w:ascii="Arial Narrow" w:hAnsi="Arial Narrow"/>
              </w:rPr>
              <w:t>Hitzarmena-Aurrekontuko partida</w:t>
            </w:r>
          </w:p>
        </w:tc>
        <w:tc>
          <w:tcPr>
            <w:tcW w:w="1081" w:type="dxa"/>
            <w:gridSpan w:val="2"/>
            <w:tcBorders>
              <w:top w:val="single" w:sz="4" w:space="0" w:color="auto"/>
              <w:bottom w:val="single" w:sz="4" w:space="0" w:color="auto"/>
            </w:tcBorders>
            <w:shd w:val="clear" w:color="auto" w:fill="8DB3E2"/>
            <w:vAlign w:val="center"/>
          </w:tcPr>
          <w:p w14:paraId="1B545EA9" w14:textId="77777777" w:rsidR="00E10BA0" w:rsidRPr="00913A24" w:rsidRDefault="00E10BA0"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Narrow" w:hAnsi="Arial Narrow"/>
              </w:rPr>
              <w:t>2020</w:t>
            </w:r>
          </w:p>
        </w:tc>
        <w:tc>
          <w:tcPr>
            <w:tcW w:w="976" w:type="dxa"/>
            <w:gridSpan w:val="2"/>
            <w:tcBorders>
              <w:top w:val="single" w:sz="4" w:space="0" w:color="auto"/>
              <w:bottom w:val="single" w:sz="4" w:space="0" w:color="auto"/>
            </w:tcBorders>
            <w:shd w:val="clear" w:color="auto" w:fill="8DB3E2"/>
            <w:noWrap/>
            <w:vAlign w:val="center"/>
          </w:tcPr>
          <w:p w14:paraId="0EC02DC6" w14:textId="77777777" w:rsidR="00E10BA0" w:rsidRPr="00913A24" w:rsidRDefault="00E10BA0"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Narrow" w:hAnsi="Arial Narrow"/>
              </w:rPr>
              <w:t>2021</w:t>
            </w:r>
          </w:p>
        </w:tc>
        <w:tc>
          <w:tcPr>
            <w:tcW w:w="1189" w:type="dxa"/>
            <w:gridSpan w:val="2"/>
            <w:tcBorders>
              <w:top w:val="single" w:sz="4" w:space="0" w:color="auto"/>
              <w:bottom w:val="single" w:sz="4" w:space="0" w:color="auto"/>
            </w:tcBorders>
            <w:shd w:val="clear" w:color="auto" w:fill="8DB3E2"/>
            <w:vAlign w:val="center"/>
          </w:tcPr>
          <w:p w14:paraId="7DA8B721" w14:textId="77777777" w:rsidR="00E10BA0" w:rsidRPr="00913A24" w:rsidRDefault="00E10BA0"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Narrow" w:hAnsi="Arial Narrow"/>
              </w:rPr>
              <w:t>2021/2020 aldea (%)</w:t>
            </w:r>
          </w:p>
        </w:tc>
      </w:tr>
      <w:tr w:rsidR="00ED40FE" w:rsidRPr="00913A24" w14:paraId="0F699F26"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5A5D16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behin-behineko ekarpena</w:t>
            </w:r>
          </w:p>
        </w:tc>
        <w:tc>
          <w:tcPr>
            <w:tcW w:w="1081" w:type="dxa"/>
            <w:gridSpan w:val="2"/>
            <w:tcBorders>
              <w:top w:val="single" w:sz="2" w:space="0" w:color="auto"/>
              <w:bottom w:val="single" w:sz="2" w:space="0" w:color="auto"/>
            </w:tcBorders>
            <w:shd w:val="clear" w:color="auto" w:fill="auto"/>
            <w:vAlign w:val="center"/>
          </w:tcPr>
          <w:p w14:paraId="4033A20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976" w:type="dxa"/>
            <w:gridSpan w:val="2"/>
            <w:tcBorders>
              <w:top w:val="single" w:sz="2" w:space="0" w:color="auto"/>
              <w:bottom w:val="single" w:sz="2" w:space="0" w:color="auto"/>
            </w:tcBorders>
            <w:shd w:val="clear" w:color="auto" w:fill="auto"/>
            <w:noWrap/>
            <w:vAlign w:val="center"/>
          </w:tcPr>
          <w:p w14:paraId="17DCD0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534.927</w:t>
            </w:r>
          </w:p>
        </w:tc>
        <w:tc>
          <w:tcPr>
            <w:tcW w:w="1189" w:type="dxa"/>
            <w:gridSpan w:val="2"/>
            <w:tcBorders>
              <w:top w:val="single" w:sz="2" w:space="0" w:color="auto"/>
              <w:bottom w:val="single" w:sz="2" w:space="0" w:color="auto"/>
            </w:tcBorders>
            <w:shd w:val="clear" w:color="auto" w:fill="auto"/>
            <w:vAlign w:val="center"/>
          </w:tcPr>
          <w:p w14:paraId="0D2CEC15" w14:textId="77777777" w:rsidR="00ED40FE" w:rsidRPr="00913A24" w:rsidRDefault="00ED40FE" w:rsidP="00ED40FE">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1</w:t>
            </w:r>
          </w:p>
        </w:tc>
      </w:tr>
      <w:tr w:rsidR="00ED40FE" w:rsidRPr="00913A24" w14:paraId="447BD877"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620B2D2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 Behin betiko likidazioa</w:t>
            </w:r>
          </w:p>
        </w:tc>
        <w:tc>
          <w:tcPr>
            <w:tcW w:w="1081" w:type="dxa"/>
            <w:gridSpan w:val="2"/>
            <w:tcBorders>
              <w:top w:val="single" w:sz="2" w:space="0" w:color="auto"/>
              <w:bottom w:val="single" w:sz="2" w:space="0" w:color="auto"/>
            </w:tcBorders>
            <w:shd w:val="clear" w:color="auto" w:fill="auto"/>
            <w:vAlign w:val="center"/>
          </w:tcPr>
          <w:p w14:paraId="61CFFB6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19.882</w:t>
            </w:r>
          </w:p>
        </w:tc>
        <w:tc>
          <w:tcPr>
            <w:tcW w:w="976" w:type="dxa"/>
            <w:gridSpan w:val="2"/>
            <w:tcBorders>
              <w:top w:val="single" w:sz="2" w:space="0" w:color="auto"/>
              <w:bottom w:val="single" w:sz="2" w:space="0" w:color="auto"/>
            </w:tcBorders>
            <w:shd w:val="clear" w:color="auto" w:fill="auto"/>
            <w:noWrap/>
            <w:vAlign w:val="center"/>
          </w:tcPr>
          <w:p w14:paraId="02ED384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189" w:type="dxa"/>
            <w:gridSpan w:val="2"/>
            <w:tcBorders>
              <w:top w:val="single" w:sz="2" w:space="0" w:color="auto"/>
              <w:bottom w:val="single" w:sz="2" w:space="0" w:color="auto"/>
            </w:tcBorders>
            <w:shd w:val="clear" w:color="auto" w:fill="auto"/>
            <w:vAlign w:val="center"/>
          </w:tcPr>
          <w:p w14:paraId="6195A22F" w14:textId="77777777" w:rsidR="00ED40FE" w:rsidRPr="00913A24" w:rsidRDefault="00ED40FE" w:rsidP="00ED40FE">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w:t>
            </w:r>
          </w:p>
        </w:tc>
      </w:tr>
      <w:tr w:rsidR="00ED40FE" w:rsidRPr="00913A24" w14:paraId="3444F104"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95B3D7" w:themeFill="accent1" w:themeFillTint="99"/>
            <w:vAlign w:val="center"/>
            <w:hideMark/>
          </w:tcPr>
          <w:p w14:paraId="5E2C339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bCs/>
                <w:spacing w:val="6"/>
                <w:szCs w:val="16"/>
              </w:rPr>
            </w:pPr>
            <w:r>
              <w:rPr>
                <w:rFonts w:ascii="Arial Narrow" w:hAnsi="Arial Narrow"/>
              </w:rPr>
              <w:t>Gastu-partiden guztizkoa - Hitzarmena</w:t>
            </w:r>
          </w:p>
        </w:tc>
        <w:tc>
          <w:tcPr>
            <w:tcW w:w="1081" w:type="dxa"/>
            <w:gridSpan w:val="2"/>
            <w:tcBorders>
              <w:top w:val="single" w:sz="2" w:space="0" w:color="auto"/>
              <w:bottom w:val="single" w:sz="2" w:space="0" w:color="auto"/>
            </w:tcBorders>
            <w:shd w:val="clear" w:color="auto" w:fill="95B3D7" w:themeFill="accent1" w:themeFillTint="99"/>
            <w:vAlign w:val="center"/>
          </w:tcPr>
          <w:p w14:paraId="60C3B99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549.464</w:t>
            </w:r>
          </w:p>
        </w:tc>
        <w:tc>
          <w:tcPr>
            <w:tcW w:w="976" w:type="dxa"/>
            <w:gridSpan w:val="2"/>
            <w:tcBorders>
              <w:top w:val="single" w:sz="2" w:space="0" w:color="auto"/>
              <w:bottom w:val="single" w:sz="2" w:space="0" w:color="auto"/>
            </w:tcBorders>
            <w:shd w:val="clear" w:color="auto" w:fill="95B3D7" w:themeFill="accent1" w:themeFillTint="99"/>
            <w:noWrap/>
            <w:vAlign w:val="center"/>
          </w:tcPr>
          <w:p w14:paraId="4FB497B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534.927</w:t>
            </w:r>
          </w:p>
        </w:tc>
        <w:tc>
          <w:tcPr>
            <w:tcW w:w="1189" w:type="dxa"/>
            <w:gridSpan w:val="2"/>
            <w:tcBorders>
              <w:top w:val="single" w:sz="2" w:space="0" w:color="auto"/>
              <w:bottom w:val="single" w:sz="2" w:space="0" w:color="auto"/>
            </w:tcBorders>
            <w:shd w:val="clear" w:color="auto" w:fill="95B3D7" w:themeFill="accent1" w:themeFillTint="99"/>
            <w:vAlign w:val="center"/>
          </w:tcPr>
          <w:p w14:paraId="5E2E60D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-3</w:t>
            </w:r>
          </w:p>
        </w:tc>
      </w:tr>
      <w:tr w:rsidR="00ED40FE" w:rsidRPr="00913A24" w14:paraId="42887BDC"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53DEFE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BEZaren ondoriozko doikuntzak</w:t>
            </w:r>
          </w:p>
        </w:tc>
        <w:tc>
          <w:tcPr>
            <w:tcW w:w="1081" w:type="dxa"/>
            <w:gridSpan w:val="2"/>
            <w:tcBorders>
              <w:top w:val="single" w:sz="2" w:space="0" w:color="auto"/>
              <w:bottom w:val="single" w:sz="2" w:space="0" w:color="auto"/>
            </w:tcBorders>
            <w:shd w:val="clear" w:color="auto" w:fill="auto"/>
            <w:vAlign w:val="center"/>
          </w:tcPr>
          <w:p w14:paraId="2CC4D2C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785.795</w:t>
            </w:r>
          </w:p>
        </w:tc>
        <w:tc>
          <w:tcPr>
            <w:tcW w:w="976" w:type="dxa"/>
            <w:gridSpan w:val="2"/>
            <w:tcBorders>
              <w:top w:val="single" w:sz="2" w:space="0" w:color="auto"/>
              <w:bottom w:val="single" w:sz="2" w:space="0" w:color="auto"/>
            </w:tcBorders>
            <w:shd w:val="clear" w:color="auto" w:fill="auto"/>
            <w:noWrap/>
            <w:vAlign w:val="center"/>
          </w:tcPr>
          <w:p w14:paraId="15D7BE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1.027.452</w:t>
            </w:r>
          </w:p>
        </w:tc>
        <w:tc>
          <w:tcPr>
            <w:tcW w:w="1189" w:type="dxa"/>
            <w:gridSpan w:val="2"/>
            <w:tcBorders>
              <w:top w:val="single" w:sz="2" w:space="0" w:color="auto"/>
              <w:bottom w:val="single" w:sz="2" w:space="0" w:color="auto"/>
            </w:tcBorders>
            <w:shd w:val="clear" w:color="auto" w:fill="auto"/>
            <w:vAlign w:val="center"/>
          </w:tcPr>
          <w:p w14:paraId="10A26EF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w:t>
            </w:r>
          </w:p>
        </w:tc>
      </w:tr>
      <w:tr w:rsidR="00ED40FE" w:rsidRPr="00913A24" w14:paraId="44E50B09"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0904774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Alkoholaren eta edari eratorrien gaineko zerga bereziengatiko doikuntza fiskala</w:t>
            </w:r>
          </w:p>
        </w:tc>
        <w:tc>
          <w:tcPr>
            <w:tcW w:w="1081" w:type="dxa"/>
            <w:gridSpan w:val="2"/>
            <w:tcBorders>
              <w:top w:val="single" w:sz="2" w:space="0" w:color="auto"/>
              <w:bottom w:val="single" w:sz="2" w:space="0" w:color="auto"/>
            </w:tcBorders>
            <w:shd w:val="clear" w:color="auto" w:fill="auto"/>
            <w:vAlign w:val="center"/>
          </w:tcPr>
          <w:p w14:paraId="0B5F7AF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-24.125</w:t>
            </w:r>
          </w:p>
        </w:tc>
        <w:tc>
          <w:tcPr>
            <w:tcW w:w="976" w:type="dxa"/>
            <w:gridSpan w:val="2"/>
            <w:tcBorders>
              <w:top w:val="single" w:sz="2" w:space="0" w:color="auto"/>
              <w:bottom w:val="single" w:sz="2" w:space="0" w:color="auto"/>
            </w:tcBorders>
            <w:shd w:val="clear" w:color="auto" w:fill="auto"/>
            <w:noWrap/>
            <w:vAlign w:val="center"/>
          </w:tcPr>
          <w:p w14:paraId="68FC14D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-27.819</w:t>
            </w:r>
          </w:p>
        </w:tc>
        <w:tc>
          <w:tcPr>
            <w:tcW w:w="1189" w:type="dxa"/>
            <w:gridSpan w:val="2"/>
            <w:tcBorders>
              <w:top w:val="single" w:sz="2" w:space="0" w:color="auto"/>
              <w:bottom w:val="single" w:sz="2" w:space="0" w:color="auto"/>
            </w:tcBorders>
            <w:shd w:val="clear" w:color="auto" w:fill="auto"/>
            <w:vAlign w:val="center"/>
          </w:tcPr>
          <w:p w14:paraId="29B94DA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w:t>
            </w:r>
          </w:p>
        </w:tc>
      </w:tr>
      <w:tr w:rsidR="00ED40FE" w:rsidRPr="00913A24" w14:paraId="7D5E6B61"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21E52C6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Garagardoaren gaineko zerga bereziengatiko doikuntza fiskala</w:t>
            </w:r>
          </w:p>
        </w:tc>
        <w:tc>
          <w:tcPr>
            <w:tcW w:w="1081" w:type="dxa"/>
            <w:gridSpan w:val="2"/>
            <w:tcBorders>
              <w:top w:val="single" w:sz="2" w:space="0" w:color="auto"/>
              <w:bottom w:val="single" w:sz="2" w:space="0" w:color="auto"/>
            </w:tcBorders>
            <w:shd w:val="clear" w:color="auto" w:fill="auto"/>
            <w:vAlign w:val="center"/>
          </w:tcPr>
          <w:p w14:paraId="6FE5B7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4.996</w:t>
            </w:r>
          </w:p>
        </w:tc>
        <w:tc>
          <w:tcPr>
            <w:tcW w:w="976" w:type="dxa"/>
            <w:gridSpan w:val="2"/>
            <w:tcBorders>
              <w:top w:val="single" w:sz="2" w:space="0" w:color="auto"/>
              <w:bottom w:val="single" w:sz="2" w:space="0" w:color="auto"/>
            </w:tcBorders>
            <w:shd w:val="clear" w:color="auto" w:fill="auto"/>
            <w:noWrap/>
            <w:vAlign w:val="center"/>
          </w:tcPr>
          <w:p w14:paraId="5AC4212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5.094</w:t>
            </w:r>
          </w:p>
        </w:tc>
        <w:tc>
          <w:tcPr>
            <w:tcW w:w="1189" w:type="dxa"/>
            <w:gridSpan w:val="2"/>
            <w:tcBorders>
              <w:top w:val="single" w:sz="2" w:space="0" w:color="auto"/>
              <w:bottom w:val="single" w:sz="2" w:space="0" w:color="auto"/>
            </w:tcBorders>
            <w:shd w:val="clear" w:color="auto" w:fill="auto"/>
            <w:vAlign w:val="center"/>
          </w:tcPr>
          <w:p w14:paraId="313946D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ED40FE" w:rsidRPr="00913A24" w14:paraId="221CC893"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2A4A75EE"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Tabakogaien</w:t>
            </w:r>
            <w:proofErr w:type="spellEnd"/>
            <w:r>
              <w:rPr>
                <w:rFonts w:ascii="Arial Narrow" w:hAnsi="Arial Narrow"/>
              </w:rPr>
              <w:t xml:space="preserve"> gaineko zerga bereziengatiko doikuntza fiskala</w:t>
            </w:r>
          </w:p>
        </w:tc>
        <w:tc>
          <w:tcPr>
            <w:tcW w:w="1081" w:type="dxa"/>
            <w:gridSpan w:val="2"/>
            <w:tcBorders>
              <w:top w:val="single" w:sz="2" w:space="0" w:color="auto"/>
              <w:bottom w:val="single" w:sz="2" w:space="0" w:color="auto"/>
            </w:tcBorders>
            <w:shd w:val="clear" w:color="auto" w:fill="auto"/>
            <w:vAlign w:val="center"/>
          </w:tcPr>
          <w:p w14:paraId="059AF18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5.967</w:t>
            </w:r>
          </w:p>
        </w:tc>
        <w:tc>
          <w:tcPr>
            <w:tcW w:w="976" w:type="dxa"/>
            <w:gridSpan w:val="2"/>
            <w:tcBorders>
              <w:top w:val="single" w:sz="2" w:space="0" w:color="auto"/>
              <w:bottom w:val="single" w:sz="2" w:space="0" w:color="auto"/>
            </w:tcBorders>
            <w:shd w:val="clear" w:color="auto" w:fill="auto"/>
            <w:noWrap/>
            <w:vAlign w:val="center"/>
          </w:tcPr>
          <w:p w14:paraId="24304EC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21.876</w:t>
            </w:r>
          </w:p>
        </w:tc>
        <w:tc>
          <w:tcPr>
            <w:tcW w:w="1189" w:type="dxa"/>
            <w:gridSpan w:val="2"/>
            <w:tcBorders>
              <w:top w:val="single" w:sz="2" w:space="0" w:color="auto"/>
              <w:bottom w:val="single" w:sz="2" w:space="0" w:color="auto"/>
            </w:tcBorders>
            <w:shd w:val="clear" w:color="auto" w:fill="auto"/>
            <w:vAlign w:val="center"/>
          </w:tcPr>
          <w:p w14:paraId="6C4B5C3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267</w:t>
            </w:r>
          </w:p>
        </w:tc>
      </w:tr>
      <w:tr w:rsidR="00ED40FE" w:rsidRPr="00913A24" w14:paraId="4BFA1739"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454784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Hidrokarburoen gaineko zerga bereziengatiko doikuntza fiskala</w:t>
            </w:r>
          </w:p>
        </w:tc>
        <w:tc>
          <w:tcPr>
            <w:tcW w:w="1081" w:type="dxa"/>
            <w:gridSpan w:val="2"/>
            <w:tcBorders>
              <w:top w:val="single" w:sz="2" w:space="0" w:color="auto"/>
              <w:bottom w:val="single" w:sz="2" w:space="0" w:color="auto"/>
            </w:tcBorders>
            <w:shd w:val="clear" w:color="auto" w:fill="auto"/>
            <w:vAlign w:val="center"/>
          </w:tcPr>
          <w:p w14:paraId="63A569F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88.967</w:t>
            </w:r>
          </w:p>
        </w:tc>
        <w:tc>
          <w:tcPr>
            <w:tcW w:w="976" w:type="dxa"/>
            <w:gridSpan w:val="2"/>
            <w:tcBorders>
              <w:top w:val="single" w:sz="2" w:space="0" w:color="auto"/>
              <w:bottom w:val="single" w:sz="2" w:space="0" w:color="auto"/>
            </w:tcBorders>
            <w:shd w:val="clear" w:color="auto" w:fill="auto"/>
            <w:noWrap/>
            <w:vAlign w:val="center"/>
          </w:tcPr>
          <w:p w14:paraId="5BDFF3F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103.003</w:t>
            </w:r>
          </w:p>
        </w:tc>
        <w:tc>
          <w:tcPr>
            <w:tcW w:w="1189" w:type="dxa"/>
            <w:gridSpan w:val="2"/>
            <w:tcBorders>
              <w:top w:val="single" w:sz="2" w:space="0" w:color="auto"/>
              <w:bottom w:val="single" w:sz="2" w:space="0" w:color="auto"/>
            </w:tcBorders>
            <w:shd w:val="clear" w:color="auto" w:fill="auto"/>
            <w:vAlign w:val="center"/>
          </w:tcPr>
          <w:p w14:paraId="39A00C0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w:t>
            </w:r>
          </w:p>
        </w:tc>
      </w:tr>
      <w:tr w:rsidR="00ED40FE" w:rsidRPr="006F18AC" w14:paraId="1750D7A0" w14:textId="77777777" w:rsidTr="006F18AC">
        <w:tblPrEx>
          <w:jc w:val="center"/>
        </w:tblPrEx>
        <w:trPr>
          <w:trHeight w:val="198"/>
          <w:jc w:val="center"/>
        </w:trPr>
        <w:tc>
          <w:tcPr>
            <w:tcW w:w="5387" w:type="dxa"/>
            <w:tcBorders>
              <w:top w:val="single" w:sz="2" w:space="0" w:color="auto"/>
              <w:bottom w:val="single" w:sz="2" w:space="0" w:color="auto"/>
            </w:tcBorders>
            <w:shd w:val="clear" w:color="auto" w:fill="auto"/>
            <w:vAlign w:val="center"/>
            <w:hideMark/>
          </w:tcPr>
          <w:p w14:paraId="5459C5C4" w14:textId="77777777" w:rsidR="00ED40FE" w:rsidRPr="006F18AC" w:rsidRDefault="00ED40FE" w:rsidP="00ED40FE">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Pr>
                <w:rFonts w:ascii="Arial Narrow" w:hAnsi="Arial Narrow"/>
                <w:i/>
              </w:rPr>
              <w:t>BEZarengatiko eta zerga bereziengatiko doikuntzak atal honetan, guztira</w:t>
            </w:r>
          </w:p>
        </w:tc>
        <w:tc>
          <w:tcPr>
            <w:tcW w:w="1081" w:type="dxa"/>
            <w:gridSpan w:val="2"/>
            <w:tcBorders>
              <w:top w:val="single" w:sz="2" w:space="0" w:color="auto"/>
              <w:bottom w:val="single" w:sz="2" w:space="0" w:color="auto"/>
            </w:tcBorders>
            <w:shd w:val="clear" w:color="auto" w:fill="auto"/>
            <w:vAlign w:val="center"/>
          </w:tcPr>
          <w:p w14:paraId="1304C4CD" w14:textId="77777777" w:rsidR="00ED40FE" w:rsidRPr="006F18A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861.600</w:t>
            </w:r>
          </w:p>
        </w:tc>
        <w:tc>
          <w:tcPr>
            <w:tcW w:w="976" w:type="dxa"/>
            <w:gridSpan w:val="2"/>
            <w:tcBorders>
              <w:top w:val="single" w:sz="2" w:space="0" w:color="auto"/>
              <w:bottom w:val="single" w:sz="2" w:space="0" w:color="auto"/>
            </w:tcBorders>
            <w:shd w:val="clear" w:color="auto" w:fill="auto"/>
            <w:noWrap/>
            <w:vAlign w:val="center"/>
          </w:tcPr>
          <w:p w14:paraId="38FEA2B9" w14:textId="77777777" w:rsidR="00ED40FE" w:rsidRPr="006F18A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1.129.606</w:t>
            </w:r>
          </w:p>
        </w:tc>
        <w:tc>
          <w:tcPr>
            <w:tcW w:w="1189" w:type="dxa"/>
            <w:gridSpan w:val="2"/>
            <w:tcBorders>
              <w:top w:val="single" w:sz="2" w:space="0" w:color="auto"/>
              <w:bottom w:val="single" w:sz="2" w:space="0" w:color="auto"/>
            </w:tcBorders>
            <w:shd w:val="clear" w:color="auto" w:fill="auto"/>
            <w:vAlign w:val="center"/>
          </w:tcPr>
          <w:p w14:paraId="1BB55A2B" w14:textId="77777777" w:rsidR="00ED40FE" w:rsidRPr="006F18A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31</w:t>
            </w:r>
          </w:p>
        </w:tc>
      </w:tr>
      <w:tr w:rsidR="00ED40FE" w:rsidRPr="00913A24" w14:paraId="57F347A5" w14:textId="77777777" w:rsidTr="006F18AC">
        <w:tblPrEx>
          <w:jc w:val="center"/>
        </w:tblPrEx>
        <w:trPr>
          <w:trHeight w:val="198"/>
          <w:jc w:val="center"/>
        </w:trPr>
        <w:tc>
          <w:tcPr>
            <w:tcW w:w="5387" w:type="dxa"/>
            <w:tcBorders>
              <w:top w:val="single" w:sz="2" w:space="0" w:color="auto"/>
              <w:bottom w:val="single" w:sz="4" w:space="0" w:color="auto"/>
            </w:tcBorders>
            <w:shd w:val="clear" w:color="auto" w:fill="auto"/>
            <w:vAlign w:val="center"/>
          </w:tcPr>
          <w:p w14:paraId="136CCAD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Estatuaren tributuetan</w:t>
            </w:r>
          </w:p>
        </w:tc>
        <w:tc>
          <w:tcPr>
            <w:tcW w:w="1081" w:type="dxa"/>
            <w:gridSpan w:val="2"/>
            <w:tcBorders>
              <w:top w:val="single" w:sz="2" w:space="0" w:color="auto"/>
              <w:bottom w:val="single" w:sz="4" w:space="0" w:color="auto"/>
            </w:tcBorders>
            <w:shd w:val="clear" w:color="auto" w:fill="auto"/>
            <w:vAlign w:val="center"/>
          </w:tcPr>
          <w:p w14:paraId="4FAEC9B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100</w:t>
            </w:r>
          </w:p>
        </w:tc>
        <w:tc>
          <w:tcPr>
            <w:tcW w:w="976" w:type="dxa"/>
            <w:gridSpan w:val="2"/>
            <w:tcBorders>
              <w:top w:val="single" w:sz="2" w:space="0" w:color="auto"/>
              <w:bottom w:val="single" w:sz="4" w:space="0" w:color="auto"/>
            </w:tcBorders>
            <w:shd w:val="clear" w:color="auto" w:fill="auto"/>
            <w:noWrap/>
            <w:vAlign w:val="center"/>
          </w:tcPr>
          <w:p w14:paraId="7F7E288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w:t>
            </w:r>
          </w:p>
        </w:tc>
        <w:tc>
          <w:tcPr>
            <w:tcW w:w="1189" w:type="dxa"/>
            <w:gridSpan w:val="2"/>
            <w:tcBorders>
              <w:top w:val="single" w:sz="2" w:space="0" w:color="auto"/>
              <w:bottom w:val="single" w:sz="4" w:space="0" w:color="auto"/>
            </w:tcBorders>
            <w:shd w:val="clear" w:color="auto" w:fill="auto"/>
            <w:vAlign w:val="center"/>
          </w:tcPr>
          <w:p w14:paraId="25E4DC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ED40FE" w:rsidRPr="00913A24" w14:paraId="620433F2" w14:textId="77777777" w:rsidTr="006F18AC">
        <w:tblPrEx>
          <w:jc w:val="center"/>
        </w:tblPrEx>
        <w:trPr>
          <w:trHeight w:val="255"/>
          <w:jc w:val="center"/>
        </w:trPr>
        <w:tc>
          <w:tcPr>
            <w:tcW w:w="5546" w:type="dxa"/>
            <w:gridSpan w:val="2"/>
            <w:tcBorders>
              <w:top w:val="single" w:sz="4" w:space="0" w:color="auto"/>
              <w:bottom w:val="single" w:sz="4" w:space="0" w:color="auto"/>
            </w:tcBorders>
            <w:shd w:val="clear" w:color="auto" w:fill="8DB3E2"/>
            <w:vAlign w:val="center"/>
            <w:hideMark/>
          </w:tcPr>
          <w:p w14:paraId="2B105A8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bCs/>
                <w:spacing w:val="6"/>
                <w:sz w:val="18"/>
                <w:szCs w:val="18"/>
              </w:rPr>
            </w:pPr>
            <w:r>
              <w:rPr>
                <w:rFonts w:ascii="Arial" w:hAnsi="Arial"/>
                <w:sz w:val="18"/>
              </w:rPr>
              <w:t>Diru-sarreren partidak, guztira - Hitzarmena</w:t>
            </w:r>
          </w:p>
        </w:tc>
        <w:tc>
          <w:tcPr>
            <w:tcW w:w="975" w:type="dxa"/>
            <w:gridSpan w:val="2"/>
            <w:tcBorders>
              <w:top w:val="single" w:sz="4" w:space="0" w:color="auto"/>
              <w:bottom w:val="single" w:sz="4" w:space="0" w:color="auto"/>
            </w:tcBorders>
            <w:shd w:val="clear" w:color="auto" w:fill="8DB3E2"/>
            <w:vAlign w:val="center"/>
          </w:tcPr>
          <w:p w14:paraId="2D6D17B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861.700</w:t>
            </w:r>
          </w:p>
        </w:tc>
        <w:tc>
          <w:tcPr>
            <w:tcW w:w="1028" w:type="dxa"/>
            <w:gridSpan w:val="2"/>
            <w:tcBorders>
              <w:top w:val="single" w:sz="4" w:space="0" w:color="auto"/>
              <w:bottom w:val="single" w:sz="4" w:space="0" w:color="auto"/>
            </w:tcBorders>
            <w:shd w:val="clear" w:color="auto" w:fill="8DB3E2"/>
            <w:noWrap/>
            <w:vAlign w:val="center"/>
          </w:tcPr>
          <w:p w14:paraId="4D330C2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1.129.708</w:t>
            </w:r>
          </w:p>
        </w:tc>
        <w:tc>
          <w:tcPr>
            <w:tcW w:w="1083" w:type="dxa"/>
            <w:tcBorders>
              <w:top w:val="single" w:sz="4" w:space="0" w:color="auto"/>
              <w:bottom w:val="single" w:sz="4" w:space="0" w:color="auto"/>
            </w:tcBorders>
            <w:shd w:val="clear" w:color="auto" w:fill="8DB3E2"/>
            <w:vAlign w:val="center"/>
          </w:tcPr>
          <w:p w14:paraId="3A6579F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31</w:t>
            </w:r>
          </w:p>
        </w:tc>
      </w:tr>
    </w:tbl>
    <w:p w14:paraId="5649AE7E" w14:textId="77777777" w:rsidR="00ED40FE" w:rsidRDefault="00ED40FE" w:rsidP="00ED40FE">
      <w:pPr>
        <w:pStyle w:val="texto"/>
        <w:spacing w:before="240"/>
      </w:pPr>
      <w:r>
        <w:t>Hitzarmenaren ondoriozko 2021eko guztizko gastuak 534,93 milioi eurokoak izan ziren, eta bat datoz behin-behineko ekarpenarekin. Ekitaldian aitortutako betebeharren guztizkoaren ehuneko 11 egiten dute.</w:t>
      </w:r>
    </w:p>
    <w:p w14:paraId="63B800F9" w14:textId="77777777" w:rsidR="00ED40FE" w:rsidRDefault="00ED40FE" w:rsidP="00ED40FE">
      <w:pPr>
        <w:pStyle w:val="texto"/>
        <w:spacing w:before="120"/>
        <w:rPr>
          <w:rFonts w:ascii="Arial" w:hAnsi="Arial"/>
          <w:i/>
          <w:iCs/>
          <w:color w:val="000000"/>
          <w:spacing w:val="10"/>
          <w:kern w:val="28"/>
          <w:sz w:val="25"/>
          <w:szCs w:val="26"/>
        </w:rPr>
      </w:pPr>
      <w:r>
        <w:t>Hitzarmenean ezarritako egiazko diru-bilketaren doikuntzen ondoriozko diru-sarrerak zeharkako zergei dagozkie (BEZa eta zerga bereziak), eta Hitzarmen Ekonomikoan aurreikusitako formula eta metodoen arabera kalkulatzen dira; ehuneko 31 handitu dira 2020ko aldean.</w:t>
      </w:r>
    </w:p>
    <w:p w14:paraId="250A2B32" w14:textId="77777777" w:rsidR="006E4C3F" w:rsidRDefault="006E4C3F">
      <w:pPr>
        <w:spacing w:after="0"/>
        <w:ind w:firstLine="0"/>
        <w:jc w:val="left"/>
        <w:rPr>
          <w:rFonts w:ascii="Arial" w:hAnsi="Arial"/>
          <w:i/>
          <w:iCs/>
          <w:color w:val="000000"/>
          <w:spacing w:val="10"/>
          <w:kern w:val="28"/>
          <w:sz w:val="25"/>
          <w:szCs w:val="26"/>
        </w:rPr>
      </w:pPr>
      <w:r>
        <w:br w:type="page"/>
      </w:r>
    </w:p>
    <w:p w14:paraId="1227F5BC" w14:textId="77777777" w:rsidR="00ED40FE" w:rsidRPr="00B01865" w:rsidRDefault="00ED40FE" w:rsidP="00D5654F">
      <w:pPr>
        <w:spacing w:before="240" w:after="240"/>
        <w:ind w:firstLine="284"/>
        <w:rPr>
          <w:rFonts w:ascii="Arial" w:hAnsi="Arial"/>
          <w:i/>
          <w:iCs/>
          <w:color w:val="000000"/>
          <w:spacing w:val="10"/>
          <w:kern w:val="28"/>
          <w:sz w:val="25"/>
          <w:szCs w:val="26"/>
        </w:rPr>
      </w:pPr>
      <w:r>
        <w:rPr>
          <w:rFonts w:ascii="Arial" w:hAnsi="Arial"/>
          <w:i/>
          <w:color w:val="000000"/>
          <w:sz w:val="25"/>
        </w:rPr>
        <w:lastRenderedPageBreak/>
        <w:t xml:space="preserve">Hitzarmeneko gastuen eta diru-sarreren 2017-2021 aldiko bilakaera </w:t>
      </w:r>
    </w:p>
    <w:p w14:paraId="220AD53C" w14:textId="77777777" w:rsidR="00ED40FE" w:rsidRPr="00B01865" w:rsidRDefault="00ED40FE" w:rsidP="00ED40FE">
      <w:pPr>
        <w:pStyle w:val="texto"/>
      </w:pPr>
      <w:r>
        <w:t>Hurrengo taulan erakusten dugu Hitzarmeneko gastuek eta diru-sarrerek nolako bilakaera izan duten 2017-2021 aldian:</w:t>
      </w:r>
    </w:p>
    <w:tbl>
      <w:tblPr>
        <w:tblW w:w="8893" w:type="dxa"/>
        <w:tblLayout w:type="fixed"/>
        <w:tblCellMar>
          <w:left w:w="70" w:type="dxa"/>
          <w:right w:w="70" w:type="dxa"/>
        </w:tblCellMar>
        <w:tblLook w:val="04A0" w:firstRow="1" w:lastRow="0" w:firstColumn="1" w:lastColumn="0" w:noHBand="0" w:noVBand="1"/>
      </w:tblPr>
      <w:tblGrid>
        <w:gridCol w:w="3164"/>
        <w:gridCol w:w="12"/>
        <w:gridCol w:w="890"/>
        <w:gridCol w:w="15"/>
        <w:gridCol w:w="889"/>
        <w:gridCol w:w="18"/>
        <w:gridCol w:w="884"/>
        <w:gridCol w:w="21"/>
        <w:gridCol w:w="883"/>
        <w:gridCol w:w="24"/>
        <w:gridCol w:w="947"/>
        <w:gridCol w:w="28"/>
        <w:gridCol w:w="1118"/>
      </w:tblGrid>
      <w:tr w:rsidR="00313C11" w:rsidRPr="00913A24" w14:paraId="53AF832C" w14:textId="77777777" w:rsidTr="006E4C3F">
        <w:trPr>
          <w:trHeight w:hRule="exact" w:val="255"/>
        </w:trPr>
        <w:tc>
          <w:tcPr>
            <w:tcW w:w="8893" w:type="dxa"/>
            <w:gridSpan w:val="13"/>
            <w:tcBorders>
              <w:bottom w:val="single" w:sz="4" w:space="0" w:color="auto"/>
            </w:tcBorders>
            <w:shd w:val="clear" w:color="auto" w:fill="auto"/>
            <w:noWrap/>
            <w:vAlign w:val="center"/>
          </w:tcPr>
          <w:p w14:paraId="14A33185" w14:textId="77777777" w:rsidR="00313C11" w:rsidRPr="00913A24" w:rsidRDefault="00313C11" w:rsidP="00EB780A">
            <w:pPr>
              <w:spacing w:after="0"/>
              <w:ind w:firstLine="0"/>
              <w:jc w:val="right"/>
              <w:rPr>
                <w:rFonts w:ascii="Arial" w:hAnsi="Arial" w:cs="Arial"/>
                <w:sz w:val="18"/>
                <w:szCs w:val="18"/>
              </w:rPr>
            </w:pPr>
            <w:r>
              <w:rPr>
                <w:rFonts w:ascii="Arial" w:hAnsi="Arial"/>
                <w:sz w:val="18"/>
              </w:rPr>
              <w:t>(milakotan)</w:t>
            </w:r>
          </w:p>
        </w:tc>
      </w:tr>
      <w:tr w:rsidR="006F18AC" w14:paraId="4A5B80DF" w14:textId="77777777" w:rsidTr="006E4C3F">
        <w:tblPrEx>
          <w:tblBorders>
            <w:top w:val="single" w:sz="4" w:space="0" w:color="auto"/>
            <w:bottom w:val="single" w:sz="4" w:space="0" w:color="auto"/>
            <w:insideH w:val="single" w:sz="4" w:space="0" w:color="auto"/>
          </w:tblBorders>
        </w:tblPrEx>
        <w:trPr>
          <w:trHeight w:val="255"/>
        </w:trPr>
        <w:tc>
          <w:tcPr>
            <w:tcW w:w="3176" w:type="dxa"/>
            <w:gridSpan w:val="2"/>
            <w:tcBorders>
              <w:top w:val="single" w:sz="4" w:space="0" w:color="auto"/>
              <w:left w:val="nil"/>
              <w:bottom w:val="single" w:sz="4" w:space="0" w:color="auto"/>
              <w:right w:val="nil"/>
            </w:tcBorders>
            <w:shd w:val="clear" w:color="auto" w:fill="8DB3E2"/>
            <w:vAlign w:val="center"/>
            <w:hideMark/>
          </w:tcPr>
          <w:p w14:paraId="0F48103F" w14:textId="77777777" w:rsidR="006F18AC" w:rsidRDefault="006F18AC">
            <w:pPr>
              <w:keepLines/>
              <w:tabs>
                <w:tab w:val="right" w:pos="5103"/>
                <w:tab w:val="right" w:pos="6237"/>
                <w:tab w:val="right" w:pos="7371"/>
              </w:tabs>
              <w:spacing w:after="0"/>
              <w:ind w:right="-70" w:firstLine="0"/>
              <w:jc w:val="left"/>
              <w:rPr>
                <w:rFonts w:ascii="Arial" w:hAnsi="Arial" w:cs="Arial"/>
                <w:spacing w:val="6"/>
                <w:sz w:val="18"/>
                <w:szCs w:val="24"/>
                <w:lang w:val="es-ES"/>
              </w:rPr>
            </w:pPr>
          </w:p>
        </w:tc>
        <w:tc>
          <w:tcPr>
            <w:tcW w:w="905" w:type="dxa"/>
            <w:gridSpan w:val="2"/>
            <w:tcBorders>
              <w:top w:val="single" w:sz="4" w:space="0" w:color="auto"/>
              <w:left w:val="nil"/>
              <w:bottom w:val="single" w:sz="4" w:space="0" w:color="auto"/>
              <w:right w:val="nil"/>
            </w:tcBorders>
            <w:shd w:val="clear" w:color="auto" w:fill="8DB3E2"/>
            <w:vAlign w:val="center"/>
            <w:hideMark/>
          </w:tcPr>
          <w:p w14:paraId="5AA3EB85"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rPr>
              <w:t>2017</w:t>
            </w:r>
          </w:p>
        </w:tc>
        <w:tc>
          <w:tcPr>
            <w:tcW w:w="907" w:type="dxa"/>
            <w:gridSpan w:val="2"/>
            <w:tcBorders>
              <w:top w:val="single" w:sz="4" w:space="0" w:color="auto"/>
              <w:left w:val="nil"/>
              <w:bottom w:val="single" w:sz="4" w:space="0" w:color="auto"/>
              <w:right w:val="nil"/>
            </w:tcBorders>
            <w:shd w:val="clear" w:color="auto" w:fill="8DB3E2"/>
            <w:vAlign w:val="center"/>
            <w:hideMark/>
          </w:tcPr>
          <w:p w14:paraId="5D8F34B7"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rPr>
              <w:t>2018</w:t>
            </w:r>
          </w:p>
        </w:tc>
        <w:tc>
          <w:tcPr>
            <w:tcW w:w="905" w:type="dxa"/>
            <w:gridSpan w:val="2"/>
            <w:tcBorders>
              <w:top w:val="single" w:sz="4" w:space="0" w:color="auto"/>
              <w:left w:val="nil"/>
              <w:bottom w:val="single" w:sz="4" w:space="0" w:color="auto"/>
              <w:right w:val="nil"/>
            </w:tcBorders>
            <w:shd w:val="clear" w:color="auto" w:fill="8DB3E2"/>
            <w:vAlign w:val="center"/>
            <w:hideMark/>
          </w:tcPr>
          <w:p w14:paraId="59E643CB"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rPr>
              <w:t>2019</w:t>
            </w:r>
          </w:p>
        </w:tc>
        <w:tc>
          <w:tcPr>
            <w:tcW w:w="907" w:type="dxa"/>
            <w:gridSpan w:val="2"/>
            <w:tcBorders>
              <w:top w:val="single" w:sz="4" w:space="0" w:color="auto"/>
              <w:left w:val="nil"/>
              <w:bottom w:val="single" w:sz="4" w:space="0" w:color="auto"/>
              <w:right w:val="nil"/>
            </w:tcBorders>
            <w:shd w:val="clear" w:color="auto" w:fill="8DB3E2"/>
            <w:vAlign w:val="center"/>
            <w:hideMark/>
          </w:tcPr>
          <w:p w14:paraId="71C3B17D"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rPr>
              <w:t>2020</w:t>
            </w:r>
          </w:p>
        </w:tc>
        <w:tc>
          <w:tcPr>
            <w:tcW w:w="975" w:type="dxa"/>
            <w:gridSpan w:val="2"/>
            <w:tcBorders>
              <w:top w:val="single" w:sz="4" w:space="0" w:color="auto"/>
              <w:left w:val="nil"/>
              <w:bottom w:val="single" w:sz="4" w:space="0" w:color="auto"/>
              <w:right w:val="nil"/>
            </w:tcBorders>
            <w:shd w:val="clear" w:color="auto" w:fill="8DB3E2"/>
            <w:vAlign w:val="center"/>
            <w:hideMark/>
          </w:tcPr>
          <w:p w14:paraId="7B7CF414" w14:textId="77777777" w:rsidR="006F18AC" w:rsidRDefault="006F18AC">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rPr>
              <w:t>2021</w:t>
            </w:r>
          </w:p>
        </w:tc>
        <w:tc>
          <w:tcPr>
            <w:tcW w:w="1118" w:type="dxa"/>
            <w:tcBorders>
              <w:top w:val="single" w:sz="4" w:space="0" w:color="auto"/>
              <w:left w:val="nil"/>
              <w:bottom w:val="single" w:sz="4" w:space="0" w:color="auto"/>
              <w:right w:val="nil"/>
            </w:tcBorders>
            <w:shd w:val="clear" w:color="auto" w:fill="8DB3E2"/>
            <w:vAlign w:val="center"/>
            <w:hideMark/>
          </w:tcPr>
          <w:p w14:paraId="03ACA439" w14:textId="77777777" w:rsidR="006F18AC" w:rsidRDefault="006F18AC">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rPr>
            </w:pPr>
            <w:r>
              <w:rPr>
                <w:rFonts w:ascii="Arial" w:hAnsi="Arial"/>
                <w:sz w:val="18"/>
              </w:rPr>
              <w:t>2021/2017 aldea (%)</w:t>
            </w:r>
          </w:p>
          <w:p w14:paraId="1124C30D" w14:textId="77777777" w:rsidR="006F18AC" w:rsidRDefault="006F18AC">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24"/>
              </w:rPr>
            </w:pPr>
          </w:p>
        </w:tc>
      </w:tr>
      <w:tr w:rsidR="00ED40FE" w:rsidRPr="00913A24" w14:paraId="2F00EF7D"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336BB8DD"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902" w:type="dxa"/>
            <w:gridSpan w:val="2"/>
            <w:tcBorders>
              <w:top w:val="single" w:sz="2" w:space="0" w:color="auto"/>
              <w:bottom w:val="single" w:sz="2" w:space="0" w:color="auto"/>
            </w:tcBorders>
            <w:shd w:val="clear" w:color="auto" w:fill="auto"/>
            <w:vAlign w:val="center"/>
          </w:tcPr>
          <w:p w14:paraId="469FC58F"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509.175</w:t>
            </w:r>
          </w:p>
        </w:tc>
        <w:tc>
          <w:tcPr>
            <w:tcW w:w="904" w:type="dxa"/>
            <w:gridSpan w:val="2"/>
            <w:tcBorders>
              <w:top w:val="single" w:sz="2" w:space="0" w:color="auto"/>
              <w:bottom w:val="single" w:sz="2" w:space="0" w:color="auto"/>
            </w:tcBorders>
            <w:shd w:val="clear" w:color="auto" w:fill="auto"/>
            <w:vAlign w:val="center"/>
          </w:tcPr>
          <w:p w14:paraId="7A6ADF8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902" w:type="dxa"/>
            <w:gridSpan w:val="2"/>
            <w:tcBorders>
              <w:top w:val="single" w:sz="2" w:space="0" w:color="auto"/>
              <w:bottom w:val="single" w:sz="2" w:space="0" w:color="auto"/>
            </w:tcBorders>
            <w:shd w:val="clear" w:color="auto" w:fill="auto"/>
            <w:vAlign w:val="center"/>
          </w:tcPr>
          <w:p w14:paraId="710E436A"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904" w:type="dxa"/>
            <w:gridSpan w:val="2"/>
            <w:tcBorders>
              <w:top w:val="single" w:sz="2" w:space="0" w:color="auto"/>
              <w:bottom w:val="single" w:sz="2" w:space="0" w:color="auto"/>
            </w:tcBorders>
            <w:shd w:val="clear" w:color="auto" w:fill="auto"/>
            <w:vAlign w:val="center"/>
          </w:tcPr>
          <w:p w14:paraId="4B3D1FA2"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971" w:type="dxa"/>
            <w:gridSpan w:val="2"/>
            <w:tcBorders>
              <w:top w:val="single" w:sz="2" w:space="0" w:color="auto"/>
              <w:bottom w:val="single" w:sz="2" w:space="0" w:color="auto"/>
            </w:tcBorders>
            <w:shd w:val="clear" w:color="auto" w:fill="auto"/>
            <w:vAlign w:val="center"/>
          </w:tcPr>
          <w:p w14:paraId="02F379E0"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534.927</w:t>
            </w:r>
          </w:p>
        </w:tc>
        <w:tc>
          <w:tcPr>
            <w:tcW w:w="1146" w:type="dxa"/>
            <w:gridSpan w:val="2"/>
            <w:tcBorders>
              <w:top w:val="single" w:sz="2" w:space="0" w:color="auto"/>
              <w:bottom w:val="single" w:sz="2" w:space="0" w:color="auto"/>
            </w:tcBorders>
            <w:shd w:val="clear" w:color="auto" w:fill="auto"/>
            <w:vAlign w:val="center"/>
          </w:tcPr>
          <w:p w14:paraId="519728B1"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w:t>
            </w:r>
          </w:p>
        </w:tc>
      </w:tr>
      <w:tr w:rsidR="00ED40FE" w:rsidRPr="00913A24" w14:paraId="295B7AA6"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51F04914"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konpentsazioa</w:t>
            </w:r>
          </w:p>
        </w:tc>
        <w:tc>
          <w:tcPr>
            <w:tcW w:w="902" w:type="dxa"/>
            <w:gridSpan w:val="2"/>
            <w:tcBorders>
              <w:top w:val="single" w:sz="2" w:space="0" w:color="auto"/>
              <w:bottom w:val="single" w:sz="2" w:space="0" w:color="auto"/>
            </w:tcBorders>
            <w:shd w:val="clear" w:color="auto" w:fill="auto"/>
            <w:vAlign w:val="center"/>
          </w:tcPr>
          <w:p w14:paraId="0A3066BA"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1.965</w:t>
            </w:r>
          </w:p>
        </w:tc>
        <w:tc>
          <w:tcPr>
            <w:tcW w:w="904" w:type="dxa"/>
            <w:gridSpan w:val="2"/>
            <w:tcBorders>
              <w:top w:val="single" w:sz="2" w:space="0" w:color="auto"/>
              <w:bottom w:val="single" w:sz="2" w:space="0" w:color="auto"/>
            </w:tcBorders>
            <w:shd w:val="clear" w:color="auto" w:fill="auto"/>
            <w:vAlign w:val="center"/>
          </w:tcPr>
          <w:p w14:paraId="7DE1949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02" w:type="dxa"/>
            <w:gridSpan w:val="2"/>
            <w:tcBorders>
              <w:top w:val="single" w:sz="2" w:space="0" w:color="auto"/>
              <w:bottom w:val="single" w:sz="2" w:space="0" w:color="auto"/>
            </w:tcBorders>
            <w:shd w:val="clear" w:color="auto" w:fill="auto"/>
            <w:vAlign w:val="center"/>
          </w:tcPr>
          <w:p w14:paraId="520EF080"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04" w:type="dxa"/>
            <w:gridSpan w:val="2"/>
            <w:tcBorders>
              <w:top w:val="single" w:sz="2" w:space="0" w:color="auto"/>
              <w:bottom w:val="single" w:sz="2" w:space="0" w:color="auto"/>
            </w:tcBorders>
            <w:shd w:val="clear" w:color="auto" w:fill="auto"/>
            <w:vAlign w:val="center"/>
          </w:tcPr>
          <w:p w14:paraId="222D317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71" w:type="dxa"/>
            <w:gridSpan w:val="2"/>
            <w:tcBorders>
              <w:top w:val="single" w:sz="2" w:space="0" w:color="auto"/>
              <w:bottom w:val="single" w:sz="2" w:space="0" w:color="auto"/>
            </w:tcBorders>
            <w:shd w:val="clear" w:color="auto" w:fill="auto"/>
            <w:vAlign w:val="center"/>
          </w:tcPr>
          <w:p w14:paraId="3ACEBF2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146" w:type="dxa"/>
            <w:gridSpan w:val="2"/>
            <w:tcBorders>
              <w:top w:val="single" w:sz="2" w:space="0" w:color="auto"/>
              <w:bottom w:val="single" w:sz="2" w:space="0" w:color="auto"/>
            </w:tcBorders>
            <w:shd w:val="clear" w:color="auto" w:fill="auto"/>
            <w:vAlign w:val="center"/>
          </w:tcPr>
          <w:p w14:paraId="2888F63E"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ED40FE" w:rsidRPr="00913A24" w14:paraId="6E90837A" w14:textId="77777777" w:rsidTr="006E4C3F">
        <w:trPr>
          <w:trHeight w:val="198"/>
        </w:trPr>
        <w:tc>
          <w:tcPr>
            <w:tcW w:w="3164" w:type="dxa"/>
            <w:tcBorders>
              <w:top w:val="single" w:sz="2" w:space="0" w:color="auto"/>
              <w:bottom w:val="single" w:sz="2" w:space="0" w:color="auto"/>
            </w:tcBorders>
            <w:shd w:val="clear" w:color="auto" w:fill="auto"/>
            <w:vAlign w:val="center"/>
          </w:tcPr>
          <w:p w14:paraId="357CE8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 Behin betiko likidazioa</w:t>
            </w:r>
          </w:p>
        </w:tc>
        <w:tc>
          <w:tcPr>
            <w:tcW w:w="902" w:type="dxa"/>
            <w:gridSpan w:val="2"/>
            <w:tcBorders>
              <w:top w:val="single" w:sz="2" w:space="0" w:color="auto"/>
              <w:bottom w:val="single" w:sz="2" w:space="0" w:color="auto"/>
            </w:tcBorders>
            <w:shd w:val="clear" w:color="auto" w:fill="auto"/>
            <w:vAlign w:val="center"/>
          </w:tcPr>
          <w:p w14:paraId="13FAF62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04" w:type="dxa"/>
            <w:gridSpan w:val="2"/>
            <w:tcBorders>
              <w:top w:val="single" w:sz="2" w:space="0" w:color="auto"/>
              <w:bottom w:val="single" w:sz="2" w:space="0" w:color="auto"/>
            </w:tcBorders>
            <w:shd w:val="clear" w:color="auto" w:fill="auto"/>
            <w:vAlign w:val="center"/>
          </w:tcPr>
          <w:p w14:paraId="1DC22A89"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02" w:type="dxa"/>
            <w:gridSpan w:val="2"/>
            <w:tcBorders>
              <w:top w:val="single" w:sz="2" w:space="0" w:color="auto"/>
              <w:bottom w:val="single" w:sz="2" w:space="0" w:color="auto"/>
            </w:tcBorders>
            <w:shd w:val="clear" w:color="auto" w:fill="auto"/>
            <w:vAlign w:val="center"/>
          </w:tcPr>
          <w:p w14:paraId="3CE6809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18.162</w:t>
            </w:r>
          </w:p>
        </w:tc>
        <w:tc>
          <w:tcPr>
            <w:tcW w:w="904" w:type="dxa"/>
            <w:gridSpan w:val="2"/>
            <w:tcBorders>
              <w:top w:val="single" w:sz="2" w:space="0" w:color="auto"/>
              <w:bottom w:val="single" w:sz="2" w:space="0" w:color="auto"/>
            </w:tcBorders>
            <w:shd w:val="clear" w:color="auto" w:fill="auto"/>
            <w:vAlign w:val="center"/>
          </w:tcPr>
          <w:p w14:paraId="71E105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19.882</w:t>
            </w:r>
          </w:p>
        </w:tc>
        <w:tc>
          <w:tcPr>
            <w:tcW w:w="971" w:type="dxa"/>
            <w:gridSpan w:val="2"/>
            <w:tcBorders>
              <w:top w:val="single" w:sz="2" w:space="0" w:color="auto"/>
              <w:bottom w:val="single" w:sz="2" w:space="0" w:color="auto"/>
            </w:tcBorders>
            <w:shd w:val="clear" w:color="auto" w:fill="auto"/>
            <w:vAlign w:val="center"/>
          </w:tcPr>
          <w:p w14:paraId="60A6036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146" w:type="dxa"/>
            <w:gridSpan w:val="2"/>
            <w:tcBorders>
              <w:top w:val="single" w:sz="2" w:space="0" w:color="auto"/>
              <w:bottom w:val="single" w:sz="2" w:space="0" w:color="auto"/>
            </w:tcBorders>
            <w:shd w:val="clear" w:color="auto" w:fill="auto"/>
            <w:vAlign w:val="center"/>
          </w:tcPr>
          <w:p w14:paraId="5BDDFF1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ED40FE" w:rsidRPr="00913A24" w14:paraId="7349E521" w14:textId="77777777" w:rsidTr="006E4C3F">
        <w:trPr>
          <w:trHeight w:val="198"/>
        </w:trPr>
        <w:tc>
          <w:tcPr>
            <w:tcW w:w="3164" w:type="dxa"/>
            <w:tcBorders>
              <w:top w:val="single" w:sz="2" w:space="0" w:color="auto"/>
              <w:bottom w:val="single" w:sz="2" w:space="0" w:color="auto"/>
            </w:tcBorders>
            <w:shd w:val="clear" w:color="auto" w:fill="95B3D7" w:themeFill="accent1" w:themeFillTint="99"/>
            <w:vAlign w:val="center"/>
            <w:hideMark/>
          </w:tcPr>
          <w:p w14:paraId="3910C2E7"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cs="Arial"/>
                <w:spacing w:val="6"/>
                <w:szCs w:val="18"/>
              </w:rPr>
            </w:pPr>
            <w:r>
              <w:rPr>
                <w:rFonts w:ascii="Arial Narrow" w:hAnsi="Arial Narrow"/>
              </w:rPr>
              <w:t>Hitzarmenaren gastuak, guztira</w:t>
            </w:r>
          </w:p>
        </w:tc>
        <w:tc>
          <w:tcPr>
            <w:tcW w:w="902" w:type="dxa"/>
            <w:gridSpan w:val="2"/>
            <w:tcBorders>
              <w:top w:val="single" w:sz="2" w:space="0" w:color="auto"/>
              <w:bottom w:val="single" w:sz="2" w:space="0" w:color="auto"/>
            </w:tcBorders>
            <w:shd w:val="clear" w:color="auto" w:fill="95B3D7" w:themeFill="accent1" w:themeFillTint="99"/>
            <w:vAlign w:val="center"/>
          </w:tcPr>
          <w:p w14:paraId="5311DAD4"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Cs w:val="18"/>
              </w:rPr>
            </w:pPr>
            <w:r>
              <w:rPr>
                <w:rFonts w:ascii="Arial Narrow" w:hAnsi="Arial Narrow"/>
              </w:rPr>
              <w:t>511.140</w:t>
            </w:r>
          </w:p>
        </w:tc>
        <w:tc>
          <w:tcPr>
            <w:tcW w:w="904" w:type="dxa"/>
            <w:gridSpan w:val="2"/>
            <w:tcBorders>
              <w:top w:val="single" w:sz="2" w:space="0" w:color="auto"/>
              <w:bottom w:val="single" w:sz="2" w:space="0" w:color="auto"/>
            </w:tcBorders>
            <w:shd w:val="clear" w:color="auto" w:fill="95B3D7" w:themeFill="accent1" w:themeFillTint="99"/>
            <w:vAlign w:val="center"/>
          </w:tcPr>
          <w:p w14:paraId="6F04D8B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Cs w:val="18"/>
              </w:rPr>
            </w:pPr>
            <w:r>
              <w:rPr>
                <w:rFonts w:ascii="Arial Narrow" w:hAnsi="Arial Narrow"/>
              </w:rPr>
              <w:t>529.583</w:t>
            </w:r>
          </w:p>
        </w:tc>
        <w:tc>
          <w:tcPr>
            <w:tcW w:w="902" w:type="dxa"/>
            <w:gridSpan w:val="2"/>
            <w:tcBorders>
              <w:top w:val="single" w:sz="2" w:space="0" w:color="auto"/>
              <w:bottom w:val="single" w:sz="2" w:space="0" w:color="auto"/>
            </w:tcBorders>
            <w:shd w:val="clear" w:color="auto" w:fill="95B3D7" w:themeFill="accent1" w:themeFillTint="99"/>
            <w:vAlign w:val="center"/>
          </w:tcPr>
          <w:p w14:paraId="27FB05A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547.745</w:t>
            </w:r>
          </w:p>
        </w:tc>
        <w:tc>
          <w:tcPr>
            <w:tcW w:w="904" w:type="dxa"/>
            <w:gridSpan w:val="2"/>
            <w:tcBorders>
              <w:top w:val="single" w:sz="2" w:space="0" w:color="auto"/>
              <w:bottom w:val="single" w:sz="2" w:space="0" w:color="auto"/>
            </w:tcBorders>
            <w:shd w:val="clear" w:color="auto" w:fill="95B3D7" w:themeFill="accent1" w:themeFillTint="99"/>
            <w:vAlign w:val="center"/>
          </w:tcPr>
          <w:p w14:paraId="6414A66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549.464</w:t>
            </w:r>
          </w:p>
        </w:tc>
        <w:tc>
          <w:tcPr>
            <w:tcW w:w="971" w:type="dxa"/>
            <w:gridSpan w:val="2"/>
            <w:tcBorders>
              <w:top w:val="single" w:sz="2" w:space="0" w:color="auto"/>
              <w:bottom w:val="single" w:sz="2" w:space="0" w:color="auto"/>
            </w:tcBorders>
            <w:shd w:val="clear" w:color="auto" w:fill="95B3D7" w:themeFill="accent1" w:themeFillTint="99"/>
            <w:vAlign w:val="center"/>
          </w:tcPr>
          <w:p w14:paraId="07412D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534.927</w:t>
            </w:r>
          </w:p>
        </w:tc>
        <w:tc>
          <w:tcPr>
            <w:tcW w:w="1146" w:type="dxa"/>
            <w:gridSpan w:val="2"/>
            <w:tcBorders>
              <w:top w:val="single" w:sz="2" w:space="0" w:color="auto"/>
              <w:bottom w:val="single" w:sz="2" w:space="0" w:color="auto"/>
            </w:tcBorders>
            <w:shd w:val="clear" w:color="auto" w:fill="95B3D7" w:themeFill="accent1" w:themeFillTint="99"/>
            <w:vAlign w:val="center"/>
          </w:tcPr>
          <w:p w14:paraId="6A69AE2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5</w:t>
            </w:r>
          </w:p>
        </w:tc>
      </w:tr>
      <w:tr w:rsidR="00ED40FE" w:rsidRPr="00913A24" w14:paraId="00540140"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74E80537"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BEZaren ondoriozko doikuntzak</w:t>
            </w:r>
          </w:p>
        </w:tc>
        <w:tc>
          <w:tcPr>
            <w:tcW w:w="902" w:type="dxa"/>
            <w:gridSpan w:val="2"/>
            <w:tcBorders>
              <w:top w:val="single" w:sz="2" w:space="0" w:color="auto"/>
              <w:bottom w:val="single" w:sz="2" w:space="0" w:color="auto"/>
            </w:tcBorders>
            <w:shd w:val="clear" w:color="auto" w:fill="auto"/>
            <w:vAlign w:val="center"/>
          </w:tcPr>
          <w:p w14:paraId="041D144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889.110</w:t>
            </w:r>
          </w:p>
        </w:tc>
        <w:tc>
          <w:tcPr>
            <w:tcW w:w="904" w:type="dxa"/>
            <w:gridSpan w:val="2"/>
            <w:tcBorders>
              <w:top w:val="single" w:sz="2" w:space="0" w:color="auto"/>
              <w:bottom w:val="single" w:sz="2" w:space="0" w:color="auto"/>
            </w:tcBorders>
            <w:shd w:val="clear" w:color="auto" w:fill="auto"/>
            <w:vAlign w:val="center"/>
          </w:tcPr>
          <w:p w14:paraId="6A9FC706"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969.918</w:t>
            </w:r>
          </w:p>
        </w:tc>
        <w:tc>
          <w:tcPr>
            <w:tcW w:w="902" w:type="dxa"/>
            <w:gridSpan w:val="2"/>
            <w:tcBorders>
              <w:top w:val="single" w:sz="2" w:space="0" w:color="auto"/>
              <w:bottom w:val="single" w:sz="2" w:space="0" w:color="auto"/>
            </w:tcBorders>
            <w:shd w:val="clear" w:color="auto" w:fill="auto"/>
            <w:vAlign w:val="center"/>
          </w:tcPr>
          <w:p w14:paraId="0EA32C3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1.053.354</w:t>
            </w:r>
          </w:p>
        </w:tc>
        <w:tc>
          <w:tcPr>
            <w:tcW w:w="904" w:type="dxa"/>
            <w:gridSpan w:val="2"/>
            <w:tcBorders>
              <w:top w:val="single" w:sz="2" w:space="0" w:color="auto"/>
              <w:bottom w:val="single" w:sz="2" w:space="0" w:color="auto"/>
            </w:tcBorders>
            <w:shd w:val="clear" w:color="auto" w:fill="auto"/>
            <w:vAlign w:val="center"/>
          </w:tcPr>
          <w:p w14:paraId="24E3F73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785.795</w:t>
            </w:r>
          </w:p>
        </w:tc>
        <w:tc>
          <w:tcPr>
            <w:tcW w:w="971" w:type="dxa"/>
            <w:gridSpan w:val="2"/>
            <w:tcBorders>
              <w:top w:val="single" w:sz="2" w:space="0" w:color="auto"/>
              <w:bottom w:val="single" w:sz="2" w:space="0" w:color="auto"/>
            </w:tcBorders>
            <w:shd w:val="clear" w:color="auto" w:fill="auto"/>
            <w:vAlign w:val="center"/>
          </w:tcPr>
          <w:p w14:paraId="588F225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1.027.452</w:t>
            </w:r>
          </w:p>
        </w:tc>
        <w:tc>
          <w:tcPr>
            <w:tcW w:w="1146" w:type="dxa"/>
            <w:gridSpan w:val="2"/>
            <w:tcBorders>
              <w:top w:val="single" w:sz="2" w:space="0" w:color="auto"/>
              <w:bottom w:val="single" w:sz="2" w:space="0" w:color="auto"/>
            </w:tcBorders>
            <w:shd w:val="clear" w:color="auto" w:fill="auto"/>
            <w:vAlign w:val="center"/>
          </w:tcPr>
          <w:p w14:paraId="0626248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16</w:t>
            </w:r>
          </w:p>
        </w:tc>
      </w:tr>
      <w:tr w:rsidR="00ED40FE" w:rsidRPr="00913A24" w14:paraId="2EC47D8B" w14:textId="77777777" w:rsidTr="006E4C3F">
        <w:trPr>
          <w:trHeight w:val="198"/>
        </w:trPr>
        <w:tc>
          <w:tcPr>
            <w:tcW w:w="3164" w:type="dxa"/>
            <w:tcBorders>
              <w:top w:val="single" w:sz="2" w:space="0" w:color="auto"/>
              <w:bottom w:val="single" w:sz="2" w:space="0" w:color="auto"/>
            </w:tcBorders>
            <w:shd w:val="clear" w:color="auto" w:fill="auto"/>
            <w:noWrap/>
            <w:vAlign w:val="center"/>
            <w:hideMark/>
          </w:tcPr>
          <w:p w14:paraId="31C09C30"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Fabrikazioaren gaineko zerga bereziengatiko doikuntzak</w:t>
            </w:r>
          </w:p>
        </w:tc>
        <w:tc>
          <w:tcPr>
            <w:tcW w:w="902" w:type="dxa"/>
            <w:gridSpan w:val="2"/>
            <w:tcBorders>
              <w:top w:val="single" w:sz="2" w:space="0" w:color="auto"/>
              <w:bottom w:val="single" w:sz="2" w:space="0" w:color="auto"/>
            </w:tcBorders>
            <w:shd w:val="clear" w:color="auto" w:fill="auto"/>
            <w:vAlign w:val="center"/>
          </w:tcPr>
          <w:p w14:paraId="4534B029"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113.860</w:t>
            </w:r>
          </w:p>
        </w:tc>
        <w:tc>
          <w:tcPr>
            <w:tcW w:w="904" w:type="dxa"/>
            <w:gridSpan w:val="2"/>
            <w:tcBorders>
              <w:top w:val="single" w:sz="2" w:space="0" w:color="auto"/>
              <w:bottom w:val="single" w:sz="2" w:space="0" w:color="auto"/>
            </w:tcBorders>
            <w:shd w:val="clear" w:color="auto" w:fill="auto"/>
            <w:vAlign w:val="center"/>
          </w:tcPr>
          <w:p w14:paraId="1156EB24"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52.378</w:t>
            </w:r>
          </w:p>
        </w:tc>
        <w:tc>
          <w:tcPr>
            <w:tcW w:w="902" w:type="dxa"/>
            <w:gridSpan w:val="2"/>
            <w:tcBorders>
              <w:top w:val="single" w:sz="2" w:space="0" w:color="auto"/>
              <w:bottom w:val="single" w:sz="2" w:space="0" w:color="auto"/>
            </w:tcBorders>
            <w:shd w:val="clear" w:color="auto" w:fill="auto"/>
            <w:vAlign w:val="center"/>
          </w:tcPr>
          <w:p w14:paraId="4E877A2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80.501</w:t>
            </w:r>
          </w:p>
        </w:tc>
        <w:tc>
          <w:tcPr>
            <w:tcW w:w="904" w:type="dxa"/>
            <w:gridSpan w:val="2"/>
            <w:tcBorders>
              <w:top w:val="single" w:sz="2" w:space="0" w:color="auto"/>
              <w:bottom w:val="single" w:sz="2" w:space="0" w:color="auto"/>
            </w:tcBorders>
            <w:shd w:val="clear" w:color="auto" w:fill="auto"/>
            <w:vAlign w:val="center"/>
          </w:tcPr>
          <w:p w14:paraId="3E66EFB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75.805</w:t>
            </w:r>
          </w:p>
        </w:tc>
        <w:tc>
          <w:tcPr>
            <w:tcW w:w="971" w:type="dxa"/>
            <w:gridSpan w:val="2"/>
            <w:tcBorders>
              <w:top w:val="single" w:sz="2" w:space="0" w:color="auto"/>
              <w:bottom w:val="single" w:sz="2" w:space="0" w:color="auto"/>
            </w:tcBorders>
            <w:shd w:val="clear" w:color="auto" w:fill="auto"/>
            <w:vAlign w:val="center"/>
          </w:tcPr>
          <w:p w14:paraId="0E07BB8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102.154</w:t>
            </w:r>
          </w:p>
        </w:tc>
        <w:tc>
          <w:tcPr>
            <w:tcW w:w="1146" w:type="dxa"/>
            <w:gridSpan w:val="2"/>
            <w:tcBorders>
              <w:top w:val="single" w:sz="2" w:space="0" w:color="auto"/>
              <w:bottom w:val="single" w:sz="2" w:space="0" w:color="auto"/>
            </w:tcBorders>
            <w:shd w:val="clear" w:color="auto" w:fill="auto"/>
            <w:vAlign w:val="center"/>
          </w:tcPr>
          <w:p w14:paraId="59B2787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w:t>
            </w:r>
          </w:p>
        </w:tc>
      </w:tr>
      <w:tr w:rsidR="00ED40FE" w:rsidRPr="00913A24" w14:paraId="7F212CC9" w14:textId="77777777" w:rsidTr="006E4C3F">
        <w:trPr>
          <w:trHeight w:val="198"/>
        </w:trPr>
        <w:tc>
          <w:tcPr>
            <w:tcW w:w="3164" w:type="dxa"/>
            <w:tcBorders>
              <w:top w:val="single" w:sz="2" w:space="0" w:color="auto"/>
              <w:bottom w:val="single" w:sz="2" w:space="0" w:color="auto"/>
            </w:tcBorders>
            <w:shd w:val="clear" w:color="auto" w:fill="auto"/>
            <w:vAlign w:val="center"/>
            <w:hideMark/>
          </w:tcPr>
          <w:p w14:paraId="43111131"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ekarpenaren behin betiko likidazioa</w:t>
            </w:r>
          </w:p>
        </w:tc>
        <w:tc>
          <w:tcPr>
            <w:tcW w:w="902" w:type="dxa"/>
            <w:gridSpan w:val="2"/>
            <w:tcBorders>
              <w:top w:val="single" w:sz="2" w:space="0" w:color="auto"/>
              <w:bottom w:val="single" w:sz="2" w:space="0" w:color="auto"/>
            </w:tcBorders>
            <w:shd w:val="clear" w:color="auto" w:fill="auto"/>
            <w:vAlign w:val="center"/>
          </w:tcPr>
          <w:p w14:paraId="00CD5A86"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 xml:space="preserve"> 128.694</w:t>
            </w:r>
          </w:p>
        </w:tc>
        <w:tc>
          <w:tcPr>
            <w:tcW w:w="904" w:type="dxa"/>
            <w:gridSpan w:val="2"/>
            <w:tcBorders>
              <w:top w:val="single" w:sz="2" w:space="0" w:color="auto"/>
              <w:bottom w:val="single" w:sz="2" w:space="0" w:color="auto"/>
            </w:tcBorders>
            <w:shd w:val="clear" w:color="auto" w:fill="auto"/>
            <w:vAlign w:val="center"/>
          </w:tcPr>
          <w:p w14:paraId="6116725C"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11.481</w:t>
            </w:r>
          </w:p>
        </w:tc>
        <w:tc>
          <w:tcPr>
            <w:tcW w:w="902" w:type="dxa"/>
            <w:gridSpan w:val="2"/>
            <w:tcBorders>
              <w:top w:val="single" w:sz="2" w:space="0" w:color="auto"/>
              <w:bottom w:val="single" w:sz="2" w:space="0" w:color="auto"/>
            </w:tcBorders>
            <w:shd w:val="clear" w:color="auto" w:fill="auto"/>
            <w:vAlign w:val="center"/>
          </w:tcPr>
          <w:p w14:paraId="352E2FA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04" w:type="dxa"/>
            <w:gridSpan w:val="2"/>
            <w:tcBorders>
              <w:top w:val="single" w:sz="2" w:space="0" w:color="auto"/>
              <w:bottom w:val="single" w:sz="2" w:space="0" w:color="auto"/>
            </w:tcBorders>
            <w:shd w:val="clear" w:color="auto" w:fill="auto"/>
            <w:vAlign w:val="center"/>
          </w:tcPr>
          <w:p w14:paraId="47E7051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71" w:type="dxa"/>
            <w:gridSpan w:val="2"/>
            <w:tcBorders>
              <w:top w:val="single" w:sz="2" w:space="0" w:color="auto"/>
              <w:bottom w:val="single" w:sz="2" w:space="0" w:color="auto"/>
            </w:tcBorders>
            <w:shd w:val="clear" w:color="auto" w:fill="auto"/>
            <w:vAlign w:val="center"/>
          </w:tcPr>
          <w:p w14:paraId="04BC158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146" w:type="dxa"/>
            <w:gridSpan w:val="2"/>
            <w:tcBorders>
              <w:top w:val="single" w:sz="2" w:space="0" w:color="auto"/>
              <w:bottom w:val="single" w:sz="2" w:space="0" w:color="auto"/>
            </w:tcBorders>
            <w:shd w:val="clear" w:color="auto" w:fill="auto"/>
            <w:vAlign w:val="center"/>
          </w:tcPr>
          <w:p w14:paraId="3E91EC40"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ED40FE" w:rsidRPr="00913A24" w14:paraId="5F2C9F54" w14:textId="77777777" w:rsidTr="006E4C3F">
        <w:trPr>
          <w:trHeight w:val="198"/>
        </w:trPr>
        <w:tc>
          <w:tcPr>
            <w:tcW w:w="3164" w:type="dxa"/>
            <w:tcBorders>
              <w:top w:val="single" w:sz="2" w:space="0" w:color="auto"/>
              <w:bottom w:val="single" w:sz="4" w:space="0" w:color="auto"/>
            </w:tcBorders>
            <w:shd w:val="clear" w:color="auto" w:fill="auto"/>
            <w:vAlign w:val="center"/>
          </w:tcPr>
          <w:p w14:paraId="36C01D8C" w14:textId="77777777" w:rsidR="00ED40FE" w:rsidRPr="00913A24" w:rsidRDefault="00ED40FE" w:rsidP="00ED40FE">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Estatuko diru-sarreretan</w:t>
            </w:r>
          </w:p>
        </w:tc>
        <w:tc>
          <w:tcPr>
            <w:tcW w:w="902" w:type="dxa"/>
            <w:gridSpan w:val="2"/>
            <w:tcBorders>
              <w:top w:val="single" w:sz="2" w:space="0" w:color="auto"/>
              <w:bottom w:val="single" w:sz="4" w:space="0" w:color="auto"/>
            </w:tcBorders>
            <w:shd w:val="clear" w:color="auto" w:fill="auto"/>
            <w:vAlign w:val="center"/>
          </w:tcPr>
          <w:p w14:paraId="033A4786"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92</w:t>
            </w:r>
          </w:p>
        </w:tc>
        <w:tc>
          <w:tcPr>
            <w:tcW w:w="904" w:type="dxa"/>
            <w:gridSpan w:val="2"/>
            <w:tcBorders>
              <w:top w:val="single" w:sz="2" w:space="0" w:color="auto"/>
              <w:bottom w:val="single" w:sz="4" w:space="0" w:color="auto"/>
            </w:tcBorders>
            <w:shd w:val="clear" w:color="auto" w:fill="auto"/>
            <w:vAlign w:val="center"/>
          </w:tcPr>
          <w:p w14:paraId="6DD693FA"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93</w:t>
            </w:r>
          </w:p>
        </w:tc>
        <w:tc>
          <w:tcPr>
            <w:tcW w:w="902" w:type="dxa"/>
            <w:gridSpan w:val="2"/>
            <w:tcBorders>
              <w:top w:val="single" w:sz="2" w:space="0" w:color="auto"/>
              <w:bottom w:val="single" w:sz="4" w:space="0" w:color="auto"/>
            </w:tcBorders>
            <w:shd w:val="clear" w:color="auto" w:fill="auto"/>
            <w:vAlign w:val="center"/>
          </w:tcPr>
          <w:p w14:paraId="5BF7D5C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94</w:t>
            </w:r>
          </w:p>
        </w:tc>
        <w:tc>
          <w:tcPr>
            <w:tcW w:w="904" w:type="dxa"/>
            <w:gridSpan w:val="2"/>
            <w:tcBorders>
              <w:top w:val="single" w:sz="2" w:space="0" w:color="auto"/>
              <w:bottom w:val="single" w:sz="4" w:space="0" w:color="auto"/>
            </w:tcBorders>
            <w:shd w:val="clear" w:color="auto" w:fill="auto"/>
            <w:vAlign w:val="center"/>
          </w:tcPr>
          <w:p w14:paraId="4DD14314"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100</w:t>
            </w:r>
          </w:p>
        </w:tc>
        <w:tc>
          <w:tcPr>
            <w:tcW w:w="971" w:type="dxa"/>
            <w:gridSpan w:val="2"/>
            <w:tcBorders>
              <w:top w:val="single" w:sz="2" w:space="0" w:color="auto"/>
              <w:bottom w:val="single" w:sz="4" w:space="0" w:color="auto"/>
            </w:tcBorders>
            <w:shd w:val="clear" w:color="auto" w:fill="auto"/>
            <w:vAlign w:val="center"/>
          </w:tcPr>
          <w:p w14:paraId="700745E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102</w:t>
            </w:r>
          </w:p>
        </w:tc>
        <w:tc>
          <w:tcPr>
            <w:tcW w:w="1146" w:type="dxa"/>
            <w:gridSpan w:val="2"/>
            <w:tcBorders>
              <w:top w:val="single" w:sz="2" w:space="0" w:color="auto"/>
              <w:bottom w:val="single" w:sz="4" w:space="0" w:color="auto"/>
            </w:tcBorders>
            <w:shd w:val="clear" w:color="auto" w:fill="auto"/>
            <w:vAlign w:val="center"/>
          </w:tcPr>
          <w:p w14:paraId="6211C7D8"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w:t>
            </w:r>
          </w:p>
        </w:tc>
      </w:tr>
      <w:tr w:rsidR="00ED40FE" w:rsidRPr="00913A24" w14:paraId="2702B97F" w14:textId="77777777" w:rsidTr="006E4C3F">
        <w:trPr>
          <w:trHeight w:val="255"/>
        </w:trPr>
        <w:tc>
          <w:tcPr>
            <w:tcW w:w="3164" w:type="dxa"/>
            <w:tcBorders>
              <w:top w:val="single" w:sz="4" w:space="0" w:color="auto"/>
              <w:bottom w:val="single" w:sz="4" w:space="0" w:color="auto"/>
            </w:tcBorders>
            <w:shd w:val="clear" w:color="auto" w:fill="8DB3E2"/>
            <w:vAlign w:val="center"/>
            <w:hideMark/>
          </w:tcPr>
          <w:p w14:paraId="4DE94F01" w14:textId="77777777" w:rsidR="00ED40FE" w:rsidRPr="00913A24" w:rsidRDefault="00ED40FE" w:rsidP="00ED40FE">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rPr>
              <w:t>Hitzarmenaren diru-sarrerak, guztira</w:t>
            </w:r>
          </w:p>
        </w:tc>
        <w:tc>
          <w:tcPr>
            <w:tcW w:w="902" w:type="dxa"/>
            <w:gridSpan w:val="2"/>
            <w:tcBorders>
              <w:top w:val="single" w:sz="4" w:space="0" w:color="auto"/>
              <w:bottom w:val="single" w:sz="4" w:space="0" w:color="auto"/>
            </w:tcBorders>
            <w:shd w:val="clear" w:color="auto" w:fill="8DB3E2"/>
            <w:vAlign w:val="center"/>
          </w:tcPr>
          <w:p w14:paraId="0A88AC03"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rPr>
              <w:t>1.131.756</w:t>
            </w:r>
          </w:p>
        </w:tc>
        <w:tc>
          <w:tcPr>
            <w:tcW w:w="904" w:type="dxa"/>
            <w:gridSpan w:val="2"/>
            <w:tcBorders>
              <w:top w:val="single" w:sz="4" w:space="0" w:color="auto"/>
              <w:bottom w:val="single" w:sz="4" w:space="0" w:color="auto"/>
            </w:tcBorders>
            <w:shd w:val="clear" w:color="auto" w:fill="8DB3E2"/>
            <w:vAlign w:val="center"/>
          </w:tcPr>
          <w:p w14:paraId="383BAFF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rPr>
              <w:t>1.033.870</w:t>
            </w:r>
          </w:p>
        </w:tc>
        <w:tc>
          <w:tcPr>
            <w:tcW w:w="902" w:type="dxa"/>
            <w:gridSpan w:val="2"/>
            <w:tcBorders>
              <w:top w:val="single" w:sz="4" w:space="0" w:color="auto"/>
              <w:bottom w:val="single" w:sz="4" w:space="0" w:color="auto"/>
            </w:tcBorders>
            <w:shd w:val="clear" w:color="auto" w:fill="8DB3E2"/>
            <w:vAlign w:val="center"/>
          </w:tcPr>
          <w:p w14:paraId="64DAEF32"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rPr>
              <w:t>1.133.949</w:t>
            </w:r>
          </w:p>
        </w:tc>
        <w:tc>
          <w:tcPr>
            <w:tcW w:w="904" w:type="dxa"/>
            <w:gridSpan w:val="2"/>
            <w:tcBorders>
              <w:top w:val="single" w:sz="4" w:space="0" w:color="auto"/>
              <w:bottom w:val="single" w:sz="4" w:space="0" w:color="auto"/>
            </w:tcBorders>
            <w:shd w:val="clear" w:color="auto" w:fill="8DB3E2"/>
            <w:vAlign w:val="center"/>
          </w:tcPr>
          <w:p w14:paraId="3E174827"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rPr>
              <w:t>861.700</w:t>
            </w:r>
          </w:p>
        </w:tc>
        <w:tc>
          <w:tcPr>
            <w:tcW w:w="971" w:type="dxa"/>
            <w:gridSpan w:val="2"/>
            <w:tcBorders>
              <w:top w:val="single" w:sz="4" w:space="0" w:color="auto"/>
              <w:bottom w:val="single" w:sz="4" w:space="0" w:color="auto"/>
            </w:tcBorders>
            <w:shd w:val="clear" w:color="auto" w:fill="8DB3E2"/>
            <w:vAlign w:val="center"/>
          </w:tcPr>
          <w:p w14:paraId="1E37C4BB"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rPr>
              <w:t>1.129.708</w:t>
            </w:r>
          </w:p>
        </w:tc>
        <w:tc>
          <w:tcPr>
            <w:tcW w:w="1146" w:type="dxa"/>
            <w:gridSpan w:val="2"/>
            <w:tcBorders>
              <w:top w:val="single" w:sz="4" w:space="0" w:color="auto"/>
              <w:bottom w:val="single" w:sz="4" w:space="0" w:color="auto"/>
            </w:tcBorders>
            <w:shd w:val="clear" w:color="auto" w:fill="8DB3E2"/>
            <w:vAlign w:val="center"/>
          </w:tcPr>
          <w:p w14:paraId="5C82F52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-0,2</w:t>
            </w:r>
          </w:p>
        </w:tc>
      </w:tr>
    </w:tbl>
    <w:p w14:paraId="2E93140E" w14:textId="77777777" w:rsidR="00ED40FE" w:rsidRPr="00B01865" w:rsidRDefault="00ED40FE" w:rsidP="00ED40FE">
      <w:pPr>
        <w:pStyle w:val="texto"/>
        <w:spacing w:before="240"/>
      </w:pPr>
      <w:r>
        <w:t xml:space="preserve">2021ean Estatuarentzako ekarpena ehuneko bost handitu da 2017koarekin alderatuta. </w:t>
      </w:r>
    </w:p>
    <w:p w14:paraId="5B752B89" w14:textId="77777777" w:rsidR="001731DF" w:rsidRDefault="00ED40FE" w:rsidP="00ED40FE">
      <w:pPr>
        <w:pStyle w:val="texto"/>
      </w:pPr>
      <w:r>
        <w:t>Diru-sarrerei dagokienez, 2021ekoak ia 2017koen berdinak dira, baina haien osagaiek portaera desberdina dute; hala, BEZarengatiko doikuntzak nabarmen hazi dira, ehuneko 16 hain zuzen (138,34 milioi), eta, bestalde, 2021ean ez dago Estatuarentzako ekarpenaren behin betiko likidazioaren kalkuluagatiko diru-sarrera gehigarririk, 2017ean bezala; ordukoak 128,69 milioikoak izan ziren, guztira.</w:t>
      </w:r>
    </w:p>
    <w:p w14:paraId="3914076E" w14:textId="77777777" w:rsidR="00ED40FE" w:rsidRPr="00D5654F" w:rsidRDefault="00ED40FE" w:rsidP="00D5654F">
      <w:pPr>
        <w:pStyle w:val="atitulo2"/>
        <w:spacing w:before="240" w:after="120"/>
      </w:pPr>
      <w:bookmarkStart w:id="104" w:name="_Toc494270389"/>
      <w:bookmarkStart w:id="105" w:name="_Toc525907445"/>
      <w:bookmarkStart w:id="106" w:name="_Toc52267374"/>
      <w:bookmarkStart w:id="107" w:name="_Toc123631882"/>
      <w:r>
        <w:t>5.7. Inbertsioak eta ibilgetu ez-finantzarioa</w:t>
      </w:r>
      <w:bookmarkEnd w:id="104"/>
      <w:bookmarkEnd w:id="105"/>
      <w:bookmarkEnd w:id="106"/>
      <w:bookmarkEnd w:id="107"/>
    </w:p>
    <w:p w14:paraId="506DC693" w14:textId="77777777" w:rsidR="00ED40FE" w:rsidRDefault="00ED40FE" w:rsidP="00ED40FE">
      <w:pPr>
        <w:pStyle w:val="texto"/>
      </w:pPr>
      <w:r>
        <w:t xml:space="preserve">2021eko inbertsioak 169,76 milioikoak izan ziren –aitortutako betebehar guztien ehuneko hiru–, eta ehuneko 82ko betetze maila izan zuten; taula honetan azaltzen da 2020ko gastuarekiko konparazioa: </w:t>
      </w:r>
    </w:p>
    <w:tbl>
      <w:tblPr>
        <w:tblW w:w="8838" w:type="dxa"/>
        <w:tblLayout w:type="fixed"/>
        <w:tblCellMar>
          <w:left w:w="70" w:type="dxa"/>
          <w:right w:w="70" w:type="dxa"/>
        </w:tblCellMar>
        <w:tblLook w:val="04A0" w:firstRow="1" w:lastRow="0" w:firstColumn="1" w:lastColumn="0" w:noHBand="0" w:noVBand="1"/>
      </w:tblPr>
      <w:tblGrid>
        <w:gridCol w:w="3347"/>
        <w:gridCol w:w="124"/>
        <w:gridCol w:w="1856"/>
        <w:gridCol w:w="31"/>
        <w:gridCol w:w="1825"/>
        <w:gridCol w:w="186"/>
        <w:gridCol w:w="1420"/>
        <w:gridCol w:w="49"/>
      </w:tblGrid>
      <w:tr w:rsidR="00313C11" w:rsidRPr="00913A24" w14:paraId="10BFA11A" w14:textId="77777777" w:rsidTr="00915783">
        <w:trPr>
          <w:gridAfter w:val="1"/>
          <w:wAfter w:w="49" w:type="dxa"/>
          <w:trHeight w:hRule="exact" w:val="255"/>
        </w:trPr>
        <w:tc>
          <w:tcPr>
            <w:tcW w:w="8789" w:type="dxa"/>
            <w:gridSpan w:val="7"/>
            <w:tcBorders>
              <w:bottom w:val="single" w:sz="4" w:space="0" w:color="auto"/>
            </w:tcBorders>
            <w:shd w:val="clear" w:color="auto" w:fill="auto"/>
            <w:noWrap/>
            <w:vAlign w:val="center"/>
          </w:tcPr>
          <w:p w14:paraId="1E67D769" w14:textId="77777777" w:rsidR="00313C11" w:rsidRPr="00913A24" w:rsidRDefault="00313C11" w:rsidP="00EB780A">
            <w:pPr>
              <w:spacing w:after="0"/>
              <w:ind w:firstLine="0"/>
              <w:jc w:val="right"/>
              <w:rPr>
                <w:rFonts w:ascii="Arial" w:hAnsi="Arial" w:cs="Arial"/>
                <w:sz w:val="18"/>
                <w:szCs w:val="18"/>
              </w:rPr>
            </w:pPr>
            <w:r>
              <w:rPr>
                <w:rFonts w:ascii="Arial" w:hAnsi="Arial"/>
                <w:sz w:val="18"/>
              </w:rPr>
              <w:t>(milakotan)</w:t>
            </w:r>
          </w:p>
        </w:tc>
      </w:tr>
      <w:tr w:rsidR="00915783" w14:paraId="129E45A5" w14:textId="77777777" w:rsidTr="00915783">
        <w:trPr>
          <w:trHeight w:val="255"/>
        </w:trPr>
        <w:tc>
          <w:tcPr>
            <w:tcW w:w="3347" w:type="dxa"/>
            <w:tcBorders>
              <w:top w:val="single" w:sz="4" w:space="0" w:color="auto"/>
              <w:left w:val="nil"/>
              <w:bottom w:val="single" w:sz="4" w:space="0" w:color="auto"/>
              <w:right w:val="nil"/>
            </w:tcBorders>
            <w:shd w:val="clear" w:color="auto" w:fill="8DB3E2"/>
            <w:noWrap/>
            <w:vAlign w:val="center"/>
            <w:hideMark/>
          </w:tcPr>
          <w:p w14:paraId="229420A3" w14:textId="77777777" w:rsidR="00915783" w:rsidRDefault="00915783">
            <w:pPr>
              <w:spacing w:after="0"/>
              <w:ind w:firstLine="0"/>
              <w:contextualSpacing/>
              <w:jc w:val="left"/>
              <w:rPr>
                <w:rFonts w:ascii="Arial" w:hAnsi="Arial" w:cs="Arial"/>
                <w:color w:val="000000"/>
                <w:sz w:val="18"/>
                <w:szCs w:val="18"/>
              </w:rPr>
            </w:pPr>
            <w:r>
              <w:rPr>
                <w:rFonts w:ascii="Arial" w:hAnsi="Arial"/>
                <w:sz w:val="18"/>
              </w:rPr>
              <w:t>Aurrekontuko artikulua</w:t>
            </w:r>
          </w:p>
        </w:tc>
        <w:tc>
          <w:tcPr>
            <w:tcW w:w="2011" w:type="dxa"/>
            <w:gridSpan w:val="3"/>
            <w:tcBorders>
              <w:top w:val="single" w:sz="4" w:space="0" w:color="auto"/>
              <w:left w:val="nil"/>
              <w:bottom w:val="single" w:sz="4" w:space="0" w:color="auto"/>
              <w:right w:val="nil"/>
            </w:tcBorders>
            <w:shd w:val="clear" w:color="auto" w:fill="8DB3E2"/>
            <w:noWrap/>
            <w:vAlign w:val="center"/>
            <w:hideMark/>
          </w:tcPr>
          <w:p w14:paraId="27B4DDEA" w14:textId="77777777" w:rsidR="00915783" w:rsidRDefault="0091578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 xml:space="preserve">Aitorturiko betebehar garbiak, 2020 </w:t>
            </w:r>
          </w:p>
          <w:p w14:paraId="60B22589" w14:textId="77777777" w:rsidR="00915783" w:rsidRDefault="00915783">
            <w:pPr>
              <w:spacing w:after="0"/>
              <w:ind w:firstLine="0"/>
              <w:contextualSpacing/>
              <w:jc w:val="right"/>
              <w:rPr>
                <w:rFonts w:ascii="Arial" w:hAnsi="Arial" w:cs="Arial"/>
                <w:color w:val="000000"/>
                <w:sz w:val="18"/>
                <w:szCs w:val="18"/>
              </w:rPr>
            </w:pPr>
          </w:p>
        </w:tc>
        <w:tc>
          <w:tcPr>
            <w:tcW w:w="2011" w:type="dxa"/>
            <w:gridSpan w:val="2"/>
            <w:tcBorders>
              <w:top w:val="single" w:sz="4" w:space="0" w:color="auto"/>
              <w:left w:val="nil"/>
              <w:bottom w:val="single" w:sz="4" w:space="0" w:color="auto"/>
              <w:right w:val="nil"/>
            </w:tcBorders>
            <w:shd w:val="clear" w:color="auto" w:fill="8DB3E2"/>
            <w:noWrap/>
            <w:vAlign w:val="center"/>
            <w:hideMark/>
          </w:tcPr>
          <w:p w14:paraId="2D56D635" w14:textId="77777777" w:rsidR="00915783" w:rsidRDefault="00915783">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 xml:space="preserve">Aitorturiko betebehar garbiak, 2021 </w:t>
            </w:r>
          </w:p>
          <w:p w14:paraId="77647622" w14:textId="77777777" w:rsidR="00915783" w:rsidRDefault="00915783">
            <w:pPr>
              <w:spacing w:after="0"/>
              <w:ind w:firstLine="0"/>
              <w:contextualSpacing/>
              <w:jc w:val="right"/>
              <w:rPr>
                <w:rFonts w:ascii="Arial" w:hAnsi="Arial" w:cs="Arial"/>
                <w:color w:val="000000"/>
                <w:sz w:val="18"/>
                <w:szCs w:val="18"/>
              </w:rPr>
            </w:pPr>
          </w:p>
        </w:tc>
        <w:tc>
          <w:tcPr>
            <w:tcW w:w="1469" w:type="dxa"/>
            <w:gridSpan w:val="2"/>
            <w:tcBorders>
              <w:top w:val="single" w:sz="4" w:space="0" w:color="auto"/>
              <w:left w:val="nil"/>
              <w:bottom w:val="single" w:sz="4" w:space="0" w:color="auto"/>
              <w:right w:val="nil"/>
            </w:tcBorders>
            <w:shd w:val="clear" w:color="auto" w:fill="8DB3E2"/>
            <w:noWrap/>
            <w:vAlign w:val="center"/>
            <w:hideMark/>
          </w:tcPr>
          <w:p w14:paraId="6414F01C" w14:textId="77777777" w:rsidR="00915783" w:rsidRDefault="00915783">
            <w:pPr>
              <w:spacing w:after="0"/>
              <w:ind w:firstLine="0"/>
              <w:contextualSpacing/>
              <w:jc w:val="right"/>
              <w:rPr>
                <w:rFonts w:ascii="Arial" w:hAnsi="Arial" w:cs="Arial"/>
                <w:color w:val="000000"/>
                <w:sz w:val="18"/>
                <w:szCs w:val="18"/>
              </w:rPr>
            </w:pPr>
            <w:r>
              <w:rPr>
                <w:rFonts w:ascii="Arial" w:hAnsi="Arial"/>
                <w:color w:val="000000"/>
                <w:sz w:val="18"/>
              </w:rPr>
              <w:t xml:space="preserve">2021/2020 aldea % </w:t>
            </w:r>
          </w:p>
          <w:p w14:paraId="124C4275" w14:textId="77777777" w:rsidR="00915783" w:rsidRDefault="00915783">
            <w:pPr>
              <w:spacing w:after="0"/>
              <w:ind w:firstLine="0"/>
              <w:contextualSpacing/>
              <w:jc w:val="right"/>
              <w:rPr>
                <w:rFonts w:ascii="Arial" w:hAnsi="Arial" w:cs="Arial"/>
                <w:color w:val="000000"/>
                <w:sz w:val="18"/>
                <w:szCs w:val="18"/>
              </w:rPr>
            </w:pPr>
          </w:p>
        </w:tc>
      </w:tr>
      <w:tr w:rsidR="00313C11" w:rsidRPr="00913A24" w14:paraId="5091C1B1"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5CE274D3"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Lurrak eta ondasun naturalak</w:t>
            </w:r>
          </w:p>
        </w:tc>
        <w:tc>
          <w:tcPr>
            <w:tcW w:w="1856" w:type="dxa"/>
            <w:tcBorders>
              <w:top w:val="single" w:sz="2" w:space="0" w:color="auto"/>
              <w:bottom w:val="single" w:sz="2" w:space="0" w:color="auto"/>
            </w:tcBorders>
            <w:shd w:val="clear" w:color="auto" w:fill="auto"/>
            <w:noWrap/>
            <w:vAlign w:val="center"/>
            <w:hideMark/>
          </w:tcPr>
          <w:p w14:paraId="76A8B118"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557</w:t>
            </w:r>
          </w:p>
        </w:tc>
        <w:tc>
          <w:tcPr>
            <w:tcW w:w="1856" w:type="dxa"/>
            <w:gridSpan w:val="2"/>
            <w:tcBorders>
              <w:top w:val="single" w:sz="2" w:space="0" w:color="auto"/>
              <w:bottom w:val="single" w:sz="2" w:space="0" w:color="auto"/>
            </w:tcBorders>
            <w:shd w:val="clear" w:color="auto" w:fill="auto"/>
            <w:noWrap/>
            <w:vAlign w:val="center"/>
            <w:hideMark/>
          </w:tcPr>
          <w:p w14:paraId="409EDBE2"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638</w:t>
            </w:r>
          </w:p>
        </w:tc>
        <w:tc>
          <w:tcPr>
            <w:tcW w:w="1606" w:type="dxa"/>
            <w:gridSpan w:val="2"/>
            <w:tcBorders>
              <w:top w:val="single" w:sz="2" w:space="0" w:color="auto"/>
              <w:bottom w:val="single" w:sz="2" w:space="0" w:color="auto"/>
            </w:tcBorders>
            <w:shd w:val="clear" w:color="auto" w:fill="auto"/>
            <w:noWrap/>
            <w:vAlign w:val="center"/>
            <w:hideMark/>
          </w:tcPr>
          <w:p w14:paraId="296631D0"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15</w:t>
            </w:r>
          </w:p>
        </w:tc>
      </w:tr>
      <w:tr w:rsidR="00313C11" w:rsidRPr="00913A24" w14:paraId="263F9286"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02C087EF"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Obra publikoak</w:t>
            </w:r>
          </w:p>
        </w:tc>
        <w:tc>
          <w:tcPr>
            <w:tcW w:w="1856" w:type="dxa"/>
            <w:tcBorders>
              <w:top w:val="single" w:sz="2" w:space="0" w:color="auto"/>
              <w:bottom w:val="single" w:sz="2" w:space="0" w:color="auto"/>
            </w:tcBorders>
            <w:shd w:val="clear" w:color="auto" w:fill="auto"/>
            <w:noWrap/>
            <w:vAlign w:val="center"/>
            <w:hideMark/>
          </w:tcPr>
          <w:p w14:paraId="2F2B8D21"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55.622</w:t>
            </w:r>
          </w:p>
        </w:tc>
        <w:tc>
          <w:tcPr>
            <w:tcW w:w="1856" w:type="dxa"/>
            <w:gridSpan w:val="2"/>
            <w:tcBorders>
              <w:top w:val="single" w:sz="2" w:space="0" w:color="auto"/>
              <w:bottom w:val="single" w:sz="2" w:space="0" w:color="auto"/>
            </w:tcBorders>
            <w:shd w:val="clear" w:color="auto" w:fill="auto"/>
            <w:noWrap/>
            <w:vAlign w:val="center"/>
            <w:hideMark/>
          </w:tcPr>
          <w:p w14:paraId="34D1F266"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77.226</w:t>
            </w:r>
          </w:p>
        </w:tc>
        <w:tc>
          <w:tcPr>
            <w:tcW w:w="1606" w:type="dxa"/>
            <w:gridSpan w:val="2"/>
            <w:tcBorders>
              <w:top w:val="single" w:sz="2" w:space="0" w:color="auto"/>
              <w:bottom w:val="single" w:sz="2" w:space="0" w:color="auto"/>
            </w:tcBorders>
            <w:shd w:val="clear" w:color="auto" w:fill="auto"/>
            <w:noWrap/>
            <w:vAlign w:val="center"/>
            <w:hideMark/>
          </w:tcPr>
          <w:p w14:paraId="754D0180"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39</w:t>
            </w:r>
          </w:p>
        </w:tc>
      </w:tr>
      <w:tr w:rsidR="00313C11" w:rsidRPr="00913A24" w14:paraId="3F48C5A7"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6FE4DE71"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Eraikinak eta bestelako eraikuntzak</w:t>
            </w:r>
          </w:p>
        </w:tc>
        <w:tc>
          <w:tcPr>
            <w:tcW w:w="1856" w:type="dxa"/>
            <w:tcBorders>
              <w:top w:val="single" w:sz="2" w:space="0" w:color="auto"/>
              <w:bottom w:val="single" w:sz="2" w:space="0" w:color="auto"/>
            </w:tcBorders>
            <w:shd w:val="clear" w:color="auto" w:fill="auto"/>
            <w:noWrap/>
            <w:vAlign w:val="center"/>
            <w:hideMark/>
          </w:tcPr>
          <w:p w14:paraId="3A3684FF"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30.064</w:t>
            </w:r>
          </w:p>
        </w:tc>
        <w:tc>
          <w:tcPr>
            <w:tcW w:w="1856" w:type="dxa"/>
            <w:gridSpan w:val="2"/>
            <w:tcBorders>
              <w:top w:val="single" w:sz="2" w:space="0" w:color="auto"/>
              <w:bottom w:val="single" w:sz="2" w:space="0" w:color="auto"/>
            </w:tcBorders>
            <w:shd w:val="clear" w:color="auto" w:fill="auto"/>
            <w:noWrap/>
            <w:vAlign w:val="center"/>
            <w:hideMark/>
          </w:tcPr>
          <w:p w14:paraId="5898EC7F"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34.772</w:t>
            </w:r>
          </w:p>
        </w:tc>
        <w:tc>
          <w:tcPr>
            <w:tcW w:w="1606" w:type="dxa"/>
            <w:gridSpan w:val="2"/>
            <w:tcBorders>
              <w:top w:val="single" w:sz="2" w:space="0" w:color="auto"/>
              <w:bottom w:val="single" w:sz="2" w:space="0" w:color="auto"/>
            </w:tcBorders>
            <w:shd w:val="clear" w:color="auto" w:fill="auto"/>
            <w:noWrap/>
            <w:vAlign w:val="center"/>
            <w:hideMark/>
          </w:tcPr>
          <w:p w14:paraId="7DB5B75F"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15</w:t>
            </w:r>
          </w:p>
        </w:tc>
      </w:tr>
      <w:tr w:rsidR="00313C11" w:rsidRPr="00913A24" w14:paraId="50EAC142"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65D3612C"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Makinak, instalazioak eta tresnak</w:t>
            </w:r>
          </w:p>
        </w:tc>
        <w:tc>
          <w:tcPr>
            <w:tcW w:w="1856" w:type="dxa"/>
            <w:tcBorders>
              <w:top w:val="single" w:sz="2" w:space="0" w:color="auto"/>
              <w:bottom w:val="single" w:sz="2" w:space="0" w:color="auto"/>
            </w:tcBorders>
            <w:shd w:val="clear" w:color="auto" w:fill="auto"/>
            <w:noWrap/>
            <w:vAlign w:val="center"/>
            <w:hideMark/>
          </w:tcPr>
          <w:p w14:paraId="7943B617"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2.325</w:t>
            </w:r>
          </w:p>
        </w:tc>
        <w:tc>
          <w:tcPr>
            <w:tcW w:w="1856" w:type="dxa"/>
            <w:gridSpan w:val="2"/>
            <w:tcBorders>
              <w:top w:val="single" w:sz="2" w:space="0" w:color="auto"/>
              <w:bottom w:val="single" w:sz="2" w:space="0" w:color="auto"/>
            </w:tcBorders>
            <w:shd w:val="clear" w:color="auto" w:fill="auto"/>
            <w:noWrap/>
            <w:vAlign w:val="center"/>
            <w:hideMark/>
          </w:tcPr>
          <w:p w14:paraId="35AD79C8"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3.260</w:t>
            </w:r>
          </w:p>
        </w:tc>
        <w:tc>
          <w:tcPr>
            <w:tcW w:w="1606" w:type="dxa"/>
            <w:gridSpan w:val="2"/>
            <w:tcBorders>
              <w:top w:val="single" w:sz="2" w:space="0" w:color="auto"/>
              <w:bottom w:val="single" w:sz="2" w:space="0" w:color="auto"/>
            </w:tcBorders>
            <w:shd w:val="clear" w:color="auto" w:fill="auto"/>
            <w:noWrap/>
            <w:vAlign w:val="center"/>
            <w:hideMark/>
          </w:tcPr>
          <w:p w14:paraId="5B25B702"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50</w:t>
            </w:r>
          </w:p>
        </w:tc>
      </w:tr>
      <w:tr w:rsidR="00313C11" w:rsidRPr="00913A24" w14:paraId="57C091AB"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5904F2A4"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Garraio materiala</w:t>
            </w:r>
          </w:p>
        </w:tc>
        <w:tc>
          <w:tcPr>
            <w:tcW w:w="1856" w:type="dxa"/>
            <w:tcBorders>
              <w:top w:val="single" w:sz="2" w:space="0" w:color="auto"/>
              <w:bottom w:val="single" w:sz="2" w:space="0" w:color="auto"/>
            </w:tcBorders>
            <w:shd w:val="clear" w:color="auto" w:fill="auto"/>
            <w:noWrap/>
            <w:vAlign w:val="center"/>
            <w:hideMark/>
          </w:tcPr>
          <w:p w14:paraId="2DDD6C79"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2.958</w:t>
            </w:r>
          </w:p>
        </w:tc>
        <w:tc>
          <w:tcPr>
            <w:tcW w:w="1856" w:type="dxa"/>
            <w:gridSpan w:val="2"/>
            <w:tcBorders>
              <w:top w:val="single" w:sz="2" w:space="0" w:color="auto"/>
              <w:bottom w:val="single" w:sz="2" w:space="0" w:color="auto"/>
            </w:tcBorders>
            <w:shd w:val="clear" w:color="auto" w:fill="auto"/>
            <w:noWrap/>
            <w:vAlign w:val="center"/>
            <w:hideMark/>
          </w:tcPr>
          <w:p w14:paraId="22973134"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2.260</w:t>
            </w:r>
          </w:p>
        </w:tc>
        <w:tc>
          <w:tcPr>
            <w:tcW w:w="1606" w:type="dxa"/>
            <w:gridSpan w:val="2"/>
            <w:tcBorders>
              <w:top w:val="single" w:sz="2" w:space="0" w:color="auto"/>
              <w:bottom w:val="single" w:sz="2" w:space="0" w:color="auto"/>
            </w:tcBorders>
            <w:shd w:val="clear" w:color="auto" w:fill="auto"/>
            <w:noWrap/>
            <w:vAlign w:val="center"/>
            <w:hideMark/>
          </w:tcPr>
          <w:p w14:paraId="1D476A2A"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-24</w:t>
            </w:r>
          </w:p>
        </w:tc>
      </w:tr>
      <w:tr w:rsidR="00313C11" w:rsidRPr="00913A24" w14:paraId="1F3203A7"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11A120BF"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Altzariak eta tresneria</w:t>
            </w:r>
          </w:p>
        </w:tc>
        <w:tc>
          <w:tcPr>
            <w:tcW w:w="1856" w:type="dxa"/>
            <w:tcBorders>
              <w:top w:val="single" w:sz="2" w:space="0" w:color="auto"/>
              <w:bottom w:val="single" w:sz="2" w:space="0" w:color="auto"/>
            </w:tcBorders>
            <w:shd w:val="clear" w:color="auto" w:fill="auto"/>
            <w:noWrap/>
            <w:vAlign w:val="center"/>
            <w:hideMark/>
          </w:tcPr>
          <w:p w14:paraId="6D71E7C5"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16.205</w:t>
            </w:r>
          </w:p>
        </w:tc>
        <w:tc>
          <w:tcPr>
            <w:tcW w:w="1856" w:type="dxa"/>
            <w:gridSpan w:val="2"/>
            <w:tcBorders>
              <w:top w:val="single" w:sz="2" w:space="0" w:color="auto"/>
              <w:bottom w:val="single" w:sz="2" w:space="0" w:color="auto"/>
            </w:tcBorders>
            <w:shd w:val="clear" w:color="auto" w:fill="auto"/>
            <w:noWrap/>
            <w:vAlign w:val="center"/>
            <w:hideMark/>
          </w:tcPr>
          <w:p w14:paraId="45D56D19"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13.871</w:t>
            </w:r>
          </w:p>
        </w:tc>
        <w:tc>
          <w:tcPr>
            <w:tcW w:w="1606" w:type="dxa"/>
            <w:gridSpan w:val="2"/>
            <w:tcBorders>
              <w:top w:val="single" w:sz="2" w:space="0" w:color="auto"/>
              <w:bottom w:val="single" w:sz="2" w:space="0" w:color="auto"/>
            </w:tcBorders>
            <w:shd w:val="clear" w:color="auto" w:fill="auto"/>
            <w:noWrap/>
            <w:vAlign w:val="center"/>
            <w:hideMark/>
          </w:tcPr>
          <w:p w14:paraId="27C72DBA"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-14</w:t>
            </w:r>
          </w:p>
        </w:tc>
      </w:tr>
      <w:tr w:rsidR="00313C11" w:rsidRPr="00913A24" w14:paraId="79E89FA4"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5CC2D14B"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Informazioa prozesatzeko ekipamenduak</w:t>
            </w:r>
          </w:p>
        </w:tc>
        <w:tc>
          <w:tcPr>
            <w:tcW w:w="1856" w:type="dxa"/>
            <w:tcBorders>
              <w:top w:val="single" w:sz="2" w:space="0" w:color="auto"/>
              <w:bottom w:val="single" w:sz="2" w:space="0" w:color="auto"/>
            </w:tcBorders>
            <w:shd w:val="clear" w:color="auto" w:fill="auto"/>
            <w:noWrap/>
            <w:vAlign w:val="center"/>
            <w:hideMark/>
          </w:tcPr>
          <w:p w14:paraId="38E409DB"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13.103</w:t>
            </w:r>
          </w:p>
        </w:tc>
        <w:tc>
          <w:tcPr>
            <w:tcW w:w="1856" w:type="dxa"/>
            <w:gridSpan w:val="2"/>
            <w:tcBorders>
              <w:top w:val="single" w:sz="2" w:space="0" w:color="auto"/>
              <w:bottom w:val="single" w:sz="2" w:space="0" w:color="auto"/>
            </w:tcBorders>
            <w:shd w:val="clear" w:color="auto" w:fill="auto"/>
            <w:noWrap/>
            <w:vAlign w:val="center"/>
            <w:hideMark/>
          </w:tcPr>
          <w:p w14:paraId="1F5AE7B5"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9.145</w:t>
            </w:r>
          </w:p>
        </w:tc>
        <w:tc>
          <w:tcPr>
            <w:tcW w:w="1606" w:type="dxa"/>
            <w:gridSpan w:val="2"/>
            <w:tcBorders>
              <w:top w:val="single" w:sz="2" w:space="0" w:color="auto"/>
              <w:bottom w:val="single" w:sz="2" w:space="0" w:color="auto"/>
            </w:tcBorders>
            <w:shd w:val="clear" w:color="auto" w:fill="auto"/>
            <w:noWrap/>
            <w:vAlign w:val="center"/>
            <w:hideMark/>
          </w:tcPr>
          <w:p w14:paraId="7D77D9BA"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-30</w:t>
            </w:r>
          </w:p>
        </w:tc>
      </w:tr>
      <w:tr w:rsidR="00313C11" w:rsidRPr="00913A24" w14:paraId="7AAE9627" w14:textId="77777777" w:rsidTr="00915783">
        <w:trPr>
          <w:gridAfter w:val="1"/>
          <w:wAfter w:w="49" w:type="dxa"/>
          <w:cantSplit/>
          <w:trHeight w:val="198"/>
        </w:trPr>
        <w:tc>
          <w:tcPr>
            <w:tcW w:w="3471" w:type="dxa"/>
            <w:gridSpan w:val="2"/>
            <w:tcBorders>
              <w:top w:val="single" w:sz="2" w:space="0" w:color="auto"/>
              <w:bottom w:val="single" w:sz="2" w:space="0" w:color="auto"/>
            </w:tcBorders>
            <w:shd w:val="clear" w:color="auto" w:fill="auto"/>
            <w:noWrap/>
            <w:vAlign w:val="center"/>
            <w:hideMark/>
          </w:tcPr>
          <w:p w14:paraId="6C414625"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Bestelako ibilgetu materiala</w:t>
            </w:r>
          </w:p>
        </w:tc>
        <w:tc>
          <w:tcPr>
            <w:tcW w:w="1856" w:type="dxa"/>
            <w:tcBorders>
              <w:top w:val="single" w:sz="2" w:space="0" w:color="auto"/>
              <w:bottom w:val="single" w:sz="2" w:space="0" w:color="auto"/>
            </w:tcBorders>
            <w:shd w:val="clear" w:color="auto" w:fill="auto"/>
            <w:noWrap/>
            <w:vAlign w:val="center"/>
            <w:hideMark/>
          </w:tcPr>
          <w:p w14:paraId="1F2CE51E"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2.857</w:t>
            </w:r>
          </w:p>
        </w:tc>
        <w:tc>
          <w:tcPr>
            <w:tcW w:w="1856" w:type="dxa"/>
            <w:gridSpan w:val="2"/>
            <w:tcBorders>
              <w:top w:val="single" w:sz="2" w:space="0" w:color="auto"/>
              <w:bottom w:val="single" w:sz="2" w:space="0" w:color="auto"/>
            </w:tcBorders>
            <w:shd w:val="clear" w:color="auto" w:fill="auto"/>
            <w:noWrap/>
            <w:vAlign w:val="center"/>
            <w:hideMark/>
          </w:tcPr>
          <w:p w14:paraId="185E6420"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2.338</w:t>
            </w:r>
          </w:p>
        </w:tc>
        <w:tc>
          <w:tcPr>
            <w:tcW w:w="1606" w:type="dxa"/>
            <w:gridSpan w:val="2"/>
            <w:tcBorders>
              <w:top w:val="single" w:sz="2" w:space="0" w:color="auto"/>
              <w:bottom w:val="single" w:sz="2" w:space="0" w:color="auto"/>
            </w:tcBorders>
            <w:shd w:val="clear" w:color="auto" w:fill="auto"/>
            <w:noWrap/>
            <w:vAlign w:val="center"/>
            <w:hideMark/>
          </w:tcPr>
          <w:p w14:paraId="7833EA40"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-18</w:t>
            </w:r>
          </w:p>
        </w:tc>
      </w:tr>
      <w:tr w:rsidR="00313C11" w:rsidRPr="00913A24" w14:paraId="02E2DD2A" w14:textId="77777777" w:rsidTr="00915783">
        <w:trPr>
          <w:gridAfter w:val="1"/>
          <w:wAfter w:w="49" w:type="dxa"/>
          <w:cantSplit/>
          <w:trHeight w:val="198"/>
        </w:trPr>
        <w:tc>
          <w:tcPr>
            <w:tcW w:w="3471" w:type="dxa"/>
            <w:gridSpan w:val="2"/>
            <w:tcBorders>
              <w:top w:val="single" w:sz="2" w:space="0" w:color="auto"/>
              <w:bottom w:val="single" w:sz="4" w:space="0" w:color="auto"/>
            </w:tcBorders>
            <w:shd w:val="clear" w:color="auto" w:fill="auto"/>
            <w:noWrap/>
            <w:vAlign w:val="center"/>
            <w:hideMark/>
          </w:tcPr>
          <w:p w14:paraId="16C34E95" w14:textId="77777777" w:rsidR="00313C11" w:rsidRPr="00913A24" w:rsidRDefault="00313C11" w:rsidP="00313C11">
            <w:pPr>
              <w:spacing w:after="0"/>
              <w:ind w:firstLine="0"/>
              <w:contextualSpacing/>
              <w:jc w:val="left"/>
              <w:rPr>
                <w:rFonts w:ascii="Arial Narrow" w:hAnsi="Arial Narrow" w:cs="Arial"/>
              </w:rPr>
            </w:pPr>
            <w:r>
              <w:rPr>
                <w:rFonts w:ascii="Arial Narrow" w:hAnsi="Arial Narrow"/>
              </w:rPr>
              <w:t>Ibilgetu ez-materiala</w:t>
            </w:r>
          </w:p>
        </w:tc>
        <w:tc>
          <w:tcPr>
            <w:tcW w:w="1856" w:type="dxa"/>
            <w:tcBorders>
              <w:top w:val="single" w:sz="2" w:space="0" w:color="auto"/>
              <w:bottom w:val="single" w:sz="4" w:space="0" w:color="auto"/>
            </w:tcBorders>
            <w:shd w:val="clear" w:color="auto" w:fill="auto"/>
            <w:noWrap/>
            <w:vAlign w:val="center"/>
            <w:hideMark/>
          </w:tcPr>
          <w:p w14:paraId="5DAA59B5"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18.445</w:t>
            </w:r>
          </w:p>
        </w:tc>
        <w:tc>
          <w:tcPr>
            <w:tcW w:w="1856" w:type="dxa"/>
            <w:gridSpan w:val="2"/>
            <w:tcBorders>
              <w:top w:val="single" w:sz="2" w:space="0" w:color="auto"/>
              <w:bottom w:val="single" w:sz="4" w:space="0" w:color="auto"/>
            </w:tcBorders>
            <w:shd w:val="clear" w:color="auto" w:fill="auto"/>
            <w:noWrap/>
            <w:vAlign w:val="center"/>
            <w:hideMark/>
          </w:tcPr>
          <w:p w14:paraId="6B405BB4"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26.245</w:t>
            </w:r>
          </w:p>
        </w:tc>
        <w:tc>
          <w:tcPr>
            <w:tcW w:w="1606" w:type="dxa"/>
            <w:gridSpan w:val="2"/>
            <w:tcBorders>
              <w:top w:val="single" w:sz="2" w:space="0" w:color="auto"/>
              <w:bottom w:val="single" w:sz="4" w:space="0" w:color="auto"/>
            </w:tcBorders>
            <w:shd w:val="clear" w:color="auto" w:fill="auto"/>
            <w:noWrap/>
            <w:vAlign w:val="center"/>
            <w:hideMark/>
          </w:tcPr>
          <w:p w14:paraId="1F0AF843" w14:textId="77777777" w:rsidR="00313C11" w:rsidRPr="00913A24" w:rsidRDefault="00313C11" w:rsidP="00313C11">
            <w:pPr>
              <w:spacing w:after="0"/>
              <w:ind w:firstLine="0"/>
              <w:contextualSpacing/>
              <w:jc w:val="right"/>
              <w:rPr>
                <w:rFonts w:ascii="Arial Narrow" w:hAnsi="Arial Narrow" w:cs="Arial"/>
              </w:rPr>
            </w:pPr>
            <w:r>
              <w:rPr>
                <w:rFonts w:ascii="Arial Narrow" w:hAnsi="Arial Narrow"/>
              </w:rPr>
              <w:t>42</w:t>
            </w:r>
          </w:p>
        </w:tc>
      </w:tr>
      <w:tr w:rsidR="00313C11" w:rsidRPr="00913A24" w14:paraId="7905FCC1" w14:textId="77777777" w:rsidTr="00915783">
        <w:trPr>
          <w:gridAfter w:val="1"/>
          <w:wAfter w:w="49" w:type="dxa"/>
          <w:trHeight w:val="255"/>
        </w:trPr>
        <w:tc>
          <w:tcPr>
            <w:tcW w:w="3471" w:type="dxa"/>
            <w:gridSpan w:val="2"/>
            <w:tcBorders>
              <w:top w:val="single" w:sz="4" w:space="0" w:color="auto"/>
              <w:bottom w:val="single" w:sz="4" w:space="0" w:color="auto"/>
            </w:tcBorders>
            <w:shd w:val="clear" w:color="auto" w:fill="8DB3E2"/>
            <w:noWrap/>
            <w:vAlign w:val="center"/>
            <w:hideMark/>
          </w:tcPr>
          <w:p w14:paraId="544B37EC" w14:textId="77777777" w:rsidR="00313C11" w:rsidRPr="00913A24" w:rsidRDefault="00313C11" w:rsidP="00313C11">
            <w:pPr>
              <w:spacing w:after="0"/>
              <w:ind w:firstLine="0"/>
              <w:contextualSpacing/>
              <w:jc w:val="left"/>
              <w:rPr>
                <w:rFonts w:ascii="Arial" w:hAnsi="Arial" w:cs="Arial"/>
                <w:sz w:val="18"/>
                <w:szCs w:val="18"/>
              </w:rPr>
            </w:pPr>
            <w:r>
              <w:rPr>
                <w:rFonts w:ascii="Arial" w:hAnsi="Arial"/>
                <w:sz w:val="18"/>
              </w:rPr>
              <w:t>Guztira</w:t>
            </w:r>
          </w:p>
        </w:tc>
        <w:tc>
          <w:tcPr>
            <w:tcW w:w="1856" w:type="dxa"/>
            <w:tcBorders>
              <w:top w:val="single" w:sz="4" w:space="0" w:color="auto"/>
              <w:bottom w:val="single" w:sz="4" w:space="0" w:color="auto"/>
            </w:tcBorders>
            <w:shd w:val="clear" w:color="auto" w:fill="8DB3E2"/>
            <w:noWrap/>
            <w:vAlign w:val="center"/>
            <w:hideMark/>
          </w:tcPr>
          <w:p w14:paraId="64AD4442" w14:textId="77777777" w:rsidR="00313C11" w:rsidRPr="00913A24" w:rsidRDefault="00313C11" w:rsidP="00313C11">
            <w:pPr>
              <w:spacing w:after="0"/>
              <w:ind w:firstLine="0"/>
              <w:contextualSpacing/>
              <w:jc w:val="right"/>
              <w:rPr>
                <w:rFonts w:ascii="Arial" w:hAnsi="Arial" w:cs="Arial"/>
                <w:sz w:val="18"/>
                <w:szCs w:val="18"/>
              </w:rPr>
            </w:pPr>
            <w:r>
              <w:rPr>
                <w:rFonts w:ascii="Arial" w:hAnsi="Arial"/>
                <w:sz w:val="18"/>
              </w:rPr>
              <w:t>142.136</w:t>
            </w:r>
          </w:p>
        </w:tc>
        <w:tc>
          <w:tcPr>
            <w:tcW w:w="1856" w:type="dxa"/>
            <w:gridSpan w:val="2"/>
            <w:tcBorders>
              <w:top w:val="single" w:sz="4" w:space="0" w:color="auto"/>
              <w:bottom w:val="single" w:sz="4" w:space="0" w:color="auto"/>
            </w:tcBorders>
            <w:shd w:val="clear" w:color="auto" w:fill="8DB3E2"/>
            <w:noWrap/>
            <w:vAlign w:val="center"/>
            <w:hideMark/>
          </w:tcPr>
          <w:p w14:paraId="66207B8E" w14:textId="77777777" w:rsidR="00313C11" w:rsidRPr="00913A24" w:rsidRDefault="00313C11" w:rsidP="00313C11">
            <w:pPr>
              <w:spacing w:after="0"/>
              <w:ind w:firstLine="0"/>
              <w:contextualSpacing/>
              <w:jc w:val="right"/>
              <w:rPr>
                <w:rFonts w:ascii="Arial" w:hAnsi="Arial" w:cs="Arial"/>
                <w:sz w:val="18"/>
                <w:szCs w:val="18"/>
              </w:rPr>
            </w:pPr>
            <w:r>
              <w:rPr>
                <w:rFonts w:ascii="Arial" w:hAnsi="Arial"/>
                <w:sz w:val="18"/>
              </w:rPr>
              <w:t>169.755</w:t>
            </w:r>
          </w:p>
        </w:tc>
        <w:tc>
          <w:tcPr>
            <w:tcW w:w="1606" w:type="dxa"/>
            <w:gridSpan w:val="2"/>
            <w:tcBorders>
              <w:top w:val="single" w:sz="4" w:space="0" w:color="auto"/>
              <w:bottom w:val="single" w:sz="4" w:space="0" w:color="auto"/>
            </w:tcBorders>
            <w:shd w:val="clear" w:color="auto" w:fill="8DB3E2"/>
            <w:noWrap/>
            <w:vAlign w:val="center"/>
            <w:hideMark/>
          </w:tcPr>
          <w:p w14:paraId="0730DFCA" w14:textId="77777777" w:rsidR="00313C11" w:rsidRPr="00913A24" w:rsidRDefault="00313C11" w:rsidP="00313C11">
            <w:pPr>
              <w:spacing w:after="0"/>
              <w:ind w:firstLine="0"/>
              <w:contextualSpacing/>
              <w:jc w:val="right"/>
              <w:rPr>
                <w:rFonts w:ascii="Arial" w:hAnsi="Arial" w:cs="Arial"/>
                <w:sz w:val="18"/>
                <w:szCs w:val="18"/>
              </w:rPr>
            </w:pPr>
            <w:r>
              <w:rPr>
                <w:rFonts w:ascii="Arial" w:hAnsi="Arial"/>
                <w:sz w:val="18"/>
              </w:rPr>
              <w:t>19</w:t>
            </w:r>
          </w:p>
        </w:tc>
      </w:tr>
    </w:tbl>
    <w:p w14:paraId="75BE770A" w14:textId="77777777" w:rsidR="00ED40FE" w:rsidRPr="00B01865" w:rsidRDefault="00ED40FE" w:rsidP="00ED40FE">
      <w:pPr>
        <w:pStyle w:val="texto"/>
        <w:spacing w:before="240"/>
      </w:pPr>
      <w:r>
        <w:lastRenderedPageBreak/>
        <w:t>Inbertsioen ehuneko 44 (74,85 milioi) Lurralde Kohesiorako Departamentuari dagokio, eta ehuneko 21, berriz, Osasun Departamentuari (35,43 milioi).</w:t>
      </w:r>
    </w:p>
    <w:p w14:paraId="26E9AF73" w14:textId="77777777" w:rsidR="00ED40FE" w:rsidRDefault="00ED40FE" w:rsidP="00ED40FE">
      <w:pPr>
        <w:pStyle w:val="texto"/>
        <w:spacing w:after="120"/>
      </w:pPr>
      <w:r>
        <w:t xml:space="preserve">2021eko inbertsioak ehuneko 19 gehiago izan ziren 2020an gauzatutakoak baino; igoera hori 2012koaren parekoa da, hurrengo grafikoan ageri denez: </w:t>
      </w:r>
    </w:p>
    <w:p w14:paraId="6DFC8925" w14:textId="77777777" w:rsidR="00ED40FE" w:rsidRPr="00B01865" w:rsidRDefault="00ED40FE" w:rsidP="00ED40FE">
      <w:pPr>
        <w:pStyle w:val="texto"/>
        <w:spacing w:after="120"/>
        <w:ind w:firstLine="0"/>
      </w:pPr>
      <w:r>
        <w:rPr>
          <w:noProof/>
        </w:rPr>
        <w:drawing>
          <wp:inline distT="0" distB="0" distL="0" distR="0" wp14:anchorId="16898AFA" wp14:editId="35A557D6">
            <wp:extent cx="5581015" cy="2076450"/>
            <wp:effectExtent l="0" t="0" r="635" b="0"/>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263D64" w14:textId="77777777" w:rsidR="00ED40FE" w:rsidRDefault="00ED40FE" w:rsidP="00ED40FE">
      <w:pPr>
        <w:pStyle w:val="texto"/>
      </w:pPr>
      <w:r>
        <w:t xml:space="preserve">Kontabilitate eta Aurrekontu Zerbitzuak, Ondare Zerbitzuarekin elkarlanean, inbentarioa aztertu eta eguneratzeko prozesua egin du honako ibilgetuaren epigrafeei buruzko hauetaz: lurrak, eraikuntzak, Ondare Historikoko eraikuntzak, lurretako inbertsioak, eraikuntzetako inbertsioak, egiten ari diren eraikuntzak eta salgai dauden aktiboak. </w:t>
      </w:r>
    </w:p>
    <w:p w14:paraId="320DDD00" w14:textId="77777777" w:rsidR="00ED40FE" w:rsidRDefault="00ED40FE" w:rsidP="00ED40FE">
      <w:pPr>
        <w:pStyle w:val="texto"/>
      </w:pPr>
      <w:r>
        <w:t>Gainera, zerbitzuak elementu horien birsailkapena egin zuen Kontabilitate Publikoaren Plan Orokorreko azpiegituraren araberakoa, eta zehaztu zituen elementu bakoitzari aplikatu beharreko amortizazio irizpideak, aztertutako osagaiei zegokien amortizazioa kalkulatuz.</w:t>
      </w:r>
    </w:p>
    <w:p w14:paraId="58E42144" w14:textId="77777777" w:rsidR="00ED40FE" w:rsidRDefault="00ED40FE" w:rsidP="00ED40FE">
      <w:pPr>
        <w:pStyle w:val="texto"/>
      </w:pPr>
      <w:r>
        <w:t>Aztertutako epigrafeen amaierako zenbatekoa 1.189,32 milioi izan zen.</w:t>
      </w:r>
    </w:p>
    <w:p w14:paraId="42DD067E" w14:textId="77777777" w:rsidR="00ED40FE" w:rsidRDefault="00ED40FE" w:rsidP="00ED40FE">
      <w:pPr>
        <w:pStyle w:val="texto"/>
      </w:pPr>
      <w:r>
        <w:t xml:space="preserve">Prozesu hori aztertu ondoren, Ganberak uste du prozesua zentzuzkoa dela, oro har, eta balantzean islatutako zenbatekoak egokiak direla eta aipagai dituzten elementuen irudi zehatza ematen dutela. Hala ere, honako hau azpimarratu nahi dugu: Ondare Zerbitzuak 2021 aurreko elementu batzuei egindako altetan ez zen bereizten zein zati zen lursaila eta zein zegokien eraikuntzei.  Nahiz eta zenbait kontutan azpiatalak egin diren eraikuntzen zatiari soilik dagokion amortizazioa zuzkitu ahal izateko, beharrezkoa litzateke horrelako osagaien etorkizuneko altetan bi zatiak bereiztea amortizazioaren kontabilizazioa errazteko. </w:t>
      </w:r>
    </w:p>
    <w:p w14:paraId="344EF2FB" w14:textId="77777777" w:rsidR="006E4C3F" w:rsidRDefault="00D455C1" w:rsidP="00D455C1">
      <w:pPr>
        <w:pStyle w:val="texto"/>
        <w:rPr>
          <w:rFonts w:cs="Arial"/>
          <w:i/>
        </w:rPr>
      </w:pPr>
      <w:r>
        <w:rPr>
          <w:i/>
        </w:rPr>
        <w:t>Gomendatzen dugu ibilgetuaren altetan eraikuntzei dagokien zatia eta lursailei dagokiena bereiztea, beharrezkoa den kasuetan, haien amortizazioa behar bezala zuzkitu ahal izateko.</w:t>
      </w:r>
    </w:p>
    <w:p w14:paraId="53CC4D8A" w14:textId="77777777" w:rsidR="006E4C3F" w:rsidRDefault="006E4C3F">
      <w:pPr>
        <w:spacing w:after="0"/>
        <w:ind w:firstLine="0"/>
        <w:jc w:val="left"/>
        <w:rPr>
          <w:rFonts w:cs="Arial"/>
          <w:i/>
          <w:spacing w:val="6"/>
          <w:sz w:val="26"/>
          <w:szCs w:val="24"/>
        </w:rPr>
      </w:pPr>
      <w:r>
        <w:br w:type="page"/>
      </w:r>
    </w:p>
    <w:p w14:paraId="5FC7967A" w14:textId="77777777" w:rsidR="00ED40FE" w:rsidRPr="008E2863" w:rsidRDefault="00ED40FE" w:rsidP="00ED40FE">
      <w:pPr>
        <w:spacing w:before="240" w:after="240"/>
        <w:ind w:firstLine="284"/>
        <w:jc w:val="left"/>
        <w:rPr>
          <w:rFonts w:ascii="Arial" w:hAnsi="Arial"/>
          <w:i/>
          <w:iCs/>
          <w:spacing w:val="10"/>
          <w:kern w:val="28"/>
          <w:sz w:val="25"/>
          <w:szCs w:val="26"/>
        </w:rPr>
      </w:pPr>
      <w:r>
        <w:rPr>
          <w:rFonts w:ascii="Arial" w:hAnsi="Arial"/>
          <w:i/>
          <w:sz w:val="25"/>
        </w:rPr>
        <w:lastRenderedPageBreak/>
        <w:t>Kontratazio espedienteen lagin baten azterketa</w:t>
      </w:r>
    </w:p>
    <w:p w14:paraId="06E49D04" w14:textId="77777777" w:rsidR="00ED40FE" w:rsidRDefault="00ED40FE" w:rsidP="00ED40FE">
      <w:pPr>
        <w:pStyle w:val="texto"/>
        <w:spacing w:after="240"/>
      </w:pPr>
      <w:proofErr w:type="spellStart"/>
      <w:r>
        <w:t>NFKAren</w:t>
      </w:r>
      <w:proofErr w:type="spellEnd"/>
      <w:r>
        <w:t xml:space="preserve">, </w:t>
      </w:r>
      <w:proofErr w:type="spellStart"/>
      <w:r>
        <w:t>Nasuvinsaren</w:t>
      </w:r>
      <w:proofErr w:type="spellEnd"/>
      <w:r>
        <w:t xml:space="preserve">, </w:t>
      </w:r>
      <w:proofErr w:type="spellStart"/>
      <w:r>
        <w:t>Nilsaren</w:t>
      </w:r>
      <w:proofErr w:type="spellEnd"/>
      <w:r>
        <w:t xml:space="preserve"> eta CENER fundazioaren inbertsioen adjudikazio espedienteen eta 2021ean ekarri dituzten gastuen lagin bat aztertu dugu. Hona diru-sarrera horiek zehaztuta:</w:t>
      </w:r>
    </w:p>
    <w:tbl>
      <w:tblPr>
        <w:tblW w:w="5000" w:type="pct"/>
        <w:jc w:val="center"/>
        <w:tblBorders>
          <w:top w:val="single" w:sz="4" w:space="0" w:color="auto"/>
          <w:bottom w:val="single" w:sz="4" w:space="0" w:color="auto"/>
        </w:tblBorders>
        <w:tblLook w:val="01E0" w:firstRow="1" w:lastRow="1" w:firstColumn="1" w:lastColumn="1" w:noHBand="0" w:noVBand="0"/>
      </w:tblPr>
      <w:tblGrid>
        <w:gridCol w:w="1892"/>
        <w:gridCol w:w="575"/>
        <w:gridCol w:w="508"/>
        <w:gridCol w:w="2116"/>
        <w:gridCol w:w="1005"/>
        <w:gridCol w:w="46"/>
        <w:gridCol w:w="1506"/>
        <w:gridCol w:w="1141"/>
      </w:tblGrid>
      <w:tr w:rsidR="00426F1D" w:rsidRPr="00D075A9" w14:paraId="75C18F4C" w14:textId="77777777" w:rsidTr="00426F1D">
        <w:trPr>
          <w:trHeight w:val="255"/>
          <w:jc w:val="center"/>
        </w:trPr>
        <w:tc>
          <w:tcPr>
            <w:tcW w:w="1892" w:type="dxa"/>
            <w:tcBorders>
              <w:top w:val="single" w:sz="4" w:space="0" w:color="auto"/>
              <w:bottom w:val="single" w:sz="4" w:space="0" w:color="auto"/>
            </w:tcBorders>
            <w:shd w:val="clear" w:color="auto" w:fill="8DB3E2"/>
            <w:vAlign w:val="center"/>
            <w:hideMark/>
          </w:tcPr>
          <w:p w14:paraId="0B685C00" w14:textId="77777777" w:rsidR="00426F1D" w:rsidRPr="00D075A9" w:rsidRDefault="00426F1D" w:rsidP="00DE6551">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Pr>
                <w:rFonts w:ascii="Arial" w:hAnsi="Arial"/>
                <w:sz w:val="16"/>
              </w:rPr>
              <w:t>Xedea</w:t>
            </w:r>
          </w:p>
        </w:tc>
        <w:tc>
          <w:tcPr>
            <w:tcW w:w="575" w:type="dxa"/>
            <w:tcBorders>
              <w:top w:val="single" w:sz="4" w:space="0" w:color="auto"/>
              <w:bottom w:val="single" w:sz="4" w:space="0" w:color="auto"/>
            </w:tcBorders>
            <w:shd w:val="clear" w:color="auto" w:fill="8DB3E2"/>
            <w:vAlign w:val="center"/>
            <w:hideMark/>
          </w:tcPr>
          <w:p w14:paraId="3D9E32A8" w14:textId="77777777" w:rsidR="00426F1D" w:rsidRPr="00D075A9" w:rsidRDefault="00426F1D" w:rsidP="00DE6551">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p>
        </w:tc>
        <w:tc>
          <w:tcPr>
            <w:tcW w:w="2624" w:type="dxa"/>
            <w:gridSpan w:val="2"/>
            <w:tcBorders>
              <w:top w:val="single" w:sz="4" w:space="0" w:color="auto"/>
              <w:bottom w:val="single" w:sz="4" w:space="0" w:color="auto"/>
            </w:tcBorders>
            <w:shd w:val="clear" w:color="auto" w:fill="8DB3E2"/>
            <w:vAlign w:val="center"/>
            <w:hideMark/>
          </w:tcPr>
          <w:p w14:paraId="790A3BE2" w14:textId="77777777" w:rsidR="00426F1D" w:rsidRPr="00D075A9" w:rsidRDefault="00426F1D" w:rsidP="00426F1D">
            <w:pPr>
              <w:keepLines/>
              <w:tabs>
                <w:tab w:val="right" w:pos="2835"/>
                <w:tab w:val="right" w:pos="3969"/>
                <w:tab w:val="right" w:pos="5103"/>
                <w:tab w:val="right" w:pos="6237"/>
                <w:tab w:val="right" w:pos="7371"/>
              </w:tabs>
              <w:spacing w:after="0"/>
              <w:ind w:left="-144" w:right="-109" w:firstLine="0"/>
              <w:jc w:val="right"/>
              <w:rPr>
                <w:rFonts w:ascii="Arial" w:hAnsi="Arial" w:cs="Arial"/>
                <w:spacing w:val="6"/>
                <w:sz w:val="16"/>
                <w:szCs w:val="16"/>
              </w:rPr>
            </w:pPr>
            <w:r>
              <w:rPr>
                <w:rFonts w:ascii="Arial" w:hAnsi="Arial"/>
                <w:sz w:val="16"/>
              </w:rPr>
              <w:t>Prozedura</w:t>
            </w:r>
          </w:p>
        </w:tc>
        <w:tc>
          <w:tcPr>
            <w:tcW w:w="1005" w:type="dxa"/>
            <w:tcBorders>
              <w:top w:val="single" w:sz="4" w:space="0" w:color="auto"/>
              <w:bottom w:val="single" w:sz="4" w:space="0" w:color="auto"/>
            </w:tcBorders>
            <w:shd w:val="clear" w:color="auto" w:fill="8DB3E2"/>
            <w:vAlign w:val="center"/>
          </w:tcPr>
          <w:p w14:paraId="18A839AD"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Zenbat lizitatzaile </w:t>
            </w:r>
          </w:p>
          <w:p w14:paraId="08B95CF8"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p>
        </w:tc>
        <w:tc>
          <w:tcPr>
            <w:tcW w:w="1552" w:type="dxa"/>
            <w:gridSpan w:val="2"/>
            <w:tcBorders>
              <w:top w:val="single" w:sz="4" w:space="0" w:color="auto"/>
              <w:bottom w:val="single" w:sz="4" w:space="0" w:color="auto"/>
            </w:tcBorders>
            <w:shd w:val="clear" w:color="auto" w:fill="8DB3E2"/>
            <w:vAlign w:val="center"/>
            <w:hideMark/>
          </w:tcPr>
          <w:p w14:paraId="4A3055A2"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Adjudikazioaren zenbatekoa </w:t>
            </w:r>
          </w:p>
          <w:p w14:paraId="3B5202E4"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 </w:t>
            </w:r>
          </w:p>
        </w:tc>
        <w:tc>
          <w:tcPr>
            <w:tcW w:w="1141" w:type="dxa"/>
            <w:tcBorders>
              <w:top w:val="single" w:sz="4" w:space="0" w:color="auto"/>
              <w:bottom w:val="single" w:sz="4" w:space="0" w:color="auto"/>
            </w:tcBorders>
            <w:shd w:val="clear" w:color="auto" w:fill="8DB3E2"/>
            <w:vAlign w:val="center"/>
          </w:tcPr>
          <w:p w14:paraId="5445B2E7"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Adjudikazioaren beherapena (%)</w:t>
            </w:r>
          </w:p>
          <w:p w14:paraId="10ED2C1A" w14:textId="77777777" w:rsidR="00426F1D" w:rsidRPr="00D075A9" w:rsidRDefault="00426F1D" w:rsidP="00DE6551">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  </w:t>
            </w:r>
          </w:p>
        </w:tc>
      </w:tr>
      <w:tr w:rsidR="00426F1D" w:rsidRPr="00915783" w14:paraId="5AE2DF13" w14:textId="77777777" w:rsidTr="00426F1D">
        <w:tblPrEx>
          <w:tblBorders>
            <w:top w:val="none" w:sz="0" w:space="0" w:color="auto"/>
            <w:bottom w:val="none" w:sz="0" w:space="0" w:color="auto"/>
          </w:tblBorders>
        </w:tblPrEx>
        <w:trPr>
          <w:trHeight w:val="198"/>
          <w:jc w:val="center"/>
        </w:trPr>
        <w:tc>
          <w:tcPr>
            <w:tcW w:w="2975" w:type="dxa"/>
            <w:gridSpan w:val="3"/>
            <w:tcBorders>
              <w:top w:val="single" w:sz="4" w:space="0" w:color="auto"/>
              <w:bottom w:val="single" w:sz="2" w:space="0" w:color="auto"/>
            </w:tcBorders>
            <w:shd w:val="clear" w:color="auto" w:fill="auto"/>
            <w:vAlign w:val="center"/>
          </w:tcPr>
          <w:p w14:paraId="1DA35D1C"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 xml:space="preserve">N-121-A errepidea 2+1 bide bihurtzea 10+500 </w:t>
            </w:r>
            <w:proofErr w:type="spellStart"/>
            <w:r>
              <w:rPr>
                <w:rFonts w:ascii="Arial Narrow" w:hAnsi="Arial Narrow"/>
                <w:sz w:val="18"/>
              </w:rPr>
              <w:t>KPtik</w:t>
            </w:r>
            <w:proofErr w:type="spellEnd"/>
            <w:r>
              <w:rPr>
                <w:rFonts w:ascii="Arial Narrow" w:hAnsi="Arial Narrow"/>
                <w:sz w:val="18"/>
              </w:rPr>
              <w:t xml:space="preserve"> (Olabeko zeharbidea) 22+500 </w:t>
            </w:r>
            <w:proofErr w:type="spellStart"/>
            <w:r>
              <w:rPr>
                <w:rFonts w:ascii="Arial Narrow" w:hAnsi="Arial Narrow"/>
                <w:sz w:val="18"/>
              </w:rPr>
              <w:t>KPra</w:t>
            </w:r>
            <w:proofErr w:type="spellEnd"/>
          </w:p>
        </w:tc>
        <w:tc>
          <w:tcPr>
            <w:tcW w:w="2116" w:type="dxa"/>
            <w:tcBorders>
              <w:top w:val="single" w:sz="4" w:space="0" w:color="auto"/>
              <w:bottom w:val="single" w:sz="2" w:space="0" w:color="auto"/>
            </w:tcBorders>
            <w:shd w:val="clear" w:color="auto" w:fill="auto"/>
            <w:vAlign w:val="center"/>
          </w:tcPr>
          <w:p w14:paraId="1F37B07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gora</w:t>
            </w:r>
          </w:p>
        </w:tc>
        <w:tc>
          <w:tcPr>
            <w:tcW w:w="1051" w:type="dxa"/>
            <w:gridSpan w:val="2"/>
            <w:tcBorders>
              <w:top w:val="single" w:sz="4" w:space="0" w:color="auto"/>
              <w:bottom w:val="single" w:sz="2" w:space="0" w:color="auto"/>
            </w:tcBorders>
            <w:shd w:val="clear" w:color="auto" w:fill="auto"/>
            <w:vAlign w:val="center"/>
          </w:tcPr>
          <w:p w14:paraId="3678E4E0" w14:textId="77777777" w:rsidR="007A53C8" w:rsidRPr="00F30277"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i/>
                <w:spacing w:val="6"/>
                <w:sz w:val="18"/>
                <w:szCs w:val="18"/>
              </w:rPr>
            </w:pPr>
            <w:r>
              <w:rPr>
                <w:rFonts w:ascii="Arial Narrow" w:hAnsi="Arial Narrow"/>
                <w:i/>
                <w:sz w:val="18"/>
              </w:rPr>
              <w:t>7</w:t>
            </w:r>
          </w:p>
        </w:tc>
        <w:tc>
          <w:tcPr>
            <w:tcW w:w="1506" w:type="dxa"/>
            <w:tcBorders>
              <w:top w:val="single" w:sz="4" w:space="0" w:color="auto"/>
              <w:bottom w:val="single" w:sz="2" w:space="0" w:color="auto"/>
            </w:tcBorders>
            <w:shd w:val="clear" w:color="auto" w:fill="auto"/>
            <w:vAlign w:val="center"/>
          </w:tcPr>
          <w:p w14:paraId="56F12896" w14:textId="77777777" w:rsidR="007A53C8" w:rsidRPr="00F30277"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i/>
                <w:spacing w:val="6"/>
                <w:sz w:val="18"/>
                <w:szCs w:val="18"/>
              </w:rPr>
            </w:pPr>
            <w:r>
              <w:rPr>
                <w:rFonts w:ascii="Arial Narrow" w:hAnsi="Arial Narrow"/>
                <w:i/>
                <w:sz w:val="18"/>
              </w:rPr>
              <w:t>8.962.446</w:t>
            </w:r>
          </w:p>
        </w:tc>
        <w:tc>
          <w:tcPr>
            <w:tcW w:w="1141" w:type="dxa"/>
            <w:tcBorders>
              <w:top w:val="single" w:sz="4" w:space="0" w:color="auto"/>
              <w:bottom w:val="single" w:sz="2" w:space="0" w:color="auto"/>
            </w:tcBorders>
            <w:shd w:val="clear" w:color="auto" w:fill="auto"/>
            <w:vAlign w:val="center"/>
          </w:tcPr>
          <w:p w14:paraId="7CAED9B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20</w:t>
            </w:r>
          </w:p>
        </w:tc>
      </w:tr>
      <w:tr w:rsidR="00426F1D" w:rsidRPr="00915783" w14:paraId="6CD9631C"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4C94D283"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 xml:space="preserve">Alokatzeko babes ofizialeko 27 etxebizitza. Los </w:t>
            </w:r>
            <w:proofErr w:type="spellStart"/>
            <w:r>
              <w:rPr>
                <w:rFonts w:ascii="Arial Narrow" w:hAnsi="Arial Narrow"/>
                <w:sz w:val="18"/>
              </w:rPr>
              <w:t>Tilos</w:t>
            </w:r>
            <w:proofErr w:type="spellEnd"/>
            <w:r>
              <w:rPr>
                <w:rFonts w:ascii="Arial Narrow" w:hAnsi="Arial Narrow"/>
                <w:sz w:val="18"/>
              </w:rPr>
              <w:t xml:space="preserve"> pasealekua z.g., </w:t>
            </w:r>
            <w:proofErr w:type="spellStart"/>
            <w:r>
              <w:rPr>
                <w:rFonts w:ascii="Arial Narrow" w:hAnsi="Arial Narrow"/>
                <w:sz w:val="18"/>
              </w:rPr>
              <w:t>Azucarera</w:t>
            </w:r>
            <w:proofErr w:type="spellEnd"/>
            <w:r>
              <w:rPr>
                <w:rFonts w:ascii="Arial Narrow" w:hAnsi="Arial Narrow"/>
                <w:sz w:val="18"/>
              </w:rPr>
              <w:t>, Tutera</w:t>
            </w:r>
          </w:p>
          <w:p w14:paraId="045CDA0A"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w:t>
            </w:r>
            <w:proofErr w:type="spellStart"/>
            <w:r>
              <w:rPr>
                <w:rFonts w:ascii="Arial Narrow" w:hAnsi="Arial Narrow"/>
                <w:sz w:val="18"/>
              </w:rPr>
              <w:t>Nasuvinsa</w:t>
            </w:r>
            <w:proofErr w:type="spellEnd"/>
            <w:r>
              <w:rPr>
                <w:rFonts w:ascii="Arial Narrow" w:hAnsi="Arial Narrow"/>
                <w:sz w:val="18"/>
              </w:rPr>
              <w:t>)</w:t>
            </w:r>
          </w:p>
        </w:tc>
        <w:tc>
          <w:tcPr>
            <w:tcW w:w="2116" w:type="dxa"/>
            <w:tcBorders>
              <w:top w:val="single" w:sz="2" w:space="0" w:color="auto"/>
              <w:bottom w:val="single" w:sz="2" w:space="0" w:color="auto"/>
            </w:tcBorders>
            <w:shd w:val="clear" w:color="auto" w:fill="auto"/>
            <w:vAlign w:val="center"/>
          </w:tcPr>
          <w:p w14:paraId="79255B11"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behera</w:t>
            </w:r>
          </w:p>
        </w:tc>
        <w:tc>
          <w:tcPr>
            <w:tcW w:w="1051" w:type="dxa"/>
            <w:gridSpan w:val="2"/>
            <w:tcBorders>
              <w:top w:val="single" w:sz="2" w:space="0" w:color="auto"/>
              <w:bottom w:val="single" w:sz="2" w:space="0" w:color="auto"/>
            </w:tcBorders>
            <w:shd w:val="clear" w:color="auto" w:fill="auto"/>
            <w:vAlign w:val="center"/>
          </w:tcPr>
          <w:p w14:paraId="2923862D"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3</w:t>
            </w:r>
          </w:p>
        </w:tc>
        <w:tc>
          <w:tcPr>
            <w:tcW w:w="1506" w:type="dxa"/>
            <w:tcBorders>
              <w:top w:val="single" w:sz="2" w:space="0" w:color="auto"/>
              <w:bottom w:val="single" w:sz="2" w:space="0" w:color="auto"/>
            </w:tcBorders>
            <w:shd w:val="clear" w:color="auto" w:fill="auto"/>
            <w:vAlign w:val="center"/>
          </w:tcPr>
          <w:p w14:paraId="52DF2E8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3.672.162</w:t>
            </w:r>
          </w:p>
        </w:tc>
        <w:tc>
          <w:tcPr>
            <w:tcW w:w="1141" w:type="dxa"/>
            <w:tcBorders>
              <w:top w:val="single" w:sz="2" w:space="0" w:color="auto"/>
              <w:bottom w:val="single" w:sz="2" w:space="0" w:color="auto"/>
            </w:tcBorders>
            <w:shd w:val="clear" w:color="auto" w:fill="auto"/>
            <w:vAlign w:val="center"/>
          </w:tcPr>
          <w:p w14:paraId="570819F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7</w:t>
            </w:r>
          </w:p>
        </w:tc>
      </w:tr>
      <w:tr w:rsidR="00426F1D" w:rsidRPr="00915783" w14:paraId="13B2C080"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6ABC1A76"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Haize-sorgailuen saiakuntzetarako laborategia handitzea (CENER fundazioa)</w:t>
            </w:r>
          </w:p>
        </w:tc>
        <w:tc>
          <w:tcPr>
            <w:tcW w:w="2116" w:type="dxa"/>
            <w:tcBorders>
              <w:top w:val="single" w:sz="2" w:space="0" w:color="auto"/>
              <w:bottom w:val="single" w:sz="2" w:space="0" w:color="auto"/>
            </w:tcBorders>
            <w:shd w:val="clear" w:color="auto" w:fill="auto"/>
            <w:vAlign w:val="center"/>
          </w:tcPr>
          <w:p w14:paraId="4D501348"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behera</w:t>
            </w:r>
          </w:p>
        </w:tc>
        <w:tc>
          <w:tcPr>
            <w:tcW w:w="1051" w:type="dxa"/>
            <w:gridSpan w:val="2"/>
            <w:tcBorders>
              <w:top w:val="single" w:sz="2" w:space="0" w:color="auto"/>
              <w:bottom w:val="single" w:sz="2" w:space="0" w:color="auto"/>
            </w:tcBorders>
            <w:shd w:val="clear" w:color="auto" w:fill="auto"/>
            <w:vAlign w:val="center"/>
          </w:tcPr>
          <w:p w14:paraId="1400990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4</w:t>
            </w:r>
          </w:p>
        </w:tc>
        <w:tc>
          <w:tcPr>
            <w:tcW w:w="1506" w:type="dxa"/>
            <w:tcBorders>
              <w:top w:val="single" w:sz="2" w:space="0" w:color="auto"/>
              <w:bottom w:val="single" w:sz="2" w:space="0" w:color="auto"/>
            </w:tcBorders>
            <w:shd w:val="clear" w:color="auto" w:fill="auto"/>
            <w:vAlign w:val="center"/>
          </w:tcPr>
          <w:p w14:paraId="75FAB21F"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2.664.554</w:t>
            </w:r>
          </w:p>
        </w:tc>
        <w:tc>
          <w:tcPr>
            <w:tcW w:w="1141" w:type="dxa"/>
            <w:tcBorders>
              <w:top w:val="single" w:sz="2" w:space="0" w:color="auto"/>
              <w:bottom w:val="single" w:sz="2" w:space="0" w:color="auto"/>
            </w:tcBorders>
            <w:shd w:val="clear" w:color="auto" w:fill="auto"/>
            <w:vAlign w:val="center"/>
          </w:tcPr>
          <w:p w14:paraId="2D904BA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9</w:t>
            </w:r>
          </w:p>
        </w:tc>
      </w:tr>
      <w:tr w:rsidR="00426F1D" w:rsidRPr="00915783" w14:paraId="75ACF816"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4B8FB3E2"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Derrigorrezko Bigarren Hezkuntzako institutu berri baten obrak Agoitzen</w:t>
            </w:r>
          </w:p>
        </w:tc>
        <w:tc>
          <w:tcPr>
            <w:tcW w:w="2116" w:type="dxa"/>
            <w:tcBorders>
              <w:top w:val="single" w:sz="2" w:space="0" w:color="auto"/>
              <w:bottom w:val="single" w:sz="2" w:space="0" w:color="auto"/>
            </w:tcBorders>
            <w:shd w:val="clear" w:color="auto" w:fill="auto"/>
            <w:vAlign w:val="center"/>
          </w:tcPr>
          <w:p w14:paraId="62F4C69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behera</w:t>
            </w:r>
          </w:p>
        </w:tc>
        <w:tc>
          <w:tcPr>
            <w:tcW w:w="1051" w:type="dxa"/>
            <w:gridSpan w:val="2"/>
            <w:tcBorders>
              <w:top w:val="single" w:sz="2" w:space="0" w:color="auto"/>
              <w:bottom w:val="single" w:sz="2" w:space="0" w:color="auto"/>
            </w:tcBorders>
            <w:shd w:val="clear" w:color="auto" w:fill="auto"/>
            <w:vAlign w:val="center"/>
          </w:tcPr>
          <w:p w14:paraId="63732808"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4</w:t>
            </w:r>
          </w:p>
        </w:tc>
        <w:tc>
          <w:tcPr>
            <w:tcW w:w="1506" w:type="dxa"/>
            <w:tcBorders>
              <w:top w:val="single" w:sz="2" w:space="0" w:color="auto"/>
              <w:bottom w:val="single" w:sz="2" w:space="0" w:color="auto"/>
            </w:tcBorders>
            <w:shd w:val="clear" w:color="auto" w:fill="auto"/>
            <w:vAlign w:val="center"/>
          </w:tcPr>
          <w:p w14:paraId="53D395F1"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2.389.610</w:t>
            </w:r>
          </w:p>
        </w:tc>
        <w:tc>
          <w:tcPr>
            <w:tcW w:w="1141" w:type="dxa"/>
            <w:tcBorders>
              <w:top w:val="single" w:sz="2" w:space="0" w:color="auto"/>
              <w:bottom w:val="single" w:sz="2" w:space="0" w:color="auto"/>
            </w:tcBorders>
            <w:shd w:val="clear" w:color="auto" w:fill="auto"/>
            <w:vAlign w:val="center"/>
          </w:tcPr>
          <w:p w14:paraId="772C32FC"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14</w:t>
            </w:r>
          </w:p>
        </w:tc>
      </w:tr>
      <w:tr w:rsidR="00426F1D" w:rsidRPr="00915783" w14:paraId="57D8EF96"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07B65EA7"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 xml:space="preserve">Akoplamendu induktiboko plasmaren bidezko masa-espektrometro (ICM-MS) baten hornidura, ematea eta instalazioa </w:t>
            </w:r>
          </w:p>
        </w:tc>
        <w:tc>
          <w:tcPr>
            <w:tcW w:w="2116" w:type="dxa"/>
            <w:tcBorders>
              <w:top w:val="single" w:sz="2" w:space="0" w:color="auto"/>
              <w:bottom w:val="single" w:sz="2" w:space="0" w:color="auto"/>
            </w:tcBorders>
            <w:shd w:val="clear" w:color="auto" w:fill="auto"/>
            <w:vAlign w:val="center"/>
          </w:tcPr>
          <w:p w14:paraId="7A59ED7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behera</w:t>
            </w:r>
          </w:p>
        </w:tc>
        <w:tc>
          <w:tcPr>
            <w:tcW w:w="1051" w:type="dxa"/>
            <w:gridSpan w:val="2"/>
            <w:tcBorders>
              <w:top w:val="single" w:sz="2" w:space="0" w:color="auto"/>
              <w:bottom w:val="single" w:sz="2" w:space="0" w:color="auto"/>
            </w:tcBorders>
            <w:shd w:val="clear" w:color="auto" w:fill="auto"/>
            <w:vAlign w:val="center"/>
          </w:tcPr>
          <w:p w14:paraId="66F86617"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3</w:t>
            </w:r>
          </w:p>
        </w:tc>
        <w:tc>
          <w:tcPr>
            <w:tcW w:w="1506" w:type="dxa"/>
            <w:tcBorders>
              <w:top w:val="single" w:sz="2" w:space="0" w:color="auto"/>
              <w:bottom w:val="single" w:sz="2" w:space="0" w:color="auto"/>
            </w:tcBorders>
            <w:shd w:val="clear" w:color="auto" w:fill="auto"/>
            <w:vAlign w:val="center"/>
          </w:tcPr>
          <w:p w14:paraId="62717B7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72.200</w:t>
            </w:r>
          </w:p>
        </w:tc>
        <w:tc>
          <w:tcPr>
            <w:tcW w:w="1141" w:type="dxa"/>
            <w:tcBorders>
              <w:top w:val="single" w:sz="2" w:space="0" w:color="auto"/>
              <w:bottom w:val="single" w:sz="2" w:space="0" w:color="auto"/>
            </w:tcBorders>
            <w:shd w:val="clear" w:color="auto" w:fill="auto"/>
            <w:vAlign w:val="center"/>
          </w:tcPr>
          <w:p w14:paraId="369A486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39</w:t>
            </w:r>
          </w:p>
        </w:tc>
      </w:tr>
      <w:tr w:rsidR="00426F1D" w:rsidRPr="00915783" w14:paraId="25EF3C1C"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386C289B"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Fiteroko HUA birmoldatzea (</w:t>
            </w:r>
            <w:proofErr w:type="spellStart"/>
            <w:r>
              <w:rPr>
                <w:rFonts w:ascii="Arial Narrow" w:hAnsi="Arial Narrow"/>
                <w:sz w:val="18"/>
              </w:rPr>
              <w:t>Nilsa</w:t>
            </w:r>
            <w:proofErr w:type="spellEnd"/>
            <w:r>
              <w:rPr>
                <w:rFonts w:ascii="Arial Narrow" w:hAnsi="Arial Narrow"/>
                <w:sz w:val="18"/>
              </w:rPr>
              <w:t>)</w:t>
            </w:r>
          </w:p>
        </w:tc>
        <w:tc>
          <w:tcPr>
            <w:tcW w:w="2116" w:type="dxa"/>
            <w:tcBorders>
              <w:top w:val="single" w:sz="2" w:space="0" w:color="auto"/>
              <w:bottom w:val="single" w:sz="2" w:space="0" w:color="auto"/>
            </w:tcBorders>
            <w:shd w:val="clear" w:color="auto" w:fill="auto"/>
            <w:vAlign w:val="center"/>
          </w:tcPr>
          <w:p w14:paraId="285E975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behera</w:t>
            </w:r>
          </w:p>
        </w:tc>
        <w:tc>
          <w:tcPr>
            <w:tcW w:w="1051" w:type="dxa"/>
            <w:gridSpan w:val="2"/>
            <w:tcBorders>
              <w:top w:val="single" w:sz="2" w:space="0" w:color="auto"/>
              <w:bottom w:val="single" w:sz="2" w:space="0" w:color="auto"/>
            </w:tcBorders>
            <w:shd w:val="clear" w:color="auto" w:fill="auto"/>
            <w:vAlign w:val="center"/>
          </w:tcPr>
          <w:p w14:paraId="4FE137C1"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9</w:t>
            </w:r>
          </w:p>
        </w:tc>
        <w:tc>
          <w:tcPr>
            <w:tcW w:w="1506" w:type="dxa"/>
            <w:tcBorders>
              <w:top w:val="single" w:sz="2" w:space="0" w:color="auto"/>
              <w:bottom w:val="single" w:sz="2" w:space="0" w:color="auto"/>
            </w:tcBorders>
            <w:shd w:val="clear" w:color="auto" w:fill="auto"/>
            <w:vAlign w:val="center"/>
          </w:tcPr>
          <w:p w14:paraId="0E24BBB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2.003.400</w:t>
            </w:r>
          </w:p>
        </w:tc>
        <w:tc>
          <w:tcPr>
            <w:tcW w:w="1141" w:type="dxa"/>
            <w:tcBorders>
              <w:top w:val="single" w:sz="2" w:space="0" w:color="auto"/>
              <w:bottom w:val="single" w:sz="2" w:space="0" w:color="auto"/>
            </w:tcBorders>
            <w:shd w:val="clear" w:color="auto" w:fill="auto"/>
            <w:vAlign w:val="center"/>
          </w:tcPr>
          <w:p w14:paraId="3241EB5E"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23</w:t>
            </w:r>
          </w:p>
        </w:tc>
      </w:tr>
      <w:tr w:rsidR="00426F1D" w:rsidRPr="00915783" w14:paraId="4D63282E"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65E1B22C"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Tutera ekialdeko (Santa Ana) osasun etxeko sotoko eta beheko solairuak zaharberritzea</w:t>
            </w:r>
          </w:p>
        </w:tc>
        <w:tc>
          <w:tcPr>
            <w:tcW w:w="2116" w:type="dxa"/>
            <w:tcBorders>
              <w:top w:val="single" w:sz="2" w:space="0" w:color="auto"/>
              <w:bottom w:val="single" w:sz="2" w:space="0" w:color="auto"/>
            </w:tcBorders>
            <w:shd w:val="clear" w:color="auto" w:fill="auto"/>
            <w:vAlign w:val="center"/>
          </w:tcPr>
          <w:p w14:paraId="1E7D1E1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behera</w:t>
            </w:r>
          </w:p>
        </w:tc>
        <w:tc>
          <w:tcPr>
            <w:tcW w:w="1051" w:type="dxa"/>
            <w:gridSpan w:val="2"/>
            <w:tcBorders>
              <w:top w:val="single" w:sz="2" w:space="0" w:color="auto"/>
              <w:bottom w:val="single" w:sz="2" w:space="0" w:color="auto"/>
            </w:tcBorders>
            <w:shd w:val="clear" w:color="auto" w:fill="auto"/>
            <w:vAlign w:val="center"/>
          </w:tcPr>
          <w:p w14:paraId="40F77B7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6</w:t>
            </w:r>
          </w:p>
        </w:tc>
        <w:tc>
          <w:tcPr>
            <w:tcW w:w="1506" w:type="dxa"/>
            <w:tcBorders>
              <w:top w:val="single" w:sz="2" w:space="0" w:color="auto"/>
              <w:bottom w:val="single" w:sz="2" w:space="0" w:color="auto"/>
            </w:tcBorders>
            <w:shd w:val="clear" w:color="auto" w:fill="auto"/>
            <w:vAlign w:val="center"/>
          </w:tcPr>
          <w:p w14:paraId="7147954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1.537.995</w:t>
            </w:r>
          </w:p>
        </w:tc>
        <w:tc>
          <w:tcPr>
            <w:tcW w:w="1141" w:type="dxa"/>
            <w:tcBorders>
              <w:top w:val="single" w:sz="2" w:space="0" w:color="auto"/>
              <w:bottom w:val="single" w:sz="2" w:space="0" w:color="auto"/>
            </w:tcBorders>
            <w:shd w:val="clear" w:color="auto" w:fill="auto"/>
            <w:vAlign w:val="center"/>
          </w:tcPr>
          <w:p w14:paraId="623604CD"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26</w:t>
            </w:r>
          </w:p>
        </w:tc>
      </w:tr>
      <w:tr w:rsidR="00426F1D" w:rsidRPr="00915783" w14:paraId="0B1F3C14"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70094247"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Egiturazko birgaitze lanak AP-15 - Nafarroako Autobidearen gaineko zubian, Iruñeko Ingurabidean (PA-30, 0+300 KP)</w:t>
            </w:r>
          </w:p>
        </w:tc>
        <w:tc>
          <w:tcPr>
            <w:tcW w:w="2116" w:type="dxa"/>
            <w:tcBorders>
              <w:top w:val="single" w:sz="2" w:space="0" w:color="auto"/>
              <w:bottom w:val="single" w:sz="2" w:space="0" w:color="auto"/>
            </w:tcBorders>
            <w:shd w:val="clear" w:color="auto" w:fill="auto"/>
            <w:vAlign w:val="center"/>
          </w:tcPr>
          <w:p w14:paraId="2E408844"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Larrialdia</w:t>
            </w:r>
          </w:p>
        </w:tc>
        <w:tc>
          <w:tcPr>
            <w:tcW w:w="1051" w:type="dxa"/>
            <w:gridSpan w:val="2"/>
            <w:tcBorders>
              <w:top w:val="single" w:sz="2" w:space="0" w:color="auto"/>
              <w:bottom w:val="single" w:sz="2" w:space="0" w:color="auto"/>
            </w:tcBorders>
            <w:shd w:val="clear" w:color="auto" w:fill="auto"/>
            <w:vAlign w:val="center"/>
          </w:tcPr>
          <w:p w14:paraId="7CB876E2"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1</w:t>
            </w:r>
          </w:p>
        </w:tc>
        <w:tc>
          <w:tcPr>
            <w:tcW w:w="1506" w:type="dxa"/>
            <w:tcBorders>
              <w:top w:val="single" w:sz="2" w:space="0" w:color="auto"/>
              <w:bottom w:val="single" w:sz="2" w:space="0" w:color="auto"/>
            </w:tcBorders>
            <w:shd w:val="clear" w:color="auto" w:fill="auto"/>
            <w:vAlign w:val="center"/>
          </w:tcPr>
          <w:p w14:paraId="4BB5C8A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951.299</w:t>
            </w:r>
          </w:p>
        </w:tc>
        <w:tc>
          <w:tcPr>
            <w:tcW w:w="1141" w:type="dxa"/>
            <w:tcBorders>
              <w:top w:val="single" w:sz="2" w:space="0" w:color="auto"/>
              <w:bottom w:val="single" w:sz="2" w:space="0" w:color="auto"/>
            </w:tcBorders>
            <w:shd w:val="clear" w:color="auto" w:fill="auto"/>
            <w:vAlign w:val="center"/>
          </w:tcPr>
          <w:p w14:paraId="17E018AC"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w:t>
            </w:r>
          </w:p>
        </w:tc>
      </w:tr>
      <w:tr w:rsidR="00426F1D" w:rsidRPr="00915783" w14:paraId="7F361E1E"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48508A94"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 xml:space="preserve">40 haizagailuren hornidura eta instalazio mekanikoa, Belateko eta </w:t>
            </w:r>
            <w:proofErr w:type="spellStart"/>
            <w:r>
              <w:rPr>
                <w:rFonts w:ascii="Arial Narrow" w:hAnsi="Arial Narrow"/>
                <w:sz w:val="18"/>
              </w:rPr>
              <w:t>Almandozko</w:t>
            </w:r>
            <w:proofErr w:type="spellEnd"/>
            <w:r>
              <w:rPr>
                <w:rFonts w:ascii="Arial Narrow" w:hAnsi="Arial Narrow"/>
                <w:sz w:val="18"/>
              </w:rPr>
              <w:t xml:space="preserve"> tuneletako aireztatze sistemak berritzeko</w:t>
            </w:r>
          </w:p>
        </w:tc>
        <w:tc>
          <w:tcPr>
            <w:tcW w:w="2116" w:type="dxa"/>
            <w:tcBorders>
              <w:top w:val="single" w:sz="2" w:space="0" w:color="auto"/>
              <w:bottom w:val="single" w:sz="2" w:space="0" w:color="auto"/>
            </w:tcBorders>
            <w:shd w:val="clear" w:color="auto" w:fill="auto"/>
            <w:vAlign w:val="center"/>
          </w:tcPr>
          <w:p w14:paraId="54E13C43"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gora</w:t>
            </w:r>
          </w:p>
        </w:tc>
        <w:tc>
          <w:tcPr>
            <w:tcW w:w="1051" w:type="dxa"/>
            <w:gridSpan w:val="2"/>
            <w:tcBorders>
              <w:top w:val="single" w:sz="2" w:space="0" w:color="auto"/>
              <w:bottom w:val="single" w:sz="2" w:space="0" w:color="auto"/>
            </w:tcBorders>
            <w:shd w:val="clear" w:color="auto" w:fill="auto"/>
            <w:vAlign w:val="center"/>
          </w:tcPr>
          <w:p w14:paraId="5FD1B0C7"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w:t>
            </w:r>
          </w:p>
        </w:tc>
        <w:tc>
          <w:tcPr>
            <w:tcW w:w="1506" w:type="dxa"/>
            <w:tcBorders>
              <w:top w:val="single" w:sz="2" w:space="0" w:color="auto"/>
              <w:bottom w:val="single" w:sz="2" w:space="0" w:color="auto"/>
            </w:tcBorders>
            <w:shd w:val="clear" w:color="auto" w:fill="auto"/>
            <w:vAlign w:val="center"/>
          </w:tcPr>
          <w:p w14:paraId="0A77A55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1.049.117</w:t>
            </w:r>
          </w:p>
        </w:tc>
        <w:tc>
          <w:tcPr>
            <w:tcW w:w="1141" w:type="dxa"/>
            <w:tcBorders>
              <w:top w:val="single" w:sz="2" w:space="0" w:color="auto"/>
              <w:bottom w:val="single" w:sz="2" w:space="0" w:color="auto"/>
            </w:tcBorders>
            <w:shd w:val="clear" w:color="auto" w:fill="auto"/>
            <w:vAlign w:val="center"/>
          </w:tcPr>
          <w:p w14:paraId="2B0F261E"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10</w:t>
            </w:r>
          </w:p>
        </w:tc>
      </w:tr>
      <w:tr w:rsidR="00426F1D" w:rsidRPr="00915783" w14:paraId="1018C62F"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5A2E6134"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Unibertsitateko, Berrikuntzako eta Eraldaketa Digitaleko Departamentuaren esparru akordioan sartutako hardware ekipamendua</w:t>
            </w:r>
          </w:p>
        </w:tc>
        <w:tc>
          <w:tcPr>
            <w:tcW w:w="2116" w:type="dxa"/>
            <w:tcBorders>
              <w:top w:val="single" w:sz="2" w:space="0" w:color="auto"/>
              <w:bottom w:val="single" w:sz="2" w:space="0" w:color="auto"/>
            </w:tcBorders>
            <w:shd w:val="clear" w:color="auto" w:fill="auto"/>
            <w:vAlign w:val="center"/>
          </w:tcPr>
          <w:p w14:paraId="4053EEE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Sinplifikatua</w:t>
            </w:r>
          </w:p>
        </w:tc>
        <w:tc>
          <w:tcPr>
            <w:tcW w:w="1051" w:type="dxa"/>
            <w:gridSpan w:val="2"/>
            <w:tcBorders>
              <w:top w:val="single" w:sz="2" w:space="0" w:color="auto"/>
              <w:bottom w:val="single" w:sz="2" w:space="0" w:color="auto"/>
            </w:tcBorders>
            <w:shd w:val="clear" w:color="auto" w:fill="auto"/>
            <w:vAlign w:val="center"/>
          </w:tcPr>
          <w:p w14:paraId="6F017DD7"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3</w:t>
            </w:r>
          </w:p>
        </w:tc>
        <w:tc>
          <w:tcPr>
            <w:tcW w:w="1506" w:type="dxa"/>
            <w:tcBorders>
              <w:top w:val="single" w:sz="2" w:space="0" w:color="auto"/>
              <w:bottom w:val="single" w:sz="2" w:space="0" w:color="auto"/>
            </w:tcBorders>
            <w:shd w:val="clear" w:color="auto" w:fill="auto"/>
            <w:vAlign w:val="center"/>
          </w:tcPr>
          <w:p w14:paraId="2745A475"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470.000</w:t>
            </w:r>
          </w:p>
        </w:tc>
        <w:tc>
          <w:tcPr>
            <w:tcW w:w="1141" w:type="dxa"/>
            <w:tcBorders>
              <w:top w:val="single" w:sz="2" w:space="0" w:color="auto"/>
              <w:bottom w:val="single" w:sz="2" w:space="0" w:color="auto"/>
            </w:tcBorders>
            <w:shd w:val="clear" w:color="auto" w:fill="auto"/>
            <w:vAlign w:val="center"/>
          </w:tcPr>
          <w:p w14:paraId="35C2E004"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9</w:t>
            </w:r>
          </w:p>
        </w:tc>
      </w:tr>
      <w:tr w:rsidR="00426F1D" w:rsidRPr="00915783" w14:paraId="50B43F8A"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2" w:space="0" w:color="auto"/>
            </w:tcBorders>
            <w:shd w:val="clear" w:color="auto" w:fill="auto"/>
            <w:vAlign w:val="center"/>
          </w:tcPr>
          <w:p w14:paraId="2177AC8D"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spacing w:val="6"/>
                <w:sz w:val="18"/>
                <w:szCs w:val="18"/>
              </w:rPr>
            </w:pPr>
            <w:r>
              <w:rPr>
                <w:rFonts w:ascii="Arial Narrow" w:hAnsi="Arial Narrow"/>
                <w:sz w:val="18"/>
              </w:rPr>
              <w:t xml:space="preserve">Larruazalean zeharreko balbula aortikoak. Nafarroako </w:t>
            </w:r>
            <w:proofErr w:type="spellStart"/>
            <w:r>
              <w:rPr>
                <w:rFonts w:ascii="Arial Narrow" w:hAnsi="Arial Narrow"/>
                <w:sz w:val="18"/>
              </w:rPr>
              <w:t>Ospitaleguneko</w:t>
            </w:r>
            <w:proofErr w:type="spellEnd"/>
            <w:r>
              <w:rPr>
                <w:rFonts w:ascii="Arial Narrow" w:hAnsi="Arial Narrow"/>
                <w:sz w:val="18"/>
              </w:rPr>
              <w:t xml:space="preserve"> Hemodinamika Zerbitzua</w:t>
            </w:r>
          </w:p>
        </w:tc>
        <w:tc>
          <w:tcPr>
            <w:tcW w:w="2116" w:type="dxa"/>
            <w:tcBorders>
              <w:top w:val="single" w:sz="2" w:space="0" w:color="auto"/>
              <w:bottom w:val="single" w:sz="2" w:space="0" w:color="auto"/>
            </w:tcBorders>
            <w:shd w:val="clear" w:color="auto" w:fill="auto"/>
            <w:vAlign w:val="center"/>
          </w:tcPr>
          <w:p w14:paraId="07236EE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Irekia, Europar Batasuneko atalasetik gora</w:t>
            </w:r>
          </w:p>
        </w:tc>
        <w:tc>
          <w:tcPr>
            <w:tcW w:w="1051" w:type="dxa"/>
            <w:gridSpan w:val="2"/>
            <w:tcBorders>
              <w:top w:val="single" w:sz="2" w:space="0" w:color="auto"/>
              <w:bottom w:val="single" w:sz="2" w:space="0" w:color="auto"/>
            </w:tcBorders>
            <w:shd w:val="clear" w:color="auto" w:fill="auto"/>
            <w:vAlign w:val="center"/>
          </w:tcPr>
          <w:p w14:paraId="75622094"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2</w:t>
            </w:r>
          </w:p>
        </w:tc>
        <w:tc>
          <w:tcPr>
            <w:tcW w:w="1506" w:type="dxa"/>
            <w:tcBorders>
              <w:top w:val="single" w:sz="2" w:space="0" w:color="auto"/>
              <w:bottom w:val="single" w:sz="2" w:space="0" w:color="auto"/>
            </w:tcBorders>
            <w:shd w:val="clear" w:color="auto" w:fill="auto"/>
            <w:vAlign w:val="center"/>
          </w:tcPr>
          <w:p w14:paraId="5088C25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5.902.000</w:t>
            </w:r>
          </w:p>
        </w:tc>
        <w:tc>
          <w:tcPr>
            <w:tcW w:w="1141" w:type="dxa"/>
            <w:tcBorders>
              <w:top w:val="single" w:sz="2" w:space="0" w:color="auto"/>
              <w:bottom w:val="single" w:sz="2" w:space="0" w:color="auto"/>
            </w:tcBorders>
            <w:shd w:val="clear" w:color="auto" w:fill="auto"/>
            <w:vAlign w:val="center"/>
          </w:tcPr>
          <w:p w14:paraId="2994E8D0"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spacing w:val="6"/>
                <w:sz w:val="18"/>
                <w:szCs w:val="18"/>
              </w:rPr>
            </w:pPr>
            <w:r>
              <w:rPr>
                <w:rFonts w:ascii="Arial Narrow" w:hAnsi="Arial Narrow"/>
                <w:sz w:val="18"/>
              </w:rPr>
              <w:t>0</w:t>
            </w:r>
          </w:p>
        </w:tc>
      </w:tr>
      <w:tr w:rsidR="00426F1D" w:rsidRPr="00915783" w14:paraId="10C95916" w14:textId="77777777" w:rsidTr="00426F1D">
        <w:tblPrEx>
          <w:tblBorders>
            <w:top w:val="none" w:sz="0" w:space="0" w:color="auto"/>
            <w:bottom w:val="none" w:sz="0" w:space="0" w:color="auto"/>
          </w:tblBorders>
        </w:tblPrEx>
        <w:trPr>
          <w:trHeight w:val="198"/>
          <w:jc w:val="center"/>
        </w:trPr>
        <w:tc>
          <w:tcPr>
            <w:tcW w:w="2975" w:type="dxa"/>
            <w:gridSpan w:val="3"/>
            <w:tcBorders>
              <w:top w:val="single" w:sz="2" w:space="0" w:color="auto"/>
              <w:bottom w:val="single" w:sz="4" w:space="0" w:color="auto"/>
            </w:tcBorders>
            <w:shd w:val="clear" w:color="auto" w:fill="auto"/>
            <w:vAlign w:val="center"/>
          </w:tcPr>
          <w:p w14:paraId="2DF67204" w14:textId="77777777" w:rsidR="007A53C8" w:rsidRPr="00915783" w:rsidRDefault="007A53C8" w:rsidP="00ED40FE">
            <w:pPr>
              <w:keepLines/>
              <w:tabs>
                <w:tab w:val="right" w:pos="5103"/>
                <w:tab w:val="right" w:pos="6237"/>
                <w:tab w:val="right" w:pos="7371"/>
              </w:tabs>
              <w:spacing w:after="0"/>
              <w:ind w:firstLine="0"/>
              <w:jc w:val="left"/>
              <w:rPr>
                <w:rFonts w:ascii="Arial Narrow" w:hAnsi="Arial Narrow" w:cs="Arial"/>
                <w:spacing w:val="6"/>
                <w:sz w:val="18"/>
                <w:szCs w:val="18"/>
              </w:rPr>
            </w:pPr>
            <w:r>
              <w:rPr>
                <w:rFonts w:ascii="Arial Narrow" w:hAnsi="Arial Narrow"/>
                <w:sz w:val="18"/>
              </w:rPr>
              <w:t>Kontrolagailuaren eta haren softwarearen hornidura, pala-bankuaren kontrol eta jarduketa sistemarako (CENER fundazioa)</w:t>
            </w:r>
          </w:p>
        </w:tc>
        <w:tc>
          <w:tcPr>
            <w:tcW w:w="2116" w:type="dxa"/>
            <w:tcBorders>
              <w:top w:val="single" w:sz="2" w:space="0" w:color="auto"/>
              <w:bottom w:val="single" w:sz="4" w:space="0" w:color="auto"/>
            </w:tcBorders>
            <w:shd w:val="clear" w:color="auto" w:fill="auto"/>
            <w:vAlign w:val="center"/>
          </w:tcPr>
          <w:p w14:paraId="6280D7F8"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Pr>
                <w:rFonts w:ascii="Arial Narrow" w:hAnsi="Arial Narrow"/>
                <w:sz w:val="18"/>
              </w:rPr>
              <w:t xml:space="preserve">Negoziatua </w:t>
            </w:r>
          </w:p>
          <w:p w14:paraId="03EA411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Pr>
                <w:rFonts w:ascii="Arial Narrow" w:hAnsi="Arial Narrow"/>
                <w:sz w:val="18"/>
              </w:rPr>
              <w:t>Lizitazio deialdirik gabe</w:t>
            </w:r>
          </w:p>
        </w:tc>
        <w:tc>
          <w:tcPr>
            <w:tcW w:w="1051" w:type="dxa"/>
            <w:gridSpan w:val="2"/>
            <w:tcBorders>
              <w:top w:val="single" w:sz="2" w:space="0" w:color="auto"/>
              <w:bottom w:val="single" w:sz="4" w:space="0" w:color="auto"/>
            </w:tcBorders>
            <w:shd w:val="clear" w:color="auto" w:fill="auto"/>
            <w:vAlign w:val="center"/>
          </w:tcPr>
          <w:p w14:paraId="4CD04D86"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Pr>
                <w:rFonts w:ascii="Arial Narrow" w:hAnsi="Arial Narrow"/>
                <w:sz w:val="18"/>
              </w:rPr>
              <w:t>1</w:t>
            </w:r>
          </w:p>
        </w:tc>
        <w:tc>
          <w:tcPr>
            <w:tcW w:w="1506" w:type="dxa"/>
            <w:tcBorders>
              <w:top w:val="single" w:sz="2" w:space="0" w:color="auto"/>
              <w:bottom w:val="single" w:sz="4" w:space="0" w:color="auto"/>
            </w:tcBorders>
            <w:shd w:val="clear" w:color="auto" w:fill="auto"/>
            <w:vAlign w:val="center"/>
          </w:tcPr>
          <w:p w14:paraId="6E3AE7AB"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Pr>
                <w:rFonts w:ascii="Arial Narrow" w:hAnsi="Arial Narrow"/>
                <w:sz w:val="18"/>
              </w:rPr>
              <w:t>199.200</w:t>
            </w:r>
          </w:p>
        </w:tc>
        <w:tc>
          <w:tcPr>
            <w:tcW w:w="1141" w:type="dxa"/>
            <w:tcBorders>
              <w:top w:val="single" w:sz="2" w:space="0" w:color="auto"/>
              <w:bottom w:val="single" w:sz="4" w:space="0" w:color="auto"/>
            </w:tcBorders>
            <w:shd w:val="clear" w:color="auto" w:fill="auto"/>
            <w:vAlign w:val="center"/>
          </w:tcPr>
          <w:p w14:paraId="64D66ABA" w14:textId="77777777" w:rsidR="007A53C8" w:rsidRPr="00915783" w:rsidRDefault="007A53C8" w:rsidP="00915783">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 w:val="18"/>
                <w:szCs w:val="18"/>
              </w:rPr>
            </w:pPr>
            <w:r>
              <w:rPr>
                <w:rFonts w:ascii="Arial Narrow" w:hAnsi="Arial Narrow"/>
                <w:sz w:val="18"/>
              </w:rPr>
              <w:t>-</w:t>
            </w:r>
          </w:p>
        </w:tc>
      </w:tr>
    </w:tbl>
    <w:p w14:paraId="176B499B" w14:textId="77777777" w:rsidR="00ED40FE" w:rsidRPr="00CB07A1" w:rsidRDefault="00ED40FE" w:rsidP="00ED40FE">
      <w:pPr>
        <w:pStyle w:val="texto"/>
        <w:spacing w:before="240"/>
      </w:pPr>
      <w:r>
        <w:t>Oro har, aipatutako kontratuak adjudikatzeko espedienteak araudiaren arabera izapidetu dira eta haiekin zerikusia duten 2021eko gastuak behar bezala kontabilizatuta daude. Hala ere, gorabehera hauek azpimarratu behar ditugu:</w:t>
      </w:r>
    </w:p>
    <w:p w14:paraId="09F38405"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t>CENER fundazioak, laborategia handitzeko obra adjudikatzeko, balorazio ekonomikorako formula lineal bat erabili zuen, lizitazio prezioaren beherapenik aurkeztu ez zuten eskaintzei ere puntuazioa ematen ziena.</w:t>
      </w:r>
    </w:p>
    <w:p w14:paraId="5E1C7CF2" w14:textId="77777777" w:rsidR="00ED40FE" w:rsidRPr="005F6A90" w:rsidRDefault="00ED40FE" w:rsidP="00ED40FE">
      <w:pPr>
        <w:pStyle w:val="texto"/>
        <w:tabs>
          <w:tab w:val="clear" w:pos="2835"/>
          <w:tab w:val="clear" w:pos="3969"/>
          <w:tab w:val="clear" w:pos="5103"/>
          <w:tab w:val="clear" w:pos="6237"/>
          <w:tab w:val="clear" w:pos="7371"/>
        </w:tabs>
        <w:spacing w:after="80"/>
        <w:rPr>
          <w:rFonts w:cs="Arial"/>
        </w:rPr>
      </w:pPr>
      <w:r>
        <w:t xml:space="preserve">Bestalde, adjudikatutako zenbatekoaren ehuneko hamarreko behin betiko bermea eskatu zuen fundazioak, araudian ezarritako ehuneko lauko muga gaindituta. </w:t>
      </w:r>
    </w:p>
    <w:p w14:paraId="05F2348C"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lastRenderedPageBreak/>
        <w:t xml:space="preserve">Aurreko fundazioak ez duen kontraturik egin pala-bankuaren jarduketa eta kontrol sistemarako softwarea eta kontrolagailua erosteko. Oinarri bakarra eskari-orri bat izan zen. </w:t>
      </w:r>
    </w:p>
    <w:p w14:paraId="37D6902A" w14:textId="77777777" w:rsidR="00ED40FE" w:rsidRPr="00B3320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t xml:space="preserve">2021eko urrian, Azpiegitura Berrien Zerbitzuak proposatu zuen N-121-A errepidearen eraldaketarekin zerikusia zuen kontratuan aldaketa bat egitea, proiektuan aurreikusitako unitateen gehikuntza eta murrizketa zekartzana, bai eta beste unitate berri batzuk onestea ere, beren prezioekin; aldaketa horretarako 3,18 milioiko gastu gehigarria onetsi behar zen (adjudikazio zenbatekoaren ehuneko 29), kontratuko urtekoak doitu behar ziren eta hiru hilabetez luzatu behar zen gauzatze epea. </w:t>
      </w:r>
    </w:p>
    <w:p w14:paraId="3D6562AA" w14:textId="77777777" w:rsidR="00ED40FE" w:rsidRPr="00B3320A"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s>
        <w:spacing w:after="80"/>
        <w:rPr>
          <w:rFonts w:cs="Arial"/>
        </w:rPr>
      </w:pPr>
      <w:r>
        <w:t>Proposamen teknikoan, egileari egozteko moduko proiektuko akats edo hutsunetzat jo zitezkeen desbideratzeen zenbateko ekonomikoa kalkulatu zen: guztira, 1,75 milioi (BEZa barne), hau da, kontratuaren adjudikazio-aurrekontuaren ehuneko 16. Proiektua egiteko kontratuan ezarri zen bidezkoak zirela proiektuko akatsengatiko kalte-ordainak baldin eta zenbatekoaren ehuneko 20tik gorako desbideratzeak gertatzen baziren. Beraz, ez zen bidezkoa izan kalte-ordaina erreklamatzea.</w:t>
      </w:r>
    </w:p>
    <w:p w14:paraId="7586F191"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t xml:space="preserve">Proposamen teknikoak kontratua aldatzeko justifikazioa bilatu zuen aplikatzekoa den kontratazio-araudiaren 114.3.a) apartatuan, hots, entitate </w:t>
      </w:r>
      <w:proofErr w:type="spellStart"/>
      <w:r>
        <w:t>adjudikatzaile</w:t>
      </w:r>
      <w:proofErr w:type="spellEnd"/>
      <w:r>
        <w:t xml:space="preserve"> arduratsu batek aurreikusi ezin dituen inguruabarrak gertatzeari buruzkoan. Aldaketa-proposamen horrek aldeko txosten juridikoa jaso zuen. </w:t>
      </w:r>
    </w:p>
    <w:p w14:paraId="54EE3166"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t xml:space="preserve">Hala ere, Kontu-hartzailetza Orokorrak eragozpen-ohar etengarria egin zuen aldaketa horri buruz, esanez espedientearen azterketatik ezin zela ondorioztatu, oro har, halako aldaketak justifikatzeko moduko ustekabeko inguruabarrak gertatu zirenik. Adierazi zuen, gainera, akats gehienak eta obra berrien beharra agerian jarri behar ziratekeela proiektuaren beraren azterketa batean eta hasierako baldintzak betetzen ote ziren egiaztatzeko obrak hasitakoan bertatik bertara egin zen egiaztapen batean. </w:t>
      </w:r>
    </w:p>
    <w:p w14:paraId="50E9FB48"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t xml:space="preserve">Eragozpen-oharrari erantzunez, Azpiegitura Berrien Zerbitzuak adierazi zuen proposatutako aldaketa gehienak ezin izan zirela detektatu obraren exekuzio fasera arte. Halaber, obrak zirela-eta errepideko bide segurtasuna kolokan zegoela eta eragozpen-oharraren ondoren obrak geldiarazi egin beharko zirela azpimarratu zuten. </w:t>
      </w:r>
    </w:p>
    <w:p w14:paraId="3B59E235" w14:textId="77777777" w:rsidR="00ED40FE" w:rsidRPr="00883099" w:rsidRDefault="00ED40FE" w:rsidP="00ED40F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spacing w:after="80"/>
        <w:ind w:firstLine="289"/>
        <w:rPr>
          <w:rFonts w:cs="Arial"/>
        </w:rPr>
      </w:pPr>
      <w:r>
        <w:t>Nafarroako Gobernuak desadostasuna ebatzi zuen gobernu erabaki baten bidez. Lurralde Kohesiorako Departamentuaren alde egin zuen, haren erabakia justifikatuz honako puntu hauetan:</w:t>
      </w:r>
    </w:p>
    <w:p w14:paraId="0247D80F"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t xml:space="preserve">Organo kudeatzailearen txostena. Bertan, azalpen tekniko luze batean adierazten da nola kontratua aldatzea justifikatutzat jotzen den, aurreikusi ezin ziren inguruabar batzuk gertatu direlako ezustean, gehienak obra fasean detektatuak.  </w:t>
      </w:r>
    </w:p>
    <w:p w14:paraId="193871E5"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t xml:space="preserve">Egiten ari den obraren egoera. Trafiko handiko errepide batean egiten ari da, eta errepide horretako bide segurtasuna kolokan dago. </w:t>
      </w:r>
    </w:p>
    <w:p w14:paraId="25762BBF"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lastRenderedPageBreak/>
        <w:t xml:space="preserve">Aldaketari uko egin eta beste lizitazio bat egiteak ekarriko lukeen gainkostua. Izan ere, gauzatutako obraren inbentarioa egin behar litzateke, eta gauzatu gabe dauden unitateen prezioa aztertu; ziur aski prezioak gora eginen luke, materialen egungo gainkostuarengatik eta erabilitako materialen eskala-ekonomiarengatik. </w:t>
      </w:r>
    </w:p>
    <w:p w14:paraId="417908CA" w14:textId="77777777" w:rsidR="00ED40FE" w:rsidRPr="00883099" w:rsidRDefault="00ED40FE" w:rsidP="00915783">
      <w:pPr>
        <w:pStyle w:val="texto"/>
        <w:numPr>
          <w:ilvl w:val="0"/>
          <w:numId w:val="32"/>
        </w:numPr>
        <w:tabs>
          <w:tab w:val="clear" w:pos="2835"/>
          <w:tab w:val="clear" w:pos="3969"/>
          <w:tab w:val="clear" w:pos="5103"/>
          <w:tab w:val="clear" w:pos="6237"/>
          <w:tab w:val="clear" w:pos="7371"/>
        </w:tabs>
        <w:spacing w:after="80"/>
        <w:ind w:left="0" w:firstLine="284"/>
        <w:rPr>
          <w:rFonts w:cs="Arial"/>
        </w:rPr>
      </w:pPr>
      <w:r>
        <w:t>Beste lizitazio bat eginez gero, obra amaitzeko urte eta erdiko atzerapena aurreikusten da.</w:t>
      </w:r>
    </w:p>
    <w:p w14:paraId="5B531562" w14:textId="77777777" w:rsidR="00ED40FE" w:rsidRPr="00D5654F" w:rsidRDefault="00ED40FE" w:rsidP="00D5654F">
      <w:pPr>
        <w:pStyle w:val="atitulo2"/>
        <w:spacing w:before="240" w:after="120"/>
      </w:pPr>
      <w:bookmarkStart w:id="108" w:name="_Toc494270390"/>
      <w:bookmarkStart w:id="109" w:name="_Toc525907446"/>
      <w:bookmarkStart w:id="110" w:name="_Toc52267375"/>
      <w:bookmarkStart w:id="111" w:name="_Toc123631883"/>
      <w:r>
        <w:t>5.8. Zergak, tasak, prezio publikoak eta bestelako diru-sarrerak</w:t>
      </w:r>
      <w:bookmarkEnd w:id="108"/>
      <w:bookmarkEnd w:id="109"/>
      <w:bookmarkEnd w:id="110"/>
      <w:bookmarkEnd w:id="111"/>
      <w:r>
        <w:t xml:space="preserve"> </w:t>
      </w:r>
    </w:p>
    <w:p w14:paraId="1D682EF0" w14:textId="77777777" w:rsidR="00ED40FE" w:rsidRPr="00B01865" w:rsidRDefault="00ED40FE" w:rsidP="00D5654F">
      <w:pPr>
        <w:spacing w:before="240" w:after="240"/>
        <w:ind w:firstLine="284"/>
        <w:rPr>
          <w:rFonts w:ascii="Arial" w:hAnsi="Arial"/>
          <w:i/>
          <w:iCs/>
          <w:color w:val="000000"/>
          <w:spacing w:val="10"/>
          <w:kern w:val="28"/>
          <w:sz w:val="25"/>
          <w:szCs w:val="26"/>
        </w:rPr>
      </w:pPr>
      <w:r>
        <w:rPr>
          <w:rFonts w:ascii="Arial" w:hAnsi="Arial"/>
          <w:i/>
          <w:color w:val="000000"/>
          <w:sz w:val="25"/>
        </w:rPr>
        <w:t>Zergak</w:t>
      </w:r>
    </w:p>
    <w:p w14:paraId="40DD7AF7" w14:textId="77777777" w:rsidR="00ED40FE" w:rsidRDefault="00ED40FE" w:rsidP="00ED40FE">
      <w:pPr>
        <w:pStyle w:val="texto"/>
      </w:pPr>
      <w:r>
        <w:t xml:space="preserve">2021eko ekitaldian zergengatik aitortutako eskubide garbiek 4.176,09 milioi egin zuten. Eskubideen guztizkoaren ehuneko 82 egiten dute. </w:t>
      </w:r>
    </w:p>
    <w:p w14:paraId="0BC31E0A" w14:textId="77777777" w:rsidR="00ED40FE" w:rsidRPr="00B01865" w:rsidRDefault="00ED40FE" w:rsidP="00ED40FE">
      <w:pPr>
        <w:pStyle w:val="texto"/>
      </w:pPr>
      <w:r>
        <w:t>Ondoren, eskubide horiek erakusten ditugu, zerga-figura desberdinetarako, bai eta aurreko ekitaldikoekiko alderaketa ere:</w:t>
      </w:r>
    </w:p>
    <w:tbl>
      <w:tblPr>
        <w:tblW w:w="8789" w:type="dxa"/>
        <w:tblLayout w:type="fixed"/>
        <w:tblCellMar>
          <w:left w:w="70" w:type="dxa"/>
          <w:right w:w="70" w:type="dxa"/>
        </w:tblCellMar>
        <w:tblLook w:val="04A0" w:firstRow="1" w:lastRow="0" w:firstColumn="1" w:lastColumn="0" w:noHBand="0" w:noVBand="1"/>
      </w:tblPr>
      <w:tblGrid>
        <w:gridCol w:w="3455"/>
        <w:gridCol w:w="2215"/>
        <w:gridCol w:w="1985"/>
        <w:gridCol w:w="1134"/>
      </w:tblGrid>
      <w:tr w:rsidR="00313C11" w:rsidRPr="00913A24" w14:paraId="37C4E618" w14:textId="77777777" w:rsidTr="00915783">
        <w:trPr>
          <w:trHeight w:hRule="exact" w:val="255"/>
        </w:trPr>
        <w:tc>
          <w:tcPr>
            <w:tcW w:w="8789" w:type="dxa"/>
            <w:gridSpan w:val="4"/>
            <w:tcBorders>
              <w:bottom w:val="single" w:sz="4" w:space="0" w:color="auto"/>
            </w:tcBorders>
            <w:shd w:val="clear" w:color="auto" w:fill="auto"/>
            <w:noWrap/>
            <w:vAlign w:val="center"/>
          </w:tcPr>
          <w:p w14:paraId="576423F9" w14:textId="77777777" w:rsidR="00313C11" w:rsidRPr="00913A24" w:rsidRDefault="00313C11" w:rsidP="00EB780A">
            <w:pPr>
              <w:spacing w:after="0"/>
              <w:ind w:firstLine="0"/>
              <w:jc w:val="right"/>
              <w:rPr>
                <w:rFonts w:ascii="Arial" w:hAnsi="Arial" w:cs="Arial"/>
                <w:sz w:val="18"/>
                <w:szCs w:val="18"/>
              </w:rPr>
            </w:pPr>
            <w:r>
              <w:rPr>
                <w:rFonts w:ascii="Arial" w:hAnsi="Arial"/>
                <w:sz w:val="18"/>
              </w:rPr>
              <w:t>(milakotan)</w:t>
            </w:r>
          </w:p>
        </w:tc>
      </w:tr>
      <w:tr w:rsidR="00313C11" w:rsidRPr="00913A24" w14:paraId="448E1776" w14:textId="77777777" w:rsidTr="00915783">
        <w:tblPrEx>
          <w:jc w:val="center"/>
        </w:tblPrEx>
        <w:trPr>
          <w:trHeight w:val="255"/>
          <w:jc w:val="center"/>
        </w:trPr>
        <w:tc>
          <w:tcPr>
            <w:tcW w:w="3455" w:type="dxa"/>
            <w:tcBorders>
              <w:top w:val="single" w:sz="4" w:space="0" w:color="auto"/>
              <w:bottom w:val="single" w:sz="4" w:space="0" w:color="auto"/>
            </w:tcBorders>
            <w:shd w:val="clear" w:color="auto" w:fill="8DB3E2"/>
            <w:noWrap/>
            <w:vAlign w:val="center"/>
          </w:tcPr>
          <w:p w14:paraId="17BBEA02" w14:textId="77777777" w:rsidR="00313C11" w:rsidRPr="00913A24" w:rsidRDefault="00313C11" w:rsidP="00EC0A8C">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Narrow" w:hAnsi="Arial Narrow"/>
              </w:rPr>
              <w:t>Aurrekontuko artikulua</w:t>
            </w:r>
          </w:p>
        </w:tc>
        <w:tc>
          <w:tcPr>
            <w:tcW w:w="2215" w:type="dxa"/>
            <w:tcBorders>
              <w:top w:val="single" w:sz="4" w:space="0" w:color="auto"/>
              <w:bottom w:val="single" w:sz="4" w:space="0" w:color="auto"/>
            </w:tcBorders>
            <w:shd w:val="clear" w:color="auto" w:fill="8DB3E2"/>
            <w:vAlign w:val="center"/>
          </w:tcPr>
          <w:p w14:paraId="51C10F10" w14:textId="6E768D3A" w:rsidR="00313C11" w:rsidRPr="00913A24" w:rsidRDefault="00313C11" w:rsidP="00EC0A8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Narrow" w:hAnsi="Arial Narrow"/>
              </w:rPr>
              <w:t>Aitortutako eskubide</w:t>
            </w:r>
            <w:r w:rsidR="00EC0A8C">
              <w:rPr>
                <w:rFonts w:ascii="Arial Narrow" w:hAnsi="Arial Narrow"/>
              </w:rPr>
              <w:br/>
            </w:r>
            <w:r>
              <w:rPr>
                <w:rFonts w:ascii="Arial Narrow" w:hAnsi="Arial Narrow"/>
              </w:rPr>
              <w:t>garbiak, 2020</w:t>
            </w:r>
          </w:p>
        </w:tc>
        <w:tc>
          <w:tcPr>
            <w:tcW w:w="1985" w:type="dxa"/>
            <w:tcBorders>
              <w:top w:val="single" w:sz="4" w:space="0" w:color="auto"/>
              <w:bottom w:val="single" w:sz="4" w:space="0" w:color="auto"/>
            </w:tcBorders>
            <w:shd w:val="clear" w:color="auto" w:fill="8DB3E2"/>
            <w:vAlign w:val="center"/>
          </w:tcPr>
          <w:p w14:paraId="1B4D1261" w14:textId="05960FEA" w:rsidR="00313C11" w:rsidRPr="00913A24" w:rsidRDefault="00313C11" w:rsidP="00EC0A8C">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Aitortutako eskubide</w:t>
            </w:r>
            <w:r w:rsidR="00EC0A8C">
              <w:rPr>
                <w:rFonts w:ascii="Arial Narrow" w:hAnsi="Arial Narrow"/>
              </w:rPr>
              <w:br/>
            </w:r>
            <w:r>
              <w:rPr>
                <w:rFonts w:ascii="Arial Narrow" w:hAnsi="Arial Narrow"/>
              </w:rPr>
              <w:t>garbiak, 2021</w:t>
            </w:r>
          </w:p>
        </w:tc>
        <w:tc>
          <w:tcPr>
            <w:tcW w:w="1134" w:type="dxa"/>
            <w:tcBorders>
              <w:top w:val="single" w:sz="4" w:space="0" w:color="auto"/>
              <w:bottom w:val="single" w:sz="4" w:space="0" w:color="auto"/>
            </w:tcBorders>
            <w:shd w:val="clear" w:color="auto" w:fill="8DB3E2"/>
            <w:vAlign w:val="center"/>
          </w:tcPr>
          <w:p w14:paraId="76C6D2B3" w14:textId="77777777" w:rsidR="00313C11" w:rsidRPr="00913A24" w:rsidRDefault="00313C11" w:rsidP="00EC0A8C">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Narrow" w:hAnsi="Arial Narrow"/>
              </w:rPr>
              <w:t>2021/2020 aldea (%)</w:t>
            </w:r>
          </w:p>
        </w:tc>
      </w:tr>
      <w:tr w:rsidR="00313C11" w:rsidRPr="00913A24" w14:paraId="51FDE791"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1A26DC37"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proofErr w:type="spellStart"/>
            <w:r>
              <w:rPr>
                <w:rFonts w:ascii="Arial Narrow" w:hAnsi="Arial Narrow"/>
              </w:rPr>
              <w:t>PFEZa</w:t>
            </w:r>
            <w:proofErr w:type="spellEnd"/>
          </w:p>
        </w:tc>
        <w:tc>
          <w:tcPr>
            <w:tcW w:w="2215" w:type="dxa"/>
            <w:tcBorders>
              <w:top w:val="single" w:sz="2" w:space="0" w:color="auto"/>
              <w:bottom w:val="single" w:sz="2" w:space="0" w:color="auto"/>
            </w:tcBorders>
            <w:shd w:val="clear" w:color="auto" w:fill="auto"/>
            <w:vAlign w:val="center"/>
            <w:hideMark/>
          </w:tcPr>
          <w:p w14:paraId="5FDAF55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1.538.518</w:t>
            </w:r>
          </w:p>
        </w:tc>
        <w:tc>
          <w:tcPr>
            <w:tcW w:w="1985" w:type="dxa"/>
            <w:tcBorders>
              <w:top w:val="single" w:sz="2" w:space="0" w:color="auto"/>
              <w:bottom w:val="single" w:sz="2" w:space="0" w:color="auto"/>
            </w:tcBorders>
            <w:shd w:val="clear" w:color="auto" w:fill="auto"/>
            <w:vAlign w:val="center"/>
            <w:hideMark/>
          </w:tcPr>
          <w:p w14:paraId="6E0399E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1.644.320</w:t>
            </w:r>
          </w:p>
        </w:tc>
        <w:tc>
          <w:tcPr>
            <w:tcW w:w="1134" w:type="dxa"/>
            <w:tcBorders>
              <w:top w:val="single" w:sz="2" w:space="0" w:color="auto"/>
              <w:bottom w:val="single" w:sz="2" w:space="0" w:color="auto"/>
            </w:tcBorders>
            <w:shd w:val="clear" w:color="auto" w:fill="auto"/>
            <w:vAlign w:val="center"/>
          </w:tcPr>
          <w:p w14:paraId="1B34C1D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w:t>
            </w:r>
          </w:p>
        </w:tc>
      </w:tr>
      <w:tr w:rsidR="00313C11" w:rsidRPr="00913A24" w14:paraId="65FA1C8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14A98CEE"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Sozietateen gaineko zerga</w:t>
            </w:r>
          </w:p>
        </w:tc>
        <w:tc>
          <w:tcPr>
            <w:tcW w:w="2215" w:type="dxa"/>
            <w:tcBorders>
              <w:top w:val="single" w:sz="2" w:space="0" w:color="auto"/>
              <w:bottom w:val="single" w:sz="2" w:space="0" w:color="auto"/>
            </w:tcBorders>
            <w:shd w:val="clear" w:color="auto" w:fill="auto"/>
            <w:vAlign w:val="center"/>
            <w:hideMark/>
          </w:tcPr>
          <w:p w14:paraId="4790457A"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250.234</w:t>
            </w:r>
          </w:p>
        </w:tc>
        <w:tc>
          <w:tcPr>
            <w:tcW w:w="1985" w:type="dxa"/>
            <w:tcBorders>
              <w:top w:val="single" w:sz="2" w:space="0" w:color="auto"/>
              <w:bottom w:val="single" w:sz="2" w:space="0" w:color="auto"/>
            </w:tcBorders>
            <w:shd w:val="clear" w:color="auto" w:fill="auto"/>
            <w:vAlign w:val="center"/>
            <w:hideMark/>
          </w:tcPr>
          <w:p w14:paraId="04C629F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320.390</w:t>
            </w:r>
          </w:p>
        </w:tc>
        <w:tc>
          <w:tcPr>
            <w:tcW w:w="1134" w:type="dxa"/>
            <w:tcBorders>
              <w:top w:val="single" w:sz="2" w:space="0" w:color="auto"/>
              <w:bottom w:val="single" w:sz="2" w:space="0" w:color="auto"/>
            </w:tcBorders>
            <w:shd w:val="clear" w:color="auto" w:fill="auto"/>
            <w:vAlign w:val="center"/>
          </w:tcPr>
          <w:p w14:paraId="4143ED7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28</w:t>
            </w:r>
          </w:p>
        </w:tc>
      </w:tr>
      <w:tr w:rsidR="00313C11" w:rsidRPr="00913A24" w14:paraId="7CF3F139"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4724BA76"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Egoiliar ez direnen errenta</w:t>
            </w:r>
          </w:p>
        </w:tc>
        <w:tc>
          <w:tcPr>
            <w:tcW w:w="2215" w:type="dxa"/>
            <w:tcBorders>
              <w:top w:val="single" w:sz="2" w:space="0" w:color="auto"/>
              <w:bottom w:val="single" w:sz="2" w:space="0" w:color="auto"/>
            </w:tcBorders>
            <w:shd w:val="clear" w:color="auto" w:fill="auto"/>
            <w:vAlign w:val="center"/>
            <w:hideMark/>
          </w:tcPr>
          <w:p w14:paraId="671217C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-1.788</w:t>
            </w:r>
          </w:p>
        </w:tc>
        <w:tc>
          <w:tcPr>
            <w:tcW w:w="1985" w:type="dxa"/>
            <w:tcBorders>
              <w:top w:val="single" w:sz="2" w:space="0" w:color="auto"/>
              <w:bottom w:val="single" w:sz="2" w:space="0" w:color="auto"/>
            </w:tcBorders>
            <w:shd w:val="clear" w:color="auto" w:fill="auto"/>
            <w:vAlign w:val="center"/>
            <w:hideMark/>
          </w:tcPr>
          <w:p w14:paraId="3C27487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2.097</w:t>
            </w:r>
          </w:p>
        </w:tc>
        <w:tc>
          <w:tcPr>
            <w:tcW w:w="1134" w:type="dxa"/>
            <w:tcBorders>
              <w:top w:val="single" w:sz="2" w:space="0" w:color="auto"/>
              <w:bottom w:val="single" w:sz="2" w:space="0" w:color="auto"/>
            </w:tcBorders>
            <w:shd w:val="clear" w:color="auto" w:fill="auto"/>
            <w:vAlign w:val="center"/>
          </w:tcPr>
          <w:p w14:paraId="4A14044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217</w:t>
            </w:r>
          </w:p>
        </w:tc>
      </w:tr>
      <w:tr w:rsidR="00313C11" w:rsidRPr="00913A24" w14:paraId="04BC462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357A201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Ondarea</w:t>
            </w:r>
          </w:p>
        </w:tc>
        <w:tc>
          <w:tcPr>
            <w:tcW w:w="2215" w:type="dxa"/>
            <w:tcBorders>
              <w:top w:val="single" w:sz="2" w:space="0" w:color="auto"/>
              <w:bottom w:val="single" w:sz="2" w:space="0" w:color="auto"/>
            </w:tcBorders>
            <w:shd w:val="clear" w:color="auto" w:fill="auto"/>
            <w:vAlign w:val="center"/>
            <w:hideMark/>
          </w:tcPr>
          <w:p w14:paraId="292D693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40.132</w:t>
            </w:r>
          </w:p>
        </w:tc>
        <w:tc>
          <w:tcPr>
            <w:tcW w:w="1985" w:type="dxa"/>
            <w:tcBorders>
              <w:top w:val="single" w:sz="2" w:space="0" w:color="auto"/>
              <w:bottom w:val="single" w:sz="2" w:space="0" w:color="auto"/>
            </w:tcBorders>
            <w:shd w:val="clear" w:color="auto" w:fill="auto"/>
            <w:vAlign w:val="center"/>
            <w:hideMark/>
          </w:tcPr>
          <w:p w14:paraId="4E2A6DE6"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36.501</w:t>
            </w:r>
          </w:p>
        </w:tc>
        <w:tc>
          <w:tcPr>
            <w:tcW w:w="1134" w:type="dxa"/>
            <w:tcBorders>
              <w:top w:val="single" w:sz="2" w:space="0" w:color="auto"/>
              <w:bottom w:val="single" w:sz="2" w:space="0" w:color="auto"/>
            </w:tcBorders>
            <w:shd w:val="clear" w:color="auto" w:fill="auto"/>
            <w:vAlign w:val="center"/>
          </w:tcPr>
          <w:p w14:paraId="4CC6E141"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w:t>
            </w:r>
          </w:p>
        </w:tc>
      </w:tr>
      <w:tr w:rsidR="00313C11" w:rsidRPr="00913A24" w14:paraId="6447694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45DBB08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Oinordetzak eta dohaintzak</w:t>
            </w:r>
          </w:p>
        </w:tc>
        <w:tc>
          <w:tcPr>
            <w:tcW w:w="2215" w:type="dxa"/>
            <w:tcBorders>
              <w:top w:val="single" w:sz="2" w:space="0" w:color="auto"/>
              <w:bottom w:val="single" w:sz="2" w:space="0" w:color="auto"/>
            </w:tcBorders>
            <w:shd w:val="clear" w:color="auto" w:fill="auto"/>
            <w:vAlign w:val="center"/>
            <w:hideMark/>
          </w:tcPr>
          <w:p w14:paraId="180F7ED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61.640</w:t>
            </w:r>
          </w:p>
        </w:tc>
        <w:tc>
          <w:tcPr>
            <w:tcW w:w="1985" w:type="dxa"/>
            <w:tcBorders>
              <w:top w:val="single" w:sz="2" w:space="0" w:color="auto"/>
              <w:bottom w:val="single" w:sz="2" w:space="0" w:color="auto"/>
            </w:tcBorders>
            <w:shd w:val="clear" w:color="auto" w:fill="auto"/>
            <w:vAlign w:val="center"/>
            <w:hideMark/>
          </w:tcPr>
          <w:p w14:paraId="2581AB24"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56.408</w:t>
            </w:r>
          </w:p>
        </w:tc>
        <w:tc>
          <w:tcPr>
            <w:tcW w:w="1134" w:type="dxa"/>
            <w:tcBorders>
              <w:top w:val="single" w:sz="2" w:space="0" w:color="auto"/>
              <w:bottom w:val="single" w:sz="2" w:space="0" w:color="auto"/>
            </w:tcBorders>
            <w:shd w:val="clear" w:color="auto" w:fill="auto"/>
            <w:vAlign w:val="center"/>
          </w:tcPr>
          <w:p w14:paraId="7A8F3DE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w:t>
            </w:r>
          </w:p>
        </w:tc>
      </w:tr>
      <w:tr w:rsidR="00313C11" w:rsidRPr="00913A24" w14:paraId="6A3D799C"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229E2A26"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Banku-gordailuen gainean</w:t>
            </w:r>
          </w:p>
        </w:tc>
        <w:tc>
          <w:tcPr>
            <w:tcW w:w="2215" w:type="dxa"/>
            <w:tcBorders>
              <w:top w:val="single" w:sz="2" w:space="0" w:color="auto"/>
              <w:bottom w:val="single" w:sz="2" w:space="0" w:color="auto"/>
            </w:tcBorders>
            <w:shd w:val="clear" w:color="auto" w:fill="auto"/>
            <w:vAlign w:val="center"/>
          </w:tcPr>
          <w:p w14:paraId="28C3C27B"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5.590</w:t>
            </w:r>
          </w:p>
        </w:tc>
        <w:tc>
          <w:tcPr>
            <w:tcW w:w="1985" w:type="dxa"/>
            <w:tcBorders>
              <w:top w:val="single" w:sz="2" w:space="0" w:color="auto"/>
              <w:bottom w:val="single" w:sz="2" w:space="0" w:color="auto"/>
            </w:tcBorders>
            <w:shd w:val="clear" w:color="auto" w:fill="auto"/>
            <w:vAlign w:val="center"/>
          </w:tcPr>
          <w:p w14:paraId="7908B7E1"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6.092</w:t>
            </w:r>
          </w:p>
        </w:tc>
        <w:tc>
          <w:tcPr>
            <w:tcW w:w="1134" w:type="dxa"/>
            <w:tcBorders>
              <w:top w:val="single" w:sz="2" w:space="0" w:color="auto"/>
              <w:bottom w:val="single" w:sz="2" w:space="0" w:color="auto"/>
            </w:tcBorders>
            <w:shd w:val="clear" w:color="auto" w:fill="auto"/>
            <w:vAlign w:val="center"/>
          </w:tcPr>
          <w:p w14:paraId="5E8332B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w:t>
            </w:r>
          </w:p>
        </w:tc>
      </w:tr>
      <w:tr w:rsidR="00313C11" w:rsidRPr="00913A24" w14:paraId="11FD916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536F3B6C"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Energia-ekoizpenaren balioaren gainean</w:t>
            </w:r>
          </w:p>
        </w:tc>
        <w:tc>
          <w:tcPr>
            <w:tcW w:w="2215" w:type="dxa"/>
            <w:tcBorders>
              <w:top w:val="single" w:sz="2" w:space="0" w:color="auto"/>
              <w:bottom w:val="single" w:sz="2" w:space="0" w:color="auto"/>
            </w:tcBorders>
            <w:shd w:val="clear" w:color="auto" w:fill="auto"/>
            <w:vAlign w:val="center"/>
          </w:tcPr>
          <w:p w14:paraId="6D4791B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30.173</w:t>
            </w:r>
          </w:p>
        </w:tc>
        <w:tc>
          <w:tcPr>
            <w:tcW w:w="1985" w:type="dxa"/>
            <w:tcBorders>
              <w:top w:val="single" w:sz="2" w:space="0" w:color="auto"/>
              <w:bottom w:val="single" w:sz="2" w:space="0" w:color="auto"/>
            </w:tcBorders>
            <w:shd w:val="clear" w:color="auto" w:fill="auto"/>
            <w:vAlign w:val="center"/>
          </w:tcPr>
          <w:p w14:paraId="6DAD565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29.329</w:t>
            </w:r>
          </w:p>
        </w:tc>
        <w:tc>
          <w:tcPr>
            <w:tcW w:w="1134" w:type="dxa"/>
            <w:tcBorders>
              <w:top w:val="single" w:sz="2" w:space="0" w:color="auto"/>
              <w:bottom w:val="single" w:sz="2" w:space="0" w:color="auto"/>
            </w:tcBorders>
            <w:shd w:val="clear" w:color="auto" w:fill="auto"/>
            <w:vAlign w:val="center"/>
          </w:tcPr>
          <w:p w14:paraId="2DD65166"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w:t>
            </w:r>
          </w:p>
        </w:tc>
      </w:tr>
      <w:tr w:rsidR="00313C11" w:rsidRPr="00913A24" w14:paraId="5569922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47BF9347"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Saltoki handiak</w:t>
            </w:r>
          </w:p>
        </w:tc>
        <w:tc>
          <w:tcPr>
            <w:tcW w:w="2215" w:type="dxa"/>
            <w:tcBorders>
              <w:top w:val="single" w:sz="2" w:space="0" w:color="auto"/>
              <w:bottom w:val="single" w:sz="2" w:space="0" w:color="auto"/>
            </w:tcBorders>
            <w:shd w:val="clear" w:color="auto" w:fill="auto"/>
            <w:vAlign w:val="center"/>
          </w:tcPr>
          <w:p w14:paraId="1B81DE7E"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1.545</w:t>
            </w:r>
          </w:p>
        </w:tc>
        <w:tc>
          <w:tcPr>
            <w:tcW w:w="1985" w:type="dxa"/>
            <w:tcBorders>
              <w:top w:val="single" w:sz="2" w:space="0" w:color="auto"/>
              <w:bottom w:val="single" w:sz="2" w:space="0" w:color="auto"/>
            </w:tcBorders>
            <w:shd w:val="clear" w:color="auto" w:fill="auto"/>
            <w:vAlign w:val="center"/>
          </w:tcPr>
          <w:p w14:paraId="6041372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2.372</w:t>
            </w:r>
          </w:p>
        </w:tc>
        <w:tc>
          <w:tcPr>
            <w:tcW w:w="1134" w:type="dxa"/>
            <w:tcBorders>
              <w:top w:val="single" w:sz="2" w:space="0" w:color="auto"/>
              <w:bottom w:val="single" w:sz="2" w:space="0" w:color="auto"/>
            </w:tcBorders>
            <w:shd w:val="clear" w:color="auto" w:fill="auto"/>
            <w:vAlign w:val="center"/>
          </w:tcPr>
          <w:p w14:paraId="40ECBF0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w:t>
            </w:r>
          </w:p>
        </w:tc>
      </w:tr>
      <w:tr w:rsidR="00313C11" w:rsidRPr="00913A24" w14:paraId="2034A2E3"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4E1828B3"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Loterietako eta apustuetako sariak</w:t>
            </w:r>
          </w:p>
        </w:tc>
        <w:tc>
          <w:tcPr>
            <w:tcW w:w="2215" w:type="dxa"/>
            <w:tcBorders>
              <w:top w:val="single" w:sz="2" w:space="0" w:color="auto"/>
              <w:bottom w:val="single" w:sz="2" w:space="0" w:color="auto"/>
            </w:tcBorders>
            <w:shd w:val="clear" w:color="auto" w:fill="auto"/>
            <w:vAlign w:val="center"/>
          </w:tcPr>
          <w:p w14:paraId="0FDE28A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2.525</w:t>
            </w:r>
          </w:p>
        </w:tc>
        <w:tc>
          <w:tcPr>
            <w:tcW w:w="1985" w:type="dxa"/>
            <w:tcBorders>
              <w:top w:val="single" w:sz="2" w:space="0" w:color="auto"/>
              <w:bottom w:val="single" w:sz="2" w:space="0" w:color="auto"/>
            </w:tcBorders>
            <w:shd w:val="clear" w:color="auto" w:fill="auto"/>
            <w:vAlign w:val="center"/>
          </w:tcPr>
          <w:p w14:paraId="58CA6F66"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3.936</w:t>
            </w:r>
          </w:p>
        </w:tc>
        <w:tc>
          <w:tcPr>
            <w:tcW w:w="1134" w:type="dxa"/>
            <w:tcBorders>
              <w:top w:val="single" w:sz="2" w:space="0" w:color="auto"/>
              <w:bottom w:val="single" w:sz="2" w:space="0" w:color="auto"/>
            </w:tcBorders>
            <w:shd w:val="clear" w:color="auto" w:fill="auto"/>
            <w:vAlign w:val="center"/>
          </w:tcPr>
          <w:p w14:paraId="6920890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56</w:t>
            </w:r>
          </w:p>
        </w:tc>
      </w:tr>
      <w:tr w:rsidR="00313C11" w:rsidRPr="00913A24" w14:paraId="2572C2BD"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1E59A8CC"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rPr>
              <w:t>1. Zuzeneko zergak</w:t>
            </w:r>
          </w:p>
        </w:tc>
        <w:tc>
          <w:tcPr>
            <w:tcW w:w="2215" w:type="dxa"/>
            <w:tcBorders>
              <w:top w:val="single" w:sz="2" w:space="0" w:color="auto"/>
              <w:bottom w:val="single" w:sz="2" w:space="0" w:color="auto"/>
            </w:tcBorders>
            <w:shd w:val="clear" w:color="auto" w:fill="auto"/>
            <w:vAlign w:val="center"/>
            <w:hideMark/>
          </w:tcPr>
          <w:p w14:paraId="70AD54C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1.928.569</w:t>
            </w:r>
          </w:p>
        </w:tc>
        <w:tc>
          <w:tcPr>
            <w:tcW w:w="1985" w:type="dxa"/>
            <w:tcBorders>
              <w:top w:val="single" w:sz="2" w:space="0" w:color="auto"/>
              <w:bottom w:val="single" w:sz="2" w:space="0" w:color="auto"/>
            </w:tcBorders>
            <w:shd w:val="clear" w:color="auto" w:fill="auto"/>
            <w:vAlign w:val="center"/>
            <w:hideMark/>
          </w:tcPr>
          <w:p w14:paraId="449A38C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2.101.445</w:t>
            </w:r>
          </w:p>
        </w:tc>
        <w:tc>
          <w:tcPr>
            <w:tcW w:w="1134" w:type="dxa"/>
            <w:tcBorders>
              <w:top w:val="single" w:sz="2" w:space="0" w:color="auto"/>
              <w:bottom w:val="single" w:sz="2" w:space="0" w:color="auto"/>
            </w:tcBorders>
            <w:shd w:val="clear" w:color="auto" w:fill="auto"/>
            <w:vAlign w:val="center"/>
          </w:tcPr>
          <w:p w14:paraId="6B7FEB4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9</w:t>
            </w:r>
          </w:p>
        </w:tc>
      </w:tr>
      <w:tr w:rsidR="00313C11" w:rsidRPr="00913A24" w14:paraId="4DE95B4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3EA5978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BEZa</w:t>
            </w:r>
          </w:p>
        </w:tc>
        <w:tc>
          <w:tcPr>
            <w:tcW w:w="2215" w:type="dxa"/>
            <w:tcBorders>
              <w:top w:val="single" w:sz="2" w:space="0" w:color="auto"/>
              <w:bottom w:val="single" w:sz="2" w:space="0" w:color="auto"/>
            </w:tcBorders>
            <w:shd w:val="clear" w:color="auto" w:fill="auto"/>
            <w:vAlign w:val="center"/>
            <w:hideMark/>
          </w:tcPr>
          <w:p w14:paraId="71B26809"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1.184.317</w:t>
            </w:r>
          </w:p>
        </w:tc>
        <w:tc>
          <w:tcPr>
            <w:tcW w:w="1985" w:type="dxa"/>
            <w:tcBorders>
              <w:top w:val="single" w:sz="2" w:space="0" w:color="auto"/>
              <w:bottom w:val="single" w:sz="2" w:space="0" w:color="auto"/>
            </w:tcBorders>
            <w:shd w:val="clear" w:color="auto" w:fill="auto"/>
            <w:vAlign w:val="center"/>
            <w:hideMark/>
          </w:tcPr>
          <w:p w14:paraId="644E0D3D"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1.461.283</w:t>
            </w:r>
          </w:p>
        </w:tc>
        <w:tc>
          <w:tcPr>
            <w:tcW w:w="1134" w:type="dxa"/>
            <w:tcBorders>
              <w:top w:val="single" w:sz="2" w:space="0" w:color="auto"/>
              <w:bottom w:val="single" w:sz="2" w:space="0" w:color="auto"/>
            </w:tcBorders>
            <w:shd w:val="clear" w:color="auto" w:fill="auto"/>
            <w:vAlign w:val="center"/>
          </w:tcPr>
          <w:p w14:paraId="215ED3A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w:t>
            </w:r>
          </w:p>
        </w:tc>
      </w:tr>
      <w:tr w:rsidR="00313C11" w:rsidRPr="00913A24" w14:paraId="1EB9A240"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0C5F3E1C"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Zerga bereziak</w:t>
            </w:r>
          </w:p>
        </w:tc>
        <w:tc>
          <w:tcPr>
            <w:tcW w:w="2215" w:type="dxa"/>
            <w:tcBorders>
              <w:top w:val="single" w:sz="2" w:space="0" w:color="auto"/>
              <w:bottom w:val="single" w:sz="2" w:space="0" w:color="auto"/>
            </w:tcBorders>
            <w:shd w:val="clear" w:color="auto" w:fill="auto"/>
            <w:vAlign w:val="center"/>
          </w:tcPr>
          <w:p w14:paraId="3CDE7C0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461.484</w:t>
            </w:r>
          </w:p>
        </w:tc>
        <w:tc>
          <w:tcPr>
            <w:tcW w:w="1985" w:type="dxa"/>
            <w:tcBorders>
              <w:top w:val="single" w:sz="2" w:space="0" w:color="auto"/>
              <w:bottom w:val="single" w:sz="2" w:space="0" w:color="auto"/>
            </w:tcBorders>
            <w:shd w:val="clear" w:color="auto" w:fill="auto"/>
            <w:vAlign w:val="center"/>
          </w:tcPr>
          <w:p w14:paraId="3E4A14A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498.935</w:t>
            </w:r>
          </w:p>
        </w:tc>
        <w:tc>
          <w:tcPr>
            <w:tcW w:w="1134" w:type="dxa"/>
            <w:tcBorders>
              <w:top w:val="single" w:sz="2" w:space="0" w:color="auto"/>
              <w:bottom w:val="single" w:sz="2" w:space="0" w:color="auto"/>
            </w:tcBorders>
            <w:shd w:val="clear" w:color="auto" w:fill="auto"/>
            <w:vAlign w:val="center"/>
          </w:tcPr>
          <w:p w14:paraId="3B073644"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w:t>
            </w:r>
          </w:p>
        </w:tc>
      </w:tr>
      <w:tr w:rsidR="00313C11" w:rsidRPr="00913A24" w14:paraId="3EEF1D8C"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52923908" w14:textId="77777777" w:rsidR="00313C11" w:rsidRPr="00913A24" w:rsidRDefault="00313C11" w:rsidP="00313C11">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Pr>
                <w:rFonts w:ascii="Arial Narrow" w:hAnsi="Arial Narrow"/>
              </w:rPr>
              <w:t>Kontsumoen gaineko beste zerga berariazko batzuk</w:t>
            </w:r>
          </w:p>
        </w:tc>
        <w:tc>
          <w:tcPr>
            <w:tcW w:w="2215" w:type="dxa"/>
            <w:tcBorders>
              <w:top w:val="single" w:sz="2" w:space="0" w:color="auto"/>
              <w:bottom w:val="single" w:sz="2" w:space="0" w:color="auto"/>
            </w:tcBorders>
            <w:shd w:val="clear" w:color="auto" w:fill="auto"/>
            <w:vAlign w:val="center"/>
          </w:tcPr>
          <w:p w14:paraId="4EA2C23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1985" w:type="dxa"/>
            <w:tcBorders>
              <w:top w:val="single" w:sz="2" w:space="0" w:color="auto"/>
              <w:bottom w:val="single" w:sz="2" w:space="0" w:color="auto"/>
            </w:tcBorders>
            <w:shd w:val="clear" w:color="auto" w:fill="auto"/>
            <w:vAlign w:val="center"/>
          </w:tcPr>
          <w:p w14:paraId="5500CD4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1134" w:type="dxa"/>
            <w:tcBorders>
              <w:top w:val="single" w:sz="2" w:space="0" w:color="auto"/>
              <w:bottom w:val="single" w:sz="2" w:space="0" w:color="auto"/>
            </w:tcBorders>
            <w:shd w:val="clear" w:color="auto" w:fill="auto"/>
            <w:vAlign w:val="center"/>
          </w:tcPr>
          <w:p w14:paraId="1AD02A2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r>
      <w:tr w:rsidR="00313C11" w:rsidRPr="00913A24" w14:paraId="44742855"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764D60D8"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Aseguru primen gaineko zerga</w:t>
            </w:r>
          </w:p>
        </w:tc>
        <w:tc>
          <w:tcPr>
            <w:tcW w:w="2215" w:type="dxa"/>
            <w:tcBorders>
              <w:top w:val="single" w:sz="2" w:space="0" w:color="auto"/>
              <w:bottom w:val="single" w:sz="2" w:space="0" w:color="auto"/>
            </w:tcBorders>
            <w:shd w:val="clear" w:color="auto" w:fill="auto"/>
            <w:vAlign w:val="center"/>
            <w:hideMark/>
          </w:tcPr>
          <w:p w14:paraId="11892845"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21.748</w:t>
            </w:r>
          </w:p>
        </w:tc>
        <w:tc>
          <w:tcPr>
            <w:tcW w:w="1985" w:type="dxa"/>
            <w:tcBorders>
              <w:top w:val="single" w:sz="2" w:space="0" w:color="auto"/>
              <w:bottom w:val="single" w:sz="2" w:space="0" w:color="auto"/>
            </w:tcBorders>
            <w:shd w:val="clear" w:color="auto" w:fill="auto"/>
            <w:vAlign w:val="center"/>
          </w:tcPr>
          <w:p w14:paraId="55DAA4D3"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28.782</w:t>
            </w:r>
          </w:p>
        </w:tc>
        <w:tc>
          <w:tcPr>
            <w:tcW w:w="1134" w:type="dxa"/>
            <w:tcBorders>
              <w:top w:val="single" w:sz="2" w:space="0" w:color="auto"/>
              <w:bottom w:val="single" w:sz="2" w:space="0" w:color="auto"/>
            </w:tcBorders>
            <w:shd w:val="clear" w:color="auto" w:fill="auto"/>
            <w:vAlign w:val="center"/>
          </w:tcPr>
          <w:p w14:paraId="3FF2109D"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32</w:t>
            </w:r>
          </w:p>
        </w:tc>
      </w:tr>
      <w:tr w:rsidR="00313C11" w:rsidRPr="00913A24" w14:paraId="6B87E90B"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373C21CA"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 eskualdaketak</w:t>
            </w:r>
          </w:p>
        </w:tc>
        <w:tc>
          <w:tcPr>
            <w:tcW w:w="2215" w:type="dxa"/>
            <w:tcBorders>
              <w:top w:val="single" w:sz="2" w:space="0" w:color="auto"/>
              <w:bottom w:val="single" w:sz="2" w:space="0" w:color="auto"/>
            </w:tcBorders>
            <w:shd w:val="clear" w:color="auto" w:fill="auto"/>
            <w:vAlign w:val="center"/>
            <w:hideMark/>
          </w:tcPr>
          <w:p w14:paraId="18E92537"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47.348</w:t>
            </w:r>
          </w:p>
        </w:tc>
        <w:tc>
          <w:tcPr>
            <w:tcW w:w="1985" w:type="dxa"/>
            <w:tcBorders>
              <w:top w:val="single" w:sz="2" w:space="0" w:color="auto"/>
              <w:bottom w:val="single" w:sz="2" w:space="0" w:color="auto"/>
            </w:tcBorders>
            <w:shd w:val="clear" w:color="auto" w:fill="auto"/>
            <w:vAlign w:val="center"/>
          </w:tcPr>
          <w:p w14:paraId="434578D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65.216</w:t>
            </w:r>
          </w:p>
        </w:tc>
        <w:tc>
          <w:tcPr>
            <w:tcW w:w="1134" w:type="dxa"/>
            <w:tcBorders>
              <w:top w:val="single" w:sz="2" w:space="0" w:color="auto"/>
              <w:bottom w:val="single" w:sz="2" w:space="0" w:color="auto"/>
            </w:tcBorders>
            <w:shd w:val="clear" w:color="auto" w:fill="auto"/>
            <w:vAlign w:val="center"/>
          </w:tcPr>
          <w:p w14:paraId="5B3A6D82"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38</w:t>
            </w:r>
          </w:p>
        </w:tc>
      </w:tr>
      <w:tr w:rsidR="00313C11" w:rsidRPr="00913A24" w14:paraId="6E1EA436"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hideMark/>
          </w:tcPr>
          <w:p w14:paraId="58043C83"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Egintza juridiko dokumentatuak</w:t>
            </w:r>
          </w:p>
        </w:tc>
        <w:tc>
          <w:tcPr>
            <w:tcW w:w="2215" w:type="dxa"/>
            <w:tcBorders>
              <w:top w:val="single" w:sz="2" w:space="0" w:color="auto"/>
              <w:bottom w:val="single" w:sz="2" w:space="0" w:color="auto"/>
            </w:tcBorders>
            <w:shd w:val="clear" w:color="auto" w:fill="auto"/>
            <w:vAlign w:val="center"/>
            <w:hideMark/>
          </w:tcPr>
          <w:p w14:paraId="35924E9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12.665</w:t>
            </w:r>
          </w:p>
        </w:tc>
        <w:tc>
          <w:tcPr>
            <w:tcW w:w="1985" w:type="dxa"/>
            <w:tcBorders>
              <w:top w:val="single" w:sz="2" w:space="0" w:color="auto"/>
              <w:bottom w:val="single" w:sz="2" w:space="0" w:color="auto"/>
            </w:tcBorders>
            <w:shd w:val="clear" w:color="auto" w:fill="auto"/>
            <w:vAlign w:val="center"/>
          </w:tcPr>
          <w:p w14:paraId="48DF0C38"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17.915</w:t>
            </w:r>
          </w:p>
        </w:tc>
        <w:tc>
          <w:tcPr>
            <w:tcW w:w="1134" w:type="dxa"/>
            <w:tcBorders>
              <w:top w:val="single" w:sz="2" w:space="0" w:color="auto"/>
              <w:bottom w:val="single" w:sz="2" w:space="0" w:color="auto"/>
            </w:tcBorders>
            <w:shd w:val="clear" w:color="auto" w:fill="auto"/>
            <w:vAlign w:val="center"/>
          </w:tcPr>
          <w:p w14:paraId="2FE48DBF"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41</w:t>
            </w:r>
          </w:p>
        </w:tc>
      </w:tr>
      <w:tr w:rsidR="00313C11" w:rsidRPr="00913A24" w14:paraId="58AEFD66"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288EA4EE"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Joko-jarduerak</w:t>
            </w:r>
          </w:p>
        </w:tc>
        <w:tc>
          <w:tcPr>
            <w:tcW w:w="2215" w:type="dxa"/>
            <w:tcBorders>
              <w:top w:val="single" w:sz="2" w:space="0" w:color="auto"/>
              <w:bottom w:val="single" w:sz="2" w:space="0" w:color="auto"/>
            </w:tcBorders>
            <w:shd w:val="clear" w:color="auto" w:fill="auto"/>
            <w:vAlign w:val="center"/>
          </w:tcPr>
          <w:p w14:paraId="0359F4F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1.844</w:t>
            </w:r>
          </w:p>
        </w:tc>
        <w:tc>
          <w:tcPr>
            <w:tcW w:w="1985" w:type="dxa"/>
            <w:tcBorders>
              <w:top w:val="single" w:sz="2" w:space="0" w:color="auto"/>
              <w:bottom w:val="single" w:sz="2" w:space="0" w:color="auto"/>
            </w:tcBorders>
            <w:shd w:val="clear" w:color="auto" w:fill="auto"/>
            <w:vAlign w:val="center"/>
          </w:tcPr>
          <w:p w14:paraId="2D1650B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1.894</w:t>
            </w:r>
          </w:p>
        </w:tc>
        <w:tc>
          <w:tcPr>
            <w:tcW w:w="1134" w:type="dxa"/>
            <w:tcBorders>
              <w:top w:val="single" w:sz="2" w:space="0" w:color="auto"/>
              <w:bottom w:val="single" w:sz="2" w:space="0" w:color="auto"/>
            </w:tcBorders>
            <w:shd w:val="clear" w:color="auto" w:fill="auto"/>
            <w:vAlign w:val="center"/>
          </w:tcPr>
          <w:p w14:paraId="4C223DF0"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w:t>
            </w:r>
          </w:p>
        </w:tc>
      </w:tr>
      <w:tr w:rsidR="00313C11" w:rsidRPr="00913A24" w14:paraId="68B25446" w14:textId="77777777" w:rsidTr="00915783">
        <w:tblPrEx>
          <w:jc w:val="center"/>
        </w:tblPrEx>
        <w:trPr>
          <w:trHeight w:val="198"/>
          <w:jc w:val="center"/>
        </w:trPr>
        <w:tc>
          <w:tcPr>
            <w:tcW w:w="3455" w:type="dxa"/>
            <w:tcBorders>
              <w:top w:val="single" w:sz="2" w:space="0" w:color="auto"/>
              <w:bottom w:val="single" w:sz="2" w:space="0" w:color="auto"/>
            </w:tcBorders>
            <w:shd w:val="clear" w:color="auto" w:fill="auto"/>
            <w:noWrap/>
            <w:vAlign w:val="center"/>
          </w:tcPr>
          <w:p w14:paraId="4C3C0A65"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Berotegi-efektuko gas fluordunak</w:t>
            </w:r>
          </w:p>
        </w:tc>
        <w:tc>
          <w:tcPr>
            <w:tcW w:w="2215" w:type="dxa"/>
            <w:tcBorders>
              <w:top w:val="single" w:sz="2" w:space="0" w:color="auto"/>
              <w:bottom w:val="single" w:sz="2" w:space="0" w:color="auto"/>
            </w:tcBorders>
            <w:shd w:val="clear" w:color="auto" w:fill="auto"/>
            <w:vAlign w:val="center"/>
          </w:tcPr>
          <w:p w14:paraId="3667A473"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727</w:t>
            </w:r>
          </w:p>
        </w:tc>
        <w:tc>
          <w:tcPr>
            <w:tcW w:w="1985" w:type="dxa"/>
            <w:tcBorders>
              <w:top w:val="single" w:sz="2" w:space="0" w:color="auto"/>
              <w:bottom w:val="single" w:sz="2" w:space="0" w:color="auto"/>
            </w:tcBorders>
            <w:shd w:val="clear" w:color="auto" w:fill="auto"/>
            <w:vAlign w:val="center"/>
          </w:tcPr>
          <w:p w14:paraId="411CAEDD"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620</w:t>
            </w:r>
          </w:p>
        </w:tc>
        <w:tc>
          <w:tcPr>
            <w:tcW w:w="1134" w:type="dxa"/>
            <w:tcBorders>
              <w:top w:val="single" w:sz="2" w:space="0" w:color="auto"/>
              <w:bottom w:val="single" w:sz="2" w:space="0" w:color="auto"/>
            </w:tcBorders>
            <w:shd w:val="clear" w:color="auto" w:fill="auto"/>
            <w:vAlign w:val="center"/>
          </w:tcPr>
          <w:p w14:paraId="046D1B05"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w:t>
            </w:r>
          </w:p>
        </w:tc>
      </w:tr>
      <w:tr w:rsidR="00313C11" w:rsidRPr="00913A24" w14:paraId="2CEB21FC" w14:textId="77777777" w:rsidTr="00915783">
        <w:tblPrEx>
          <w:jc w:val="center"/>
        </w:tblPrEx>
        <w:trPr>
          <w:trHeight w:val="198"/>
          <w:jc w:val="center"/>
        </w:trPr>
        <w:tc>
          <w:tcPr>
            <w:tcW w:w="3455" w:type="dxa"/>
            <w:tcBorders>
              <w:top w:val="single" w:sz="2" w:space="0" w:color="auto"/>
              <w:bottom w:val="single" w:sz="4" w:space="0" w:color="auto"/>
            </w:tcBorders>
            <w:shd w:val="clear" w:color="auto" w:fill="auto"/>
            <w:noWrap/>
            <w:vAlign w:val="center"/>
            <w:hideMark/>
          </w:tcPr>
          <w:p w14:paraId="1C57E9E2"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rPr>
              <w:t>2. Zeharkako zergak</w:t>
            </w:r>
          </w:p>
        </w:tc>
        <w:tc>
          <w:tcPr>
            <w:tcW w:w="2215" w:type="dxa"/>
            <w:tcBorders>
              <w:top w:val="single" w:sz="2" w:space="0" w:color="auto"/>
              <w:bottom w:val="single" w:sz="4" w:space="0" w:color="auto"/>
            </w:tcBorders>
            <w:shd w:val="clear" w:color="auto" w:fill="auto"/>
            <w:vAlign w:val="center"/>
            <w:hideMark/>
          </w:tcPr>
          <w:p w14:paraId="73B43E84"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1.730.128</w:t>
            </w:r>
          </w:p>
        </w:tc>
        <w:tc>
          <w:tcPr>
            <w:tcW w:w="1985" w:type="dxa"/>
            <w:tcBorders>
              <w:top w:val="single" w:sz="2" w:space="0" w:color="auto"/>
              <w:bottom w:val="single" w:sz="4" w:space="0" w:color="auto"/>
            </w:tcBorders>
            <w:shd w:val="clear" w:color="auto" w:fill="auto"/>
            <w:vAlign w:val="center"/>
          </w:tcPr>
          <w:p w14:paraId="64CF4FBA"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2.074.645</w:t>
            </w:r>
          </w:p>
        </w:tc>
        <w:tc>
          <w:tcPr>
            <w:tcW w:w="1134" w:type="dxa"/>
            <w:tcBorders>
              <w:top w:val="single" w:sz="2" w:space="0" w:color="auto"/>
              <w:bottom w:val="single" w:sz="4" w:space="0" w:color="auto"/>
            </w:tcBorders>
            <w:shd w:val="clear" w:color="auto" w:fill="auto"/>
            <w:vAlign w:val="center"/>
          </w:tcPr>
          <w:p w14:paraId="0032837E"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20</w:t>
            </w:r>
          </w:p>
        </w:tc>
      </w:tr>
      <w:tr w:rsidR="00313C11" w:rsidRPr="00913A24" w14:paraId="359824E0" w14:textId="77777777" w:rsidTr="00915783">
        <w:tblPrEx>
          <w:jc w:val="center"/>
        </w:tblPrEx>
        <w:trPr>
          <w:trHeight w:hRule="exact" w:val="255"/>
          <w:jc w:val="center"/>
        </w:trPr>
        <w:tc>
          <w:tcPr>
            <w:tcW w:w="3455" w:type="dxa"/>
            <w:tcBorders>
              <w:top w:val="single" w:sz="4" w:space="0" w:color="auto"/>
              <w:bottom w:val="single" w:sz="4" w:space="0" w:color="auto"/>
            </w:tcBorders>
            <w:shd w:val="clear" w:color="auto" w:fill="8DB3E2"/>
            <w:noWrap/>
            <w:vAlign w:val="center"/>
          </w:tcPr>
          <w:p w14:paraId="538396A4" w14:textId="77777777" w:rsidR="00313C11" w:rsidRPr="00913A24" w:rsidRDefault="00313C11" w:rsidP="00313C1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Zergak, guztira</w:t>
            </w:r>
          </w:p>
        </w:tc>
        <w:tc>
          <w:tcPr>
            <w:tcW w:w="2215" w:type="dxa"/>
            <w:tcBorders>
              <w:top w:val="single" w:sz="4" w:space="0" w:color="auto"/>
              <w:bottom w:val="single" w:sz="4" w:space="0" w:color="auto"/>
            </w:tcBorders>
            <w:shd w:val="clear" w:color="auto" w:fill="8DB3E2"/>
            <w:vAlign w:val="center"/>
          </w:tcPr>
          <w:p w14:paraId="7A36EE7C"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3.658.697</w:t>
            </w:r>
          </w:p>
        </w:tc>
        <w:tc>
          <w:tcPr>
            <w:tcW w:w="1985" w:type="dxa"/>
            <w:tcBorders>
              <w:top w:val="single" w:sz="4" w:space="0" w:color="auto"/>
              <w:bottom w:val="single" w:sz="4" w:space="0" w:color="auto"/>
            </w:tcBorders>
            <w:shd w:val="clear" w:color="auto" w:fill="8DB3E2"/>
            <w:vAlign w:val="center"/>
          </w:tcPr>
          <w:p w14:paraId="2868143E"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4.176.090</w:t>
            </w:r>
          </w:p>
        </w:tc>
        <w:tc>
          <w:tcPr>
            <w:tcW w:w="1134" w:type="dxa"/>
            <w:tcBorders>
              <w:top w:val="single" w:sz="4" w:space="0" w:color="auto"/>
              <w:bottom w:val="single" w:sz="4" w:space="0" w:color="auto"/>
            </w:tcBorders>
            <w:shd w:val="clear" w:color="auto" w:fill="8DB3E2"/>
            <w:vAlign w:val="center"/>
          </w:tcPr>
          <w:p w14:paraId="3BDD587A" w14:textId="77777777" w:rsidR="00313C11" w:rsidRPr="00913A24" w:rsidRDefault="00313C11" w:rsidP="00313C1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14</w:t>
            </w:r>
          </w:p>
        </w:tc>
      </w:tr>
    </w:tbl>
    <w:p w14:paraId="28CB7613" w14:textId="77777777" w:rsidR="00ED40FE" w:rsidRPr="00B01865" w:rsidRDefault="00ED40FE" w:rsidP="00ED40FE">
      <w:pPr>
        <w:pStyle w:val="texto"/>
        <w:spacing w:before="240"/>
      </w:pPr>
      <w:r>
        <w:t>Azterketa egin ondoren, honako alderdi hauek nabarmentzen ditugu:</w:t>
      </w:r>
    </w:p>
    <w:p w14:paraId="207D826F"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t xml:space="preserve">Zergengatik aitortutako eskubideak ehuneko 14 igo dira 2020ko aldean,  3.658,70 milioitik 4.176,09 milioira; zerga-figura gehienek izan dute gehikuntza neurri handiagoan edo txikiagoan. </w:t>
      </w:r>
    </w:p>
    <w:p w14:paraId="0A019366"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80"/>
        <w:ind w:left="0" w:firstLine="289"/>
        <w:rPr>
          <w:rFonts w:cs="Arial"/>
        </w:rPr>
      </w:pPr>
      <w:r>
        <w:t>Hiru zerga-figura garrantzitsuenei dagozkien eskubideek gora egin dute: PFEZak ehuneko zazpi (105,80 milioi), sozietateen gaineko zergak ehuneko 28 (70,16 milioi) eta BEZak ehuneko 23 (276,97 milioi).</w:t>
      </w:r>
    </w:p>
    <w:p w14:paraId="798076EF" w14:textId="77777777" w:rsidR="00ED40FE" w:rsidRDefault="00ED40FE" w:rsidP="00902865">
      <w:pPr>
        <w:pStyle w:val="texto"/>
        <w:shd w:val="clear" w:color="auto" w:fill="FFFFFF" w:themeFill="background1"/>
      </w:pPr>
      <w:r>
        <w:lastRenderedPageBreak/>
        <w:t xml:space="preserve">Igoera horien arrazoi nagusietako bat da ekonomia normaltasunera itzuli dela, COVID-19ak 2020an izan zuen inpaktuaren ondoren. </w:t>
      </w:r>
    </w:p>
    <w:p w14:paraId="505FA895" w14:textId="77777777" w:rsidR="00ED40FE" w:rsidRPr="00B0186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t>BEZari dagokionez, kontuan hartu behar da ea zerga horrengatik aitortutako eskubideak Nafarroaren zuzeneko kudeaketatik datozen edo Estatutik datozen, Hitzarmen Ekonomikoan zerga-figura horri buruz ezarritako doikuntzak direla-eta. Hona diru-sarrera horien jatorria banakatuta:</w:t>
      </w:r>
    </w:p>
    <w:p w14:paraId="00D33C6A" w14:textId="77777777" w:rsidR="00ED40FE" w:rsidRPr="00B01865" w:rsidRDefault="00ED40FE" w:rsidP="00ED40FE">
      <w:pPr>
        <w:tabs>
          <w:tab w:val="left" w:pos="490"/>
          <w:tab w:val="num" w:pos="4920"/>
        </w:tabs>
        <w:spacing w:after="60"/>
        <w:ind w:left="289" w:firstLine="0"/>
        <w:jc w:val="right"/>
        <w:rPr>
          <w:rFonts w:ascii="Arial" w:hAnsi="Arial"/>
          <w:spacing w:val="6"/>
          <w:sz w:val="17"/>
          <w:szCs w:val="17"/>
        </w:rPr>
      </w:pPr>
      <w:r>
        <w:rPr>
          <w:rFonts w:ascii="Arial" w:hAnsi="Arial"/>
          <w:sz w:val="17"/>
        </w:rPr>
        <w:t>(milakotan)</w:t>
      </w:r>
    </w:p>
    <w:tbl>
      <w:tblPr>
        <w:tblW w:w="5000" w:type="pct"/>
        <w:jc w:val="center"/>
        <w:tblCellMar>
          <w:left w:w="70" w:type="dxa"/>
          <w:right w:w="70" w:type="dxa"/>
        </w:tblCellMar>
        <w:tblLook w:val="0000" w:firstRow="0" w:lastRow="0" w:firstColumn="0" w:lastColumn="0" w:noHBand="0" w:noVBand="0"/>
      </w:tblPr>
      <w:tblGrid>
        <w:gridCol w:w="1900"/>
        <w:gridCol w:w="1007"/>
        <w:gridCol w:w="1155"/>
        <w:gridCol w:w="1314"/>
        <w:gridCol w:w="1007"/>
        <w:gridCol w:w="1318"/>
        <w:gridCol w:w="1088"/>
      </w:tblGrid>
      <w:tr w:rsidR="00ED40FE" w:rsidRPr="00913A24" w14:paraId="1D86CED4" w14:textId="77777777" w:rsidTr="00CE7D61">
        <w:trPr>
          <w:trHeight w:val="198"/>
          <w:jc w:val="center"/>
        </w:trPr>
        <w:tc>
          <w:tcPr>
            <w:tcW w:w="1021" w:type="pct"/>
            <w:vMerge w:val="restart"/>
            <w:tcBorders>
              <w:top w:val="single" w:sz="4" w:space="0" w:color="auto"/>
            </w:tcBorders>
            <w:shd w:val="clear" w:color="auto" w:fill="8DB3E2"/>
            <w:noWrap/>
            <w:vAlign w:val="center"/>
          </w:tcPr>
          <w:p w14:paraId="42C171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24"/>
              </w:rPr>
            </w:pPr>
            <w:r>
              <w:rPr>
                <w:rFonts w:ascii="Arial Narrow" w:hAnsi="Arial Narrow"/>
              </w:rPr>
              <w:t>Aitortutako BEZa</w:t>
            </w:r>
          </w:p>
        </w:tc>
        <w:tc>
          <w:tcPr>
            <w:tcW w:w="1237" w:type="pct"/>
            <w:gridSpan w:val="2"/>
            <w:tcBorders>
              <w:top w:val="single" w:sz="4" w:space="0" w:color="auto"/>
              <w:bottom w:val="single" w:sz="4" w:space="0" w:color="auto"/>
            </w:tcBorders>
            <w:shd w:val="clear" w:color="auto" w:fill="8DB3E2"/>
            <w:noWrap/>
            <w:vAlign w:val="center"/>
          </w:tcPr>
          <w:p w14:paraId="12319732" w14:textId="77777777" w:rsidR="00ED40FE" w:rsidRPr="00913A24" w:rsidRDefault="00ED40FE" w:rsidP="00537A2C">
            <w:pPr>
              <w:keepLines/>
              <w:tabs>
                <w:tab w:val="right" w:pos="2835"/>
                <w:tab w:val="right" w:pos="3969"/>
                <w:tab w:val="right" w:pos="5103"/>
                <w:tab w:val="right" w:pos="6237"/>
                <w:tab w:val="right" w:pos="7371"/>
              </w:tabs>
              <w:spacing w:after="0"/>
              <w:ind w:left="42" w:firstLine="0"/>
              <w:jc w:val="center"/>
              <w:rPr>
                <w:rFonts w:ascii="Arial Narrow" w:hAnsi="Arial Narrow" w:cs="Arial"/>
                <w:spacing w:val="6"/>
                <w:szCs w:val="24"/>
              </w:rPr>
            </w:pPr>
            <w:r>
              <w:rPr>
                <w:rFonts w:ascii="Arial Narrow" w:hAnsi="Arial Narrow"/>
              </w:rPr>
              <w:t>2019</w:t>
            </w:r>
          </w:p>
        </w:tc>
        <w:tc>
          <w:tcPr>
            <w:tcW w:w="1347" w:type="pct"/>
            <w:gridSpan w:val="2"/>
            <w:tcBorders>
              <w:top w:val="single" w:sz="4" w:space="0" w:color="auto"/>
              <w:bottom w:val="single" w:sz="4" w:space="0" w:color="auto"/>
            </w:tcBorders>
            <w:shd w:val="clear" w:color="auto" w:fill="8DB3E2"/>
            <w:noWrap/>
            <w:vAlign w:val="center"/>
          </w:tcPr>
          <w:p w14:paraId="13820659" w14:textId="77777777" w:rsidR="00ED40FE" w:rsidRPr="00913A24" w:rsidRDefault="00ED40FE" w:rsidP="00537A2C">
            <w:pPr>
              <w:keepLines/>
              <w:tabs>
                <w:tab w:val="right" w:pos="2835"/>
                <w:tab w:val="right" w:pos="3969"/>
                <w:tab w:val="right" w:pos="5103"/>
                <w:tab w:val="right" w:pos="6237"/>
                <w:tab w:val="right" w:pos="7371"/>
              </w:tabs>
              <w:spacing w:after="0"/>
              <w:ind w:left="290" w:right="-199" w:firstLine="0"/>
              <w:jc w:val="center"/>
              <w:rPr>
                <w:rFonts w:ascii="Arial Narrow" w:hAnsi="Arial Narrow" w:cs="Arial"/>
                <w:spacing w:val="6"/>
                <w:szCs w:val="24"/>
              </w:rPr>
            </w:pPr>
            <w:r>
              <w:rPr>
                <w:rFonts w:ascii="Arial Narrow" w:hAnsi="Arial Narrow"/>
              </w:rPr>
              <w:t>2020</w:t>
            </w:r>
          </w:p>
        </w:tc>
        <w:tc>
          <w:tcPr>
            <w:tcW w:w="1395" w:type="pct"/>
            <w:gridSpan w:val="2"/>
            <w:tcBorders>
              <w:top w:val="single" w:sz="4" w:space="0" w:color="auto"/>
              <w:bottom w:val="single" w:sz="4" w:space="0" w:color="auto"/>
            </w:tcBorders>
            <w:shd w:val="clear" w:color="auto" w:fill="8DB3E2"/>
            <w:vAlign w:val="center"/>
          </w:tcPr>
          <w:p w14:paraId="7E3A4C1C" w14:textId="77777777" w:rsidR="00ED40FE" w:rsidRPr="00913A24" w:rsidRDefault="00ED40FE" w:rsidP="00537A2C">
            <w:pPr>
              <w:keepLines/>
              <w:tabs>
                <w:tab w:val="right" w:pos="2835"/>
                <w:tab w:val="right" w:pos="3969"/>
                <w:tab w:val="right" w:pos="5103"/>
                <w:tab w:val="right" w:pos="6237"/>
                <w:tab w:val="right" w:pos="7371"/>
              </w:tabs>
              <w:spacing w:after="0"/>
              <w:ind w:left="290" w:right="-203" w:firstLine="0"/>
              <w:jc w:val="center"/>
              <w:rPr>
                <w:rFonts w:ascii="Arial Narrow" w:hAnsi="Arial Narrow" w:cs="Arial"/>
                <w:spacing w:val="6"/>
                <w:szCs w:val="24"/>
              </w:rPr>
            </w:pPr>
            <w:r>
              <w:rPr>
                <w:rFonts w:ascii="Arial Narrow" w:hAnsi="Arial Narrow"/>
              </w:rPr>
              <w:t>2021</w:t>
            </w:r>
          </w:p>
        </w:tc>
      </w:tr>
      <w:tr w:rsidR="00ED40FE" w:rsidRPr="00913A24" w14:paraId="013175E2" w14:textId="77777777" w:rsidTr="00CE7D61">
        <w:trPr>
          <w:trHeight w:val="198"/>
          <w:jc w:val="center"/>
        </w:trPr>
        <w:tc>
          <w:tcPr>
            <w:tcW w:w="1021" w:type="pct"/>
            <w:vMerge/>
            <w:tcBorders>
              <w:bottom w:val="single" w:sz="2" w:space="0" w:color="auto"/>
            </w:tcBorders>
            <w:shd w:val="clear" w:color="auto" w:fill="8DB3E2"/>
            <w:noWrap/>
            <w:vAlign w:val="center"/>
          </w:tcPr>
          <w:p w14:paraId="57B949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24"/>
              </w:rPr>
            </w:pPr>
          </w:p>
        </w:tc>
        <w:tc>
          <w:tcPr>
            <w:tcW w:w="566" w:type="pct"/>
            <w:tcBorders>
              <w:top w:val="single" w:sz="4" w:space="0" w:color="auto"/>
              <w:bottom w:val="single" w:sz="2" w:space="0" w:color="auto"/>
            </w:tcBorders>
            <w:shd w:val="clear" w:color="auto" w:fill="8DB3E2"/>
            <w:noWrap/>
            <w:vAlign w:val="center"/>
          </w:tcPr>
          <w:p w14:paraId="7A52D1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Zenbatekoa</w:t>
            </w:r>
          </w:p>
        </w:tc>
        <w:tc>
          <w:tcPr>
            <w:tcW w:w="671" w:type="pct"/>
            <w:tcBorders>
              <w:top w:val="single" w:sz="4" w:space="0" w:color="auto"/>
              <w:bottom w:val="single" w:sz="2" w:space="0" w:color="auto"/>
            </w:tcBorders>
            <w:shd w:val="clear" w:color="auto" w:fill="8DB3E2"/>
            <w:vAlign w:val="center"/>
          </w:tcPr>
          <w:p w14:paraId="563A8E95"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cs="Arial"/>
                <w:spacing w:val="6"/>
                <w:szCs w:val="24"/>
              </w:rPr>
            </w:pPr>
            <w:r>
              <w:rPr>
                <w:rFonts w:ascii="Arial Narrow" w:hAnsi="Arial Narrow"/>
              </w:rPr>
              <w:t xml:space="preserve">Ehunekoa  </w:t>
            </w:r>
          </w:p>
        </w:tc>
        <w:tc>
          <w:tcPr>
            <w:tcW w:w="761" w:type="pct"/>
            <w:tcBorders>
              <w:top w:val="single" w:sz="4" w:space="0" w:color="auto"/>
              <w:bottom w:val="single" w:sz="2" w:space="0" w:color="auto"/>
            </w:tcBorders>
            <w:shd w:val="clear" w:color="auto" w:fill="8DB3E2"/>
            <w:vAlign w:val="center"/>
          </w:tcPr>
          <w:p w14:paraId="1F7CC79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Zenbatekoa</w:t>
            </w:r>
          </w:p>
        </w:tc>
        <w:tc>
          <w:tcPr>
            <w:tcW w:w="586" w:type="pct"/>
            <w:tcBorders>
              <w:top w:val="single" w:sz="4" w:space="0" w:color="auto"/>
              <w:bottom w:val="single" w:sz="2" w:space="0" w:color="auto"/>
            </w:tcBorders>
            <w:shd w:val="clear" w:color="auto" w:fill="8DB3E2"/>
            <w:vAlign w:val="center"/>
          </w:tcPr>
          <w:p w14:paraId="1100CC90"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Narrow" w:hAnsi="Arial Narrow" w:cs="Arial"/>
                <w:spacing w:val="6"/>
                <w:szCs w:val="24"/>
              </w:rPr>
            </w:pPr>
            <w:r>
              <w:rPr>
                <w:rFonts w:ascii="Arial Narrow" w:hAnsi="Arial Narrow"/>
              </w:rPr>
              <w:t>Ehunekoa</w:t>
            </w:r>
          </w:p>
        </w:tc>
        <w:tc>
          <w:tcPr>
            <w:tcW w:w="763" w:type="pct"/>
            <w:tcBorders>
              <w:top w:val="single" w:sz="4" w:space="0" w:color="auto"/>
              <w:bottom w:val="single" w:sz="2" w:space="0" w:color="auto"/>
            </w:tcBorders>
            <w:shd w:val="clear" w:color="auto" w:fill="8DB3E2"/>
            <w:vAlign w:val="center"/>
          </w:tcPr>
          <w:p w14:paraId="66B45D5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24"/>
              </w:rPr>
            </w:pPr>
            <w:r>
              <w:rPr>
                <w:rFonts w:ascii="Arial Narrow" w:hAnsi="Arial Narrow"/>
              </w:rPr>
              <w:t>Zenbatekoa</w:t>
            </w:r>
          </w:p>
        </w:tc>
        <w:tc>
          <w:tcPr>
            <w:tcW w:w="632" w:type="pct"/>
            <w:tcBorders>
              <w:top w:val="single" w:sz="4" w:space="0" w:color="auto"/>
              <w:bottom w:val="single" w:sz="2" w:space="0" w:color="auto"/>
            </w:tcBorders>
            <w:shd w:val="clear" w:color="auto" w:fill="8DB3E2"/>
            <w:noWrap/>
            <w:vAlign w:val="center"/>
          </w:tcPr>
          <w:p w14:paraId="306DD92E"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Narrow" w:hAnsi="Arial Narrow" w:cs="Arial"/>
                <w:spacing w:val="6"/>
                <w:szCs w:val="24"/>
              </w:rPr>
            </w:pPr>
            <w:r>
              <w:rPr>
                <w:rFonts w:ascii="Arial Narrow" w:hAnsi="Arial Narrow"/>
              </w:rPr>
              <w:t>Ehunekoa</w:t>
            </w:r>
          </w:p>
        </w:tc>
      </w:tr>
      <w:tr w:rsidR="00ED40FE" w:rsidRPr="00913A24" w14:paraId="77270CD8" w14:textId="77777777" w:rsidTr="00313C11">
        <w:trPr>
          <w:trHeight w:val="198"/>
          <w:jc w:val="center"/>
        </w:trPr>
        <w:tc>
          <w:tcPr>
            <w:tcW w:w="1021" w:type="pct"/>
            <w:tcBorders>
              <w:top w:val="single" w:sz="2" w:space="0" w:color="auto"/>
              <w:bottom w:val="single" w:sz="2" w:space="0" w:color="auto"/>
            </w:tcBorders>
            <w:shd w:val="clear" w:color="auto" w:fill="auto"/>
            <w:noWrap/>
            <w:vAlign w:val="center"/>
          </w:tcPr>
          <w:p w14:paraId="61840D1B" w14:textId="77777777" w:rsidR="00ED40FE" w:rsidRPr="00913A24" w:rsidRDefault="00ED40FE" w:rsidP="00ED40FE">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Zuzeneko kudeaketa</w:t>
            </w:r>
          </w:p>
        </w:tc>
        <w:tc>
          <w:tcPr>
            <w:tcW w:w="566" w:type="pct"/>
            <w:tcBorders>
              <w:top w:val="single" w:sz="2" w:space="0" w:color="auto"/>
              <w:bottom w:val="single" w:sz="2" w:space="0" w:color="auto"/>
            </w:tcBorders>
            <w:shd w:val="clear" w:color="auto" w:fill="auto"/>
            <w:noWrap/>
            <w:vAlign w:val="center"/>
          </w:tcPr>
          <w:p w14:paraId="21F7B2E2" w14:textId="77777777" w:rsidR="00ED40FE" w:rsidRPr="00913A24" w:rsidRDefault="00ED40FE" w:rsidP="00ED40FE">
            <w:pPr>
              <w:spacing w:after="0"/>
              <w:ind w:firstLine="0"/>
              <w:jc w:val="right"/>
              <w:rPr>
                <w:rFonts w:ascii="Arial Narrow" w:hAnsi="Arial Narrow" w:cs="Arial"/>
              </w:rPr>
            </w:pPr>
            <w:r>
              <w:rPr>
                <w:rFonts w:ascii="Arial Narrow" w:hAnsi="Arial Narrow"/>
              </w:rPr>
              <w:t>290.065</w:t>
            </w:r>
          </w:p>
        </w:tc>
        <w:tc>
          <w:tcPr>
            <w:tcW w:w="671" w:type="pct"/>
            <w:tcBorders>
              <w:top w:val="single" w:sz="2" w:space="0" w:color="auto"/>
              <w:bottom w:val="single" w:sz="2" w:space="0" w:color="auto"/>
            </w:tcBorders>
            <w:shd w:val="clear" w:color="auto" w:fill="auto"/>
            <w:vAlign w:val="center"/>
          </w:tcPr>
          <w:p w14:paraId="36964086" w14:textId="77777777" w:rsidR="00ED40FE" w:rsidRPr="00913A24" w:rsidRDefault="00ED40FE" w:rsidP="00ED40FE">
            <w:pPr>
              <w:spacing w:after="0"/>
              <w:ind w:left="-56" w:firstLine="0"/>
              <w:jc w:val="right"/>
              <w:rPr>
                <w:rFonts w:ascii="Arial Narrow" w:hAnsi="Arial Narrow" w:cs="Arial"/>
              </w:rPr>
            </w:pPr>
            <w:r>
              <w:rPr>
                <w:rFonts w:ascii="Arial Narrow" w:hAnsi="Arial Narrow"/>
              </w:rPr>
              <w:t>22</w:t>
            </w:r>
          </w:p>
        </w:tc>
        <w:tc>
          <w:tcPr>
            <w:tcW w:w="761" w:type="pct"/>
            <w:tcBorders>
              <w:top w:val="single" w:sz="2" w:space="0" w:color="auto"/>
              <w:bottom w:val="single" w:sz="2" w:space="0" w:color="auto"/>
            </w:tcBorders>
            <w:shd w:val="clear" w:color="auto" w:fill="auto"/>
            <w:vAlign w:val="center"/>
          </w:tcPr>
          <w:p w14:paraId="3D3625E7" w14:textId="77777777" w:rsidR="00ED40FE" w:rsidRPr="00913A24" w:rsidRDefault="00ED40FE" w:rsidP="00ED40FE">
            <w:pPr>
              <w:spacing w:after="0"/>
              <w:ind w:firstLine="0"/>
              <w:jc w:val="right"/>
              <w:rPr>
                <w:rFonts w:ascii="Arial Narrow" w:hAnsi="Arial Narrow" w:cs="Arial"/>
              </w:rPr>
            </w:pPr>
            <w:r>
              <w:rPr>
                <w:rFonts w:ascii="Arial Narrow" w:hAnsi="Arial Narrow"/>
              </w:rPr>
              <w:t>398.522</w:t>
            </w:r>
          </w:p>
        </w:tc>
        <w:tc>
          <w:tcPr>
            <w:tcW w:w="586" w:type="pct"/>
            <w:tcBorders>
              <w:top w:val="single" w:sz="2" w:space="0" w:color="auto"/>
              <w:bottom w:val="single" w:sz="2" w:space="0" w:color="auto"/>
            </w:tcBorders>
            <w:shd w:val="clear" w:color="auto" w:fill="auto"/>
            <w:vAlign w:val="center"/>
          </w:tcPr>
          <w:p w14:paraId="6158E4DC" w14:textId="77777777" w:rsidR="00ED40FE" w:rsidRPr="00913A24" w:rsidRDefault="00ED40FE" w:rsidP="00ED40FE">
            <w:pPr>
              <w:spacing w:after="0"/>
              <w:ind w:left="-56" w:firstLine="0"/>
              <w:jc w:val="right"/>
              <w:rPr>
                <w:rFonts w:ascii="Arial Narrow" w:hAnsi="Arial Narrow" w:cs="Arial"/>
              </w:rPr>
            </w:pPr>
            <w:r>
              <w:rPr>
                <w:rFonts w:ascii="Arial Narrow" w:hAnsi="Arial Narrow"/>
              </w:rPr>
              <w:t>34</w:t>
            </w:r>
          </w:p>
        </w:tc>
        <w:tc>
          <w:tcPr>
            <w:tcW w:w="763" w:type="pct"/>
            <w:tcBorders>
              <w:top w:val="single" w:sz="2" w:space="0" w:color="auto"/>
              <w:bottom w:val="single" w:sz="2" w:space="0" w:color="auto"/>
            </w:tcBorders>
            <w:shd w:val="clear" w:color="auto" w:fill="auto"/>
            <w:vAlign w:val="center"/>
          </w:tcPr>
          <w:p w14:paraId="2A50B2E0" w14:textId="77777777" w:rsidR="00ED40FE" w:rsidRPr="00913A24" w:rsidRDefault="00ED40FE" w:rsidP="00ED40FE">
            <w:pPr>
              <w:spacing w:after="0"/>
              <w:ind w:firstLine="0"/>
              <w:jc w:val="right"/>
              <w:rPr>
                <w:rFonts w:ascii="Arial Narrow" w:hAnsi="Arial Narrow" w:cs="Arial"/>
              </w:rPr>
            </w:pPr>
            <w:r>
              <w:rPr>
                <w:rFonts w:ascii="Arial Narrow" w:hAnsi="Arial Narrow"/>
              </w:rPr>
              <w:t>433.831</w:t>
            </w:r>
          </w:p>
        </w:tc>
        <w:tc>
          <w:tcPr>
            <w:tcW w:w="632" w:type="pct"/>
            <w:tcBorders>
              <w:top w:val="single" w:sz="2" w:space="0" w:color="auto"/>
              <w:bottom w:val="single" w:sz="2" w:space="0" w:color="auto"/>
            </w:tcBorders>
            <w:shd w:val="clear" w:color="auto" w:fill="auto"/>
            <w:noWrap/>
            <w:vAlign w:val="center"/>
          </w:tcPr>
          <w:p w14:paraId="74EB04E0" w14:textId="77777777" w:rsidR="00ED40FE" w:rsidRPr="00913A24" w:rsidRDefault="00ED40FE" w:rsidP="00ED40FE">
            <w:pPr>
              <w:spacing w:after="0"/>
              <w:ind w:left="-56" w:firstLine="0"/>
              <w:jc w:val="right"/>
              <w:rPr>
                <w:rFonts w:ascii="Arial Narrow" w:hAnsi="Arial Narrow" w:cs="Arial"/>
              </w:rPr>
            </w:pPr>
            <w:r>
              <w:rPr>
                <w:rFonts w:ascii="Arial Narrow" w:hAnsi="Arial Narrow"/>
              </w:rPr>
              <w:t>30</w:t>
            </w:r>
          </w:p>
        </w:tc>
      </w:tr>
      <w:tr w:rsidR="00ED40FE" w:rsidRPr="00913A24" w14:paraId="60524940" w14:textId="77777777" w:rsidTr="00313C11">
        <w:trPr>
          <w:trHeight w:val="198"/>
          <w:jc w:val="center"/>
        </w:trPr>
        <w:tc>
          <w:tcPr>
            <w:tcW w:w="1021" w:type="pct"/>
            <w:tcBorders>
              <w:top w:val="single" w:sz="2" w:space="0" w:color="auto"/>
              <w:bottom w:val="single" w:sz="4" w:space="0" w:color="auto"/>
            </w:tcBorders>
            <w:shd w:val="clear" w:color="auto" w:fill="auto"/>
            <w:noWrap/>
            <w:vAlign w:val="center"/>
          </w:tcPr>
          <w:p w14:paraId="3024A3E5" w14:textId="77777777" w:rsidR="00ED40FE" w:rsidRPr="00913A24" w:rsidRDefault="00ED40FE" w:rsidP="00ED40FE">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Hitzarmeneko doikuntza</w:t>
            </w:r>
          </w:p>
        </w:tc>
        <w:tc>
          <w:tcPr>
            <w:tcW w:w="566" w:type="pct"/>
            <w:tcBorders>
              <w:top w:val="single" w:sz="2" w:space="0" w:color="auto"/>
              <w:bottom w:val="single" w:sz="4" w:space="0" w:color="auto"/>
            </w:tcBorders>
            <w:shd w:val="clear" w:color="auto" w:fill="auto"/>
            <w:noWrap/>
            <w:vAlign w:val="center"/>
          </w:tcPr>
          <w:p w14:paraId="08B0518D" w14:textId="77777777" w:rsidR="00ED40FE" w:rsidRPr="00913A24" w:rsidRDefault="00ED40FE" w:rsidP="00ED40FE">
            <w:pPr>
              <w:spacing w:after="0"/>
              <w:ind w:firstLine="0"/>
              <w:jc w:val="right"/>
              <w:rPr>
                <w:rFonts w:ascii="Arial Narrow" w:hAnsi="Arial Narrow" w:cs="Arial"/>
              </w:rPr>
            </w:pPr>
            <w:r>
              <w:rPr>
                <w:rFonts w:ascii="Arial Narrow" w:hAnsi="Arial Narrow"/>
              </w:rPr>
              <w:t>1.053.354</w:t>
            </w:r>
          </w:p>
        </w:tc>
        <w:tc>
          <w:tcPr>
            <w:tcW w:w="671" w:type="pct"/>
            <w:tcBorders>
              <w:top w:val="single" w:sz="2" w:space="0" w:color="auto"/>
              <w:bottom w:val="single" w:sz="4" w:space="0" w:color="auto"/>
            </w:tcBorders>
            <w:shd w:val="clear" w:color="auto" w:fill="auto"/>
            <w:vAlign w:val="center"/>
          </w:tcPr>
          <w:p w14:paraId="6F353B07" w14:textId="77777777" w:rsidR="00ED40FE" w:rsidRPr="00913A24" w:rsidRDefault="00ED40FE" w:rsidP="00ED40FE">
            <w:pPr>
              <w:spacing w:after="0"/>
              <w:ind w:left="-56" w:firstLine="0"/>
              <w:jc w:val="right"/>
              <w:rPr>
                <w:rFonts w:ascii="Arial Narrow" w:hAnsi="Arial Narrow" w:cs="Arial"/>
              </w:rPr>
            </w:pPr>
            <w:r>
              <w:rPr>
                <w:rFonts w:ascii="Arial Narrow" w:hAnsi="Arial Narrow"/>
              </w:rPr>
              <w:t>78</w:t>
            </w:r>
          </w:p>
        </w:tc>
        <w:tc>
          <w:tcPr>
            <w:tcW w:w="761" w:type="pct"/>
            <w:tcBorders>
              <w:top w:val="single" w:sz="2" w:space="0" w:color="auto"/>
              <w:bottom w:val="single" w:sz="4" w:space="0" w:color="auto"/>
            </w:tcBorders>
            <w:shd w:val="clear" w:color="auto" w:fill="auto"/>
            <w:vAlign w:val="center"/>
          </w:tcPr>
          <w:p w14:paraId="68266D35"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785.795</w:t>
            </w:r>
          </w:p>
        </w:tc>
        <w:tc>
          <w:tcPr>
            <w:tcW w:w="586" w:type="pct"/>
            <w:tcBorders>
              <w:top w:val="single" w:sz="2" w:space="0" w:color="auto"/>
              <w:bottom w:val="single" w:sz="4" w:space="0" w:color="auto"/>
            </w:tcBorders>
            <w:shd w:val="clear" w:color="auto" w:fill="auto"/>
            <w:vAlign w:val="center"/>
          </w:tcPr>
          <w:p w14:paraId="2538793A" w14:textId="77777777" w:rsidR="00ED40FE" w:rsidRPr="00913A24" w:rsidRDefault="00ED40FE" w:rsidP="00ED40FE">
            <w:pPr>
              <w:spacing w:after="0"/>
              <w:ind w:left="-56" w:firstLine="0"/>
              <w:jc w:val="right"/>
              <w:rPr>
                <w:rFonts w:ascii="Arial Narrow" w:hAnsi="Arial Narrow" w:cs="Arial"/>
              </w:rPr>
            </w:pPr>
            <w:r>
              <w:rPr>
                <w:rFonts w:ascii="Arial Narrow" w:hAnsi="Arial Narrow"/>
              </w:rPr>
              <w:t>66</w:t>
            </w:r>
          </w:p>
        </w:tc>
        <w:tc>
          <w:tcPr>
            <w:tcW w:w="763" w:type="pct"/>
            <w:tcBorders>
              <w:top w:val="single" w:sz="2" w:space="0" w:color="auto"/>
              <w:bottom w:val="single" w:sz="4" w:space="0" w:color="auto"/>
            </w:tcBorders>
            <w:shd w:val="clear" w:color="auto" w:fill="auto"/>
            <w:vAlign w:val="center"/>
          </w:tcPr>
          <w:p w14:paraId="028F59ED" w14:textId="77777777" w:rsidR="00ED40FE" w:rsidRPr="00913A24" w:rsidRDefault="00ED40FE" w:rsidP="00ED40FE">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1.027.452</w:t>
            </w:r>
          </w:p>
        </w:tc>
        <w:tc>
          <w:tcPr>
            <w:tcW w:w="632" w:type="pct"/>
            <w:tcBorders>
              <w:top w:val="single" w:sz="2" w:space="0" w:color="auto"/>
              <w:bottom w:val="single" w:sz="4" w:space="0" w:color="auto"/>
            </w:tcBorders>
            <w:shd w:val="clear" w:color="auto" w:fill="auto"/>
            <w:noWrap/>
            <w:vAlign w:val="center"/>
          </w:tcPr>
          <w:p w14:paraId="507980E2" w14:textId="77777777" w:rsidR="00ED40FE" w:rsidRPr="00913A24" w:rsidRDefault="00ED40FE" w:rsidP="00ED40FE">
            <w:pPr>
              <w:spacing w:after="0"/>
              <w:ind w:left="-56" w:firstLine="0"/>
              <w:jc w:val="right"/>
              <w:rPr>
                <w:rFonts w:ascii="Arial Narrow" w:hAnsi="Arial Narrow" w:cs="Arial"/>
              </w:rPr>
            </w:pPr>
            <w:r>
              <w:rPr>
                <w:rFonts w:ascii="Arial Narrow" w:hAnsi="Arial Narrow"/>
              </w:rPr>
              <w:t>70</w:t>
            </w:r>
          </w:p>
        </w:tc>
      </w:tr>
      <w:tr w:rsidR="00ED40FE" w:rsidRPr="00913A24" w14:paraId="025C05B0" w14:textId="77777777" w:rsidTr="00313C11">
        <w:trPr>
          <w:trHeight w:val="255"/>
          <w:jc w:val="center"/>
        </w:trPr>
        <w:tc>
          <w:tcPr>
            <w:tcW w:w="1021" w:type="pct"/>
            <w:tcBorders>
              <w:top w:val="single" w:sz="4" w:space="0" w:color="auto"/>
              <w:bottom w:val="single" w:sz="4" w:space="0" w:color="auto"/>
            </w:tcBorders>
            <w:shd w:val="clear" w:color="auto" w:fill="8DB3E2"/>
            <w:noWrap/>
            <w:vAlign w:val="center"/>
          </w:tcPr>
          <w:p w14:paraId="4FD1035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BEZa, guztira</w:t>
            </w:r>
          </w:p>
        </w:tc>
        <w:tc>
          <w:tcPr>
            <w:tcW w:w="566" w:type="pct"/>
            <w:tcBorders>
              <w:top w:val="single" w:sz="4" w:space="0" w:color="auto"/>
              <w:bottom w:val="single" w:sz="4" w:space="0" w:color="auto"/>
            </w:tcBorders>
            <w:shd w:val="clear" w:color="auto" w:fill="8DB3E2"/>
            <w:noWrap/>
            <w:vAlign w:val="center"/>
          </w:tcPr>
          <w:p w14:paraId="207A6B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1.343.419</w:t>
            </w:r>
          </w:p>
        </w:tc>
        <w:tc>
          <w:tcPr>
            <w:tcW w:w="671" w:type="pct"/>
            <w:tcBorders>
              <w:top w:val="single" w:sz="4" w:space="0" w:color="auto"/>
              <w:bottom w:val="single" w:sz="4" w:space="0" w:color="auto"/>
            </w:tcBorders>
            <w:shd w:val="clear" w:color="auto" w:fill="8DB3E2"/>
            <w:vAlign w:val="center"/>
          </w:tcPr>
          <w:p w14:paraId="136CF695"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Pr>
                <w:rFonts w:ascii="Arial" w:hAnsi="Arial"/>
                <w:sz w:val="18"/>
              </w:rPr>
              <w:t>100</w:t>
            </w:r>
          </w:p>
        </w:tc>
        <w:tc>
          <w:tcPr>
            <w:tcW w:w="761" w:type="pct"/>
            <w:tcBorders>
              <w:top w:val="single" w:sz="4" w:space="0" w:color="auto"/>
              <w:bottom w:val="single" w:sz="4" w:space="0" w:color="auto"/>
            </w:tcBorders>
            <w:shd w:val="clear" w:color="auto" w:fill="8DB3E2"/>
            <w:vAlign w:val="center"/>
          </w:tcPr>
          <w:p w14:paraId="563C75F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1.184.317</w:t>
            </w:r>
          </w:p>
        </w:tc>
        <w:tc>
          <w:tcPr>
            <w:tcW w:w="586" w:type="pct"/>
            <w:tcBorders>
              <w:top w:val="single" w:sz="4" w:space="0" w:color="auto"/>
              <w:bottom w:val="single" w:sz="4" w:space="0" w:color="auto"/>
            </w:tcBorders>
            <w:shd w:val="clear" w:color="auto" w:fill="8DB3E2"/>
            <w:vAlign w:val="center"/>
          </w:tcPr>
          <w:p w14:paraId="688560C9"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Pr>
                <w:rFonts w:ascii="Arial" w:hAnsi="Arial"/>
                <w:sz w:val="18"/>
              </w:rPr>
              <w:t>100</w:t>
            </w:r>
          </w:p>
        </w:tc>
        <w:tc>
          <w:tcPr>
            <w:tcW w:w="763" w:type="pct"/>
            <w:tcBorders>
              <w:top w:val="single" w:sz="4" w:space="0" w:color="auto"/>
              <w:bottom w:val="single" w:sz="4" w:space="0" w:color="auto"/>
            </w:tcBorders>
            <w:shd w:val="clear" w:color="auto" w:fill="8DB3E2"/>
            <w:vAlign w:val="center"/>
          </w:tcPr>
          <w:p w14:paraId="5FDEEE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1.461.283</w:t>
            </w:r>
          </w:p>
        </w:tc>
        <w:tc>
          <w:tcPr>
            <w:tcW w:w="632" w:type="pct"/>
            <w:tcBorders>
              <w:top w:val="single" w:sz="4" w:space="0" w:color="auto"/>
              <w:bottom w:val="single" w:sz="4" w:space="0" w:color="auto"/>
            </w:tcBorders>
            <w:shd w:val="clear" w:color="auto" w:fill="8DB3E2"/>
            <w:noWrap/>
            <w:vAlign w:val="center"/>
          </w:tcPr>
          <w:p w14:paraId="06799BD6" w14:textId="77777777" w:rsidR="00ED40FE" w:rsidRPr="00913A24" w:rsidRDefault="00ED40FE" w:rsidP="00ED40FE">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18"/>
              </w:rPr>
            </w:pPr>
            <w:r>
              <w:rPr>
                <w:rFonts w:ascii="Arial" w:hAnsi="Arial"/>
                <w:sz w:val="18"/>
              </w:rPr>
              <w:t>100</w:t>
            </w:r>
          </w:p>
        </w:tc>
      </w:tr>
    </w:tbl>
    <w:p w14:paraId="1F52D31B" w14:textId="77777777" w:rsidR="00ED40FE" w:rsidRPr="00FB4933" w:rsidRDefault="00ED40FE" w:rsidP="00ED40FE">
      <w:pPr>
        <w:pStyle w:val="texto"/>
        <w:spacing w:before="240" w:after="120"/>
      </w:pPr>
      <w:r>
        <w:t>Ikusten den bezala, aitortutako eskubide gehienak Hitzarmeneko doikuntzen ondorioz sortu dira; 2021ean, Nafarroako Zerga Ogasunaren BEZaren zuzeneko kudeaketa jaitsi egin da, eta 2020an BEZarengatiko eskubide guztien ehuneko 34 izatetik ehuneko 30 izatera igaro da.</w:t>
      </w:r>
    </w:p>
    <w:p w14:paraId="4779860E" w14:textId="77777777" w:rsidR="00ED40FE" w:rsidRPr="00B01865" w:rsidRDefault="00ED40FE" w:rsidP="00ED40FE">
      <w:pPr>
        <w:pStyle w:val="texto"/>
        <w:spacing w:after="120"/>
      </w:pPr>
      <w:r>
        <w:t xml:space="preserve">Bestalde, 2021eko ekitaldiaren itxieran konpentsatu beharreko BEZa 69,95 milioikoa da, eta itzulketa eskatzeko eskubidea edo zenbateko horren konpentsazioa egitekoa lau urteren buruan iraungitzen da (itzulketa hurrengo ekitaldiko urtarriletik aurrera eska daiteke). BEZ hori CAT kontu batean jasotzen da. “BEZ orokorra” izena dauka kontuak, eta ez da kontabilitate orokorrean islatzen. Aurrekontuari egozten zaio itzultzen edo konpentsatzen denean, baldin eta konpentsaziotik </w:t>
      </w:r>
      <w:proofErr w:type="spellStart"/>
      <w:r>
        <w:t>NFOri</w:t>
      </w:r>
      <w:proofErr w:type="spellEnd"/>
      <w:r>
        <w:t xml:space="preserve"> ordaindu beharreko saldo bat ateratzen bada. Oroitidazkian, ez da kontu horri buruzko informaziorik ematen. </w:t>
      </w:r>
    </w:p>
    <w:p w14:paraId="1C18B05D" w14:textId="77777777" w:rsidR="00ED40FE" w:rsidRPr="00EE6EE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proofErr w:type="spellStart"/>
      <w:r>
        <w:t>CATetik</w:t>
      </w:r>
      <w:proofErr w:type="spellEnd"/>
      <w:r>
        <w:t xml:space="preserve"> kudeatutako itzulketak –eskudirukoak nahiz konpentsaziokoak izan–, orokorrean aurrekontu-likidaziora aldatu direnak, 1.409,59 eurokoak izan dira; kopuru hori ehuneko bi handiagoa izan da 2020koa baino. Itzulketen izaerari erreparatuta, haien ehuneko 83 eskudirukoak izan dira. </w:t>
      </w:r>
    </w:p>
    <w:p w14:paraId="7A329B20" w14:textId="77777777" w:rsidR="00426F1D" w:rsidRDefault="00426F1D">
      <w:pPr>
        <w:spacing w:after="0"/>
        <w:ind w:firstLine="0"/>
        <w:jc w:val="left"/>
        <w:rPr>
          <w:spacing w:val="6"/>
          <w:sz w:val="26"/>
          <w:szCs w:val="24"/>
        </w:rPr>
      </w:pPr>
      <w:r>
        <w:br w:type="page"/>
      </w:r>
    </w:p>
    <w:p w14:paraId="02761570" w14:textId="77777777" w:rsidR="00ED40FE" w:rsidRPr="00FB7FE7" w:rsidRDefault="00ED40FE" w:rsidP="00ED40FE">
      <w:pPr>
        <w:pStyle w:val="texto"/>
        <w:spacing w:after="120"/>
      </w:pPr>
      <w:r>
        <w:lastRenderedPageBreak/>
        <w:t>Ondoren, 2021eko zerga garrantzitsuenen itzulketak azaltzen ditugu, aurreko ekitaldikoekin alderatuta:</w:t>
      </w:r>
    </w:p>
    <w:tbl>
      <w:tblPr>
        <w:tblW w:w="8789" w:type="dxa"/>
        <w:tblLayout w:type="fixed"/>
        <w:tblCellMar>
          <w:left w:w="70" w:type="dxa"/>
          <w:right w:w="70" w:type="dxa"/>
        </w:tblCellMar>
        <w:tblLook w:val="04A0" w:firstRow="1" w:lastRow="0" w:firstColumn="1" w:lastColumn="0" w:noHBand="0" w:noVBand="1"/>
      </w:tblPr>
      <w:tblGrid>
        <w:gridCol w:w="6056"/>
        <w:gridCol w:w="1445"/>
        <w:gridCol w:w="1288"/>
      </w:tblGrid>
      <w:tr w:rsidR="006E2DAA" w:rsidRPr="00913A24" w14:paraId="1ABF3913" w14:textId="77777777" w:rsidTr="006E2DAA">
        <w:trPr>
          <w:trHeight w:hRule="exact" w:val="255"/>
        </w:trPr>
        <w:tc>
          <w:tcPr>
            <w:tcW w:w="8789" w:type="dxa"/>
            <w:gridSpan w:val="3"/>
            <w:tcBorders>
              <w:bottom w:val="single" w:sz="4" w:space="0" w:color="auto"/>
            </w:tcBorders>
            <w:shd w:val="clear" w:color="auto" w:fill="auto"/>
            <w:noWrap/>
            <w:vAlign w:val="center"/>
          </w:tcPr>
          <w:p w14:paraId="07211214" w14:textId="77777777" w:rsidR="006E2DAA" w:rsidRPr="00913A24" w:rsidRDefault="006E2DAA" w:rsidP="00EB780A">
            <w:pPr>
              <w:spacing w:after="0"/>
              <w:ind w:firstLine="0"/>
              <w:jc w:val="right"/>
              <w:rPr>
                <w:rFonts w:ascii="Arial" w:hAnsi="Arial" w:cs="Arial"/>
                <w:sz w:val="18"/>
                <w:szCs w:val="18"/>
              </w:rPr>
            </w:pPr>
            <w:r>
              <w:rPr>
                <w:rFonts w:ascii="Arial" w:hAnsi="Arial"/>
                <w:sz w:val="18"/>
              </w:rPr>
              <w:t>(milakotan)</w:t>
            </w:r>
          </w:p>
        </w:tc>
      </w:tr>
      <w:tr w:rsidR="006E2DAA" w:rsidRPr="006E2DAA" w14:paraId="1BBF904F" w14:textId="77777777" w:rsidTr="00CE7D61">
        <w:tblPrEx>
          <w:jc w:val="center"/>
        </w:tblPrEx>
        <w:trPr>
          <w:trHeight w:val="255"/>
          <w:jc w:val="center"/>
        </w:trPr>
        <w:tc>
          <w:tcPr>
            <w:tcW w:w="6056" w:type="dxa"/>
            <w:tcBorders>
              <w:top w:val="single" w:sz="4" w:space="0" w:color="auto"/>
              <w:bottom w:val="single" w:sz="2" w:space="0" w:color="auto"/>
            </w:tcBorders>
            <w:shd w:val="clear" w:color="auto" w:fill="95B3D7" w:themeFill="accent1" w:themeFillTint="99"/>
            <w:vAlign w:val="center"/>
          </w:tcPr>
          <w:p w14:paraId="34FD5407" w14:textId="77777777" w:rsidR="006E2DAA" w:rsidRPr="006E2DAA" w:rsidRDefault="006E2DAA" w:rsidP="00EB780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Zergen itzulketa</w:t>
            </w:r>
          </w:p>
        </w:tc>
        <w:tc>
          <w:tcPr>
            <w:tcW w:w="1445" w:type="dxa"/>
            <w:tcBorders>
              <w:top w:val="single" w:sz="4" w:space="0" w:color="auto"/>
              <w:bottom w:val="single" w:sz="2" w:space="0" w:color="auto"/>
            </w:tcBorders>
            <w:shd w:val="clear" w:color="auto" w:fill="95B3D7" w:themeFill="accent1" w:themeFillTint="99"/>
            <w:vAlign w:val="center"/>
          </w:tcPr>
          <w:p w14:paraId="758D5BBB" w14:textId="77777777" w:rsidR="006E2DAA" w:rsidRPr="006E2DAA" w:rsidRDefault="006E2DAA"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2020</w:t>
            </w:r>
          </w:p>
        </w:tc>
        <w:tc>
          <w:tcPr>
            <w:tcW w:w="1288" w:type="dxa"/>
            <w:tcBorders>
              <w:top w:val="single" w:sz="4" w:space="0" w:color="auto"/>
              <w:bottom w:val="single" w:sz="2" w:space="0" w:color="auto"/>
            </w:tcBorders>
            <w:shd w:val="clear" w:color="auto" w:fill="95B3D7" w:themeFill="accent1" w:themeFillTint="99"/>
            <w:vAlign w:val="center"/>
          </w:tcPr>
          <w:p w14:paraId="4B050C8E" w14:textId="77777777" w:rsidR="006E2DAA" w:rsidRPr="006E2DAA" w:rsidRDefault="006E2DAA" w:rsidP="00EB780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2021</w:t>
            </w:r>
          </w:p>
        </w:tc>
      </w:tr>
      <w:tr w:rsidR="00ED40FE" w:rsidRPr="00913A24" w14:paraId="759490AC" w14:textId="77777777" w:rsidTr="00CE7D61">
        <w:tblPrEx>
          <w:jc w:val="center"/>
        </w:tblPrEx>
        <w:trPr>
          <w:trHeight w:val="198"/>
          <w:jc w:val="center"/>
        </w:trPr>
        <w:tc>
          <w:tcPr>
            <w:tcW w:w="6056" w:type="dxa"/>
            <w:tcBorders>
              <w:top w:val="single" w:sz="2" w:space="0" w:color="auto"/>
              <w:bottom w:val="single" w:sz="2" w:space="0" w:color="auto"/>
            </w:tcBorders>
            <w:shd w:val="clear" w:color="auto" w:fill="auto"/>
            <w:noWrap/>
            <w:vAlign w:val="center"/>
          </w:tcPr>
          <w:p w14:paraId="1F0FEFA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 zuzeneko kudeaketa</w:t>
            </w:r>
          </w:p>
        </w:tc>
        <w:tc>
          <w:tcPr>
            <w:tcW w:w="1445" w:type="dxa"/>
            <w:tcBorders>
              <w:top w:val="single" w:sz="2" w:space="0" w:color="auto"/>
              <w:bottom w:val="single" w:sz="2" w:space="0" w:color="auto"/>
            </w:tcBorders>
            <w:shd w:val="clear" w:color="auto" w:fill="auto"/>
            <w:vAlign w:val="center"/>
          </w:tcPr>
          <w:p w14:paraId="416ABCE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1.074.217</w:t>
            </w:r>
          </w:p>
        </w:tc>
        <w:tc>
          <w:tcPr>
            <w:tcW w:w="1288" w:type="dxa"/>
            <w:tcBorders>
              <w:top w:val="single" w:sz="2" w:space="0" w:color="auto"/>
              <w:bottom w:val="single" w:sz="2" w:space="0" w:color="auto"/>
            </w:tcBorders>
            <w:shd w:val="clear" w:color="auto" w:fill="auto"/>
            <w:vAlign w:val="center"/>
          </w:tcPr>
          <w:p w14:paraId="36DDC9D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1.086.632</w:t>
            </w:r>
          </w:p>
        </w:tc>
      </w:tr>
      <w:tr w:rsidR="00ED40FE" w:rsidRPr="00913A24" w14:paraId="1930A6D0" w14:textId="77777777" w:rsidTr="00CE7D61">
        <w:tblPrEx>
          <w:jc w:val="center"/>
        </w:tblPrEx>
        <w:trPr>
          <w:trHeight w:val="198"/>
          <w:jc w:val="center"/>
        </w:trPr>
        <w:tc>
          <w:tcPr>
            <w:tcW w:w="6056" w:type="dxa"/>
            <w:tcBorders>
              <w:top w:val="single" w:sz="2" w:space="0" w:color="auto"/>
              <w:bottom w:val="single" w:sz="2" w:space="0" w:color="auto"/>
            </w:tcBorders>
            <w:shd w:val="clear" w:color="auto" w:fill="auto"/>
            <w:noWrap/>
            <w:vAlign w:val="center"/>
            <w:hideMark/>
          </w:tcPr>
          <w:p w14:paraId="5F7EFB5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PFEZa</w:t>
            </w:r>
            <w:proofErr w:type="spellEnd"/>
          </w:p>
        </w:tc>
        <w:tc>
          <w:tcPr>
            <w:tcW w:w="1445" w:type="dxa"/>
            <w:tcBorders>
              <w:top w:val="single" w:sz="2" w:space="0" w:color="auto"/>
              <w:bottom w:val="single" w:sz="2" w:space="0" w:color="auto"/>
            </w:tcBorders>
            <w:shd w:val="clear" w:color="auto" w:fill="auto"/>
            <w:vAlign w:val="center"/>
          </w:tcPr>
          <w:p w14:paraId="257CFEF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210.206</w:t>
            </w:r>
          </w:p>
        </w:tc>
        <w:tc>
          <w:tcPr>
            <w:tcW w:w="1288" w:type="dxa"/>
            <w:tcBorders>
              <w:top w:val="single" w:sz="2" w:space="0" w:color="auto"/>
              <w:bottom w:val="single" w:sz="2" w:space="0" w:color="auto"/>
            </w:tcBorders>
            <w:shd w:val="clear" w:color="auto" w:fill="auto"/>
            <w:vAlign w:val="center"/>
          </w:tcPr>
          <w:p w14:paraId="474E12B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239.853</w:t>
            </w:r>
          </w:p>
        </w:tc>
      </w:tr>
      <w:tr w:rsidR="00ED40FE" w:rsidRPr="00913A24" w14:paraId="60302D17" w14:textId="77777777" w:rsidTr="00CE7D61">
        <w:tblPrEx>
          <w:jc w:val="center"/>
        </w:tblPrEx>
        <w:trPr>
          <w:trHeight w:val="198"/>
          <w:jc w:val="center"/>
        </w:trPr>
        <w:tc>
          <w:tcPr>
            <w:tcW w:w="6056" w:type="dxa"/>
            <w:tcBorders>
              <w:top w:val="single" w:sz="2" w:space="0" w:color="auto"/>
              <w:bottom w:val="single" w:sz="4" w:space="0" w:color="auto"/>
            </w:tcBorders>
            <w:shd w:val="clear" w:color="auto" w:fill="auto"/>
            <w:noWrap/>
            <w:vAlign w:val="center"/>
            <w:hideMark/>
          </w:tcPr>
          <w:p w14:paraId="7A7C331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rPr>
            </w:pPr>
            <w:r>
              <w:rPr>
                <w:rFonts w:ascii="Arial" w:hAnsi="Arial"/>
                <w:sz w:val="18"/>
              </w:rPr>
              <w:t>Sozietateen gaineko zerga</w:t>
            </w:r>
          </w:p>
        </w:tc>
        <w:tc>
          <w:tcPr>
            <w:tcW w:w="1445" w:type="dxa"/>
            <w:tcBorders>
              <w:top w:val="single" w:sz="2" w:space="0" w:color="auto"/>
              <w:bottom w:val="single" w:sz="4" w:space="0" w:color="auto"/>
            </w:tcBorders>
            <w:shd w:val="clear" w:color="auto" w:fill="auto"/>
            <w:vAlign w:val="center"/>
          </w:tcPr>
          <w:p w14:paraId="09C17FD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83.250</w:t>
            </w:r>
          </w:p>
        </w:tc>
        <w:tc>
          <w:tcPr>
            <w:tcW w:w="1288" w:type="dxa"/>
            <w:tcBorders>
              <w:top w:val="single" w:sz="2" w:space="0" w:color="auto"/>
              <w:bottom w:val="single" w:sz="4" w:space="0" w:color="auto"/>
            </w:tcBorders>
            <w:shd w:val="clear" w:color="auto" w:fill="auto"/>
            <w:vAlign w:val="center"/>
          </w:tcPr>
          <w:p w14:paraId="5F51CCF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59.882</w:t>
            </w:r>
          </w:p>
        </w:tc>
      </w:tr>
    </w:tbl>
    <w:p w14:paraId="333EA8A4" w14:textId="77777777" w:rsidR="00ED40FE" w:rsidRDefault="00ED40FE" w:rsidP="00ED40FE">
      <w:pPr>
        <w:pStyle w:val="texto"/>
        <w:spacing w:before="240"/>
      </w:pPr>
      <w:r>
        <w:t>Azken urteetan gertatu den bezala, zuzenean kudeatutako BEZa da itzulketa bolumen handiena sortzen duena: guztizkoaren ehuneko 71.</w:t>
      </w:r>
    </w:p>
    <w:p w14:paraId="05D87AE4" w14:textId="77777777" w:rsidR="00ED40FE" w:rsidRPr="00B01865"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t>Kontu orokorren oroitidazkiak informazioa dakar zerga-onuren exekuzioari buruz; honako hau da haren laburpena:</w:t>
      </w:r>
    </w:p>
    <w:tbl>
      <w:tblPr>
        <w:tblW w:w="8838" w:type="dxa"/>
        <w:tblLayout w:type="fixed"/>
        <w:tblCellMar>
          <w:left w:w="70" w:type="dxa"/>
          <w:right w:w="70" w:type="dxa"/>
        </w:tblCellMar>
        <w:tblLook w:val="04A0" w:firstRow="1" w:lastRow="0" w:firstColumn="1" w:lastColumn="0" w:noHBand="0" w:noVBand="1"/>
      </w:tblPr>
      <w:tblGrid>
        <w:gridCol w:w="4919"/>
        <w:gridCol w:w="27"/>
        <w:gridCol w:w="1512"/>
        <w:gridCol w:w="36"/>
        <w:gridCol w:w="1119"/>
        <w:gridCol w:w="42"/>
        <w:gridCol w:w="1134"/>
        <w:gridCol w:w="49"/>
      </w:tblGrid>
      <w:tr w:rsidR="006E2DAA" w:rsidRPr="00913A24" w14:paraId="5F61EEE7" w14:textId="77777777" w:rsidTr="00CE7D61">
        <w:trPr>
          <w:gridAfter w:val="1"/>
          <w:wAfter w:w="49" w:type="dxa"/>
          <w:trHeight w:hRule="exact" w:val="255"/>
        </w:trPr>
        <w:tc>
          <w:tcPr>
            <w:tcW w:w="8789" w:type="dxa"/>
            <w:gridSpan w:val="7"/>
            <w:tcBorders>
              <w:bottom w:val="single" w:sz="4" w:space="0" w:color="auto"/>
            </w:tcBorders>
            <w:shd w:val="clear" w:color="auto" w:fill="auto"/>
            <w:noWrap/>
            <w:vAlign w:val="center"/>
          </w:tcPr>
          <w:p w14:paraId="5CEF321A" w14:textId="77777777" w:rsidR="006E2DAA" w:rsidRPr="00913A24" w:rsidRDefault="006E2DAA" w:rsidP="00EB780A">
            <w:pPr>
              <w:spacing w:after="0"/>
              <w:ind w:firstLine="0"/>
              <w:jc w:val="right"/>
              <w:rPr>
                <w:rFonts w:ascii="Arial" w:hAnsi="Arial" w:cs="Arial"/>
                <w:sz w:val="18"/>
                <w:szCs w:val="18"/>
              </w:rPr>
            </w:pPr>
            <w:r>
              <w:rPr>
                <w:rFonts w:ascii="Arial" w:hAnsi="Arial"/>
                <w:sz w:val="18"/>
              </w:rPr>
              <w:t>(milakotan)</w:t>
            </w:r>
          </w:p>
        </w:tc>
      </w:tr>
      <w:tr w:rsidR="00CE7D61" w14:paraId="0A52D011" w14:textId="77777777" w:rsidTr="00CE7D61">
        <w:tblPrEx>
          <w:jc w:val="center"/>
        </w:tblPrEx>
        <w:trPr>
          <w:trHeight w:val="255"/>
          <w:jc w:val="center"/>
        </w:trPr>
        <w:tc>
          <w:tcPr>
            <w:tcW w:w="4946" w:type="dxa"/>
            <w:gridSpan w:val="2"/>
            <w:tcBorders>
              <w:top w:val="single" w:sz="4" w:space="0" w:color="auto"/>
              <w:left w:val="nil"/>
              <w:bottom w:val="single" w:sz="4" w:space="0" w:color="auto"/>
              <w:right w:val="nil"/>
            </w:tcBorders>
            <w:shd w:val="clear" w:color="auto" w:fill="8DB3E2"/>
            <w:vAlign w:val="center"/>
            <w:hideMark/>
          </w:tcPr>
          <w:p w14:paraId="4B16FD7E" w14:textId="77777777" w:rsidR="00CE7D61" w:rsidRDefault="00CE7D61"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rPr>
              <w:t>Zergak</w:t>
            </w:r>
          </w:p>
        </w:tc>
        <w:tc>
          <w:tcPr>
            <w:tcW w:w="1548" w:type="dxa"/>
            <w:gridSpan w:val="2"/>
            <w:tcBorders>
              <w:top w:val="single" w:sz="4" w:space="0" w:color="auto"/>
              <w:left w:val="nil"/>
              <w:bottom w:val="single" w:sz="4" w:space="0" w:color="auto"/>
              <w:right w:val="nil"/>
            </w:tcBorders>
            <w:shd w:val="clear" w:color="auto" w:fill="8DB3E2"/>
            <w:vAlign w:val="center"/>
            <w:hideMark/>
          </w:tcPr>
          <w:p w14:paraId="4C07A1FD" w14:textId="77777777" w:rsidR="00CE7D61" w:rsidRDefault="00CE7D61"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rPr>
              <w:t>Aurrekontua</w:t>
            </w:r>
          </w:p>
          <w:p w14:paraId="5BDE513B" w14:textId="77777777" w:rsidR="00CE7D61" w:rsidRDefault="00CE7D61"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rPr>
              <w:t xml:space="preserve">2021eko onura </w:t>
            </w:r>
            <w:proofErr w:type="spellStart"/>
            <w:r>
              <w:rPr>
                <w:rFonts w:ascii="Arial" w:hAnsi="Arial"/>
                <w:sz w:val="18"/>
              </w:rPr>
              <w:t>fisk</w:t>
            </w:r>
            <w:proofErr w:type="spellEnd"/>
            <w:r>
              <w:rPr>
                <w:rFonts w:ascii="Arial" w:hAnsi="Arial"/>
                <w:sz w:val="18"/>
              </w:rPr>
              <w:t>.</w:t>
            </w:r>
          </w:p>
        </w:tc>
        <w:tc>
          <w:tcPr>
            <w:tcW w:w="1161" w:type="dxa"/>
            <w:gridSpan w:val="2"/>
            <w:tcBorders>
              <w:top w:val="single" w:sz="4" w:space="0" w:color="auto"/>
              <w:left w:val="nil"/>
              <w:bottom w:val="single" w:sz="4" w:space="0" w:color="auto"/>
              <w:right w:val="nil"/>
            </w:tcBorders>
            <w:shd w:val="clear" w:color="auto" w:fill="8DB3E2"/>
            <w:vAlign w:val="center"/>
            <w:hideMark/>
          </w:tcPr>
          <w:p w14:paraId="7ADF3AF8"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Emaitzak, 2021</w:t>
            </w:r>
          </w:p>
          <w:p w14:paraId="60E62391"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183" w:type="dxa"/>
            <w:gridSpan w:val="2"/>
            <w:tcBorders>
              <w:top w:val="single" w:sz="4" w:space="0" w:color="auto"/>
              <w:left w:val="nil"/>
              <w:bottom w:val="single" w:sz="4" w:space="0" w:color="auto"/>
              <w:right w:val="nil"/>
            </w:tcBorders>
            <w:shd w:val="clear" w:color="auto" w:fill="8DB3E2"/>
            <w:vAlign w:val="center"/>
            <w:hideMark/>
          </w:tcPr>
          <w:p w14:paraId="77EF6C08"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Gauzatze ehunekoa </w:t>
            </w:r>
          </w:p>
          <w:p w14:paraId="37106080" w14:textId="77777777" w:rsidR="00CE7D61" w:rsidRDefault="00CE7D61"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6E2DAA" w:rsidRPr="00913A24" w14:paraId="2F7243DD"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2604CD2E"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proofErr w:type="spellStart"/>
            <w:r>
              <w:rPr>
                <w:rFonts w:ascii="Arial Narrow" w:hAnsi="Arial Narrow"/>
              </w:rPr>
              <w:t>PFEZa</w:t>
            </w:r>
            <w:proofErr w:type="spellEnd"/>
          </w:p>
        </w:tc>
        <w:tc>
          <w:tcPr>
            <w:tcW w:w="1539" w:type="dxa"/>
            <w:gridSpan w:val="2"/>
            <w:tcBorders>
              <w:top w:val="single" w:sz="2" w:space="0" w:color="auto"/>
              <w:bottom w:val="single" w:sz="2" w:space="0" w:color="auto"/>
            </w:tcBorders>
            <w:shd w:val="clear" w:color="auto" w:fill="auto"/>
            <w:vAlign w:val="center"/>
          </w:tcPr>
          <w:p w14:paraId="21402F9C"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401.249</w:t>
            </w:r>
          </w:p>
        </w:tc>
        <w:tc>
          <w:tcPr>
            <w:tcW w:w="1155" w:type="dxa"/>
            <w:gridSpan w:val="2"/>
            <w:tcBorders>
              <w:top w:val="single" w:sz="2" w:space="0" w:color="auto"/>
              <w:bottom w:val="single" w:sz="2" w:space="0" w:color="auto"/>
            </w:tcBorders>
            <w:shd w:val="clear" w:color="auto" w:fill="auto"/>
            <w:vAlign w:val="center"/>
          </w:tcPr>
          <w:p w14:paraId="366F3B9B"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412.460</w:t>
            </w:r>
          </w:p>
        </w:tc>
        <w:tc>
          <w:tcPr>
            <w:tcW w:w="1176" w:type="dxa"/>
            <w:gridSpan w:val="2"/>
            <w:tcBorders>
              <w:top w:val="single" w:sz="2" w:space="0" w:color="auto"/>
              <w:bottom w:val="single" w:sz="2" w:space="0" w:color="auto"/>
            </w:tcBorders>
            <w:shd w:val="clear" w:color="auto" w:fill="auto"/>
            <w:vAlign w:val="center"/>
          </w:tcPr>
          <w:p w14:paraId="644E6B2B"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w:t>
            </w:r>
          </w:p>
        </w:tc>
      </w:tr>
      <w:tr w:rsidR="006E2DAA" w:rsidRPr="00913A24" w14:paraId="52DA8588"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4DA236B2"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Sozietateen gaineko zerga</w:t>
            </w:r>
          </w:p>
        </w:tc>
        <w:tc>
          <w:tcPr>
            <w:tcW w:w="1539" w:type="dxa"/>
            <w:gridSpan w:val="2"/>
            <w:tcBorders>
              <w:top w:val="single" w:sz="2" w:space="0" w:color="auto"/>
              <w:bottom w:val="single" w:sz="2" w:space="0" w:color="auto"/>
            </w:tcBorders>
            <w:shd w:val="clear" w:color="auto" w:fill="auto"/>
            <w:vAlign w:val="center"/>
          </w:tcPr>
          <w:p w14:paraId="63193A75"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120.276</w:t>
            </w:r>
          </w:p>
        </w:tc>
        <w:tc>
          <w:tcPr>
            <w:tcW w:w="1155" w:type="dxa"/>
            <w:gridSpan w:val="2"/>
            <w:tcBorders>
              <w:top w:val="single" w:sz="2" w:space="0" w:color="auto"/>
              <w:bottom w:val="single" w:sz="2" w:space="0" w:color="auto"/>
            </w:tcBorders>
            <w:shd w:val="clear" w:color="auto" w:fill="auto"/>
            <w:vAlign w:val="center"/>
          </w:tcPr>
          <w:p w14:paraId="59E474A4"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106.998</w:t>
            </w:r>
          </w:p>
        </w:tc>
        <w:tc>
          <w:tcPr>
            <w:tcW w:w="1176" w:type="dxa"/>
            <w:gridSpan w:val="2"/>
            <w:tcBorders>
              <w:top w:val="single" w:sz="2" w:space="0" w:color="auto"/>
              <w:bottom w:val="single" w:sz="2" w:space="0" w:color="auto"/>
            </w:tcBorders>
            <w:shd w:val="clear" w:color="auto" w:fill="auto"/>
            <w:vAlign w:val="center"/>
          </w:tcPr>
          <w:p w14:paraId="2C5BA520"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w:t>
            </w:r>
          </w:p>
        </w:tc>
      </w:tr>
      <w:tr w:rsidR="006E2DAA" w:rsidRPr="00913A24" w14:paraId="29D3A2B4"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24418222"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Ondarea</w:t>
            </w:r>
          </w:p>
        </w:tc>
        <w:tc>
          <w:tcPr>
            <w:tcW w:w="1539" w:type="dxa"/>
            <w:gridSpan w:val="2"/>
            <w:tcBorders>
              <w:top w:val="single" w:sz="2" w:space="0" w:color="auto"/>
              <w:bottom w:val="single" w:sz="2" w:space="0" w:color="auto"/>
            </w:tcBorders>
            <w:shd w:val="clear" w:color="auto" w:fill="auto"/>
            <w:vAlign w:val="center"/>
          </w:tcPr>
          <w:p w14:paraId="002A1006"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30.962</w:t>
            </w:r>
          </w:p>
        </w:tc>
        <w:tc>
          <w:tcPr>
            <w:tcW w:w="1155" w:type="dxa"/>
            <w:gridSpan w:val="2"/>
            <w:tcBorders>
              <w:top w:val="single" w:sz="2" w:space="0" w:color="auto"/>
              <w:bottom w:val="single" w:sz="2" w:space="0" w:color="auto"/>
            </w:tcBorders>
            <w:shd w:val="clear" w:color="auto" w:fill="auto"/>
            <w:vAlign w:val="center"/>
          </w:tcPr>
          <w:p w14:paraId="68B5561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31.153</w:t>
            </w:r>
          </w:p>
        </w:tc>
        <w:tc>
          <w:tcPr>
            <w:tcW w:w="1176" w:type="dxa"/>
            <w:gridSpan w:val="2"/>
            <w:tcBorders>
              <w:top w:val="single" w:sz="2" w:space="0" w:color="auto"/>
              <w:bottom w:val="single" w:sz="2" w:space="0" w:color="auto"/>
            </w:tcBorders>
            <w:shd w:val="clear" w:color="auto" w:fill="auto"/>
            <w:vAlign w:val="center"/>
          </w:tcPr>
          <w:p w14:paraId="0FB4E576"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w:t>
            </w:r>
          </w:p>
        </w:tc>
      </w:tr>
      <w:tr w:rsidR="006E2DAA" w:rsidRPr="00913A24" w14:paraId="6E23914B"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3715AE21"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Egoiliar ez direnen errenta</w:t>
            </w:r>
          </w:p>
        </w:tc>
        <w:tc>
          <w:tcPr>
            <w:tcW w:w="1539" w:type="dxa"/>
            <w:gridSpan w:val="2"/>
            <w:tcBorders>
              <w:top w:val="single" w:sz="2" w:space="0" w:color="auto"/>
              <w:bottom w:val="single" w:sz="2" w:space="0" w:color="auto"/>
            </w:tcBorders>
            <w:shd w:val="clear" w:color="auto" w:fill="auto"/>
            <w:vAlign w:val="center"/>
          </w:tcPr>
          <w:p w14:paraId="55C6008D"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4.754</w:t>
            </w:r>
          </w:p>
        </w:tc>
        <w:tc>
          <w:tcPr>
            <w:tcW w:w="1155" w:type="dxa"/>
            <w:gridSpan w:val="2"/>
            <w:tcBorders>
              <w:top w:val="single" w:sz="2" w:space="0" w:color="auto"/>
              <w:bottom w:val="single" w:sz="2" w:space="0" w:color="auto"/>
            </w:tcBorders>
            <w:shd w:val="clear" w:color="auto" w:fill="auto"/>
            <w:vAlign w:val="center"/>
          </w:tcPr>
          <w:p w14:paraId="281015E3"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1.303</w:t>
            </w:r>
          </w:p>
        </w:tc>
        <w:tc>
          <w:tcPr>
            <w:tcW w:w="1176" w:type="dxa"/>
            <w:gridSpan w:val="2"/>
            <w:tcBorders>
              <w:top w:val="single" w:sz="2" w:space="0" w:color="auto"/>
              <w:bottom w:val="single" w:sz="2" w:space="0" w:color="auto"/>
            </w:tcBorders>
            <w:shd w:val="clear" w:color="auto" w:fill="auto"/>
            <w:vAlign w:val="center"/>
          </w:tcPr>
          <w:p w14:paraId="0C247830"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w:t>
            </w:r>
          </w:p>
        </w:tc>
      </w:tr>
      <w:tr w:rsidR="006E2DAA" w:rsidRPr="00913A24" w14:paraId="2843E857"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6589CB80"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Oinordetzak eta dohaintzak</w:t>
            </w:r>
          </w:p>
        </w:tc>
        <w:tc>
          <w:tcPr>
            <w:tcW w:w="1539" w:type="dxa"/>
            <w:gridSpan w:val="2"/>
            <w:tcBorders>
              <w:top w:val="single" w:sz="2" w:space="0" w:color="auto"/>
              <w:bottom w:val="single" w:sz="2" w:space="0" w:color="auto"/>
            </w:tcBorders>
            <w:shd w:val="clear" w:color="auto" w:fill="auto"/>
            <w:vAlign w:val="center"/>
          </w:tcPr>
          <w:p w14:paraId="7250E502"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9.520</w:t>
            </w:r>
          </w:p>
        </w:tc>
        <w:tc>
          <w:tcPr>
            <w:tcW w:w="1155" w:type="dxa"/>
            <w:gridSpan w:val="2"/>
            <w:tcBorders>
              <w:top w:val="single" w:sz="2" w:space="0" w:color="auto"/>
              <w:bottom w:val="single" w:sz="2" w:space="0" w:color="auto"/>
            </w:tcBorders>
            <w:shd w:val="clear" w:color="auto" w:fill="auto"/>
            <w:vAlign w:val="center"/>
          </w:tcPr>
          <w:p w14:paraId="246E7311"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10.306</w:t>
            </w:r>
          </w:p>
        </w:tc>
        <w:tc>
          <w:tcPr>
            <w:tcW w:w="1176" w:type="dxa"/>
            <w:gridSpan w:val="2"/>
            <w:tcBorders>
              <w:top w:val="single" w:sz="2" w:space="0" w:color="auto"/>
              <w:bottom w:val="single" w:sz="2" w:space="0" w:color="auto"/>
            </w:tcBorders>
            <w:shd w:val="clear" w:color="auto" w:fill="auto"/>
            <w:vAlign w:val="center"/>
          </w:tcPr>
          <w:p w14:paraId="3C41180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w:t>
            </w:r>
          </w:p>
        </w:tc>
      </w:tr>
      <w:tr w:rsidR="006E2DAA" w:rsidRPr="00537A2C" w14:paraId="77258263"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95B3D7" w:themeFill="accent1" w:themeFillTint="99"/>
            <w:noWrap/>
            <w:vAlign w:val="center"/>
            <w:hideMark/>
          </w:tcPr>
          <w:p w14:paraId="503507A1" w14:textId="77777777" w:rsidR="006E2DAA" w:rsidRPr="00537A2C" w:rsidRDefault="006E2DAA"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rPr>
              <w:t>1. Zuzeneko zergak</w:t>
            </w:r>
          </w:p>
        </w:tc>
        <w:tc>
          <w:tcPr>
            <w:tcW w:w="1539" w:type="dxa"/>
            <w:gridSpan w:val="2"/>
            <w:tcBorders>
              <w:top w:val="single" w:sz="2" w:space="0" w:color="auto"/>
              <w:bottom w:val="single" w:sz="2" w:space="0" w:color="auto"/>
            </w:tcBorders>
            <w:shd w:val="clear" w:color="auto" w:fill="95B3D7" w:themeFill="accent1" w:themeFillTint="99"/>
            <w:vAlign w:val="center"/>
          </w:tcPr>
          <w:p w14:paraId="1D7283E8" w14:textId="77777777" w:rsidR="006E2DAA" w:rsidRPr="00537A2C" w:rsidRDefault="006E2DAA" w:rsidP="00D5654F">
            <w:pPr>
              <w:keepLines/>
              <w:tabs>
                <w:tab w:val="right" w:pos="2835"/>
                <w:tab w:val="right" w:pos="3969"/>
                <w:tab w:val="right" w:pos="5103"/>
                <w:tab w:val="right" w:pos="6237"/>
                <w:tab w:val="right" w:pos="7371"/>
              </w:tabs>
              <w:spacing w:after="0"/>
              <w:ind w:right="-98" w:firstLine="0"/>
              <w:jc w:val="right"/>
              <w:rPr>
                <w:rFonts w:ascii="Arial" w:hAnsi="Arial" w:cs="Arial"/>
                <w:spacing w:val="6"/>
                <w:sz w:val="18"/>
                <w:szCs w:val="18"/>
              </w:rPr>
            </w:pPr>
            <w:r>
              <w:rPr>
                <w:rFonts w:ascii="Arial" w:hAnsi="Arial"/>
                <w:sz w:val="18"/>
              </w:rPr>
              <w:t>566.761</w:t>
            </w:r>
          </w:p>
        </w:tc>
        <w:tc>
          <w:tcPr>
            <w:tcW w:w="1155" w:type="dxa"/>
            <w:gridSpan w:val="2"/>
            <w:tcBorders>
              <w:top w:val="single" w:sz="2" w:space="0" w:color="auto"/>
              <w:bottom w:val="single" w:sz="2" w:space="0" w:color="auto"/>
            </w:tcBorders>
            <w:shd w:val="clear" w:color="auto" w:fill="95B3D7" w:themeFill="accent1" w:themeFillTint="99"/>
            <w:vAlign w:val="center"/>
          </w:tcPr>
          <w:p w14:paraId="4D3B1BA5" w14:textId="77777777" w:rsidR="006E2DAA" w:rsidRPr="00537A2C" w:rsidRDefault="006E2DAA" w:rsidP="00D5654F">
            <w:pPr>
              <w:keepLines/>
              <w:tabs>
                <w:tab w:val="right" w:pos="2835"/>
                <w:tab w:val="right" w:pos="3969"/>
                <w:tab w:val="right" w:pos="5103"/>
                <w:tab w:val="right" w:pos="6237"/>
                <w:tab w:val="right" w:pos="7371"/>
              </w:tabs>
              <w:spacing w:after="0"/>
              <w:ind w:right="-98" w:firstLine="0"/>
              <w:jc w:val="right"/>
              <w:rPr>
                <w:rFonts w:ascii="Arial" w:hAnsi="Arial" w:cs="Arial"/>
                <w:spacing w:val="6"/>
                <w:sz w:val="18"/>
                <w:szCs w:val="18"/>
              </w:rPr>
            </w:pPr>
            <w:r>
              <w:rPr>
                <w:rFonts w:ascii="Arial" w:hAnsi="Arial"/>
                <w:sz w:val="18"/>
              </w:rPr>
              <w:t>562.220</w:t>
            </w:r>
          </w:p>
        </w:tc>
        <w:tc>
          <w:tcPr>
            <w:tcW w:w="1176" w:type="dxa"/>
            <w:gridSpan w:val="2"/>
            <w:tcBorders>
              <w:top w:val="single" w:sz="2" w:space="0" w:color="auto"/>
              <w:bottom w:val="single" w:sz="2" w:space="0" w:color="auto"/>
            </w:tcBorders>
            <w:shd w:val="clear" w:color="auto" w:fill="95B3D7" w:themeFill="accent1" w:themeFillTint="99"/>
            <w:vAlign w:val="center"/>
          </w:tcPr>
          <w:p w14:paraId="6FA063E7" w14:textId="77777777" w:rsidR="006E2DAA" w:rsidRPr="00537A2C"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99</w:t>
            </w:r>
          </w:p>
        </w:tc>
      </w:tr>
      <w:tr w:rsidR="006E2DAA" w:rsidRPr="00913A24" w14:paraId="4312018E"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7507F856"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BEZa</w:t>
            </w:r>
          </w:p>
        </w:tc>
        <w:tc>
          <w:tcPr>
            <w:tcW w:w="1539" w:type="dxa"/>
            <w:gridSpan w:val="2"/>
            <w:tcBorders>
              <w:top w:val="single" w:sz="2" w:space="0" w:color="auto"/>
              <w:bottom w:val="single" w:sz="2" w:space="0" w:color="auto"/>
            </w:tcBorders>
            <w:shd w:val="clear" w:color="auto" w:fill="auto"/>
            <w:vAlign w:val="center"/>
          </w:tcPr>
          <w:p w14:paraId="4DCEFC7E"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774.321</w:t>
            </w:r>
          </w:p>
        </w:tc>
        <w:tc>
          <w:tcPr>
            <w:tcW w:w="1155" w:type="dxa"/>
            <w:gridSpan w:val="2"/>
            <w:tcBorders>
              <w:top w:val="single" w:sz="2" w:space="0" w:color="auto"/>
              <w:bottom w:val="single" w:sz="2" w:space="0" w:color="auto"/>
            </w:tcBorders>
            <w:shd w:val="clear" w:color="auto" w:fill="auto"/>
            <w:vAlign w:val="center"/>
          </w:tcPr>
          <w:p w14:paraId="18B9545A"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897.916</w:t>
            </w:r>
          </w:p>
        </w:tc>
        <w:tc>
          <w:tcPr>
            <w:tcW w:w="1176" w:type="dxa"/>
            <w:gridSpan w:val="2"/>
            <w:tcBorders>
              <w:top w:val="single" w:sz="2" w:space="0" w:color="auto"/>
              <w:bottom w:val="single" w:sz="2" w:space="0" w:color="auto"/>
            </w:tcBorders>
            <w:shd w:val="clear" w:color="auto" w:fill="auto"/>
            <w:vAlign w:val="center"/>
          </w:tcPr>
          <w:p w14:paraId="18E5CDB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116</w:t>
            </w:r>
          </w:p>
        </w:tc>
      </w:tr>
      <w:tr w:rsidR="006E2DAA" w:rsidRPr="00913A24" w14:paraId="5A255549"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24D28C24"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Zerga bereziak</w:t>
            </w:r>
          </w:p>
        </w:tc>
        <w:tc>
          <w:tcPr>
            <w:tcW w:w="1539" w:type="dxa"/>
            <w:gridSpan w:val="2"/>
            <w:tcBorders>
              <w:top w:val="single" w:sz="2" w:space="0" w:color="auto"/>
              <w:bottom w:val="single" w:sz="2" w:space="0" w:color="auto"/>
            </w:tcBorders>
            <w:shd w:val="clear" w:color="auto" w:fill="auto"/>
            <w:vAlign w:val="center"/>
          </w:tcPr>
          <w:p w14:paraId="3C56F59A"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71.552</w:t>
            </w:r>
          </w:p>
        </w:tc>
        <w:tc>
          <w:tcPr>
            <w:tcW w:w="1155" w:type="dxa"/>
            <w:gridSpan w:val="2"/>
            <w:tcBorders>
              <w:top w:val="single" w:sz="2" w:space="0" w:color="auto"/>
              <w:bottom w:val="single" w:sz="2" w:space="0" w:color="auto"/>
            </w:tcBorders>
            <w:shd w:val="clear" w:color="auto" w:fill="auto"/>
            <w:vAlign w:val="center"/>
          </w:tcPr>
          <w:p w14:paraId="6F18FB72"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65.161</w:t>
            </w:r>
          </w:p>
        </w:tc>
        <w:tc>
          <w:tcPr>
            <w:tcW w:w="1176" w:type="dxa"/>
            <w:gridSpan w:val="2"/>
            <w:tcBorders>
              <w:top w:val="single" w:sz="2" w:space="0" w:color="auto"/>
              <w:bottom w:val="single" w:sz="2" w:space="0" w:color="auto"/>
            </w:tcBorders>
            <w:shd w:val="clear" w:color="auto" w:fill="auto"/>
            <w:vAlign w:val="center"/>
          </w:tcPr>
          <w:p w14:paraId="2C7330D6"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w:t>
            </w:r>
          </w:p>
        </w:tc>
      </w:tr>
      <w:tr w:rsidR="006E2DAA" w:rsidRPr="00913A24" w14:paraId="13EB35CF"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6545BFAA"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Aseguru primen gaineko zerga</w:t>
            </w:r>
          </w:p>
        </w:tc>
        <w:tc>
          <w:tcPr>
            <w:tcW w:w="1539" w:type="dxa"/>
            <w:gridSpan w:val="2"/>
            <w:tcBorders>
              <w:top w:val="single" w:sz="2" w:space="0" w:color="auto"/>
              <w:bottom w:val="single" w:sz="2" w:space="0" w:color="auto"/>
            </w:tcBorders>
            <w:shd w:val="clear" w:color="auto" w:fill="auto"/>
            <w:vAlign w:val="center"/>
          </w:tcPr>
          <w:p w14:paraId="3FD6B70C"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9.421</w:t>
            </w:r>
          </w:p>
        </w:tc>
        <w:tc>
          <w:tcPr>
            <w:tcW w:w="1155" w:type="dxa"/>
            <w:gridSpan w:val="2"/>
            <w:tcBorders>
              <w:top w:val="single" w:sz="2" w:space="0" w:color="auto"/>
              <w:bottom w:val="single" w:sz="2" w:space="0" w:color="auto"/>
            </w:tcBorders>
            <w:shd w:val="clear" w:color="auto" w:fill="auto"/>
            <w:vAlign w:val="center"/>
          </w:tcPr>
          <w:p w14:paraId="2B391C7B"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10.978</w:t>
            </w:r>
          </w:p>
        </w:tc>
        <w:tc>
          <w:tcPr>
            <w:tcW w:w="1176" w:type="dxa"/>
            <w:gridSpan w:val="2"/>
            <w:tcBorders>
              <w:top w:val="single" w:sz="2" w:space="0" w:color="auto"/>
              <w:bottom w:val="single" w:sz="2" w:space="0" w:color="auto"/>
            </w:tcBorders>
            <w:shd w:val="clear" w:color="auto" w:fill="auto"/>
            <w:vAlign w:val="center"/>
          </w:tcPr>
          <w:p w14:paraId="49065B59"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117</w:t>
            </w:r>
          </w:p>
        </w:tc>
      </w:tr>
      <w:tr w:rsidR="006E2DAA" w:rsidRPr="00913A24" w14:paraId="5283156F" w14:textId="77777777" w:rsidTr="00CE7D61">
        <w:tblPrEx>
          <w:jc w:val="center"/>
        </w:tblPrEx>
        <w:trPr>
          <w:gridAfter w:val="1"/>
          <w:wAfter w:w="49" w:type="dxa"/>
          <w:trHeight w:val="198"/>
          <w:jc w:val="center"/>
        </w:trPr>
        <w:tc>
          <w:tcPr>
            <w:tcW w:w="4919" w:type="dxa"/>
            <w:tcBorders>
              <w:top w:val="single" w:sz="2" w:space="0" w:color="auto"/>
              <w:bottom w:val="single" w:sz="2" w:space="0" w:color="auto"/>
            </w:tcBorders>
            <w:shd w:val="clear" w:color="auto" w:fill="auto"/>
            <w:noWrap/>
            <w:vAlign w:val="center"/>
            <w:hideMark/>
          </w:tcPr>
          <w:p w14:paraId="417BFCD2" w14:textId="77777777" w:rsidR="006E2DAA" w:rsidRPr="00913A24" w:rsidRDefault="006E2DAA" w:rsidP="00D5654F">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 eskualdaketak eta egintza juridiko dokumentatuak</w:t>
            </w:r>
          </w:p>
        </w:tc>
        <w:tc>
          <w:tcPr>
            <w:tcW w:w="1539" w:type="dxa"/>
            <w:gridSpan w:val="2"/>
            <w:tcBorders>
              <w:top w:val="single" w:sz="2" w:space="0" w:color="auto"/>
              <w:bottom w:val="single" w:sz="2" w:space="0" w:color="auto"/>
            </w:tcBorders>
            <w:shd w:val="clear" w:color="auto" w:fill="auto"/>
            <w:vAlign w:val="center"/>
          </w:tcPr>
          <w:p w14:paraId="4C9EEE16" w14:textId="77777777" w:rsidR="006E2DAA" w:rsidRPr="00913A24" w:rsidRDefault="006E2DAA" w:rsidP="00D5654F">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6.604</w:t>
            </w:r>
          </w:p>
        </w:tc>
        <w:tc>
          <w:tcPr>
            <w:tcW w:w="1155" w:type="dxa"/>
            <w:gridSpan w:val="2"/>
            <w:tcBorders>
              <w:top w:val="single" w:sz="2" w:space="0" w:color="auto"/>
              <w:bottom w:val="single" w:sz="2" w:space="0" w:color="auto"/>
            </w:tcBorders>
            <w:shd w:val="clear" w:color="auto" w:fill="auto"/>
            <w:vAlign w:val="center"/>
          </w:tcPr>
          <w:p w14:paraId="0820AE1E"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8.219</w:t>
            </w:r>
          </w:p>
        </w:tc>
        <w:tc>
          <w:tcPr>
            <w:tcW w:w="1176" w:type="dxa"/>
            <w:gridSpan w:val="2"/>
            <w:tcBorders>
              <w:top w:val="single" w:sz="2" w:space="0" w:color="auto"/>
              <w:bottom w:val="single" w:sz="2" w:space="0" w:color="auto"/>
            </w:tcBorders>
            <w:shd w:val="clear" w:color="auto" w:fill="auto"/>
            <w:vAlign w:val="center"/>
          </w:tcPr>
          <w:p w14:paraId="68C46C7E" w14:textId="77777777" w:rsidR="006E2DAA" w:rsidRPr="00913A24" w:rsidRDefault="006E2DAA" w:rsidP="00D5654F">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124</w:t>
            </w:r>
          </w:p>
        </w:tc>
      </w:tr>
      <w:tr w:rsidR="006E2DAA" w:rsidRPr="00CE7D61" w14:paraId="2724821E" w14:textId="77777777" w:rsidTr="00CE7D61">
        <w:tblPrEx>
          <w:jc w:val="center"/>
        </w:tblPrEx>
        <w:trPr>
          <w:gridAfter w:val="1"/>
          <w:wAfter w:w="49" w:type="dxa"/>
          <w:trHeight w:val="198"/>
          <w:jc w:val="center"/>
        </w:trPr>
        <w:tc>
          <w:tcPr>
            <w:tcW w:w="4919" w:type="dxa"/>
            <w:tcBorders>
              <w:top w:val="single" w:sz="2" w:space="0" w:color="auto"/>
              <w:bottom w:val="single" w:sz="4" w:space="0" w:color="auto"/>
            </w:tcBorders>
            <w:shd w:val="clear" w:color="auto" w:fill="95B3D7" w:themeFill="accent1" w:themeFillTint="99"/>
            <w:noWrap/>
            <w:vAlign w:val="center"/>
            <w:hideMark/>
          </w:tcPr>
          <w:p w14:paraId="09DA203D" w14:textId="77777777" w:rsidR="006E2DAA" w:rsidRPr="00CE7D61" w:rsidRDefault="006E2DAA"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rPr>
              <w:t>2. Zeharkako zergak</w:t>
            </w:r>
          </w:p>
        </w:tc>
        <w:tc>
          <w:tcPr>
            <w:tcW w:w="1539" w:type="dxa"/>
            <w:gridSpan w:val="2"/>
            <w:tcBorders>
              <w:top w:val="single" w:sz="2" w:space="0" w:color="auto"/>
              <w:bottom w:val="single" w:sz="4" w:space="0" w:color="auto"/>
            </w:tcBorders>
            <w:shd w:val="clear" w:color="auto" w:fill="95B3D7" w:themeFill="accent1" w:themeFillTint="99"/>
            <w:vAlign w:val="center"/>
          </w:tcPr>
          <w:p w14:paraId="101380A1" w14:textId="77777777" w:rsidR="006E2DAA" w:rsidRPr="00CE7D61" w:rsidRDefault="006E2DAA"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rPr>
              <w:t>861.898</w:t>
            </w:r>
          </w:p>
        </w:tc>
        <w:tc>
          <w:tcPr>
            <w:tcW w:w="1155" w:type="dxa"/>
            <w:gridSpan w:val="2"/>
            <w:tcBorders>
              <w:top w:val="single" w:sz="2" w:space="0" w:color="auto"/>
              <w:bottom w:val="single" w:sz="4" w:space="0" w:color="auto"/>
            </w:tcBorders>
            <w:shd w:val="clear" w:color="auto" w:fill="95B3D7" w:themeFill="accent1" w:themeFillTint="99"/>
            <w:vAlign w:val="center"/>
          </w:tcPr>
          <w:p w14:paraId="573A6A5E"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982.274</w:t>
            </w:r>
          </w:p>
        </w:tc>
        <w:tc>
          <w:tcPr>
            <w:tcW w:w="1176" w:type="dxa"/>
            <w:gridSpan w:val="2"/>
            <w:tcBorders>
              <w:top w:val="single" w:sz="2" w:space="0" w:color="auto"/>
              <w:bottom w:val="single" w:sz="4" w:space="0" w:color="auto"/>
            </w:tcBorders>
            <w:shd w:val="clear" w:color="auto" w:fill="95B3D7" w:themeFill="accent1" w:themeFillTint="99"/>
            <w:vAlign w:val="center"/>
          </w:tcPr>
          <w:p w14:paraId="770F75BB"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114</w:t>
            </w:r>
          </w:p>
        </w:tc>
      </w:tr>
      <w:tr w:rsidR="006E2DAA" w:rsidRPr="00CE7D61" w14:paraId="377141AD" w14:textId="77777777" w:rsidTr="00CE7D61">
        <w:tblPrEx>
          <w:jc w:val="center"/>
        </w:tblPrEx>
        <w:trPr>
          <w:gridAfter w:val="1"/>
          <w:wAfter w:w="49" w:type="dxa"/>
          <w:trHeight w:val="255"/>
          <w:jc w:val="center"/>
        </w:trPr>
        <w:tc>
          <w:tcPr>
            <w:tcW w:w="4919" w:type="dxa"/>
            <w:tcBorders>
              <w:top w:val="single" w:sz="4" w:space="0" w:color="auto"/>
              <w:bottom w:val="single" w:sz="4" w:space="0" w:color="auto"/>
            </w:tcBorders>
            <w:shd w:val="clear" w:color="auto" w:fill="95B3D7" w:themeFill="accent1" w:themeFillTint="99"/>
            <w:noWrap/>
            <w:vAlign w:val="center"/>
            <w:hideMark/>
          </w:tcPr>
          <w:p w14:paraId="3EA0840D" w14:textId="77777777" w:rsidR="006E2DAA" w:rsidRPr="00CE7D61" w:rsidRDefault="006E2DAA" w:rsidP="00D5654F">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rPr>
              <w:t>Onura fiskalak, guztira</w:t>
            </w:r>
          </w:p>
        </w:tc>
        <w:tc>
          <w:tcPr>
            <w:tcW w:w="1539" w:type="dxa"/>
            <w:gridSpan w:val="2"/>
            <w:tcBorders>
              <w:top w:val="single" w:sz="4" w:space="0" w:color="auto"/>
              <w:bottom w:val="single" w:sz="4" w:space="0" w:color="auto"/>
            </w:tcBorders>
            <w:shd w:val="clear" w:color="auto" w:fill="95B3D7" w:themeFill="accent1" w:themeFillTint="99"/>
            <w:vAlign w:val="center"/>
          </w:tcPr>
          <w:p w14:paraId="2EF6C7AE" w14:textId="77777777" w:rsidR="006E2DAA" w:rsidRPr="00CE7D61" w:rsidRDefault="006E2DAA" w:rsidP="00D5654F">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rPr>
              <w:t>1.428.659</w:t>
            </w:r>
          </w:p>
        </w:tc>
        <w:tc>
          <w:tcPr>
            <w:tcW w:w="1155" w:type="dxa"/>
            <w:gridSpan w:val="2"/>
            <w:tcBorders>
              <w:top w:val="single" w:sz="4" w:space="0" w:color="auto"/>
              <w:bottom w:val="single" w:sz="4" w:space="0" w:color="auto"/>
            </w:tcBorders>
            <w:shd w:val="clear" w:color="auto" w:fill="95B3D7" w:themeFill="accent1" w:themeFillTint="99"/>
            <w:vAlign w:val="center"/>
          </w:tcPr>
          <w:p w14:paraId="4C5739B3"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1.544.494</w:t>
            </w:r>
          </w:p>
        </w:tc>
        <w:tc>
          <w:tcPr>
            <w:tcW w:w="1176" w:type="dxa"/>
            <w:gridSpan w:val="2"/>
            <w:tcBorders>
              <w:top w:val="single" w:sz="4" w:space="0" w:color="auto"/>
              <w:bottom w:val="single" w:sz="4" w:space="0" w:color="auto"/>
            </w:tcBorders>
            <w:shd w:val="clear" w:color="auto" w:fill="95B3D7" w:themeFill="accent1" w:themeFillTint="99"/>
            <w:vAlign w:val="center"/>
          </w:tcPr>
          <w:p w14:paraId="494D598D" w14:textId="77777777" w:rsidR="006E2DAA" w:rsidRPr="00CE7D61" w:rsidRDefault="006E2DAA" w:rsidP="00D5654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108</w:t>
            </w:r>
          </w:p>
        </w:tc>
      </w:tr>
    </w:tbl>
    <w:p w14:paraId="0EF16051" w14:textId="77777777" w:rsidR="00ED40FE" w:rsidRDefault="00ED40FE" w:rsidP="00ED40FE">
      <w:pPr>
        <w:pStyle w:val="texto"/>
        <w:spacing w:before="240"/>
      </w:pPr>
      <w:r>
        <w:t>Oroitidazkiak dakarren informazioaren arabera, 2021eko onura fiskalak 1.544,49 milioikoak dira; zenbateko hori ehuneko zortzi handiagoa da aurreikusitakoa baino. Oroitidazkian ez da daturik ematen onura fiskal bakoitzarekin lortu nahi diren helburuei eta horiek bete izateari buruz.</w:t>
      </w:r>
    </w:p>
    <w:p w14:paraId="5D08CE6D" w14:textId="77777777" w:rsidR="00ED40FE" w:rsidRDefault="00ED40FE" w:rsidP="00ED40FE">
      <w:pPr>
        <w:ind w:firstLine="284"/>
        <w:rPr>
          <w:spacing w:val="6"/>
          <w:sz w:val="26"/>
          <w:szCs w:val="24"/>
        </w:rPr>
      </w:pPr>
      <w:bookmarkStart w:id="112" w:name="_Toc418853788"/>
      <w:r>
        <w:rPr>
          <w:sz w:val="26"/>
        </w:rPr>
        <w:t xml:space="preserve">Halaber, Ganbera honen txostenetan azken urte hauetan aipatu bezala, adierazgarria da onura fiskal horiek, 2021eko ekitaldian, onura fiskalik ez balego izanen genituzkeen aitortutako eskubide garbien ehuneko 27 izatea. </w:t>
      </w:r>
    </w:p>
    <w:p w14:paraId="35E424FC" w14:textId="77777777" w:rsidR="00D455C1" w:rsidRPr="00D455C1" w:rsidRDefault="00D455C1" w:rsidP="00ED40FE">
      <w:pPr>
        <w:ind w:firstLine="284"/>
        <w:rPr>
          <w:i/>
          <w:spacing w:val="6"/>
          <w:sz w:val="26"/>
          <w:szCs w:val="24"/>
        </w:rPr>
      </w:pPr>
      <w:r>
        <w:rPr>
          <w:i/>
          <w:sz w:val="26"/>
        </w:rPr>
        <w:t>Gomendatzen dugu oroitidazkian BEZ orokorra izeneko kontuari buruzko informazioa ematea.</w:t>
      </w:r>
    </w:p>
    <w:p w14:paraId="0C6B94EB" w14:textId="77777777" w:rsidR="00426F1D" w:rsidRDefault="00426F1D">
      <w:pPr>
        <w:spacing w:after="0"/>
        <w:ind w:firstLine="0"/>
        <w:jc w:val="left"/>
        <w:rPr>
          <w:rFonts w:ascii="Arial" w:hAnsi="Arial"/>
          <w:i/>
          <w:iCs/>
          <w:color w:val="000000"/>
          <w:spacing w:val="10"/>
          <w:kern w:val="28"/>
          <w:sz w:val="25"/>
          <w:szCs w:val="26"/>
        </w:rPr>
      </w:pPr>
      <w:r>
        <w:br w:type="page"/>
      </w:r>
    </w:p>
    <w:p w14:paraId="163CA5C9" w14:textId="77777777" w:rsidR="00ED40FE" w:rsidRPr="00B01865" w:rsidRDefault="00ED40FE" w:rsidP="00D5654F">
      <w:pPr>
        <w:spacing w:before="240" w:after="240"/>
        <w:ind w:firstLine="284"/>
        <w:rPr>
          <w:rFonts w:ascii="Arial" w:hAnsi="Arial"/>
          <w:i/>
          <w:iCs/>
          <w:color w:val="000000"/>
          <w:spacing w:val="10"/>
          <w:kern w:val="28"/>
          <w:sz w:val="25"/>
          <w:szCs w:val="26"/>
        </w:rPr>
      </w:pPr>
      <w:r>
        <w:rPr>
          <w:rFonts w:ascii="Arial" w:hAnsi="Arial"/>
          <w:i/>
          <w:color w:val="000000"/>
          <w:sz w:val="25"/>
        </w:rPr>
        <w:lastRenderedPageBreak/>
        <w:t xml:space="preserve">Zerga iruzurraren kontrako borroka </w:t>
      </w:r>
    </w:p>
    <w:p w14:paraId="2FB0BC27" w14:textId="77777777" w:rsidR="00ED40FE" w:rsidRPr="003D76D2" w:rsidRDefault="00ED40FE" w:rsidP="00ED40FE">
      <w:pPr>
        <w:pStyle w:val="texto"/>
        <w:spacing w:after="240"/>
        <w:rPr>
          <w:spacing w:val="0"/>
        </w:rPr>
      </w:pPr>
      <w:r w:rsidRPr="003D76D2">
        <w:rPr>
          <w:spacing w:val="0"/>
        </w:rPr>
        <w:t>Nafarroako Zerga Ogasunak Ganbera honi emandako informazioaren arabera, 2011tik 2021era zerga iruzurraren aurkako borrokak diru-sarrera hauek sortu ditu:</w:t>
      </w:r>
    </w:p>
    <w:tbl>
      <w:tblPr>
        <w:tblW w:w="8789" w:type="dxa"/>
        <w:tblLayout w:type="fixed"/>
        <w:tblCellMar>
          <w:left w:w="70" w:type="dxa"/>
          <w:right w:w="70" w:type="dxa"/>
        </w:tblCellMar>
        <w:tblLook w:val="04A0" w:firstRow="1" w:lastRow="0" w:firstColumn="1" w:lastColumn="0" w:noHBand="0" w:noVBand="1"/>
      </w:tblPr>
      <w:tblGrid>
        <w:gridCol w:w="993"/>
        <w:gridCol w:w="1702"/>
        <w:gridCol w:w="1559"/>
        <w:gridCol w:w="2125"/>
        <w:gridCol w:w="1419"/>
        <w:gridCol w:w="991"/>
      </w:tblGrid>
      <w:tr w:rsidR="006E2DAA" w:rsidRPr="00913A24" w14:paraId="67BF454D" w14:textId="77777777" w:rsidTr="006E2DAA">
        <w:trPr>
          <w:trHeight w:hRule="exact" w:val="255"/>
        </w:trPr>
        <w:tc>
          <w:tcPr>
            <w:tcW w:w="8789" w:type="dxa"/>
            <w:gridSpan w:val="6"/>
            <w:tcBorders>
              <w:bottom w:val="single" w:sz="4" w:space="0" w:color="auto"/>
            </w:tcBorders>
            <w:shd w:val="clear" w:color="auto" w:fill="auto"/>
            <w:noWrap/>
            <w:vAlign w:val="center"/>
          </w:tcPr>
          <w:p w14:paraId="2A2EFD7C" w14:textId="77777777" w:rsidR="006E2DAA" w:rsidRPr="00913A24" w:rsidRDefault="006E2DAA" w:rsidP="00EB780A">
            <w:pPr>
              <w:spacing w:after="0"/>
              <w:ind w:firstLine="0"/>
              <w:jc w:val="right"/>
              <w:rPr>
                <w:rFonts w:ascii="Arial" w:hAnsi="Arial" w:cs="Arial"/>
                <w:sz w:val="18"/>
                <w:szCs w:val="18"/>
              </w:rPr>
            </w:pPr>
            <w:r>
              <w:rPr>
                <w:rFonts w:ascii="Arial" w:hAnsi="Arial"/>
                <w:sz w:val="18"/>
              </w:rPr>
              <w:t>(milakotan)</w:t>
            </w:r>
          </w:p>
        </w:tc>
      </w:tr>
      <w:tr w:rsidR="00ED40FE" w:rsidRPr="00913A24" w14:paraId="7E11EB18" w14:textId="77777777" w:rsidTr="006E2DAA">
        <w:tblPrEx>
          <w:jc w:val="center"/>
        </w:tblPrEx>
        <w:trPr>
          <w:trHeight w:val="255"/>
          <w:jc w:val="center"/>
        </w:trPr>
        <w:tc>
          <w:tcPr>
            <w:tcW w:w="993" w:type="dxa"/>
            <w:tcBorders>
              <w:top w:val="single" w:sz="4" w:space="0" w:color="auto"/>
              <w:bottom w:val="single" w:sz="2" w:space="0" w:color="auto"/>
            </w:tcBorders>
            <w:shd w:val="clear" w:color="auto" w:fill="95B3D7" w:themeFill="accent1" w:themeFillTint="99"/>
            <w:vAlign w:val="center"/>
            <w:hideMark/>
          </w:tcPr>
          <w:p w14:paraId="2FD2913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cs="Arial"/>
                <w:spacing w:val="6"/>
                <w:szCs w:val="18"/>
              </w:rPr>
            </w:pPr>
            <w:r>
              <w:rPr>
                <w:rFonts w:ascii="Arial Narrow" w:hAnsi="Arial Narrow"/>
              </w:rPr>
              <w:t>Ekitaldia</w:t>
            </w:r>
          </w:p>
        </w:tc>
        <w:tc>
          <w:tcPr>
            <w:tcW w:w="1702" w:type="dxa"/>
            <w:tcBorders>
              <w:top w:val="single" w:sz="4" w:space="0" w:color="auto"/>
              <w:bottom w:val="single" w:sz="2" w:space="0" w:color="auto"/>
            </w:tcBorders>
            <w:shd w:val="clear" w:color="auto" w:fill="95B3D7" w:themeFill="accent1" w:themeFillTint="99"/>
            <w:vAlign w:val="center"/>
            <w:hideMark/>
          </w:tcPr>
          <w:p w14:paraId="3C19903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Tributuen kudeaketa</w:t>
            </w:r>
          </w:p>
        </w:tc>
        <w:tc>
          <w:tcPr>
            <w:tcW w:w="1559" w:type="dxa"/>
            <w:tcBorders>
              <w:top w:val="single" w:sz="4" w:space="0" w:color="auto"/>
              <w:bottom w:val="single" w:sz="2" w:space="0" w:color="auto"/>
            </w:tcBorders>
            <w:shd w:val="clear" w:color="auto" w:fill="95B3D7" w:themeFill="accent1" w:themeFillTint="99"/>
            <w:vAlign w:val="center"/>
            <w:hideMark/>
          </w:tcPr>
          <w:p w14:paraId="3BBE98C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Ikuskapena</w:t>
            </w:r>
          </w:p>
        </w:tc>
        <w:tc>
          <w:tcPr>
            <w:tcW w:w="2125" w:type="dxa"/>
            <w:tcBorders>
              <w:top w:val="single" w:sz="4" w:space="0" w:color="auto"/>
              <w:bottom w:val="single" w:sz="2" w:space="0" w:color="auto"/>
            </w:tcBorders>
            <w:shd w:val="clear" w:color="auto" w:fill="95B3D7" w:themeFill="accent1" w:themeFillTint="99"/>
            <w:vAlign w:val="center"/>
          </w:tcPr>
          <w:p w14:paraId="19F6C08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Tributu arloko bestelako jard.*</w:t>
            </w:r>
          </w:p>
        </w:tc>
        <w:tc>
          <w:tcPr>
            <w:tcW w:w="1419" w:type="dxa"/>
            <w:tcBorders>
              <w:top w:val="single" w:sz="4" w:space="0" w:color="auto"/>
              <w:bottom w:val="single" w:sz="2" w:space="0" w:color="auto"/>
            </w:tcBorders>
            <w:shd w:val="clear" w:color="auto" w:fill="95B3D7" w:themeFill="accent1" w:themeFillTint="99"/>
            <w:vAlign w:val="center"/>
            <w:hideMark/>
          </w:tcPr>
          <w:p w14:paraId="2A4435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Guztizko zenbatekoa</w:t>
            </w:r>
          </w:p>
        </w:tc>
        <w:tc>
          <w:tcPr>
            <w:tcW w:w="991" w:type="dxa"/>
            <w:tcBorders>
              <w:top w:val="single" w:sz="4" w:space="0" w:color="auto"/>
              <w:bottom w:val="single" w:sz="2" w:space="0" w:color="auto"/>
            </w:tcBorders>
            <w:shd w:val="clear" w:color="auto" w:fill="95B3D7" w:themeFill="accent1" w:themeFillTint="99"/>
            <w:vAlign w:val="center"/>
          </w:tcPr>
          <w:p w14:paraId="15BFE7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8"/>
              </w:rPr>
            </w:pPr>
            <w:r>
              <w:rPr>
                <w:rFonts w:ascii="Arial Narrow" w:hAnsi="Arial Narrow"/>
              </w:rPr>
              <w:t>Indizea</w:t>
            </w:r>
          </w:p>
        </w:tc>
      </w:tr>
      <w:tr w:rsidR="00ED40FE" w:rsidRPr="00913A24" w14:paraId="6965DA43"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1074F45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2011</w:t>
            </w:r>
          </w:p>
        </w:tc>
        <w:tc>
          <w:tcPr>
            <w:tcW w:w="1702" w:type="dxa"/>
            <w:tcBorders>
              <w:top w:val="single" w:sz="2" w:space="0" w:color="auto"/>
              <w:bottom w:val="single" w:sz="2" w:space="0" w:color="auto"/>
            </w:tcBorders>
            <w:shd w:val="clear" w:color="auto" w:fill="auto"/>
            <w:noWrap/>
            <w:vAlign w:val="center"/>
          </w:tcPr>
          <w:p w14:paraId="71CDF0B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52.045</w:t>
            </w:r>
          </w:p>
        </w:tc>
        <w:tc>
          <w:tcPr>
            <w:tcW w:w="1559" w:type="dxa"/>
            <w:tcBorders>
              <w:top w:val="single" w:sz="2" w:space="0" w:color="auto"/>
              <w:bottom w:val="single" w:sz="2" w:space="0" w:color="auto"/>
            </w:tcBorders>
            <w:shd w:val="clear" w:color="auto" w:fill="auto"/>
            <w:noWrap/>
            <w:vAlign w:val="center"/>
          </w:tcPr>
          <w:p w14:paraId="0497764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38.808</w:t>
            </w:r>
          </w:p>
        </w:tc>
        <w:tc>
          <w:tcPr>
            <w:tcW w:w="2125" w:type="dxa"/>
            <w:tcBorders>
              <w:top w:val="single" w:sz="2" w:space="0" w:color="auto"/>
              <w:bottom w:val="single" w:sz="2" w:space="0" w:color="auto"/>
            </w:tcBorders>
            <w:shd w:val="clear" w:color="auto" w:fill="auto"/>
            <w:vAlign w:val="center"/>
          </w:tcPr>
          <w:p w14:paraId="41A1D384"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1419" w:type="dxa"/>
            <w:tcBorders>
              <w:top w:val="single" w:sz="2" w:space="0" w:color="auto"/>
              <w:bottom w:val="single" w:sz="2" w:space="0" w:color="auto"/>
            </w:tcBorders>
            <w:shd w:val="clear" w:color="auto" w:fill="auto"/>
            <w:noWrap/>
            <w:vAlign w:val="center"/>
          </w:tcPr>
          <w:p w14:paraId="783C589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90.853</w:t>
            </w:r>
          </w:p>
        </w:tc>
        <w:tc>
          <w:tcPr>
            <w:tcW w:w="991" w:type="dxa"/>
            <w:tcBorders>
              <w:top w:val="single" w:sz="2" w:space="0" w:color="auto"/>
              <w:bottom w:val="single" w:sz="2" w:space="0" w:color="auto"/>
            </w:tcBorders>
            <w:shd w:val="clear" w:color="auto" w:fill="auto"/>
            <w:vAlign w:val="center"/>
          </w:tcPr>
          <w:p w14:paraId="3E1FEA2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ED40FE" w:rsidRPr="00913A24" w14:paraId="7A96FD2D"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03733A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2012</w:t>
            </w:r>
          </w:p>
        </w:tc>
        <w:tc>
          <w:tcPr>
            <w:tcW w:w="1702" w:type="dxa"/>
            <w:tcBorders>
              <w:top w:val="single" w:sz="2" w:space="0" w:color="auto"/>
              <w:bottom w:val="single" w:sz="2" w:space="0" w:color="auto"/>
            </w:tcBorders>
            <w:shd w:val="clear" w:color="auto" w:fill="auto"/>
            <w:noWrap/>
            <w:vAlign w:val="center"/>
          </w:tcPr>
          <w:p w14:paraId="768D562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58.648</w:t>
            </w:r>
          </w:p>
        </w:tc>
        <w:tc>
          <w:tcPr>
            <w:tcW w:w="1559" w:type="dxa"/>
            <w:tcBorders>
              <w:top w:val="single" w:sz="2" w:space="0" w:color="auto"/>
              <w:bottom w:val="single" w:sz="2" w:space="0" w:color="auto"/>
            </w:tcBorders>
            <w:shd w:val="clear" w:color="auto" w:fill="auto"/>
            <w:noWrap/>
            <w:vAlign w:val="center"/>
          </w:tcPr>
          <w:p w14:paraId="272FE26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69.499</w:t>
            </w:r>
          </w:p>
        </w:tc>
        <w:tc>
          <w:tcPr>
            <w:tcW w:w="2125" w:type="dxa"/>
            <w:tcBorders>
              <w:top w:val="single" w:sz="2" w:space="0" w:color="auto"/>
              <w:bottom w:val="single" w:sz="2" w:space="0" w:color="auto"/>
            </w:tcBorders>
            <w:shd w:val="clear" w:color="auto" w:fill="auto"/>
            <w:vAlign w:val="center"/>
          </w:tcPr>
          <w:p w14:paraId="730D4C2D"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1419" w:type="dxa"/>
            <w:tcBorders>
              <w:top w:val="single" w:sz="2" w:space="0" w:color="auto"/>
              <w:bottom w:val="single" w:sz="2" w:space="0" w:color="auto"/>
            </w:tcBorders>
            <w:shd w:val="clear" w:color="auto" w:fill="auto"/>
            <w:noWrap/>
            <w:vAlign w:val="center"/>
          </w:tcPr>
          <w:p w14:paraId="6030547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128.147</w:t>
            </w:r>
          </w:p>
        </w:tc>
        <w:tc>
          <w:tcPr>
            <w:tcW w:w="991" w:type="dxa"/>
            <w:tcBorders>
              <w:top w:val="single" w:sz="2" w:space="0" w:color="auto"/>
              <w:bottom w:val="single" w:sz="2" w:space="0" w:color="auto"/>
            </w:tcBorders>
            <w:shd w:val="clear" w:color="auto" w:fill="auto"/>
            <w:vAlign w:val="center"/>
          </w:tcPr>
          <w:p w14:paraId="3925CF8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141</w:t>
            </w:r>
          </w:p>
        </w:tc>
      </w:tr>
      <w:tr w:rsidR="00ED40FE" w:rsidRPr="00913A24" w14:paraId="2EE19F85"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0D7B9B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2013</w:t>
            </w:r>
          </w:p>
        </w:tc>
        <w:tc>
          <w:tcPr>
            <w:tcW w:w="1702" w:type="dxa"/>
            <w:tcBorders>
              <w:top w:val="single" w:sz="2" w:space="0" w:color="auto"/>
              <w:bottom w:val="single" w:sz="2" w:space="0" w:color="auto"/>
            </w:tcBorders>
            <w:shd w:val="clear" w:color="auto" w:fill="auto"/>
            <w:noWrap/>
            <w:vAlign w:val="center"/>
          </w:tcPr>
          <w:p w14:paraId="5A11726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57.358</w:t>
            </w:r>
          </w:p>
        </w:tc>
        <w:tc>
          <w:tcPr>
            <w:tcW w:w="1559" w:type="dxa"/>
            <w:tcBorders>
              <w:top w:val="single" w:sz="2" w:space="0" w:color="auto"/>
              <w:bottom w:val="single" w:sz="2" w:space="0" w:color="auto"/>
            </w:tcBorders>
            <w:shd w:val="clear" w:color="auto" w:fill="auto"/>
            <w:noWrap/>
            <w:vAlign w:val="center"/>
          </w:tcPr>
          <w:p w14:paraId="6A5EB8B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37.826</w:t>
            </w:r>
          </w:p>
        </w:tc>
        <w:tc>
          <w:tcPr>
            <w:tcW w:w="2125" w:type="dxa"/>
            <w:tcBorders>
              <w:top w:val="single" w:sz="2" w:space="0" w:color="auto"/>
              <w:bottom w:val="single" w:sz="2" w:space="0" w:color="auto"/>
            </w:tcBorders>
            <w:shd w:val="clear" w:color="auto" w:fill="auto"/>
            <w:vAlign w:val="center"/>
          </w:tcPr>
          <w:p w14:paraId="4EE19335"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1419" w:type="dxa"/>
            <w:tcBorders>
              <w:top w:val="single" w:sz="2" w:space="0" w:color="auto"/>
              <w:bottom w:val="single" w:sz="2" w:space="0" w:color="auto"/>
            </w:tcBorders>
            <w:shd w:val="clear" w:color="auto" w:fill="auto"/>
            <w:noWrap/>
            <w:vAlign w:val="center"/>
          </w:tcPr>
          <w:p w14:paraId="3ED937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95.184</w:t>
            </w:r>
          </w:p>
        </w:tc>
        <w:tc>
          <w:tcPr>
            <w:tcW w:w="991" w:type="dxa"/>
            <w:tcBorders>
              <w:top w:val="single" w:sz="2" w:space="0" w:color="auto"/>
              <w:bottom w:val="single" w:sz="2" w:space="0" w:color="auto"/>
            </w:tcBorders>
            <w:shd w:val="clear" w:color="auto" w:fill="auto"/>
            <w:vAlign w:val="center"/>
          </w:tcPr>
          <w:p w14:paraId="2E3B2A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105</w:t>
            </w:r>
          </w:p>
        </w:tc>
      </w:tr>
      <w:tr w:rsidR="00ED40FE" w:rsidRPr="00913A24" w14:paraId="6659D1EB"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20B1754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2014</w:t>
            </w:r>
          </w:p>
        </w:tc>
        <w:tc>
          <w:tcPr>
            <w:tcW w:w="1702" w:type="dxa"/>
            <w:tcBorders>
              <w:top w:val="single" w:sz="2" w:space="0" w:color="auto"/>
              <w:bottom w:val="single" w:sz="2" w:space="0" w:color="auto"/>
            </w:tcBorders>
            <w:shd w:val="clear" w:color="auto" w:fill="auto"/>
            <w:noWrap/>
            <w:vAlign w:val="center"/>
          </w:tcPr>
          <w:p w14:paraId="52ECF4F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56.137</w:t>
            </w:r>
          </w:p>
        </w:tc>
        <w:tc>
          <w:tcPr>
            <w:tcW w:w="1559" w:type="dxa"/>
            <w:tcBorders>
              <w:top w:val="single" w:sz="2" w:space="0" w:color="auto"/>
              <w:bottom w:val="single" w:sz="2" w:space="0" w:color="auto"/>
            </w:tcBorders>
            <w:shd w:val="clear" w:color="auto" w:fill="auto"/>
            <w:noWrap/>
            <w:vAlign w:val="center"/>
          </w:tcPr>
          <w:p w14:paraId="677E8F3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28.681</w:t>
            </w:r>
          </w:p>
        </w:tc>
        <w:tc>
          <w:tcPr>
            <w:tcW w:w="2125" w:type="dxa"/>
            <w:tcBorders>
              <w:top w:val="single" w:sz="2" w:space="0" w:color="auto"/>
              <w:bottom w:val="single" w:sz="2" w:space="0" w:color="auto"/>
            </w:tcBorders>
            <w:shd w:val="clear" w:color="auto" w:fill="auto"/>
            <w:vAlign w:val="center"/>
          </w:tcPr>
          <w:p w14:paraId="7D48B82C" w14:textId="77777777" w:rsidR="00ED40FE" w:rsidRPr="00913A24" w:rsidRDefault="00A82E5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1419" w:type="dxa"/>
            <w:tcBorders>
              <w:top w:val="single" w:sz="2" w:space="0" w:color="auto"/>
              <w:bottom w:val="single" w:sz="2" w:space="0" w:color="auto"/>
            </w:tcBorders>
            <w:shd w:val="clear" w:color="auto" w:fill="auto"/>
            <w:noWrap/>
            <w:vAlign w:val="center"/>
          </w:tcPr>
          <w:p w14:paraId="69CE5A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84.818</w:t>
            </w:r>
          </w:p>
        </w:tc>
        <w:tc>
          <w:tcPr>
            <w:tcW w:w="991" w:type="dxa"/>
            <w:tcBorders>
              <w:top w:val="single" w:sz="2" w:space="0" w:color="auto"/>
              <w:bottom w:val="single" w:sz="2" w:space="0" w:color="auto"/>
            </w:tcBorders>
            <w:shd w:val="clear" w:color="auto" w:fill="auto"/>
            <w:vAlign w:val="center"/>
          </w:tcPr>
          <w:p w14:paraId="2C76D86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93</w:t>
            </w:r>
          </w:p>
        </w:tc>
      </w:tr>
      <w:tr w:rsidR="00ED40FE" w:rsidRPr="00913A24" w14:paraId="2E3B4CC7"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hideMark/>
          </w:tcPr>
          <w:p w14:paraId="1ED71C0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w:t>
            </w:r>
          </w:p>
        </w:tc>
        <w:tc>
          <w:tcPr>
            <w:tcW w:w="1702" w:type="dxa"/>
            <w:tcBorders>
              <w:top w:val="single" w:sz="2" w:space="0" w:color="auto"/>
              <w:bottom w:val="single" w:sz="2" w:space="0" w:color="auto"/>
            </w:tcBorders>
            <w:shd w:val="clear" w:color="auto" w:fill="auto"/>
            <w:noWrap/>
            <w:vAlign w:val="center"/>
            <w:hideMark/>
          </w:tcPr>
          <w:p w14:paraId="3D5B3BD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50.992</w:t>
            </w:r>
          </w:p>
        </w:tc>
        <w:tc>
          <w:tcPr>
            <w:tcW w:w="1559" w:type="dxa"/>
            <w:tcBorders>
              <w:top w:val="single" w:sz="2" w:space="0" w:color="auto"/>
              <w:bottom w:val="single" w:sz="2" w:space="0" w:color="auto"/>
            </w:tcBorders>
            <w:shd w:val="clear" w:color="auto" w:fill="auto"/>
            <w:noWrap/>
            <w:vAlign w:val="center"/>
            <w:hideMark/>
          </w:tcPr>
          <w:p w14:paraId="7012A3C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45.610</w:t>
            </w:r>
          </w:p>
        </w:tc>
        <w:tc>
          <w:tcPr>
            <w:tcW w:w="2125" w:type="dxa"/>
            <w:tcBorders>
              <w:top w:val="single" w:sz="2" w:space="0" w:color="auto"/>
              <w:bottom w:val="single" w:sz="2" w:space="0" w:color="auto"/>
            </w:tcBorders>
            <w:shd w:val="clear" w:color="auto" w:fill="auto"/>
            <w:vAlign w:val="center"/>
          </w:tcPr>
          <w:p w14:paraId="1621135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8.129</w:t>
            </w:r>
          </w:p>
        </w:tc>
        <w:tc>
          <w:tcPr>
            <w:tcW w:w="1419" w:type="dxa"/>
            <w:tcBorders>
              <w:top w:val="single" w:sz="2" w:space="0" w:color="auto"/>
              <w:bottom w:val="single" w:sz="2" w:space="0" w:color="auto"/>
            </w:tcBorders>
            <w:shd w:val="clear" w:color="auto" w:fill="auto"/>
            <w:noWrap/>
            <w:vAlign w:val="center"/>
            <w:hideMark/>
          </w:tcPr>
          <w:p w14:paraId="0DF067C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104.731</w:t>
            </w:r>
          </w:p>
        </w:tc>
        <w:tc>
          <w:tcPr>
            <w:tcW w:w="991" w:type="dxa"/>
            <w:tcBorders>
              <w:top w:val="single" w:sz="2" w:space="0" w:color="auto"/>
              <w:bottom w:val="single" w:sz="2" w:space="0" w:color="auto"/>
            </w:tcBorders>
            <w:shd w:val="clear" w:color="auto" w:fill="auto"/>
            <w:vAlign w:val="center"/>
          </w:tcPr>
          <w:p w14:paraId="5ACAB98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115</w:t>
            </w:r>
          </w:p>
        </w:tc>
      </w:tr>
      <w:tr w:rsidR="00ED40FE" w:rsidRPr="00913A24" w14:paraId="6DD734B3"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33FD29A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2016</w:t>
            </w:r>
          </w:p>
        </w:tc>
        <w:tc>
          <w:tcPr>
            <w:tcW w:w="1702" w:type="dxa"/>
            <w:tcBorders>
              <w:top w:val="single" w:sz="2" w:space="0" w:color="auto"/>
              <w:bottom w:val="single" w:sz="2" w:space="0" w:color="auto"/>
            </w:tcBorders>
            <w:shd w:val="clear" w:color="auto" w:fill="auto"/>
            <w:noWrap/>
            <w:vAlign w:val="center"/>
          </w:tcPr>
          <w:p w14:paraId="123326A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58.774</w:t>
            </w:r>
          </w:p>
        </w:tc>
        <w:tc>
          <w:tcPr>
            <w:tcW w:w="1559" w:type="dxa"/>
            <w:tcBorders>
              <w:top w:val="single" w:sz="2" w:space="0" w:color="auto"/>
              <w:bottom w:val="single" w:sz="2" w:space="0" w:color="auto"/>
            </w:tcBorders>
            <w:shd w:val="clear" w:color="auto" w:fill="auto"/>
            <w:noWrap/>
            <w:vAlign w:val="center"/>
          </w:tcPr>
          <w:p w14:paraId="4F5EF01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46.142</w:t>
            </w:r>
          </w:p>
        </w:tc>
        <w:tc>
          <w:tcPr>
            <w:tcW w:w="2125" w:type="dxa"/>
            <w:tcBorders>
              <w:top w:val="single" w:sz="2" w:space="0" w:color="auto"/>
              <w:bottom w:val="single" w:sz="2" w:space="0" w:color="auto"/>
            </w:tcBorders>
            <w:shd w:val="clear" w:color="auto" w:fill="auto"/>
            <w:vAlign w:val="center"/>
          </w:tcPr>
          <w:p w14:paraId="082CB1B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19.363</w:t>
            </w:r>
          </w:p>
        </w:tc>
        <w:tc>
          <w:tcPr>
            <w:tcW w:w="1419" w:type="dxa"/>
            <w:tcBorders>
              <w:top w:val="single" w:sz="2" w:space="0" w:color="auto"/>
              <w:bottom w:val="single" w:sz="2" w:space="0" w:color="auto"/>
            </w:tcBorders>
            <w:shd w:val="clear" w:color="auto" w:fill="auto"/>
            <w:noWrap/>
            <w:vAlign w:val="center"/>
          </w:tcPr>
          <w:p w14:paraId="35AB794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124.279</w:t>
            </w:r>
          </w:p>
        </w:tc>
        <w:tc>
          <w:tcPr>
            <w:tcW w:w="991" w:type="dxa"/>
            <w:tcBorders>
              <w:top w:val="single" w:sz="2" w:space="0" w:color="auto"/>
              <w:bottom w:val="single" w:sz="2" w:space="0" w:color="auto"/>
            </w:tcBorders>
            <w:shd w:val="clear" w:color="auto" w:fill="auto"/>
            <w:vAlign w:val="center"/>
          </w:tcPr>
          <w:p w14:paraId="0E58559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137</w:t>
            </w:r>
          </w:p>
        </w:tc>
      </w:tr>
      <w:tr w:rsidR="00ED40FE" w:rsidRPr="00913A24" w14:paraId="6EF05D2C" w14:textId="77777777" w:rsidTr="006E2DAA">
        <w:tblPrEx>
          <w:jc w:val="center"/>
        </w:tblPrEx>
        <w:trPr>
          <w:trHeight w:val="198"/>
          <w:jc w:val="center"/>
        </w:trPr>
        <w:tc>
          <w:tcPr>
            <w:tcW w:w="993" w:type="dxa"/>
            <w:tcBorders>
              <w:top w:val="single" w:sz="2" w:space="0" w:color="auto"/>
              <w:bottom w:val="single" w:sz="2" w:space="0" w:color="auto"/>
            </w:tcBorders>
            <w:shd w:val="clear" w:color="auto" w:fill="auto"/>
            <w:noWrap/>
            <w:vAlign w:val="center"/>
          </w:tcPr>
          <w:p w14:paraId="740DAA7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w:t>
            </w:r>
          </w:p>
        </w:tc>
        <w:tc>
          <w:tcPr>
            <w:tcW w:w="1702" w:type="dxa"/>
            <w:tcBorders>
              <w:top w:val="single" w:sz="2" w:space="0" w:color="auto"/>
              <w:bottom w:val="single" w:sz="2" w:space="0" w:color="auto"/>
            </w:tcBorders>
            <w:shd w:val="clear" w:color="auto" w:fill="auto"/>
            <w:noWrap/>
            <w:vAlign w:val="center"/>
          </w:tcPr>
          <w:p w14:paraId="4B527A2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94.408</w:t>
            </w:r>
          </w:p>
        </w:tc>
        <w:tc>
          <w:tcPr>
            <w:tcW w:w="1559" w:type="dxa"/>
            <w:tcBorders>
              <w:top w:val="single" w:sz="2" w:space="0" w:color="auto"/>
              <w:bottom w:val="single" w:sz="2" w:space="0" w:color="auto"/>
            </w:tcBorders>
            <w:shd w:val="clear" w:color="auto" w:fill="auto"/>
            <w:noWrap/>
            <w:vAlign w:val="center"/>
          </w:tcPr>
          <w:p w14:paraId="362587B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33.586</w:t>
            </w:r>
          </w:p>
        </w:tc>
        <w:tc>
          <w:tcPr>
            <w:tcW w:w="2125" w:type="dxa"/>
            <w:tcBorders>
              <w:top w:val="single" w:sz="2" w:space="0" w:color="auto"/>
              <w:bottom w:val="single" w:sz="2" w:space="0" w:color="auto"/>
            </w:tcBorders>
            <w:shd w:val="clear" w:color="auto" w:fill="auto"/>
            <w:vAlign w:val="center"/>
          </w:tcPr>
          <w:p w14:paraId="58D4EF0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20.984</w:t>
            </w:r>
          </w:p>
        </w:tc>
        <w:tc>
          <w:tcPr>
            <w:tcW w:w="1419" w:type="dxa"/>
            <w:tcBorders>
              <w:top w:val="single" w:sz="2" w:space="0" w:color="auto"/>
              <w:bottom w:val="single" w:sz="2" w:space="0" w:color="auto"/>
            </w:tcBorders>
            <w:shd w:val="clear" w:color="auto" w:fill="auto"/>
            <w:noWrap/>
            <w:vAlign w:val="center"/>
          </w:tcPr>
          <w:p w14:paraId="7BE3583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148.978</w:t>
            </w:r>
          </w:p>
        </w:tc>
        <w:tc>
          <w:tcPr>
            <w:tcW w:w="991" w:type="dxa"/>
            <w:tcBorders>
              <w:top w:val="single" w:sz="2" w:space="0" w:color="auto"/>
              <w:bottom w:val="single" w:sz="2" w:space="0" w:color="auto"/>
            </w:tcBorders>
            <w:shd w:val="clear" w:color="auto" w:fill="auto"/>
            <w:vAlign w:val="center"/>
          </w:tcPr>
          <w:p w14:paraId="5BBCA41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164</w:t>
            </w:r>
          </w:p>
        </w:tc>
      </w:tr>
      <w:tr w:rsidR="00ED40FE" w:rsidRPr="00913A24" w14:paraId="37BC390F" w14:textId="77777777" w:rsidTr="006E2DAA">
        <w:tblPrEx>
          <w:jc w:val="center"/>
        </w:tblPrEx>
        <w:trPr>
          <w:trHeight w:hRule="exact" w:val="198"/>
          <w:jc w:val="center"/>
        </w:trPr>
        <w:tc>
          <w:tcPr>
            <w:tcW w:w="993" w:type="dxa"/>
            <w:tcBorders>
              <w:top w:val="single" w:sz="2" w:space="0" w:color="auto"/>
              <w:bottom w:val="single" w:sz="2" w:space="0" w:color="auto"/>
            </w:tcBorders>
            <w:shd w:val="clear" w:color="auto" w:fill="auto"/>
            <w:noWrap/>
            <w:vAlign w:val="center"/>
          </w:tcPr>
          <w:p w14:paraId="1633582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2018</w:t>
            </w:r>
          </w:p>
        </w:tc>
        <w:tc>
          <w:tcPr>
            <w:tcW w:w="1702" w:type="dxa"/>
            <w:tcBorders>
              <w:top w:val="single" w:sz="2" w:space="0" w:color="auto"/>
              <w:bottom w:val="single" w:sz="2" w:space="0" w:color="auto"/>
            </w:tcBorders>
            <w:shd w:val="clear" w:color="auto" w:fill="auto"/>
            <w:noWrap/>
            <w:vAlign w:val="center"/>
          </w:tcPr>
          <w:p w14:paraId="4AC86FE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88.961</w:t>
            </w:r>
          </w:p>
        </w:tc>
        <w:tc>
          <w:tcPr>
            <w:tcW w:w="1559" w:type="dxa"/>
            <w:tcBorders>
              <w:top w:val="single" w:sz="2" w:space="0" w:color="auto"/>
              <w:bottom w:val="single" w:sz="2" w:space="0" w:color="auto"/>
            </w:tcBorders>
            <w:shd w:val="clear" w:color="auto" w:fill="auto"/>
            <w:noWrap/>
            <w:vAlign w:val="center"/>
          </w:tcPr>
          <w:p w14:paraId="0679FE8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53.993</w:t>
            </w:r>
          </w:p>
        </w:tc>
        <w:tc>
          <w:tcPr>
            <w:tcW w:w="2125" w:type="dxa"/>
            <w:tcBorders>
              <w:top w:val="single" w:sz="2" w:space="0" w:color="auto"/>
              <w:bottom w:val="single" w:sz="2" w:space="0" w:color="auto"/>
            </w:tcBorders>
            <w:shd w:val="clear" w:color="auto" w:fill="auto"/>
            <w:vAlign w:val="center"/>
          </w:tcPr>
          <w:p w14:paraId="11268CC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27.154</w:t>
            </w:r>
          </w:p>
        </w:tc>
        <w:tc>
          <w:tcPr>
            <w:tcW w:w="1419" w:type="dxa"/>
            <w:tcBorders>
              <w:top w:val="single" w:sz="2" w:space="0" w:color="auto"/>
              <w:bottom w:val="single" w:sz="2" w:space="0" w:color="auto"/>
            </w:tcBorders>
            <w:shd w:val="clear" w:color="auto" w:fill="auto"/>
            <w:noWrap/>
            <w:vAlign w:val="center"/>
          </w:tcPr>
          <w:p w14:paraId="0EF3CB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170.108</w:t>
            </w:r>
          </w:p>
        </w:tc>
        <w:tc>
          <w:tcPr>
            <w:tcW w:w="991" w:type="dxa"/>
            <w:tcBorders>
              <w:top w:val="single" w:sz="2" w:space="0" w:color="auto"/>
              <w:bottom w:val="single" w:sz="2" w:space="0" w:color="auto"/>
            </w:tcBorders>
            <w:shd w:val="clear" w:color="auto" w:fill="auto"/>
            <w:vAlign w:val="center"/>
          </w:tcPr>
          <w:p w14:paraId="39D83D8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187</w:t>
            </w:r>
          </w:p>
        </w:tc>
      </w:tr>
      <w:tr w:rsidR="00ED40FE" w:rsidRPr="00913A24" w14:paraId="4D68BCB3" w14:textId="77777777" w:rsidTr="006E2DAA">
        <w:tblPrEx>
          <w:jc w:val="center"/>
        </w:tblPrEx>
        <w:trPr>
          <w:trHeight w:hRule="exact" w:val="198"/>
          <w:jc w:val="center"/>
        </w:trPr>
        <w:tc>
          <w:tcPr>
            <w:tcW w:w="993" w:type="dxa"/>
            <w:tcBorders>
              <w:top w:val="single" w:sz="2" w:space="0" w:color="auto"/>
              <w:bottom w:val="single" w:sz="2" w:space="0" w:color="auto"/>
            </w:tcBorders>
            <w:shd w:val="clear" w:color="auto" w:fill="auto"/>
            <w:noWrap/>
            <w:vAlign w:val="center"/>
          </w:tcPr>
          <w:p w14:paraId="4AE5BAF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2019</w:t>
            </w:r>
          </w:p>
        </w:tc>
        <w:tc>
          <w:tcPr>
            <w:tcW w:w="1702" w:type="dxa"/>
            <w:tcBorders>
              <w:top w:val="single" w:sz="2" w:space="0" w:color="auto"/>
              <w:bottom w:val="single" w:sz="2" w:space="0" w:color="auto"/>
            </w:tcBorders>
            <w:shd w:val="clear" w:color="auto" w:fill="auto"/>
            <w:noWrap/>
            <w:vAlign w:val="center"/>
          </w:tcPr>
          <w:p w14:paraId="6A421FE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93.514</w:t>
            </w:r>
          </w:p>
        </w:tc>
        <w:tc>
          <w:tcPr>
            <w:tcW w:w="1559" w:type="dxa"/>
            <w:tcBorders>
              <w:top w:val="single" w:sz="2" w:space="0" w:color="auto"/>
              <w:bottom w:val="single" w:sz="2" w:space="0" w:color="auto"/>
            </w:tcBorders>
            <w:shd w:val="clear" w:color="auto" w:fill="auto"/>
            <w:noWrap/>
            <w:vAlign w:val="center"/>
          </w:tcPr>
          <w:p w14:paraId="05CF6F3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38.536</w:t>
            </w:r>
          </w:p>
        </w:tc>
        <w:tc>
          <w:tcPr>
            <w:tcW w:w="2125" w:type="dxa"/>
            <w:tcBorders>
              <w:top w:val="single" w:sz="2" w:space="0" w:color="auto"/>
              <w:bottom w:val="single" w:sz="2" w:space="0" w:color="auto"/>
            </w:tcBorders>
            <w:shd w:val="clear" w:color="auto" w:fill="auto"/>
            <w:vAlign w:val="center"/>
          </w:tcPr>
          <w:p w14:paraId="01E93E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23.487</w:t>
            </w:r>
          </w:p>
        </w:tc>
        <w:tc>
          <w:tcPr>
            <w:tcW w:w="1419" w:type="dxa"/>
            <w:tcBorders>
              <w:top w:val="single" w:sz="2" w:space="0" w:color="auto"/>
              <w:bottom w:val="single" w:sz="2" w:space="0" w:color="auto"/>
            </w:tcBorders>
            <w:shd w:val="clear" w:color="auto" w:fill="auto"/>
            <w:noWrap/>
            <w:vAlign w:val="center"/>
          </w:tcPr>
          <w:p w14:paraId="6C1871E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155.537</w:t>
            </w:r>
          </w:p>
        </w:tc>
        <w:tc>
          <w:tcPr>
            <w:tcW w:w="991" w:type="dxa"/>
            <w:tcBorders>
              <w:top w:val="single" w:sz="2" w:space="0" w:color="auto"/>
              <w:bottom w:val="single" w:sz="2" w:space="0" w:color="auto"/>
            </w:tcBorders>
            <w:shd w:val="clear" w:color="auto" w:fill="auto"/>
            <w:vAlign w:val="center"/>
          </w:tcPr>
          <w:p w14:paraId="00D6D9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171</w:t>
            </w:r>
          </w:p>
        </w:tc>
      </w:tr>
      <w:tr w:rsidR="00ED40FE" w:rsidRPr="00913A24" w14:paraId="018BE453" w14:textId="77777777" w:rsidTr="006E2DAA">
        <w:tblPrEx>
          <w:jc w:val="center"/>
        </w:tblPrEx>
        <w:trPr>
          <w:trHeight w:hRule="exact" w:val="198"/>
          <w:jc w:val="center"/>
        </w:trPr>
        <w:tc>
          <w:tcPr>
            <w:tcW w:w="993" w:type="dxa"/>
            <w:tcBorders>
              <w:top w:val="single" w:sz="2" w:space="0" w:color="auto"/>
              <w:bottom w:val="single" w:sz="2" w:space="0" w:color="auto"/>
            </w:tcBorders>
            <w:shd w:val="clear" w:color="auto" w:fill="auto"/>
            <w:noWrap/>
            <w:vAlign w:val="center"/>
          </w:tcPr>
          <w:p w14:paraId="461C017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2020</w:t>
            </w:r>
          </w:p>
        </w:tc>
        <w:tc>
          <w:tcPr>
            <w:tcW w:w="1702" w:type="dxa"/>
            <w:tcBorders>
              <w:top w:val="single" w:sz="2" w:space="0" w:color="auto"/>
              <w:bottom w:val="single" w:sz="2" w:space="0" w:color="auto"/>
            </w:tcBorders>
            <w:shd w:val="clear" w:color="auto" w:fill="auto"/>
            <w:noWrap/>
            <w:vAlign w:val="center"/>
          </w:tcPr>
          <w:p w14:paraId="3B71CAE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56.782</w:t>
            </w:r>
          </w:p>
        </w:tc>
        <w:tc>
          <w:tcPr>
            <w:tcW w:w="1559" w:type="dxa"/>
            <w:tcBorders>
              <w:top w:val="single" w:sz="2" w:space="0" w:color="auto"/>
              <w:bottom w:val="single" w:sz="2" w:space="0" w:color="auto"/>
            </w:tcBorders>
            <w:shd w:val="clear" w:color="auto" w:fill="auto"/>
            <w:noWrap/>
            <w:vAlign w:val="center"/>
          </w:tcPr>
          <w:p w14:paraId="178236D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27.154</w:t>
            </w:r>
          </w:p>
        </w:tc>
        <w:tc>
          <w:tcPr>
            <w:tcW w:w="2125" w:type="dxa"/>
            <w:tcBorders>
              <w:top w:val="single" w:sz="2" w:space="0" w:color="auto"/>
              <w:bottom w:val="single" w:sz="2" w:space="0" w:color="auto"/>
            </w:tcBorders>
            <w:shd w:val="clear" w:color="auto" w:fill="auto"/>
            <w:vAlign w:val="center"/>
          </w:tcPr>
          <w:p w14:paraId="797DD88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74.380</w:t>
            </w:r>
          </w:p>
        </w:tc>
        <w:tc>
          <w:tcPr>
            <w:tcW w:w="1419" w:type="dxa"/>
            <w:tcBorders>
              <w:top w:val="single" w:sz="2" w:space="0" w:color="auto"/>
              <w:bottom w:val="single" w:sz="2" w:space="0" w:color="auto"/>
            </w:tcBorders>
            <w:shd w:val="clear" w:color="auto" w:fill="auto"/>
            <w:noWrap/>
            <w:vAlign w:val="center"/>
          </w:tcPr>
          <w:p w14:paraId="6BE87C6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158.316</w:t>
            </w:r>
          </w:p>
        </w:tc>
        <w:tc>
          <w:tcPr>
            <w:tcW w:w="991" w:type="dxa"/>
            <w:tcBorders>
              <w:top w:val="single" w:sz="2" w:space="0" w:color="auto"/>
              <w:bottom w:val="single" w:sz="2" w:space="0" w:color="auto"/>
            </w:tcBorders>
            <w:shd w:val="clear" w:color="auto" w:fill="auto"/>
            <w:vAlign w:val="center"/>
          </w:tcPr>
          <w:p w14:paraId="50F9284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174</w:t>
            </w:r>
          </w:p>
        </w:tc>
      </w:tr>
      <w:tr w:rsidR="00ED40FE" w:rsidRPr="00913A24" w14:paraId="13301B4F" w14:textId="77777777" w:rsidTr="006E2DAA">
        <w:tblPrEx>
          <w:jc w:val="center"/>
        </w:tblPrEx>
        <w:trPr>
          <w:trHeight w:hRule="exact" w:val="198"/>
          <w:jc w:val="center"/>
        </w:trPr>
        <w:tc>
          <w:tcPr>
            <w:tcW w:w="993" w:type="dxa"/>
            <w:tcBorders>
              <w:top w:val="single" w:sz="2" w:space="0" w:color="auto"/>
              <w:bottom w:val="single" w:sz="4" w:space="0" w:color="auto"/>
            </w:tcBorders>
            <w:shd w:val="clear" w:color="auto" w:fill="auto"/>
            <w:noWrap/>
            <w:vAlign w:val="center"/>
          </w:tcPr>
          <w:p w14:paraId="6EC2E92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rPr>
            </w:pPr>
            <w:r>
              <w:rPr>
                <w:rFonts w:ascii="Arial" w:hAnsi="Arial"/>
                <w:sz w:val="18"/>
              </w:rPr>
              <w:t>2021</w:t>
            </w:r>
          </w:p>
        </w:tc>
        <w:tc>
          <w:tcPr>
            <w:tcW w:w="1702" w:type="dxa"/>
            <w:tcBorders>
              <w:top w:val="single" w:sz="2" w:space="0" w:color="auto"/>
              <w:bottom w:val="single" w:sz="4" w:space="0" w:color="auto"/>
            </w:tcBorders>
            <w:shd w:val="clear" w:color="auto" w:fill="auto"/>
            <w:noWrap/>
            <w:vAlign w:val="center"/>
          </w:tcPr>
          <w:p w14:paraId="4677E61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55.447</w:t>
            </w:r>
          </w:p>
        </w:tc>
        <w:tc>
          <w:tcPr>
            <w:tcW w:w="1559" w:type="dxa"/>
            <w:tcBorders>
              <w:top w:val="single" w:sz="2" w:space="0" w:color="auto"/>
              <w:bottom w:val="single" w:sz="4" w:space="0" w:color="auto"/>
            </w:tcBorders>
            <w:shd w:val="clear" w:color="auto" w:fill="auto"/>
            <w:noWrap/>
            <w:vAlign w:val="center"/>
          </w:tcPr>
          <w:p w14:paraId="00C40E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53.375</w:t>
            </w:r>
          </w:p>
        </w:tc>
        <w:tc>
          <w:tcPr>
            <w:tcW w:w="2125" w:type="dxa"/>
            <w:tcBorders>
              <w:top w:val="single" w:sz="2" w:space="0" w:color="auto"/>
              <w:bottom w:val="single" w:sz="4" w:space="0" w:color="auto"/>
            </w:tcBorders>
            <w:shd w:val="clear" w:color="auto" w:fill="auto"/>
            <w:vAlign w:val="center"/>
          </w:tcPr>
          <w:p w14:paraId="7C59EE9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11.480</w:t>
            </w:r>
          </w:p>
        </w:tc>
        <w:tc>
          <w:tcPr>
            <w:tcW w:w="1419" w:type="dxa"/>
            <w:tcBorders>
              <w:top w:val="single" w:sz="2" w:space="0" w:color="auto"/>
              <w:bottom w:val="single" w:sz="4" w:space="0" w:color="auto"/>
            </w:tcBorders>
            <w:shd w:val="clear" w:color="auto" w:fill="auto"/>
            <w:noWrap/>
            <w:vAlign w:val="center"/>
          </w:tcPr>
          <w:p w14:paraId="2121FEFB" w14:textId="77777777" w:rsidR="00ED40FE" w:rsidRPr="00913A24" w:rsidRDefault="00D1207F"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120.302</w:t>
            </w:r>
          </w:p>
        </w:tc>
        <w:tc>
          <w:tcPr>
            <w:tcW w:w="991" w:type="dxa"/>
            <w:tcBorders>
              <w:top w:val="single" w:sz="2" w:space="0" w:color="auto"/>
              <w:bottom w:val="single" w:sz="4" w:space="0" w:color="auto"/>
            </w:tcBorders>
            <w:shd w:val="clear" w:color="auto" w:fill="auto"/>
            <w:vAlign w:val="center"/>
          </w:tcPr>
          <w:p w14:paraId="303F9B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159</w:t>
            </w:r>
          </w:p>
        </w:tc>
      </w:tr>
    </w:tbl>
    <w:p w14:paraId="37946E02" w14:textId="77777777" w:rsidR="00ED40FE" w:rsidRPr="007C4107" w:rsidRDefault="00ED40FE" w:rsidP="00ED40FE">
      <w:pPr>
        <w:keepLines/>
        <w:spacing w:before="60" w:after="0"/>
        <w:ind w:firstLine="0"/>
        <w:rPr>
          <w:rFonts w:ascii="Arial" w:hAnsi="Arial" w:cs="Arial"/>
          <w:spacing w:val="6"/>
          <w:sz w:val="16"/>
          <w:szCs w:val="16"/>
        </w:rPr>
      </w:pPr>
      <w:r>
        <w:rPr>
          <w:rFonts w:ascii="Arial" w:hAnsi="Arial"/>
          <w:sz w:val="16"/>
        </w:rPr>
        <w:t xml:space="preserve">* 2015ean hasi zen bestelako tributu jarduketen kontaketa. </w:t>
      </w:r>
    </w:p>
    <w:p w14:paraId="544D0111" w14:textId="77777777" w:rsidR="00ED40FE" w:rsidRDefault="00ED40FE" w:rsidP="00ED40FE">
      <w:pPr>
        <w:pStyle w:val="texto"/>
        <w:spacing w:before="240"/>
      </w:pPr>
      <w:r>
        <w:t>Zerga iruzurraren aurkako borrokak sortutako diru-sarrerek gorabehera nabarmenak izan dituzte, eta 2014an izan dute balio txikiena. Geroztik, ordea, gora egin dute. 2021ean 120,30 milioikoak izan dira, 2020an baino ehuneko 24 apalagoak. Nafarroako Foru Ogasunaren oroitidazkiak dioenez, hau izan liteke beherakada horren arrazoia: “…</w:t>
      </w:r>
      <w:r>
        <w:rPr>
          <w:i/>
          <w:sz w:val="24"/>
        </w:rPr>
        <w:t>laguntzaren, prebentzioaren eta informazio bilketaren arloetan lortutako emaitza hobeek borondatezko betetzea sustatu dute eta alderantzizko eragina izan dute erregularizazioan…”.</w:t>
      </w:r>
      <w:r>
        <w:t xml:space="preserve"> </w:t>
      </w:r>
    </w:p>
    <w:p w14:paraId="292EC7D0" w14:textId="77777777" w:rsidR="00ED40FE" w:rsidRPr="002E0FFD" w:rsidRDefault="00ED40FE" w:rsidP="00ED40FE">
      <w:pPr>
        <w:pStyle w:val="texto"/>
        <w:spacing w:after="240"/>
      </w:pPr>
      <w:r>
        <w:t xml:space="preserve">Taula honetan, 2020ko eta 2021eko ekitaldietako iruzurraren aurkako jarduketak alderatu ditugu, xehetasun handiagoz, </w:t>
      </w:r>
      <w:proofErr w:type="spellStart"/>
      <w:r>
        <w:t>NFOren</w:t>
      </w:r>
      <w:proofErr w:type="spellEnd"/>
      <w:r>
        <w:t xml:space="preserve"> oroitidazkian jasotako informazioaren arabera:</w:t>
      </w:r>
    </w:p>
    <w:tbl>
      <w:tblPr>
        <w:tblW w:w="8838" w:type="dxa"/>
        <w:tblLayout w:type="fixed"/>
        <w:tblCellMar>
          <w:left w:w="70" w:type="dxa"/>
          <w:right w:w="70" w:type="dxa"/>
        </w:tblCellMar>
        <w:tblLook w:val="04A0" w:firstRow="1" w:lastRow="0" w:firstColumn="1" w:lastColumn="0" w:noHBand="0" w:noVBand="1"/>
      </w:tblPr>
      <w:tblGrid>
        <w:gridCol w:w="3277"/>
        <w:gridCol w:w="18"/>
        <w:gridCol w:w="1546"/>
        <w:gridCol w:w="27"/>
        <w:gridCol w:w="1233"/>
        <w:gridCol w:w="34"/>
        <w:gridCol w:w="1750"/>
        <w:gridCol w:w="44"/>
        <w:gridCol w:w="860"/>
        <w:gridCol w:w="49"/>
      </w:tblGrid>
      <w:tr w:rsidR="006E2DAA" w:rsidRPr="00913A24" w14:paraId="571C1804" w14:textId="77777777" w:rsidTr="00CE7D61">
        <w:trPr>
          <w:gridAfter w:val="1"/>
          <w:wAfter w:w="49" w:type="dxa"/>
          <w:trHeight w:hRule="exact" w:val="255"/>
        </w:trPr>
        <w:tc>
          <w:tcPr>
            <w:tcW w:w="8789" w:type="dxa"/>
            <w:gridSpan w:val="9"/>
            <w:tcBorders>
              <w:bottom w:val="single" w:sz="4" w:space="0" w:color="auto"/>
            </w:tcBorders>
            <w:shd w:val="clear" w:color="auto" w:fill="auto"/>
            <w:noWrap/>
            <w:vAlign w:val="center"/>
          </w:tcPr>
          <w:p w14:paraId="02B439DA" w14:textId="77777777" w:rsidR="006E2DAA" w:rsidRPr="00913A24" w:rsidRDefault="006E2DAA" w:rsidP="00EB780A">
            <w:pPr>
              <w:spacing w:after="0"/>
              <w:ind w:firstLine="0"/>
              <w:jc w:val="right"/>
              <w:rPr>
                <w:rFonts w:ascii="Arial" w:hAnsi="Arial" w:cs="Arial"/>
                <w:sz w:val="18"/>
                <w:szCs w:val="18"/>
              </w:rPr>
            </w:pPr>
            <w:r>
              <w:rPr>
                <w:rFonts w:ascii="Arial" w:hAnsi="Arial"/>
                <w:sz w:val="18"/>
              </w:rPr>
              <w:t>(milakotan)</w:t>
            </w:r>
          </w:p>
        </w:tc>
      </w:tr>
      <w:tr w:rsidR="00CE7D61" w14:paraId="349219C6" w14:textId="77777777" w:rsidTr="00CE7D61">
        <w:tblPrEx>
          <w:jc w:val="center"/>
          <w:tblBorders>
            <w:top w:val="single" w:sz="2" w:space="0" w:color="auto"/>
            <w:bottom w:val="single" w:sz="2" w:space="0" w:color="auto"/>
            <w:insideH w:val="single" w:sz="2" w:space="0" w:color="auto"/>
          </w:tblBorders>
        </w:tblPrEx>
        <w:trPr>
          <w:trHeight w:val="255"/>
          <w:jc w:val="center"/>
        </w:trPr>
        <w:tc>
          <w:tcPr>
            <w:tcW w:w="3295" w:type="dxa"/>
            <w:gridSpan w:val="2"/>
            <w:tcBorders>
              <w:top w:val="single" w:sz="4" w:space="0" w:color="auto"/>
              <w:left w:val="nil"/>
              <w:bottom w:val="single" w:sz="4" w:space="0" w:color="auto"/>
              <w:right w:val="nil"/>
            </w:tcBorders>
            <w:shd w:val="clear" w:color="auto" w:fill="8DB3E2"/>
            <w:noWrap/>
            <w:vAlign w:val="center"/>
            <w:hideMark/>
          </w:tcPr>
          <w:p w14:paraId="6BD237A8" w14:textId="77777777" w:rsidR="00CE7D61" w:rsidRDefault="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Zerga iruzurraren kontrako borroka</w:t>
            </w:r>
          </w:p>
        </w:tc>
        <w:tc>
          <w:tcPr>
            <w:tcW w:w="2840" w:type="dxa"/>
            <w:gridSpan w:val="4"/>
            <w:tcBorders>
              <w:top w:val="single" w:sz="4" w:space="0" w:color="auto"/>
              <w:left w:val="nil"/>
              <w:bottom w:val="single" w:sz="4" w:space="0" w:color="auto"/>
              <w:right w:val="nil"/>
            </w:tcBorders>
            <w:shd w:val="clear" w:color="auto" w:fill="8DB3E2"/>
            <w:vAlign w:val="center"/>
            <w:hideMark/>
          </w:tcPr>
          <w:p w14:paraId="7AAE0F94" w14:textId="77777777" w:rsidR="00CE7D61" w:rsidRDefault="00CE7D61">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Pr>
                <w:rFonts w:ascii="Arial" w:hAnsi="Arial"/>
                <w:sz w:val="18"/>
              </w:rPr>
              <w:t>2020</w:t>
            </w:r>
          </w:p>
        </w:tc>
        <w:tc>
          <w:tcPr>
            <w:tcW w:w="2703" w:type="dxa"/>
            <w:gridSpan w:val="4"/>
            <w:tcBorders>
              <w:top w:val="single" w:sz="4" w:space="0" w:color="auto"/>
              <w:left w:val="nil"/>
              <w:bottom w:val="single" w:sz="4" w:space="0" w:color="auto"/>
              <w:right w:val="nil"/>
            </w:tcBorders>
            <w:shd w:val="clear" w:color="auto" w:fill="8DB3E2"/>
            <w:vAlign w:val="center"/>
            <w:hideMark/>
          </w:tcPr>
          <w:p w14:paraId="0298A22C" w14:textId="77777777" w:rsidR="00CE7D61" w:rsidRDefault="00CE7D61">
            <w:pPr>
              <w:keepLines/>
              <w:tabs>
                <w:tab w:val="right" w:pos="2835"/>
                <w:tab w:val="right" w:pos="3969"/>
                <w:tab w:val="right" w:pos="5103"/>
                <w:tab w:val="right" w:pos="6237"/>
                <w:tab w:val="right" w:pos="7371"/>
              </w:tabs>
              <w:spacing w:after="0"/>
              <w:ind w:left="658" w:firstLine="0"/>
              <w:jc w:val="center"/>
              <w:rPr>
                <w:rFonts w:ascii="Arial" w:hAnsi="Arial" w:cs="Arial"/>
                <w:spacing w:val="6"/>
                <w:sz w:val="18"/>
                <w:szCs w:val="18"/>
              </w:rPr>
            </w:pPr>
            <w:r>
              <w:rPr>
                <w:rFonts w:ascii="Arial" w:hAnsi="Arial"/>
                <w:sz w:val="18"/>
              </w:rPr>
              <w:t>2021</w:t>
            </w:r>
          </w:p>
        </w:tc>
      </w:tr>
      <w:tr w:rsidR="00CE7D61" w14:paraId="7D197EB1" w14:textId="77777777" w:rsidTr="00CE7D61">
        <w:tblPrEx>
          <w:jc w:val="center"/>
          <w:tblBorders>
            <w:top w:val="single" w:sz="2" w:space="0" w:color="auto"/>
            <w:bottom w:val="single" w:sz="2" w:space="0" w:color="auto"/>
            <w:insideH w:val="single" w:sz="2" w:space="0" w:color="auto"/>
          </w:tblBorders>
        </w:tblPrEx>
        <w:trPr>
          <w:trHeight w:val="255"/>
          <w:jc w:val="center"/>
        </w:trPr>
        <w:tc>
          <w:tcPr>
            <w:tcW w:w="3295" w:type="dxa"/>
            <w:gridSpan w:val="2"/>
            <w:tcBorders>
              <w:top w:val="single" w:sz="4" w:space="0" w:color="auto"/>
              <w:left w:val="nil"/>
              <w:bottom w:val="single" w:sz="4" w:space="0" w:color="auto"/>
              <w:right w:val="nil"/>
            </w:tcBorders>
            <w:shd w:val="clear" w:color="auto" w:fill="8DB3E2"/>
            <w:vAlign w:val="center"/>
            <w:hideMark/>
          </w:tcPr>
          <w:p w14:paraId="63F385B7" w14:textId="77777777" w:rsidR="00CE7D61" w:rsidRDefault="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Ikuskapena</w:t>
            </w:r>
          </w:p>
        </w:tc>
        <w:tc>
          <w:tcPr>
            <w:tcW w:w="1573" w:type="dxa"/>
            <w:gridSpan w:val="2"/>
            <w:tcBorders>
              <w:top w:val="single" w:sz="4" w:space="0" w:color="auto"/>
              <w:left w:val="nil"/>
              <w:bottom w:val="single" w:sz="4" w:space="0" w:color="auto"/>
              <w:right w:val="nil"/>
            </w:tcBorders>
            <w:shd w:val="clear" w:color="auto" w:fill="8DB3E2"/>
            <w:vAlign w:val="center"/>
            <w:hideMark/>
          </w:tcPr>
          <w:p w14:paraId="105DA496" w14:textId="77777777" w:rsidR="00CE7D61" w:rsidRDefault="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Jarduketa kop.</w:t>
            </w:r>
          </w:p>
        </w:tc>
        <w:tc>
          <w:tcPr>
            <w:tcW w:w="1267" w:type="dxa"/>
            <w:gridSpan w:val="2"/>
            <w:tcBorders>
              <w:top w:val="single" w:sz="4" w:space="0" w:color="auto"/>
              <w:left w:val="nil"/>
              <w:bottom w:val="single" w:sz="4" w:space="0" w:color="auto"/>
              <w:right w:val="nil"/>
            </w:tcBorders>
            <w:shd w:val="clear" w:color="auto" w:fill="8DB3E2"/>
            <w:vAlign w:val="center"/>
            <w:hideMark/>
          </w:tcPr>
          <w:p w14:paraId="737FBF91" w14:textId="77777777" w:rsidR="00CE7D61" w:rsidRDefault="00CE7D61"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Zenbatekoa</w:t>
            </w:r>
          </w:p>
        </w:tc>
        <w:tc>
          <w:tcPr>
            <w:tcW w:w="1794" w:type="dxa"/>
            <w:gridSpan w:val="2"/>
            <w:tcBorders>
              <w:top w:val="single" w:sz="4" w:space="0" w:color="auto"/>
              <w:left w:val="nil"/>
              <w:bottom w:val="single" w:sz="4" w:space="0" w:color="auto"/>
              <w:right w:val="nil"/>
            </w:tcBorders>
            <w:shd w:val="clear" w:color="auto" w:fill="8DB3E2"/>
            <w:vAlign w:val="center"/>
            <w:hideMark/>
          </w:tcPr>
          <w:p w14:paraId="06E51CE8" w14:textId="77777777" w:rsidR="00CE7D61" w:rsidRDefault="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Jarduketa kop.</w:t>
            </w:r>
          </w:p>
        </w:tc>
        <w:tc>
          <w:tcPr>
            <w:tcW w:w="909" w:type="dxa"/>
            <w:gridSpan w:val="2"/>
            <w:tcBorders>
              <w:top w:val="single" w:sz="4" w:space="0" w:color="auto"/>
              <w:left w:val="nil"/>
              <w:bottom w:val="single" w:sz="4" w:space="0" w:color="auto"/>
              <w:right w:val="nil"/>
            </w:tcBorders>
            <w:shd w:val="clear" w:color="auto" w:fill="8DB3E2"/>
            <w:vAlign w:val="center"/>
            <w:hideMark/>
          </w:tcPr>
          <w:p w14:paraId="1E92B43E" w14:textId="77777777" w:rsidR="00CE7D61" w:rsidRDefault="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Zenbatekoa</w:t>
            </w:r>
          </w:p>
        </w:tc>
      </w:tr>
      <w:tr w:rsidR="006E2DAA" w:rsidRPr="00913A24" w14:paraId="1799ECC6"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561E5A24"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Ikuskapen aktak</w:t>
            </w:r>
          </w:p>
        </w:tc>
        <w:tc>
          <w:tcPr>
            <w:tcW w:w="1564" w:type="dxa"/>
            <w:gridSpan w:val="2"/>
            <w:tcBorders>
              <w:top w:val="single" w:sz="2" w:space="0" w:color="auto"/>
              <w:bottom w:val="single" w:sz="2" w:space="0" w:color="auto"/>
            </w:tcBorders>
            <w:shd w:val="clear" w:color="auto" w:fill="auto"/>
            <w:noWrap/>
            <w:vAlign w:val="center"/>
            <w:hideMark/>
          </w:tcPr>
          <w:p w14:paraId="6574EB1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3.636</w:t>
            </w:r>
          </w:p>
        </w:tc>
        <w:tc>
          <w:tcPr>
            <w:tcW w:w="1260" w:type="dxa"/>
            <w:gridSpan w:val="2"/>
            <w:tcBorders>
              <w:top w:val="single" w:sz="2" w:space="0" w:color="auto"/>
              <w:bottom w:val="single" w:sz="2" w:space="0" w:color="auto"/>
            </w:tcBorders>
            <w:shd w:val="clear" w:color="auto" w:fill="auto"/>
            <w:noWrap/>
            <w:vAlign w:val="center"/>
            <w:hideMark/>
          </w:tcPr>
          <w:p w14:paraId="516B0321"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15.356</w:t>
            </w:r>
          </w:p>
        </w:tc>
        <w:tc>
          <w:tcPr>
            <w:tcW w:w="1784" w:type="dxa"/>
            <w:gridSpan w:val="2"/>
            <w:tcBorders>
              <w:top w:val="single" w:sz="2" w:space="0" w:color="auto"/>
              <w:bottom w:val="single" w:sz="2" w:space="0" w:color="auto"/>
            </w:tcBorders>
            <w:shd w:val="clear" w:color="auto" w:fill="auto"/>
            <w:noWrap/>
            <w:vAlign w:val="center"/>
          </w:tcPr>
          <w:p w14:paraId="1163F0E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4.856</w:t>
            </w:r>
          </w:p>
        </w:tc>
        <w:tc>
          <w:tcPr>
            <w:tcW w:w="904" w:type="dxa"/>
            <w:gridSpan w:val="2"/>
            <w:tcBorders>
              <w:top w:val="single" w:sz="2" w:space="0" w:color="auto"/>
              <w:bottom w:val="single" w:sz="2" w:space="0" w:color="auto"/>
            </w:tcBorders>
            <w:shd w:val="clear" w:color="auto" w:fill="auto"/>
            <w:noWrap/>
            <w:vAlign w:val="center"/>
          </w:tcPr>
          <w:p w14:paraId="421E1860"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16.875</w:t>
            </w:r>
          </w:p>
        </w:tc>
      </w:tr>
      <w:tr w:rsidR="006E2DAA" w:rsidRPr="00913A24" w14:paraId="112EED9E"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071D2FDD"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 espedienteak</w:t>
            </w:r>
          </w:p>
        </w:tc>
        <w:tc>
          <w:tcPr>
            <w:tcW w:w="1564" w:type="dxa"/>
            <w:gridSpan w:val="2"/>
            <w:tcBorders>
              <w:top w:val="single" w:sz="2" w:space="0" w:color="auto"/>
              <w:bottom w:val="single" w:sz="2" w:space="0" w:color="auto"/>
            </w:tcBorders>
            <w:shd w:val="clear" w:color="auto" w:fill="auto"/>
            <w:noWrap/>
            <w:vAlign w:val="center"/>
          </w:tcPr>
          <w:p w14:paraId="05C1F327"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1.543</w:t>
            </w:r>
          </w:p>
        </w:tc>
        <w:tc>
          <w:tcPr>
            <w:tcW w:w="1260" w:type="dxa"/>
            <w:gridSpan w:val="2"/>
            <w:tcBorders>
              <w:top w:val="single" w:sz="2" w:space="0" w:color="auto"/>
              <w:bottom w:val="single" w:sz="2" w:space="0" w:color="auto"/>
            </w:tcBorders>
            <w:shd w:val="clear" w:color="auto" w:fill="auto"/>
            <w:noWrap/>
            <w:vAlign w:val="center"/>
          </w:tcPr>
          <w:p w14:paraId="7C99C5AE"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6.071</w:t>
            </w:r>
          </w:p>
        </w:tc>
        <w:tc>
          <w:tcPr>
            <w:tcW w:w="1784" w:type="dxa"/>
            <w:gridSpan w:val="2"/>
            <w:tcBorders>
              <w:top w:val="single" w:sz="2" w:space="0" w:color="auto"/>
              <w:bottom w:val="single" w:sz="2" w:space="0" w:color="auto"/>
            </w:tcBorders>
            <w:shd w:val="clear" w:color="auto" w:fill="auto"/>
            <w:noWrap/>
            <w:vAlign w:val="center"/>
          </w:tcPr>
          <w:p w14:paraId="32418BF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1.702</w:t>
            </w:r>
          </w:p>
        </w:tc>
        <w:tc>
          <w:tcPr>
            <w:tcW w:w="904" w:type="dxa"/>
            <w:gridSpan w:val="2"/>
            <w:tcBorders>
              <w:top w:val="single" w:sz="2" w:space="0" w:color="auto"/>
              <w:bottom w:val="single" w:sz="2" w:space="0" w:color="auto"/>
            </w:tcBorders>
            <w:shd w:val="clear" w:color="auto" w:fill="auto"/>
            <w:noWrap/>
            <w:vAlign w:val="center"/>
          </w:tcPr>
          <w:p w14:paraId="17A4326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6.406</w:t>
            </w:r>
          </w:p>
        </w:tc>
      </w:tr>
      <w:tr w:rsidR="006E2DAA" w:rsidRPr="00913A24" w14:paraId="2FA9A5EC"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505E8975"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Erantzukizun zibila, delituengatik</w:t>
            </w:r>
          </w:p>
        </w:tc>
        <w:tc>
          <w:tcPr>
            <w:tcW w:w="1564" w:type="dxa"/>
            <w:gridSpan w:val="2"/>
            <w:tcBorders>
              <w:top w:val="single" w:sz="2" w:space="0" w:color="auto"/>
              <w:bottom w:val="single" w:sz="2" w:space="0" w:color="auto"/>
            </w:tcBorders>
            <w:shd w:val="clear" w:color="auto" w:fill="auto"/>
            <w:noWrap/>
            <w:vAlign w:val="center"/>
          </w:tcPr>
          <w:p w14:paraId="55CC3D2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w:t>
            </w:r>
          </w:p>
        </w:tc>
        <w:tc>
          <w:tcPr>
            <w:tcW w:w="1260" w:type="dxa"/>
            <w:gridSpan w:val="2"/>
            <w:tcBorders>
              <w:top w:val="single" w:sz="2" w:space="0" w:color="auto"/>
              <w:bottom w:val="single" w:sz="2" w:space="0" w:color="auto"/>
            </w:tcBorders>
            <w:shd w:val="clear" w:color="auto" w:fill="auto"/>
            <w:noWrap/>
            <w:vAlign w:val="center"/>
          </w:tcPr>
          <w:p w14:paraId="1752A70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1.045</w:t>
            </w:r>
          </w:p>
        </w:tc>
        <w:tc>
          <w:tcPr>
            <w:tcW w:w="1784" w:type="dxa"/>
            <w:gridSpan w:val="2"/>
            <w:tcBorders>
              <w:top w:val="single" w:sz="2" w:space="0" w:color="auto"/>
              <w:bottom w:val="single" w:sz="2" w:space="0" w:color="auto"/>
            </w:tcBorders>
            <w:shd w:val="clear" w:color="auto" w:fill="auto"/>
            <w:noWrap/>
            <w:vAlign w:val="center"/>
          </w:tcPr>
          <w:p w14:paraId="58DDC72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c>
          <w:tcPr>
            <w:tcW w:w="904" w:type="dxa"/>
            <w:gridSpan w:val="2"/>
            <w:tcBorders>
              <w:top w:val="single" w:sz="2" w:space="0" w:color="auto"/>
              <w:bottom w:val="single" w:sz="2" w:space="0" w:color="auto"/>
            </w:tcBorders>
            <w:shd w:val="clear" w:color="auto" w:fill="auto"/>
            <w:noWrap/>
            <w:vAlign w:val="center"/>
          </w:tcPr>
          <w:p w14:paraId="4F2DEB5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18.439</w:t>
            </w:r>
          </w:p>
        </w:tc>
      </w:tr>
      <w:tr w:rsidR="006E2DAA" w:rsidRPr="00913A24" w14:paraId="2A5BE276"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1A4F0F40"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Ikuskapenak eragindako erregularizazioak</w:t>
            </w:r>
          </w:p>
        </w:tc>
        <w:tc>
          <w:tcPr>
            <w:tcW w:w="1564" w:type="dxa"/>
            <w:gridSpan w:val="2"/>
            <w:tcBorders>
              <w:top w:val="single" w:sz="2" w:space="0" w:color="auto"/>
              <w:bottom w:val="single" w:sz="2" w:space="0" w:color="auto"/>
            </w:tcBorders>
            <w:shd w:val="clear" w:color="auto" w:fill="auto"/>
            <w:noWrap/>
            <w:vAlign w:val="center"/>
          </w:tcPr>
          <w:p w14:paraId="6608CCC9"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w:t>
            </w:r>
          </w:p>
        </w:tc>
        <w:tc>
          <w:tcPr>
            <w:tcW w:w="1260" w:type="dxa"/>
            <w:gridSpan w:val="2"/>
            <w:tcBorders>
              <w:top w:val="single" w:sz="2" w:space="0" w:color="auto"/>
              <w:bottom w:val="single" w:sz="2" w:space="0" w:color="auto"/>
            </w:tcBorders>
            <w:shd w:val="clear" w:color="auto" w:fill="auto"/>
            <w:noWrap/>
            <w:vAlign w:val="center"/>
          </w:tcPr>
          <w:p w14:paraId="7AA5203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760</w:t>
            </w:r>
          </w:p>
        </w:tc>
        <w:tc>
          <w:tcPr>
            <w:tcW w:w="1784" w:type="dxa"/>
            <w:gridSpan w:val="2"/>
            <w:tcBorders>
              <w:top w:val="single" w:sz="2" w:space="0" w:color="auto"/>
              <w:bottom w:val="single" w:sz="2" w:space="0" w:color="auto"/>
            </w:tcBorders>
            <w:shd w:val="clear" w:color="auto" w:fill="auto"/>
            <w:noWrap/>
            <w:vAlign w:val="center"/>
          </w:tcPr>
          <w:p w14:paraId="2BD2F9F0"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w:t>
            </w:r>
          </w:p>
        </w:tc>
        <w:tc>
          <w:tcPr>
            <w:tcW w:w="904" w:type="dxa"/>
            <w:gridSpan w:val="2"/>
            <w:tcBorders>
              <w:top w:val="single" w:sz="2" w:space="0" w:color="auto"/>
              <w:bottom w:val="single" w:sz="2" w:space="0" w:color="auto"/>
            </w:tcBorders>
            <w:shd w:val="clear" w:color="auto" w:fill="auto"/>
            <w:noWrap/>
            <w:vAlign w:val="center"/>
          </w:tcPr>
          <w:p w14:paraId="57CB392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9.360</w:t>
            </w:r>
          </w:p>
        </w:tc>
      </w:tr>
      <w:tr w:rsidR="006E2DAA" w:rsidRPr="00913A24" w14:paraId="7C30E634"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tcPr>
          <w:p w14:paraId="220B8E2E"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Kreditu fiskalak deuseztatzea</w:t>
            </w:r>
          </w:p>
        </w:tc>
        <w:tc>
          <w:tcPr>
            <w:tcW w:w="1564" w:type="dxa"/>
            <w:gridSpan w:val="2"/>
            <w:tcBorders>
              <w:top w:val="single" w:sz="2" w:space="0" w:color="auto"/>
              <w:bottom w:val="single" w:sz="2" w:space="0" w:color="auto"/>
            </w:tcBorders>
            <w:shd w:val="clear" w:color="auto" w:fill="auto"/>
            <w:noWrap/>
            <w:vAlign w:val="center"/>
          </w:tcPr>
          <w:p w14:paraId="305A2ED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w:t>
            </w:r>
          </w:p>
        </w:tc>
        <w:tc>
          <w:tcPr>
            <w:tcW w:w="1260" w:type="dxa"/>
            <w:gridSpan w:val="2"/>
            <w:tcBorders>
              <w:top w:val="single" w:sz="2" w:space="0" w:color="auto"/>
              <w:bottom w:val="single" w:sz="2" w:space="0" w:color="auto"/>
            </w:tcBorders>
            <w:shd w:val="clear" w:color="auto" w:fill="auto"/>
            <w:noWrap/>
            <w:vAlign w:val="center"/>
          </w:tcPr>
          <w:p w14:paraId="0EC497F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3.922</w:t>
            </w:r>
          </w:p>
        </w:tc>
        <w:tc>
          <w:tcPr>
            <w:tcW w:w="1784" w:type="dxa"/>
            <w:gridSpan w:val="2"/>
            <w:tcBorders>
              <w:top w:val="single" w:sz="2" w:space="0" w:color="auto"/>
              <w:bottom w:val="single" w:sz="2" w:space="0" w:color="auto"/>
            </w:tcBorders>
            <w:shd w:val="clear" w:color="auto" w:fill="auto"/>
            <w:noWrap/>
            <w:vAlign w:val="center"/>
          </w:tcPr>
          <w:p w14:paraId="2705F994"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63</w:t>
            </w:r>
          </w:p>
        </w:tc>
        <w:tc>
          <w:tcPr>
            <w:tcW w:w="904" w:type="dxa"/>
            <w:gridSpan w:val="2"/>
            <w:tcBorders>
              <w:top w:val="single" w:sz="2" w:space="0" w:color="auto"/>
              <w:bottom w:val="single" w:sz="2" w:space="0" w:color="auto"/>
            </w:tcBorders>
            <w:shd w:val="clear" w:color="auto" w:fill="auto"/>
            <w:noWrap/>
            <w:vAlign w:val="center"/>
          </w:tcPr>
          <w:p w14:paraId="2B44745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2.293</w:t>
            </w:r>
          </w:p>
        </w:tc>
      </w:tr>
      <w:tr w:rsidR="006E2DAA" w:rsidRPr="00913A24" w14:paraId="72B31526"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7AFC5199"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rPr>
              <w:t xml:space="preserve">Ikuskapena, guztira </w:t>
            </w:r>
          </w:p>
        </w:tc>
        <w:tc>
          <w:tcPr>
            <w:tcW w:w="1564" w:type="dxa"/>
            <w:gridSpan w:val="2"/>
            <w:tcBorders>
              <w:top w:val="single" w:sz="2" w:space="0" w:color="auto"/>
              <w:bottom w:val="single" w:sz="2" w:space="0" w:color="auto"/>
            </w:tcBorders>
            <w:shd w:val="clear" w:color="auto" w:fill="auto"/>
            <w:noWrap/>
            <w:vAlign w:val="center"/>
            <w:hideMark/>
          </w:tcPr>
          <w:p w14:paraId="3CD34C6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5.301</w:t>
            </w:r>
          </w:p>
        </w:tc>
        <w:tc>
          <w:tcPr>
            <w:tcW w:w="1260" w:type="dxa"/>
            <w:gridSpan w:val="2"/>
            <w:tcBorders>
              <w:top w:val="single" w:sz="2" w:space="0" w:color="auto"/>
              <w:bottom w:val="single" w:sz="2" w:space="0" w:color="auto"/>
            </w:tcBorders>
            <w:shd w:val="clear" w:color="auto" w:fill="auto"/>
            <w:noWrap/>
            <w:vAlign w:val="center"/>
            <w:hideMark/>
          </w:tcPr>
          <w:p w14:paraId="1126BB9A"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27.154</w:t>
            </w:r>
          </w:p>
        </w:tc>
        <w:tc>
          <w:tcPr>
            <w:tcW w:w="1784" w:type="dxa"/>
            <w:gridSpan w:val="2"/>
            <w:tcBorders>
              <w:top w:val="single" w:sz="2" w:space="0" w:color="auto"/>
              <w:bottom w:val="single" w:sz="2" w:space="0" w:color="auto"/>
            </w:tcBorders>
            <w:shd w:val="clear" w:color="auto" w:fill="auto"/>
            <w:noWrap/>
            <w:vAlign w:val="center"/>
          </w:tcPr>
          <w:p w14:paraId="15F7AE8E"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6.647</w:t>
            </w:r>
          </w:p>
        </w:tc>
        <w:tc>
          <w:tcPr>
            <w:tcW w:w="904" w:type="dxa"/>
            <w:gridSpan w:val="2"/>
            <w:tcBorders>
              <w:top w:val="single" w:sz="2" w:space="0" w:color="auto"/>
              <w:bottom w:val="single" w:sz="2" w:space="0" w:color="auto"/>
            </w:tcBorders>
            <w:shd w:val="clear" w:color="auto" w:fill="auto"/>
            <w:noWrap/>
            <w:vAlign w:val="center"/>
          </w:tcPr>
          <w:p w14:paraId="59F04C7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53.375</w:t>
            </w:r>
          </w:p>
        </w:tc>
      </w:tr>
      <w:tr w:rsidR="006E2DAA" w:rsidRPr="00CE7D61" w14:paraId="48D234F1"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95B3D7" w:themeFill="accent1" w:themeFillTint="99"/>
            <w:vAlign w:val="center"/>
            <w:hideMark/>
          </w:tcPr>
          <w:p w14:paraId="5B3F466B" w14:textId="77777777" w:rsidR="006E2DAA" w:rsidRPr="00CE7D61" w:rsidRDefault="006E2DAA" w:rsidP="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Zergen kudeaketa</w:t>
            </w:r>
          </w:p>
        </w:tc>
        <w:tc>
          <w:tcPr>
            <w:tcW w:w="1564" w:type="dxa"/>
            <w:gridSpan w:val="2"/>
            <w:tcBorders>
              <w:top w:val="single" w:sz="2" w:space="0" w:color="auto"/>
              <w:bottom w:val="single" w:sz="2" w:space="0" w:color="auto"/>
            </w:tcBorders>
            <w:shd w:val="clear" w:color="auto" w:fill="95B3D7" w:themeFill="accent1" w:themeFillTint="99"/>
            <w:vAlign w:val="center"/>
            <w:hideMark/>
          </w:tcPr>
          <w:p w14:paraId="257D5B34" w14:textId="77777777" w:rsidR="006E2DAA" w:rsidRPr="00CE7D61" w:rsidRDefault="006E2DAA" w:rsidP="00CE7D6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Likidazioen kop.</w:t>
            </w:r>
          </w:p>
        </w:tc>
        <w:tc>
          <w:tcPr>
            <w:tcW w:w="1260" w:type="dxa"/>
            <w:gridSpan w:val="2"/>
            <w:tcBorders>
              <w:top w:val="single" w:sz="2" w:space="0" w:color="auto"/>
              <w:bottom w:val="single" w:sz="2" w:space="0" w:color="auto"/>
            </w:tcBorders>
            <w:shd w:val="clear" w:color="auto" w:fill="95B3D7" w:themeFill="accent1" w:themeFillTint="99"/>
            <w:vAlign w:val="center"/>
            <w:hideMark/>
          </w:tcPr>
          <w:p w14:paraId="552095AF" w14:textId="77777777" w:rsidR="006E2DAA" w:rsidRPr="00CE7D61" w:rsidRDefault="006E2DAA"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Zenbatekoa</w:t>
            </w:r>
          </w:p>
        </w:tc>
        <w:tc>
          <w:tcPr>
            <w:tcW w:w="1784" w:type="dxa"/>
            <w:gridSpan w:val="2"/>
            <w:tcBorders>
              <w:top w:val="single" w:sz="2" w:space="0" w:color="auto"/>
              <w:bottom w:val="single" w:sz="2" w:space="0" w:color="auto"/>
            </w:tcBorders>
            <w:shd w:val="clear" w:color="auto" w:fill="95B3D7" w:themeFill="accent1" w:themeFillTint="99"/>
            <w:vAlign w:val="center"/>
            <w:hideMark/>
          </w:tcPr>
          <w:p w14:paraId="5E1B3277" w14:textId="77777777" w:rsidR="006E2DAA" w:rsidRPr="00CE7D61" w:rsidRDefault="006E2DAA"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Likidazioen kop.</w:t>
            </w:r>
          </w:p>
        </w:tc>
        <w:tc>
          <w:tcPr>
            <w:tcW w:w="904" w:type="dxa"/>
            <w:gridSpan w:val="2"/>
            <w:tcBorders>
              <w:top w:val="single" w:sz="2" w:space="0" w:color="auto"/>
              <w:bottom w:val="single" w:sz="2" w:space="0" w:color="auto"/>
            </w:tcBorders>
            <w:shd w:val="clear" w:color="auto" w:fill="95B3D7" w:themeFill="accent1" w:themeFillTint="99"/>
            <w:vAlign w:val="center"/>
            <w:hideMark/>
          </w:tcPr>
          <w:p w14:paraId="546BDB8B" w14:textId="77777777" w:rsidR="006E2DAA" w:rsidRPr="00CE7D61" w:rsidRDefault="006E2DAA" w:rsidP="00CE7D6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Zenbatekoa</w:t>
            </w:r>
          </w:p>
        </w:tc>
      </w:tr>
      <w:tr w:rsidR="006E2DAA" w:rsidRPr="00913A24" w14:paraId="26CAD459"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4345EC66"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w:t>
            </w:r>
          </w:p>
        </w:tc>
        <w:tc>
          <w:tcPr>
            <w:tcW w:w="1564" w:type="dxa"/>
            <w:gridSpan w:val="2"/>
            <w:tcBorders>
              <w:top w:val="single" w:sz="2" w:space="0" w:color="auto"/>
              <w:bottom w:val="single" w:sz="2" w:space="0" w:color="auto"/>
            </w:tcBorders>
            <w:shd w:val="clear" w:color="auto" w:fill="auto"/>
            <w:noWrap/>
            <w:vAlign w:val="center"/>
            <w:hideMark/>
          </w:tcPr>
          <w:p w14:paraId="6C8ADFA4"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6.924</w:t>
            </w:r>
          </w:p>
        </w:tc>
        <w:tc>
          <w:tcPr>
            <w:tcW w:w="1260" w:type="dxa"/>
            <w:gridSpan w:val="2"/>
            <w:tcBorders>
              <w:top w:val="single" w:sz="2" w:space="0" w:color="auto"/>
              <w:bottom w:val="single" w:sz="2" w:space="0" w:color="auto"/>
            </w:tcBorders>
            <w:shd w:val="clear" w:color="auto" w:fill="auto"/>
            <w:noWrap/>
            <w:vAlign w:val="center"/>
            <w:hideMark/>
          </w:tcPr>
          <w:p w14:paraId="26B2879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10.817</w:t>
            </w:r>
          </w:p>
        </w:tc>
        <w:tc>
          <w:tcPr>
            <w:tcW w:w="1784" w:type="dxa"/>
            <w:gridSpan w:val="2"/>
            <w:tcBorders>
              <w:top w:val="single" w:sz="2" w:space="0" w:color="auto"/>
              <w:bottom w:val="single" w:sz="2" w:space="0" w:color="auto"/>
            </w:tcBorders>
            <w:shd w:val="clear" w:color="auto" w:fill="auto"/>
            <w:noWrap/>
            <w:vAlign w:val="center"/>
          </w:tcPr>
          <w:p w14:paraId="2A07C29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5.977</w:t>
            </w:r>
          </w:p>
        </w:tc>
        <w:tc>
          <w:tcPr>
            <w:tcW w:w="904" w:type="dxa"/>
            <w:gridSpan w:val="2"/>
            <w:tcBorders>
              <w:top w:val="single" w:sz="2" w:space="0" w:color="auto"/>
              <w:bottom w:val="single" w:sz="2" w:space="0" w:color="auto"/>
            </w:tcBorders>
            <w:shd w:val="clear" w:color="auto" w:fill="auto"/>
            <w:noWrap/>
            <w:vAlign w:val="center"/>
          </w:tcPr>
          <w:p w14:paraId="06C0A01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7.747</w:t>
            </w:r>
          </w:p>
        </w:tc>
      </w:tr>
      <w:tr w:rsidR="006E2DAA" w:rsidRPr="00913A24" w14:paraId="46258FD3"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4E411813"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PFEZa</w:t>
            </w:r>
            <w:proofErr w:type="spellEnd"/>
          </w:p>
        </w:tc>
        <w:tc>
          <w:tcPr>
            <w:tcW w:w="1564" w:type="dxa"/>
            <w:gridSpan w:val="2"/>
            <w:tcBorders>
              <w:top w:val="single" w:sz="2" w:space="0" w:color="auto"/>
              <w:bottom w:val="single" w:sz="2" w:space="0" w:color="auto"/>
            </w:tcBorders>
            <w:shd w:val="clear" w:color="auto" w:fill="auto"/>
            <w:noWrap/>
            <w:vAlign w:val="center"/>
            <w:hideMark/>
          </w:tcPr>
          <w:p w14:paraId="32455E2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3.730</w:t>
            </w:r>
          </w:p>
        </w:tc>
        <w:tc>
          <w:tcPr>
            <w:tcW w:w="1260" w:type="dxa"/>
            <w:gridSpan w:val="2"/>
            <w:tcBorders>
              <w:top w:val="single" w:sz="2" w:space="0" w:color="auto"/>
              <w:bottom w:val="single" w:sz="2" w:space="0" w:color="auto"/>
            </w:tcBorders>
            <w:shd w:val="clear" w:color="auto" w:fill="auto"/>
            <w:noWrap/>
            <w:vAlign w:val="center"/>
            <w:hideMark/>
          </w:tcPr>
          <w:p w14:paraId="2A39E26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5.739</w:t>
            </w:r>
          </w:p>
        </w:tc>
        <w:tc>
          <w:tcPr>
            <w:tcW w:w="1784" w:type="dxa"/>
            <w:gridSpan w:val="2"/>
            <w:tcBorders>
              <w:top w:val="single" w:sz="2" w:space="0" w:color="auto"/>
              <w:bottom w:val="single" w:sz="2" w:space="0" w:color="auto"/>
            </w:tcBorders>
            <w:shd w:val="clear" w:color="auto" w:fill="auto"/>
            <w:noWrap/>
            <w:vAlign w:val="center"/>
          </w:tcPr>
          <w:p w14:paraId="09B0246D"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3.925</w:t>
            </w:r>
          </w:p>
        </w:tc>
        <w:tc>
          <w:tcPr>
            <w:tcW w:w="904" w:type="dxa"/>
            <w:gridSpan w:val="2"/>
            <w:tcBorders>
              <w:top w:val="single" w:sz="2" w:space="0" w:color="auto"/>
              <w:bottom w:val="single" w:sz="2" w:space="0" w:color="auto"/>
            </w:tcBorders>
            <w:shd w:val="clear" w:color="auto" w:fill="auto"/>
            <w:noWrap/>
            <w:vAlign w:val="center"/>
          </w:tcPr>
          <w:p w14:paraId="45721F3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4.899</w:t>
            </w:r>
          </w:p>
        </w:tc>
      </w:tr>
      <w:tr w:rsidR="006E2DAA" w:rsidRPr="00913A24" w14:paraId="588EE39B"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2A0B669F"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Sozietateen gaineko zerga</w:t>
            </w:r>
          </w:p>
        </w:tc>
        <w:tc>
          <w:tcPr>
            <w:tcW w:w="1564" w:type="dxa"/>
            <w:gridSpan w:val="2"/>
            <w:tcBorders>
              <w:top w:val="single" w:sz="2" w:space="0" w:color="auto"/>
              <w:bottom w:val="single" w:sz="2" w:space="0" w:color="auto"/>
            </w:tcBorders>
            <w:shd w:val="clear" w:color="auto" w:fill="auto"/>
            <w:noWrap/>
            <w:vAlign w:val="center"/>
            <w:hideMark/>
          </w:tcPr>
          <w:p w14:paraId="126CBAD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769</w:t>
            </w:r>
          </w:p>
        </w:tc>
        <w:tc>
          <w:tcPr>
            <w:tcW w:w="1260" w:type="dxa"/>
            <w:gridSpan w:val="2"/>
            <w:tcBorders>
              <w:top w:val="single" w:sz="2" w:space="0" w:color="auto"/>
              <w:bottom w:val="single" w:sz="2" w:space="0" w:color="auto"/>
            </w:tcBorders>
            <w:shd w:val="clear" w:color="auto" w:fill="auto"/>
            <w:noWrap/>
            <w:vAlign w:val="center"/>
            <w:hideMark/>
          </w:tcPr>
          <w:p w14:paraId="704915E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4.847</w:t>
            </w:r>
          </w:p>
        </w:tc>
        <w:tc>
          <w:tcPr>
            <w:tcW w:w="1784" w:type="dxa"/>
            <w:gridSpan w:val="2"/>
            <w:tcBorders>
              <w:top w:val="single" w:sz="2" w:space="0" w:color="auto"/>
              <w:bottom w:val="single" w:sz="2" w:space="0" w:color="auto"/>
            </w:tcBorders>
            <w:shd w:val="clear" w:color="auto" w:fill="auto"/>
            <w:noWrap/>
            <w:vAlign w:val="center"/>
          </w:tcPr>
          <w:p w14:paraId="3EDA67E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954</w:t>
            </w:r>
          </w:p>
        </w:tc>
        <w:tc>
          <w:tcPr>
            <w:tcW w:w="904" w:type="dxa"/>
            <w:gridSpan w:val="2"/>
            <w:tcBorders>
              <w:top w:val="single" w:sz="2" w:space="0" w:color="auto"/>
              <w:bottom w:val="single" w:sz="2" w:space="0" w:color="auto"/>
            </w:tcBorders>
            <w:shd w:val="clear" w:color="auto" w:fill="auto"/>
            <w:noWrap/>
            <w:vAlign w:val="center"/>
          </w:tcPr>
          <w:p w14:paraId="5BD013A7"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3.585</w:t>
            </w:r>
          </w:p>
        </w:tc>
      </w:tr>
      <w:tr w:rsidR="006E2DAA" w:rsidRPr="00913A24" w14:paraId="5DD35DAD"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7CBE8766"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Gainerako zergak</w:t>
            </w:r>
          </w:p>
        </w:tc>
        <w:tc>
          <w:tcPr>
            <w:tcW w:w="1564" w:type="dxa"/>
            <w:gridSpan w:val="2"/>
            <w:tcBorders>
              <w:top w:val="single" w:sz="2" w:space="0" w:color="auto"/>
              <w:bottom w:val="single" w:sz="2" w:space="0" w:color="auto"/>
            </w:tcBorders>
            <w:shd w:val="clear" w:color="auto" w:fill="auto"/>
            <w:noWrap/>
            <w:vAlign w:val="center"/>
            <w:hideMark/>
          </w:tcPr>
          <w:p w14:paraId="345D48F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2.020</w:t>
            </w:r>
          </w:p>
        </w:tc>
        <w:tc>
          <w:tcPr>
            <w:tcW w:w="1260" w:type="dxa"/>
            <w:gridSpan w:val="2"/>
            <w:tcBorders>
              <w:top w:val="single" w:sz="2" w:space="0" w:color="auto"/>
              <w:bottom w:val="single" w:sz="2" w:space="0" w:color="auto"/>
            </w:tcBorders>
            <w:shd w:val="clear" w:color="auto" w:fill="auto"/>
            <w:noWrap/>
            <w:vAlign w:val="center"/>
            <w:hideMark/>
          </w:tcPr>
          <w:p w14:paraId="79C42D2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6.085</w:t>
            </w:r>
          </w:p>
        </w:tc>
        <w:tc>
          <w:tcPr>
            <w:tcW w:w="1784" w:type="dxa"/>
            <w:gridSpan w:val="2"/>
            <w:tcBorders>
              <w:top w:val="single" w:sz="2" w:space="0" w:color="auto"/>
              <w:bottom w:val="single" w:sz="2" w:space="0" w:color="auto"/>
            </w:tcBorders>
            <w:shd w:val="clear" w:color="auto" w:fill="auto"/>
            <w:noWrap/>
            <w:vAlign w:val="center"/>
          </w:tcPr>
          <w:p w14:paraId="7605F933"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1.819</w:t>
            </w:r>
          </w:p>
        </w:tc>
        <w:tc>
          <w:tcPr>
            <w:tcW w:w="904" w:type="dxa"/>
            <w:gridSpan w:val="2"/>
            <w:tcBorders>
              <w:top w:val="single" w:sz="2" w:space="0" w:color="auto"/>
              <w:bottom w:val="single" w:sz="2" w:space="0" w:color="auto"/>
            </w:tcBorders>
            <w:shd w:val="clear" w:color="auto" w:fill="auto"/>
            <w:noWrap/>
            <w:vAlign w:val="center"/>
          </w:tcPr>
          <w:p w14:paraId="5E36226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12.499</w:t>
            </w:r>
          </w:p>
        </w:tc>
      </w:tr>
      <w:tr w:rsidR="006E2DAA" w:rsidRPr="00913A24" w14:paraId="1502F9DB"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10BDAAE4"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Zehapenak</w:t>
            </w:r>
          </w:p>
        </w:tc>
        <w:tc>
          <w:tcPr>
            <w:tcW w:w="1564" w:type="dxa"/>
            <w:gridSpan w:val="2"/>
            <w:tcBorders>
              <w:top w:val="single" w:sz="2" w:space="0" w:color="auto"/>
              <w:bottom w:val="single" w:sz="2" w:space="0" w:color="auto"/>
            </w:tcBorders>
            <w:shd w:val="clear" w:color="auto" w:fill="auto"/>
            <w:noWrap/>
            <w:vAlign w:val="center"/>
            <w:hideMark/>
          </w:tcPr>
          <w:p w14:paraId="575195AA"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27.505</w:t>
            </w:r>
          </w:p>
        </w:tc>
        <w:tc>
          <w:tcPr>
            <w:tcW w:w="1260" w:type="dxa"/>
            <w:gridSpan w:val="2"/>
            <w:tcBorders>
              <w:top w:val="single" w:sz="2" w:space="0" w:color="auto"/>
              <w:bottom w:val="single" w:sz="2" w:space="0" w:color="auto"/>
            </w:tcBorders>
            <w:shd w:val="clear" w:color="auto" w:fill="auto"/>
            <w:noWrap/>
            <w:vAlign w:val="center"/>
            <w:hideMark/>
          </w:tcPr>
          <w:p w14:paraId="6FE7745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10.557</w:t>
            </w:r>
          </w:p>
        </w:tc>
        <w:tc>
          <w:tcPr>
            <w:tcW w:w="1784" w:type="dxa"/>
            <w:gridSpan w:val="2"/>
            <w:tcBorders>
              <w:top w:val="single" w:sz="2" w:space="0" w:color="auto"/>
              <w:bottom w:val="single" w:sz="2" w:space="0" w:color="auto"/>
            </w:tcBorders>
            <w:shd w:val="clear" w:color="auto" w:fill="auto"/>
            <w:noWrap/>
            <w:vAlign w:val="center"/>
          </w:tcPr>
          <w:p w14:paraId="1D6843A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17.715</w:t>
            </w:r>
          </w:p>
        </w:tc>
        <w:tc>
          <w:tcPr>
            <w:tcW w:w="904" w:type="dxa"/>
            <w:gridSpan w:val="2"/>
            <w:tcBorders>
              <w:top w:val="single" w:sz="2" w:space="0" w:color="auto"/>
              <w:bottom w:val="single" w:sz="2" w:space="0" w:color="auto"/>
            </w:tcBorders>
            <w:shd w:val="clear" w:color="auto" w:fill="auto"/>
            <w:noWrap/>
            <w:vAlign w:val="center"/>
          </w:tcPr>
          <w:p w14:paraId="43F7D06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8.869</w:t>
            </w:r>
          </w:p>
        </w:tc>
      </w:tr>
      <w:tr w:rsidR="006E2DAA" w:rsidRPr="00913A24" w14:paraId="252C62E2"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2E37F265"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Epez kanpoko aitorpenen errekarguak</w:t>
            </w:r>
          </w:p>
        </w:tc>
        <w:tc>
          <w:tcPr>
            <w:tcW w:w="1564" w:type="dxa"/>
            <w:gridSpan w:val="2"/>
            <w:tcBorders>
              <w:top w:val="single" w:sz="2" w:space="0" w:color="auto"/>
              <w:bottom w:val="single" w:sz="2" w:space="0" w:color="auto"/>
            </w:tcBorders>
            <w:shd w:val="clear" w:color="auto" w:fill="auto"/>
            <w:noWrap/>
            <w:vAlign w:val="center"/>
            <w:hideMark/>
          </w:tcPr>
          <w:p w14:paraId="335ACA22"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4.171</w:t>
            </w:r>
          </w:p>
        </w:tc>
        <w:tc>
          <w:tcPr>
            <w:tcW w:w="1260" w:type="dxa"/>
            <w:gridSpan w:val="2"/>
            <w:tcBorders>
              <w:top w:val="single" w:sz="2" w:space="0" w:color="auto"/>
              <w:bottom w:val="single" w:sz="2" w:space="0" w:color="auto"/>
            </w:tcBorders>
            <w:shd w:val="clear" w:color="auto" w:fill="auto"/>
            <w:noWrap/>
            <w:vAlign w:val="center"/>
            <w:hideMark/>
          </w:tcPr>
          <w:p w14:paraId="3D09521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1.123</w:t>
            </w:r>
          </w:p>
        </w:tc>
        <w:tc>
          <w:tcPr>
            <w:tcW w:w="1784" w:type="dxa"/>
            <w:gridSpan w:val="2"/>
            <w:tcBorders>
              <w:top w:val="single" w:sz="2" w:space="0" w:color="auto"/>
              <w:bottom w:val="single" w:sz="2" w:space="0" w:color="auto"/>
            </w:tcBorders>
            <w:shd w:val="clear" w:color="auto" w:fill="auto"/>
            <w:noWrap/>
            <w:vAlign w:val="center"/>
          </w:tcPr>
          <w:p w14:paraId="299F311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5.734</w:t>
            </w:r>
          </w:p>
        </w:tc>
        <w:tc>
          <w:tcPr>
            <w:tcW w:w="904" w:type="dxa"/>
            <w:gridSpan w:val="2"/>
            <w:tcBorders>
              <w:top w:val="single" w:sz="2" w:space="0" w:color="auto"/>
              <w:bottom w:val="single" w:sz="2" w:space="0" w:color="auto"/>
            </w:tcBorders>
            <w:shd w:val="clear" w:color="auto" w:fill="auto"/>
            <w:noWrap/>
            <w:vAlign w:val="center"/>
          </w:tcPr>
          <w:p w14:paraId="5B2B3F68"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1.886</w:t>
            </w:r>
          </w:p>
        </w:tc>
      </w:tr>
      <w:tr w:rsidR="006E2DAA" w:rsidRPr="00913A24" w14:paraId="33C0952F" w14:textId="77777777" w:rsidTr="00CE7D61">
        <w:tblPrEx>
          <w:jc w:val="center"/>
        </w:tblPrEx>
        <w:trPr>
          <w:gridAfter w:val="1"/>
          <w:wAfter w:w="49" w:type="dxa"/>
          <w:trHeight w:val="198"/>
          <w:jc w:val="center"/>
        </w:trPr>
        <w:tc>
          <w:tcPr>
            <w:tcW w:w="3277" w:type="dxa"/>
            <w:tcBorders>
              <w:top w:val="single" w:sz="2" w:space="0" w:color="auto"/>
              <w:bottom w:val="single" w:sz="2" w:space="0" w:color="auto"/>
            </w:tcBorders>
            <w:shd w:val="clear" w:color="auto" w:fill="auto"/>
            <w:noWrap/>
            <w:vAlign w:val="center"/>
            <w:hideMark/>
          </w:tcPr>
          <w:p w14:paraId="32DA335F"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Errekerimenduak</w:t>
            </w:r>
          </w:p>
        </w:tc>
        <w:tc>
          <w:tcPr>
            <w:tcW w:w="1564" w:type="dxa"/>
            <w:gridSpan w:val="2"/>
            <w:tcBorders>
              <w:top w:val="single" w:sz="2" w:space="0" w:color="auto"/>
              <w:bottom w:val="single" w:sz="2" w:space="0" w:color="auto"/>
            </w:tcBorders>
            <w:shd w:val="clear" w:color="auto" w:fill="auto"/>
            <w:noWrap/>
            <w:vAlign w:val="center"/>
            <w:hideMark/>
          </w:tcPr>
          <w:p w14:paraId="77F190FC"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7.185</w:t>
            </w:r>
          </w:p>
        </w:tc>
        <w:tc>
          <w:tcPr>
            <w:tcW w:w="1260" w:type="dxa"/>
            <w:gridSpan w:val="2"/>
            <w:tcBorders>
              <w:top w:val="single" w:sz="2" w:space="0" w:color="auto"/>
              <w:bottom w:val="single" w:sz="2" w:space="0" w:color="auto"/>
            </w:tcBorders>
            <w:shd w:val="clear" w:color="auto" w:fill="auto"/>
            <w:noWrap/>
            <w:vAlign w:val="center"/>
            <w:hideMark/>
          </w:tcPr>
          <w:p w14:paraId="09540CB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3.082</w:t>
            </w:r>
          </w:p>
        </w:tc>
        <w:tc>
          <w:tcPr>
            <w:tcW w:w="1784" w:type="dxa"/>
            <w:gridSpan w:val="2"/>
            <w:tcBorders>
              <w:top w:val="single" w:sz="2" w:space="0" w:color="auto"/>
              <w:bottom w:val="single" w:sz="2" w:space="0" w:color="auto"/>
            </w:tcBorders>
            <w:shd w:val="clear" w:color="auto" w:fill="auto"/>
            <w:noWrap/>
            <w:vAlign w:val="center"/>
          </w:tcPr>
          <w:p w14:paraId="78784AA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8.055</w:t>
            </w:r>
          </w:p>
        </w:tc>
        <w:tc>
          <w:tcPr>
            <w:tcW w:w="904" w:type="dxa"/>
            <w:gridSpan w:val="2"/>
            <w:tcBorders>
              <w:top w:val="single" w:sz="2" w:space="0" w:color="auto"/>
              <w:bottom w:val="single" w:sz="2" w:space="0" w:color="auto"/>
            </w:tcBorders>
            <w:shd w:val="clear" w:color="auto" w:fill="auto"/>
            <w:noWrap/>
            <w:vAlign w:val="center"/>
          </w:tcPr>
          <w:p w14:paraId="39D4CCC6"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2.600</w:t>
            </w:r>
          </w:p>
        </w:tc>
      </w:tr>
      <w:tr w:rsidR="006E2DAA" w:rsidRPr="00913A24" w14:paraId="021A1ABE" w14:textId="77777777" w:rsidTr="00CE7D61">
        <w:tblPrEx>
          <w:jc w:val="center"/>
        </w:tblPrEx>
        <w:trPr>
          <w:gridAfter w:val="1"/>
          <w:wAfter w:w="49" w:type="dxa"/>
          <w:trHeight w:val="198"/>
          <w:jc w:val="center"/>
        </w:trPr>
        <w:tc>
          <w:tcPr>
            <w:tcW w:w="3277" w:type="dxa"/>
            <w:tcBorders>
              <w:top w:val="single" w:sz="2" w:space="0" w:color="auto"/>
              <w:bottom w:val="single" w:sz="4" w:space="0" w:color="auto"/>
            </w:tcBorders>
            <w:shd w:val="clear" w:color="auto" w:fill="auto"/>
            <w:noWrap/>
            <w:vAlign w:val="center"/>
          </w:tcPr>
          <w:p w14:paraId="7E27E9F6" w14:textId="77777777" w:rsidR="006E2DAA" w:rsidRPr="00913A24" w:rsidRDefault="006E2DAA" w:rsidP="006E2DAA">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Kudeaketak eragindako diru-sarrerak</w:t>
            </w:r>
          </w:p>
        </w:tc>
        <w:tc>
          <w:tcPr>
            <w:tcW w:w="1564" w:type="dxa"/>
            <w:gridSpan w:val="2"/>
            <w:tcBorders>
              <w:top w:val="single" w:sz="2" w:space="0" w:color="auto"/>
              <w:bottom w:val="single" w:sz="4" w:space="0" w:color="auto"/>
            </w:tcBorders>
            <w:shd w:val="clear" w:color="auto" w:fill="auto"/>
            <w:noWrap/>
            <w:vAlign w:val="center"/>
          </w:tcPr>
          <w:p w14:paraId="5C4783EB"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7.486</w:t>
            </w:r>
          </w:p>
        </w:tc>
        <w:tc>
          <w:tcPr>
            <w:tcW w:w="1260" w:type="dxa"/>
            <w:gridSpan w:val="2"/>
            <w:tcBorders>
              <w:top w:val="single" w:sz="2" w:space="0" w:color="auto"/>
              <w:bottom w:val="single" w:sz="4" w:space="0" w:color="auto"/>
            </w:tcBorders>
            <w:shd w:val="clear" w:color="auto" w:fill="auto"/>
            <w:noWrap/>
            <w:vAlign w:val="center"/>
          </w:tcPr>
          <w:p w14:paraId="3E9CAA75"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14.532</w:t>
            </w:r>
          </w:p>
        </w:tc>
        <w:tc>
          <w:tcPr>
            <w:tcW w:w="1784" w:type="dxa"/>
            <w:gridSpan w:val="2"/>
            <w:tcBorders>
              <w:top w:val="single" w:sz="2" w:space="0" w:color="auto"/>
              <w:bottom w:val="single" w:sz="4" w:space="0" w:color="auto"/>
            </w:tcBorders>
            <w:shd w:val="clear" w:color="auto" w:fill="auto"/>
            <w:noWrap/>
            <w:vAlign w:val="center"/>
          </w:tcPr>
          <w:p w14:paraId="1B442D69"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6.550</w:t>
            </w:r>
          </w:p>
        </w:tc>
        <w:tc>
          <w:tcPr>
            <w:tcW w:w="904" w:type="dxa"/>
            <w:gridSpan w:val="2"/>
            <w:tcBorders>
              <w:top w:val="single" w:sz="2" w:space="0" w:color="auto"/>
              <w:bottom w:val="single" w:sz="4" w:space="0" w:color="auto"/>
            </w:tcBorders>
            <w:shd w:val="clear" w:color="auto" w:fill="auto"/>
            <w:noWrap/>
            <w:vAlign w:val="center"/>
          </w:tcPr>
          <w:p w14:paraId="218EE5FF" w14:textId="77777777" w:rsidR="006E2DAA" w:rsidRPr="00913A24" w:rsidRDefault="006E2DAA" w:rsidP="006E2DA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13.362</w:t>
            </w:r>
          </w:p>
        </w:tc>
      </w:tr>
      <w:tr w:rsidR="006E2DAA" w:rsidRPr="006E2DAA" w14:paraId="5594AB8E" w14:textId="77777777" w:rsidTr="00CE7D61">
        <w:tblPrEx>
          <w:jc w:val="center"/>
        </w:tblPrEx>
        <w:trPr>
          <w:gridAfter w:val="1"/>
          <w:wAfter w:w="49" w:type="dxa"/>
          <w:trHeight w:val="255"/>
          <w:jc w:val="center"/>
        </w:trPr>
        <w:tc>
          <w:tcPr>
            <w:tcW w:w="3277" w:type="dxa"/>
            <w:tcBorders>
              <w:top w:val="single" w:sz="4" w:space="0" w:color="auto"/>
              <w:bottom w:val="single" w:sz="4" w:space="0" w:color="auto"/>
            </w:tcBorders>
            <w:shd w:val="clear" w:color="auto" w:fill="8DB3E2"/>
            <w:noWrap/>
            <w:vAlign w:val="center"/>
            <w:hideMark/>
          </w:tcPr>
          <w:p w14:paraId="3E8099DB" w14:textId="77777777" w:rsidR="006E2DAA" w:rsidRPr="006E2DAA" w:rsidRDefault="006E2DAA" w:rsidP="006E2DAA">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Tributu-kudeaketa, guztira</w:t>
            </w:r>
          </w:p>
        </w:tc>
        <w:tc>
          <w:tcPr>
            <w:tcW w:w="1564" w:type="dxa"/>
            <w:gridSpan w:val="2"/>
            <w:tcBorders>
              <w:top w:val="single" w:sz="4" w:space="0" w:color="auto"/>
              <w:bottom w:val="single" w:sz="4" w:space="0" w:color="auto"/>
            </w:tcBorders>
            <w:shd w:val="clear" w:color="auto" w:fill="8DB3E2"/>
            <w:noWrap/>
            <w:vAlign w:val="center"/>
            <w:hideMark/>
          </w:tcPr>
          <w:p w14:paraId="669B2E31"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59.790</w:t>
            </w:r>
          </w:p>
        </w:tc>
        <w:tc>
          <w:tcPr>
            <w:tcW w:w="1260" w:type="dxa"/>
            <w:gridSpan w:val="2"/>
            <w:tcBorders>
              <w:top w:val="single" w:sz="4" w:space="0" w:color="auto"/>
              <w:bottom w:val="single" w:sz="4" w:space="0" w:color="auto"/>
            </w:tcBorders>
            <w:shd w:val="clear" w:color="auto" w:fill="8DB3E2"/>
            <w:noWrap/>
            <w:vAlign w:val="center"/>
            <w:hideMark/>
          </w:tcPr>
          <w:p w14:paraId="6A47F127"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56.782</w:t>
            </w:r>
          </w:p>
        </w:tc>
        <w:tc>
          <w:tcPr>
            <w:tcW w:w="1784" w:type="dxa"/>
            <w:gridSpan w:val="2"/>
            <w:tcBorders>
              <w:top w:val="single" w:sz="4" w:space="0" w:color="auto"/>
              <w:bottom w:val="single" w:sz="4" w:space="0" w:color="auto"/>
            </w:tcBorders>
            <w:shd w:val="clear" w:color="auto" w:fill="8DB3E2"/>
            <w:noWrap/>
            <w:vAlign w:val="center"/>
          </w:tcPr>
          <w:p w14:paraId="64FB5FD3"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50.729</w:t>
            </w:r>
          </w:p>
        </w:tc>
        <w:tc>
          <w:tcPr>
            <w:tcW w:w="904" w:type="dxa"/>
            <w:gridSpan w:val="2"/>
            <w:tcBorders>
              <w:top w:val="single" w:sz="4" w:space="0" w:color="auto"/>
              <w:bottom w:val="single" w:sz="4" w:space="0" w:color="auto"/>
            </w:tcBorders>
            <w:shd w:val="clear" w:color="auto" w:fill="8DB3E2"/>
            <w:noWrap/>
            <w:vAlign w:val="center"/>
          </w:tcPr>
          <w:p w14:paraId="1A9808C2" w14:textId="77777777" w:rsidR="006E2DAA" w:rsidRPr="006E2DAA" w:rsidRDefault="006E2DAA" w:rsidP="006E2DA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55.477</w:t>
            </w:r>
          </w:p>
        </w:tc>
      </w:tr>
    </w:tbl>
    <w:p w14:paraId="43863F73" w14:textId="77777777" w:rsidR="00ED40FE" w:rsidRPr="002E0FFD" w:rsidRDefault="00ED40FE" w:rsidP="00ED40FE">
      <w:pPr>
        <w:pStyle w:val="texto"/>
        <w:spacing w:before="240"/>
      </w:pPr>
      <w:r>
        <w:lastRenderedPageBreak/>
        <w:t>2021ean, ikuskapen arloko jarduketak ehuneko 25 gehiago izan dira 2020an baino (1.346 gehiago), eta horrek ehuneko 97ko eragin positiboa (26,22 milioikoa) izan du sortutako diru-sarreretan. Tributuen kudeaketari dagokionez, 2020an baino 9.061 likidazio gutxiago egin dira 2021ean, eta sortutako diru-sarrerak ehuneko bi (1,33 milioi) txikiagoak izan dira aurreko urtekoak baino.</w:t>
      </w:r>
    </w:p>
    <w:p w14:paraId="103D08F4" w14:textId="77777777" w:rsidR="00ED40FE" w:rsidRDefault="00ED40FE" w:rsidP="003F1F49">
      <w:pPr>
        <w:pStyle w:val="texto"/>
        <w:spacing w:before="120" w:after="120"/>
        <w:rPr>
          <w:rFonts w:cs="Arial"/>
        </w:rPr>
      </w:pPr>
      <w:r>
        <w:t xml:space="preserve">Diru-sarrera horiek sortu izanak ez du esan nahi zenbateko horiek kobratu direnik. Arestian aipatu dugun bezala, </w:t>
      </w:r>
      <w:proofErr w:type="spellStart"/>
      <w:r>
        <w:t>CATen</w:t>
      </w:r>
      <w:proofErr w:type="spellEnd"/>
      <w:r>
        <w:t xml:space="preserve"> diseinuan eta tributuen kudeaketarako eta kontabilitaterako erabiltzen diren aplikazio informatikoen artean dauden arazoak direla-eta, ezin dugu identifikatu zerga iruzurraren aurkako borrokan detektatutako kopurutik zenbat diru bildu den egiazki.</w:t>
      </w:r>
    </w:p>
    <w:p w14:paraId="108D3AE1" w14:textId="77777777" w:rsidR="00ED40FE" w:rsidRPr="00B01865" w:rsidRDefault="00ED40FE" w:rsidP="007C4107">
      <w:pPr>
        <w:spacing w:before="240" w:after="240"/>
        <w:ind w:firstLine="284"/>
        <w:rPr>
          <w:rFonts w:ascii="Arial" w:hAnsi="Arial"/>
          <w:i/>
          <w:iCs/>
          <w:color w:val="000000"/>
          <w:spacing w:val="10"/>
          <w:kern w:val="28"/>
          <w:sz w:val="25"/>
          <w:szCs w:val="26"/>
        </w:rPr>
      </w:pPr>
      <w:r>
        <w:rPr>
          <w:rFonts w:ascii="Arial" w:hAnsi="Arial"/>
          <w:i/>
          <w:color w:val="000000"/>
          <w:sz w:val="25"/>
        </w:rPr>
        <w:t>Tasak, prezio publikoak eta beste diru-sarrera batzuk</w:t>
      </w:r>
      <w:bookmarkEnd w:id="112"/>
    </w:p>
    <w:p w14:paraId="15189319" w14:textId="77777777" w:rsidR="00ED40FE" w:rsidRPr="00B01865" w:rsidRDefault="00ED40FE" w:rsidP="00ED40FE">
      <w:pPr>
        <w:pStyle w:val="texto"/>
      </w:pPr>
      <w:r>
        <w:t>Tasak, prezio publikoak eta aitortutako bestelako diru-sarrera garbiak 151,56 milioikoak izan dira 2021. urtean. Ekitaldiko eskubide guztien ehuneko hiru egiten dute, eta honako kontzeptu hauei dagozkie:</w:t>
      </w:r>
    </w:p>
    <w:p w14:paraId="6ACFD2E3" w14:textId="77777777" w:rsidR="00ED40FE" w:rsidRPr="00B01865" w:rsidRDefault="00ED40FE" w:rsidP="00ED40FE">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rPr>
        <w:t>(milakotan)</w:t>
      </w:r>
    </w:p>
    <w:tbl>
      <w:tblPr>
        <w:tblW w:w="4981" w:type="pct"/>
        <w:jc w:val="center"/>
        <w:tblCellMar>
          <w:left w:w="70" w:type="dxa"/>
          <w:right w:w="70" w:type="dxa"/>
        </w:tblCellMar>
        <w:tblLook w:val="04A0" w:firstRow="1" w:lastRow="0" w:firstColumn="1" w:lastColumn="0" w:noHBand="0" w:noVBand="1"/>
      </w:tblPr>
      <w:tblGrid>
        <w:gridCol w:w="2987"/>
        <w:gridCol w:w="1923"/>
        <w:gridCol w:w="1923"/>
        <w:gridCol w:w="1923"/>
      </w:tblGrid>
      <w:tr w:rsidR="00ED40FE" w:rsidRPr="00913A24" w14:paraId="4D5FEF49" w14:textId="77777777" w:rsidTr="00537A2C">
        <w:trPr>
          <w:trHeight w:val="255"/>
          <w:jc w:val="center"/>
        </w:trPr>
        <w:tc>
          <w:tcPr>
            <w:tcW w:w="1706" w:type="pct"/>
            <w:tcBorders>
              <w:top w:val="single" w:sz="4" w:space="0" w:color="auto"/>
              <w:bottom w:val="single" w:sz="4" w:space="0" w:color="auto"/>
            </w:tcBorders>
            <w:shd w:val="clear" w:color="auto" w:fill="8DB3E2"/>
            <w:vAlign w:val="center"/>
            <w:hideMark/>
          </w:tcPr>
          <w:p w14:paraId="41DA402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Tasak, prezio publikoak eta beste diru-sarrera batzuk</w:t>
            </w:r>
          </w:p>
        </w:tc>
        <w:tc>
          <w:tcPr>
            <w:tcW w:w="1098" w:type="pct"/>
            <w:tcBorders>
              <w:top w:val="single" w:sz="4" w:space="0" w:color="auto"/>
              <w:bottom w:val="single" w:sz="4" w:space="0" w:color="auto"/>
            </w:tcBorders>
            <w:shd w:val="clear" w:color="auto" w:fill="8DB3E2"/>
            <w:vAlign w:val="center"/>
            <w:hideMark/>
          </w:tcPr>
          <w:p w14:paraId="2D8C3138" w14:textId="485DD934" w:rsidR="00ED40FE" w:rsidRPr="00913A24" w:rsidRDefault="00ED40FE" w:rsidP="003D76D2">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Pr>
                <w:rFonts w:ascii="Arial" w:hAnsi="Arial"/>
                <w:sz w:val="18"/>
              </w:rPr>
              <w:t>Aitorturiko eskubide garbiak, 2020</w:t>
            </w:r>
          </w:p>
        </w:tc>
        <w:tc>
          <w:tcPr>
            <w:tcW w:w="1098" w:type="pct"/>
            <w:tcBorders>
              <w:top w:val="single" w:sz="4" w:space="0" w:color="auto"/>
              <w:bottom w:val="single" w:sz="4" w:space="0" w:color="auto"/>
            </w:tcBorders>
            <w:shd w:val="clear" w:color="auto" w:fill="8DB3E2"/>
            <w:vAlign w:val="center"/>
            <w:hideMark/>
          </w:tcPr>
          <w:p w14:paraId="697E6FEB" w14:textId="21F355B0" w:rsidR="00ED40FE" w:rsidRPr="00913A24" w:rsidRDefault="00ED40FE" w:rsidP="003D76D2">
            <w:pPr>
              <w:keepLines/>
              <w:tabs>
                <w:tab w:val="right" w:pos="2835"/>
                <w:tab w:val="right" w:pos="3969"/>
                <w:tab w:val="right" w:pos="5103"/>
                <w:tab w:val="right" w:pos="6237"/>
                <w:tab w:val="right" w:pos="7371"/>
              </w:tabs>
              <w:spacing w:after="0"/>
              <w:ind w:left="-70" w:firstLine="0"/>
              <w:jc w:val="right"/>
              <w:rPr>
                <w:rFonts w:ascii="Arial" w:hAnsi="Arial" w:cs="Arial"/>
                <w:spacing w:val="6"/>
                <w:sz w:val="18"/>
                <w:szCs w:val="18"/>
              </w:rPr>
            </w:pPr>
            <w:r>
              <w:rPr>
                <w:rFonts w:ascii="Arial" w:hAnsi="Arial"/>
                <w:sz w:val="18"/>
              </w:rPr>
              <w:t>Aitorturiko eskubide garbiak, 2021</w:t>
            </w:r>
          </w:p>
        </w:tc>
        <w:tc>
          <w:tcPr>
            <w:tcW w:w="1098" w:type="pct"/>
            <w:tcBorders>
              <w:top w:val="single" w:sz="4" w:space="0" w:color="auto"/>
              <w:bottom w:val="single" w:sz="4" w:space="0" w:color="auto"/>
            </w:tcBorders>
            <w:shd w:val="clear" w:color="auto" w:fill="8DB3E2"/>
            <w:vAlign w:val="center"/>
            <w:hideMark/>
          </w:tcPr>
          <w:p w14:paraId="1F990BA1" w14:textId="783BBAF1" w:rsidR="00ED40FE" w:rsidRPr="00913A24" w:rsidRDefault="00ED40FE" w:rsidP="003D76D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2021/2020</w:t>
            </w:r>
            <w:r w:rsidR="003D76D2">
              <w:rPr>
                <w:rFonts w:ascii="Arial" w:hAnsi="Arial"/>
                <w:sz w:val="18"/>
              </w:rPr>
              <w:br/>
            </w:r>
            <w:r>
              <w:rPr>
                <w:rFonts w:ascii="Arial" w:hAnsi="Arial"/>
                <w:sz w:val="18"/>
              </w:rPr>
              <w:t xml:space="preserve">aldea % </w:t>
            </w:r>
          </w:p>
        </w:tc>
      </w:tr>
      <w:tr w:rsidR="00ED40FE" w:rsidRPr="00913A24" w14:paraId="4E26DC33" w14:textId="77777777" w:rsidTr="00537A2C">
        <w:trPr>
          <w:trHeight w:val="198"/>
          <w:jc w:val="center"/>
        </w:trPr>
        <w:tc>
          <w:tcPr>
            <w:tcW w:w="1706" w:type="pct"/>
            <w:tcBorders>
              <w:top w:val="single" w:sz="4" w:space="0" w:color="auto"/>
              <w:bottom w:val="single" w:sz="2" w:space="0" w:color="auto"/>
            </w:tcBorders>
            <w:shd w:val="clear" w:color="auto" w:fill="auto"/>
            <w:noWrap/>
            <w:vAlign w:val="center"/>
            <w:hideMark/>
          </w:tcPr>
          <w:p w14:paraId="746BAE8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Tasak </w:t>
            </w:r>
          </w:p>
        </w:tc>
        <w:tc>
          <w:tcPr>
            <w:tcW w:w="1098" w:type="pct"/>
            <w:tcBorders>
              <w:top w:val="single" w:sz="4" w:space="0" w:color="auto"/>
              <w:bottom w:val="single" w:sz="2" w:space="0" w:color="auto"/>
            </w:tcBorders>
            <w:shd w:val="clear" w:color="auto" w:fill="auto"/>
            <w:vAlign w:val="center"/>
            <w:hideMark/>
          </w:tcPr>
          <w:p w14:paraId="6212E67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13.250</w:t>
            </w:r>
          </w:p>
        </w:tc>
        <w:tc>
          <w:tcPr>
            <w:tcW w:w="1098" w:type="pct"/>
            <w:tcBorders>
              <w:top w:val="single" w:sz="4" w:space="0" w:color="auto"/>
              <w:bottom w:val="single" w:sz="2" w:space="0" w:color="auto"/>
            </w:tcBorders>
            <w:shd w:val="clear" w:color="auto" w:fill="auto"/>
            <w:vAlign w:val="center"/>
            <w:hideMark/>
          </w:tcPr>
          <w:p w14:paraId="0A20BF2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11.742</w:t>
            </w:r>
          </w:p>
        </w:tc>
        <w:tc>
          <w:tcPr>
            <w:tcW w:w="1098" w:type="pct"/>
            <w:tcBorders>
              <w:top w:val="single" w:sz="4" w:space="0" w:color="auto"/>
              <w:bottom w:val="single" w:sz="2" w:space="0" w:color="auto"/>
            </w:tcBorders>
            <w:shd w:val="clear" w:color="auto" w:fill="auto"/>
            <w:vAlign w:val="center"/>
            <w:hideMark/>
          </w:tcPr>
          <w:p w14:paraId="2551CCB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w:t>
            </w:r>
          </w:p>
        </w:tc>
      </w:tr>
      <w:tr w:rsidR="00ED40FE" w:rsidRPr="00913A24" w14:paraId="0EBA6078" w14:textId="77777777" w:rsidTr="00537A2C">
        <w:trPr>
          <w:trHeight w:val="198"/>
          <w:jc w:val="center"/>
        </w:trPr>
        <w:tc>
          <w:tcPr>
            <w:tcW w:w="1706" w:type="pct"/>
            <w:tcBorders>
              <w:top w:val="single" w:sz="2" w:space="0" w:color="auto"/>
              <w:bottom w:val="single" w:sz="2" w:space="0" w:color="auto"/>
            </w:tcBorders>
            <w:shd w:val="clear" w:color="auto" w:fill="auto"/>
            <w:noWrap/>
            <w:vAlign w:val="center"/>
            <w:hideMark/>
          </w:tcPr>
          <w:p w14:paraId="43DA5CF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Prezio publikoak</w:t>
            </w:r>
          </w:p>
        </w:tc>
        <w:tc>
          <w:tcPr>
            <w:tcW w:w="1098" w:type="pct"/>
            <w:tcBorders>
              <w:top w:val="single" w:sz="2" w:space="0" w:color="auto"/>
              <w:bottom w:val="single" w:sz="2" w:space="0" w:color="auto"/>
            </w:tcBorders>
            <w:shd w:val="clear" w:color="auto" w:fill="auto"/>
            <w:vAlign w:val="center"/>
            <w:hideMark/>
          </w:tcPr>
          <w:p w14:paraId="2B2CE0F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51.238</w:t>
            </w:r>
          </w:p>
        </w:tc>
        <w:tc>
          <w:tcPr>
            <w:tcW w:w="1098" w:type="pct"/>
            <w:tcBorders>
              <w:top w:val="single" w:sz="2" w:space="0" w:color="auto"/>
              <w:bottom w:val="single" w:sz="2" w:space="0" w:color="auto"/>
            </w:tcBorders>
            <w:shd w:val="clear" w:color="auto" w:fill="auto"/>
            <w:vAlign w:val="center"/>
            <w:hideMark/>
          </w:tcPr>
          <w:p w14:paraId="73BF6C3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 xml:space="preserve">57.694 </w:t>
            </w:r>
          </w:p>
        </w:tc>
        <w:tc>
          <w:tcPr>
            <w:tcW w:w="1098" w:type="pct"/>
            <w:tcBorders>
              <w:top w:val="single" w:sz="2" w:space="0" w:color="auto"/>
              <w:bottom w:val="single" w:sz="2" w:space="0" w:color="auto"/>
            </w:tcBorders>
            <w:shd w:val="clear" w:color="auto" w:fill="auto"/>
            <w:vAlign w:val="center"/>
            <w:hideMark/>
          </w:tcPr>
          <w:p w14:paraId="11A8AB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ED40FE" w:rsidRPr="00913A24" w14:paraId="7B2C5E61" w14:textId="77777777" w:rsidTr="00537A2C">
        <w:trPr>
          <w:trHeight w:val="198"/>
          <w:jc w:val="center"/>
        </w:trPr>
        <w:tc>
          <w:tcPr>
            <w:tcW w:w="1706" w:type="pct"/>
            <w:tcBorders>
              <w:top w:val="single" w:sz="2" w:space="0" w:color="auto"/>
              <w:bottom w:val="single" w:sz="2" w:space="0" w:color="auto"/>
            </w:tcBorders>
            <w:shd w:val="clear" w:color="auto" w:fill="auto"/>
            <w:noWrap/>
            <w:vAlign w:val="center"/>
            <w:hideMark/>
          </w:tcPr>
          <w:p w14:paraId="1F138DA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Ondasunak saltzea</w:t>
            </w:r>
          </w:p>
        </w:tc>
        <w:tc>
          <w:tcPr>
            <w:tcW w:w="1098" w:type="pct"/>
            <w:tcBorders>
              <w:top w:val="single" w:sz="2" w:space="0" w:color="auto"/>
              <w:bottom w:val="single" w:sz="2" w:space="0" w:color="auto"/>
            </w:tcBorders>
            <w:shd w:val="clear" w:color="auto" w:fill="auto"/>
            <w:vAlign w:val="center"/>
            <w:hideMark/>
          </w:tcPr>
          <w:p w14:paraId="4C2DD9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2.126</w:t>
            </w:r>
          </w:p>
        </w:tc>
        <w:tc>
          <w:tcPr>
            <w:tcW w:w="1098" w:type="pct"/>
            <w:tcBorders>
              <w:top w:val="single" w:sz="2" w:space="0" w:color="auto"/>
              <w:bottom w:val="single" w:sz="2" w:space="0" w:color="auto"/>
            </w:tcBorders>
            <w:shd w:val="clear" w:color="auto" w:fill="auto"/>
            <w:vAlign w:val="center"/>
            <w:hideMark/>
          </w:tcPr>
          <w:p w14:paraId="160450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 xml:space="preserve">2.108 </w:t>
            </w:r>
          </w:p>
        </w:tc>
        <w:tc>
          <w:tcPr>
            <w:tcW w:w="1098" w:type="pct"/>
            <w:tcBorders>
              <w:top w:val="single" w:sz="2" w:space="0" w:color="auto"/>
              <w:bottom w:val="single" w:sz="2" w:space="0" w:color="auto"/>
            </w:tcBorders>
            <w:shd w:val="clear" w:color="auto" w:fill="auto"/>
            <w:vAlign w:val="center"/>
            <w:hideMark/>
          </w:tcPr>
          <w:p w14:paraId="3E8123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ED40FE" w:rsidRPr="00913A24" w14:paraId="35266D87" w14:textId="77777777" w:rsidTr="00537A2C">
        <w:trPr>
          <w:trHeight w:val="198"/>
          <w:jc w:val="center"/>
        </w:trPr>
        <w:tc>
          <w:tcPr>
            <w:tcW w:w="1706" w:type="pct"/>
            <w:tcBorders>
              <w:top w:val="single" w:sz="2" w:space="0" w:color="auto"/>
              <w:bottom w:val="single" w:sz="2" w:space="0" w:color="auto"/>
            </w:tcBorders>
            <w:shd w:val="clear" w:color="auto" w:fill="auto"/>
            <w:noWrap/>
            <w:vAlign w:val="center"/>
            <w:hideMark/>
          </w:tcPr>
          <w:p w14:paraId="702DA972"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Eragiketen itzulketak</w:t>
            </w:r>
          </w:p>
        </w:tc>
        <w:tc>
          <w:tcPr>
            <w:tcW w:w="1098" w:type="pct"/>
            <w:tcBorders>
              <w:top w:val="single" w:sz="2" w:space="0" w:color="auto"/>
              <w:bottom w:val="single" w:sz="2" w:space="0" w:color="auto"/>
            </w:tcBorders>
            <w:shd w:val="clear" w:color="auto" w:fill="auto"/>
            <w:vAlign w:val="center"/>
            <w:hideMark/>
          </w:tcPr>
          <w:p w14:paraId="22CA5E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9.445</w:t>
            </w:r>
          </w:p>
        </w:tc>
        <w:tc>
          <w:tcPr>
            <w:tcW w:w="1098" w:type="pct"/>
            <w:tcBorders>
              <w:top w:val="single" w:sz="2" w:space="0" w:color="auto"/>
              <w:bottom w:val="single" w:sz="2" w:space="0" w:color="auto"/>
            </w:tcBorders>
            <w:shd w:val="clear" w:color="auto" w:fill="auto"/>
            <w:vAlign w:val="center"/>
            <w:hideMark/>
          </w:tcPr>
          <w:p w14:paraId="488A824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 xml:space="preserve">21.323 </w:t>
            </w:r>
          </w:p>
        </w:tc>
        <w:tc>
          <w:tcPr>
            <w:tcW w:w="1098" w:type="pct"/>
            <w:tcBorders>
              <w:top w:val="single" w:sz="2" w:space="0" w:color="auto"/>
              <w:bottom w:val="single" w:sz="2" w:space="0" w:color="auto"/>
            </w:tcBorders>
            <w:shd w:val="clear" w:color="auto" w:fill="auto"/>
            <w:vAlign w:val="center"/>
            <w:hideMark/>
          </w:tcPr>
          <w:p w14:paraId="04B52A5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126</w:t>
            </w:r>
          </w:p>
        </w:tc>
      </w:tr>
      <w:tr w:rsidR="00ED40FE" w:rsidRPr="00913A24" w14:paraId="0AEFC38B" w14:textId="77777777" w:rsidTr="00537A2C">
        <w:trPr>
          <w:trHeight w:val="198"/>
          <w:jc w:val="center"/>
        </w:trPr>
        <w:tc>
          <w:tcPr>
            <w:tcW w:w="1706" w:type="pct"/>
            <w:tcBorders>
              <w:top w:val="single" w:sz="2" w:space="0" w:color="auto"/>
              <w:bottom w:val="single" w:sz="4" w:space="0" w:color="auto"/>
            </w:tcBorders>
            <w:shd w:val="clear" w:color="auto" w:fill="auto"/>
            <w:noWrap/>
            <w:vAlign w:val="center"/>
            <w:hideMark/>
          </w:tcPr>
          <w:p w14:paraId="1E449BAD"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diru-sarrera batzuk</w:t>
            </w:r>
          </w:p>
        </w:tc>
        <w:tc>
          <w:tcPr>
            <w:tcW w:w="1098" w:type="pct"/>
            <w:tcBorders>
              <w:top w:val="single" w:sz="2" w:space="0" w:color="auto"/>
              <w:bottom w:val="single" w:sz="4" w:space="0" w:color="auto"/>
            </w:tcBorders>
            <w:shd w:val="clear" w:color="auto" w:fill="auto"/>
            <w:vAlign w:val="center"/>
            <w:hideMark/>
          </w:tcPr>
          <w:p w14:paraId="4915083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53.959</w:t>
            </w:r>
          </w:p>
        </w:tc>
        <w:tc>
          <w:tcPr>
            <w:tcW w:w="1098" w:type="pct"/>
            <w:tcBorders>
              <w:top w:val="single" w:sz="2" w:space="0" w:color="auto"/>
              <w:bottom w:val="single" w:sz="4" w:space="0" w:color="auto"/>
            </w:tcBorders>
            <w:shd w:val="clear" w:color="auto" w:fill="auto"/>
            <w:vAlign w:val="center"/>
            <w:hideMark/>
          </w:tcPr>
          <w:p w14:paraId="46E869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 xml:space="preserve">58.690 </w:t>
            </w:r>
          </w:p>
        </w:tc>
        <w:tc>
          <w:tcPr>
            <w:tcW w:w="1098" w:type="pct"/>
            <w:tcBorders>
              <w:top w:val="single" w:sz="2" w:space="0" w:color="auto"/>
              <w:bottom w:val="single" w:sz="4" w:space="0" w:color="auto"/>
            </w:tcBorders>
            <w:shd w:val="clear" w:color="auto" w:fill="auto"/>
            <w:vAlign w:val="center"/>
            <w:hideMark/>
          </w:tcPr>
          <w:p w14:paraId="5D330FB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ED40FE" w:rsidRPr="00913A24" w14:paraId="67785480" w14:textId="77777777" w:rsidTr="00537A2C">
        <w:trPr>
          <w:trHeight w:val="255"/>
          <w:jc w:val="center"/>
        </w:trPr>
        <w:tc>
          <w:tcPr>
            <w:tcW w:w="1706" w:type="pct"/>
            <w:tcBorders>
              <w:top w:val="single" w:sz="4" w:space="0" w:color="auto"/>
              <w:bottom w:val="single" w:sz="4" w:space="0" w:color="auto"/>
            </w:tcBorders>
            <w:shd w:val="clear" w:color="auto" w:fill="8DB3E2"/>
            <w:noWrap/>
            <w:vAlign w:val="center"/>
            <w:hideMark/>
          </w:tcPr>
          <w:p w14:paraId="2B2D64F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 xml:space="preserve">Guztira </w:t>
            </w:r>
          </w:p>
        </w:tc>
        <w:tc>
          <w:tcPr>
            <w:tcW w:w="1098" w:type="pct"/>
            <w:tcBorders>
              <w:top w:val="single" w:sz="4" w:space="0" w:color="auto"/>
              <w:bottom w:val="single" w:sz="4" w:space="0" w:color="auto"/>
            </w:tcBorders>
            <w:shd w:val="clear" w:color="auto" w:fill="8DB3E2"/>
            <w:vAlign w:val="center"/>
            <w:hideMark/>
          </w:tcPr>
          <w:p w14:paraId="07873DC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130.018</w:t>
            </w:r>
          </w:p>
        </w:tc>
        <w:tc>
          <w:tcPr>
            <w:tcW w:w="1098" w:type="pct"/>
            <w:tcBorders>
              <w:top w:val="single" w:sz="4" w:space="0" w:color="auto"/>
              <w:bottom w:val="single" w:sz="4" w:space="0" w:color="auto"/>
            </w:tcBorders>
            <w:shd w:val="clear" w:color="auto" w:fill="8DB3E2"/>
            <w:vAlign w:val="center"/>
            <w:hideMark/>
          </w:tcPr>
          <w:p w14:paraId="6A5A0AA1" w14:textId="53E6B8CD"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913A24">
              <w:rPr>
                <w:rFonts w:ascii="Arial" w:hAnsi="Arial" w:cs="Arial"/>
                <w:sz w:val="18"/>
              </w:rPr>
              <w:fldChar w:fldCharType="begin"/>
            </w:r>
            <w:r w:rsidRPr="00913A24">
              <w:rPr>
                <w:rFonts w:ascii="Arial" w:hAnsi="Arial" w:cs="Arial"/>
                <w:sz w:val="18"/>
              </w:rPr>
              <w:instrText xml:space="preserve"> =SUM(ABOVE) </w:instrText>
            </w:r>
            <w:r w:rsidRPr="00913A24">
              <w:rPr>
                <w:rFonts w:ascii="Arial" w:hAnsi="Arial" w:cs="Arial"/>
                <w:sz w:val="18"/>
              </w:rPr>
              <w:fldChar w:fldCharType="separate"/>
            </w:r>
            <w:r w:rsidR="00FD77EA">
              <w:rPr>
                <w:rFonts w:ascii="Arial" w:hAnsi="Arial" w:cs="Arial"/>
                <w:noProof/>
                <w:sz w:val="18"/>
              </w:rPr>
              <w:t>151.557</w:t>
            </w:r>
            <w:r w:rsidRPr="00913A24">
              <w:rPr>
                <w:rFonts w:ascii="Arial" w:hAnsi="Arial" w:cs="Arial"/>
                <w:sz w:val="18"/>
              </w:rPr>
              <w:fldChar w:fldCharType="end"/>
            </w:r>
            <w:r>
              <w:rPr>
                <w:rFonts w:ascii="Arial" w:hAnsi="Arial"/>
                <w:sz w:val="18"/>
              </w:rPr>
              <w:t>151.557</w:t>
            </w:r>
          </w:p>
        </w:tc>
        <w:tc>
          <w:tcPr>
            <w:tcW w:w="1098" w:type="pct"/>
            <w:tcBorders>
              <w:top w:val="single" w:sz="4" w:space="0" w:color="auto"/>
              <w:bottom w:val="single" w:sz="4" w:space="0" w:color="auto"/>
            </w:tcBorders>
            <w:shd w:val="clear" w:color="auto" w:fill="8DB3E2"/>
            <w:vAlign w:val="center"/>
            <w:hideMark/>
          </w:tcPr>
          <w:p w14:paraId="1B56AEB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17</w:t>
            </w:r>
          </w:p>
        </w:tc>
      </w:tr>
    </w:tbl>
    <w:p w14:paraId="0E4EA60B" w14:textId="77777777" w:rsidR="00ED40FE" w:rsidRPr="00B01865" w:rsidRDefault="00ED40FE" w:rsidP="00ED40FE">
      <w:pPr>
        <w:pStyle w:val="texto"/>
        <w:spacing w:before="240"/>
      </w:pPr>
      <w:r>
        <w:t>Kapitulu honen osagairik aipagarriena prezio publikoen bidezko diru-sarrerei dagokie: 57,70 milioikoak izan ziren, eta horien artean nabarmentzekoak dira osasun zerbitzuak eta gizarte zerbitzuak emateagatiko diru-sarrerak, 55,44 milioi egiten dutenak.</w:t>
      </w:r>
    </w:p>
    <w:p w14:paraId="7A44AAEA" w14:textId="77777777" w:rsidR="00ED40FE" w:rsidRPr="00DC011E" w:rsidRDefault="00ED40FE" w:rsidP="00ED40FE">
      <w:pPr>
        <w:pStyle w:val="texto"/>
        <w:spacing w:before="120"/>
      </w:pPr>
      <w:r>
        <w:t xml:space="preserve">Bestetik, tasen bidezko diru-sarrerak 11,74 milioikoak izan ziren, eta horietatik 7,30 milioi joko-jardueratik heldutako tasei dagozkie. </w:t>
      </w:r>
    </w:p>
    <w:p w14:paraId="375DD8AE" w14:textId="77777777" w:rsidR="00ED40FE" w:rsidRDefault="00ED40FE" w:rsidP="00ED40FE">
      <w:pPr>
        <w:pStyle w:val="texto"/>
        <w:rPr>
          <w:rFonts w:cs="Arial"/>
        </w:rPr>
      </w:pPr>
      <w:r>
        <w:t xml:space="preserve">Honako hauek dira “bestelako diru-sarrerak” izendapenaren pean sartzen diren kontzeptu nagusiak: isunak eta zehapenak, 19,90 milioi; gainkarguak, 16,16 milioi, eta berandutza-interesak, azkenik, 8,50 milioi. </w:t>
      </w:r>
    </w:p>
    <w:p w14:paraId="264E66DA" w14:textId="77777777" w:rsidR="00ED40FE" w:rsidRDefault="00ED40FE" w:rsidP="00ED40FE">
      <w:pPr>
        <w:pStyle w:val="texto"/>
        <w:rPr>
          <w:rFonts w:cs="Arial"/>
        </w:rPr>
      </w:pPr>
      <w:r>
        <w:t xml:space="preserve">Eragiketen itzulketan sartzen da, beste kontzeptu batzuen artean, ekitaldi itxietako eragiketen itzulketa, zeinak 15,03 milioi egiten baitu. Zenbateko hori aztertuta, egiaztatu dugu arrazoizkoa dela, justifikatuta dagoela eta behar bezala kontabilizatu dela, aplikatzekoa den araudia betez. Errenta bermatua dela-eta bidegabeki jasotako diru kopuruen itzulketa onesten duten ebazpenek, ordea, ez dute behar adina zehazten nola kalkulatu den zenbatekoa, eta baliteke horrek ulertzeko zailtasuna sortzea interesdunei.  </w:t>
      </w:r>
    </w:p>
    <w:p w14:paraId="28CC724B" w14:textId="77777777" w:rsidR="00D455C1" w:rsidRDefault="00D455C1" w:rsidP="00D455C1">
      <w:pPr>
        <w:pStyle w:val="texto"/>
        <w:rPr>
          <w:rFonts w:cs="Arial"/>
          <w:i/>
        </w:rPr>
      </w:pPr>
      <w:r>
        <w:rPr>
          <w:i/>
        </w:rPr>
        <w:lastRenderedPageBreak/>
        <w:t>Bidegabeki jasotako diru-sarreren itzulketari buruzko ebazpenetan, gomendatzen dugu zenbatekoa nola kalkulatu den zehaztea, interesdunak errazago ulertzeko.</w:t>
      </w:r>
    </w:p>
    <w:p w14:paraId="46496A75" w14:textId="77777777" w:rsidR="00ED40FE" w:rsidRPr="007C4107" w:rsidRDefault="00ED40FE" w:rsidP="007C4107">
      <w:pPr>
        <w:pStyle w:val="atitulo2"/>
        <w:spacing w:before="240"/>
      </w:pPr>
      <w:bookmarkStart w:id="113" w:name="_Toc494270391"/>
      <w:bookmarkStart w:id="114" w:name="_Toc525907447"/>
      <w:bookmarkStart w:id="115" w:name="_Toc52267376"/>
      <w:bookmarkStart w:id="116" w:name="_Toc123631884"/>
      <w:r>
        <w:t xml:space="preserve">5.9. </w:t>
      </w:r>
      <w:bookmarkEnd w:id="113"/>
      <w:r>
        <w:t>Beste diru-sarrera batzuk</w:t>
      </w:r>
      <w:bookmarkEnd w:id="114"/>
      <w:bookmarkEnd w:id="115"/>
      <w:bookmarkEnd w:id="116"/>
      <w:r>
        <w:t xml:space="preserve"> </w:t>
      </w:r>
    </w:p>
    <w:p w14:paraId="0985E1B9" w14:textId="77777777" w:rsidR="00ED40FE" w:rsidRPr="00B01865" w:rsidRDefault="00ED40FE" w:rsidP="00ED40FE">
      <w:pPr>
        <w:spacing w:before="240" w:after="240"/>
        <w:ind w:firstLine="284"/>
        <w:rPr>
          <w:rFonts w:ascii="Arial" w:hAnsi="Arial"/>
          <w:i/>
          <w:iCs/>
          <w:color w:val="000000"/>
          <w:spacing w:val="10"/>
          <w:kern w:val="28"/>
          <w:sz w:val="25"/>
          <w:szCs w:val="26"/>
        </w:rPr>
      </w:pPr>
      <w:r>
        <w:rPr>
          <w:rFonts w:ascii="Arial" w:hAnsi="Arial"/>
          <w:i/>
          <w:color w:val="000000"/>
          <w:sz w:val="25"/>
        </w:rPr>
        <w:t>Transferentzia arruntak eta kapital-transferentziak</w:t>
      </w:r>
    </w:p>
    <w:p w14:paraId="70313A2A" w14:textId="77777777" w:rsidR="00ED40FE" w:rsidRDefault="00ED40FE" w:rsidP="00ED40FE">
      <w:pPr>
        <w:pStyle w:val="texto"/>
      </w:pPr>
      <w:r>
        <w:t>Transferentzia arrunten eta kapital-transferentzien bidezko diru-sarrerak 380,70 eta 189,70 milioikoak izan ziren, hurrenez hurren, ondoren azaltzen dugun bezala:</w:t>
      </w:r>
    </w:p>
    <w:p w14:paraId="2B9153CC" w14:textId="77777777" w:rsidR="00ED40FE" w:rsidRPr="00B01865" w:rsidRDefault="00ED40FE" w:rsidP="00ED40FE">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rPr>
        <w:t>(milakotan)</w:t>
      </w:r>
    </w:p>
    <w:tbl>
      <w:tblPr>
        <w:tblW w:w="5967" w:type="pct"/>
        <w:jc w:val="center"/>
        <w:tblCellMar>
          <w:left w:w="70" w:type="dxa"/>
          <w:right w:w="70" w:type="dxa"/>
        </w:tblCellMar>
        <w:tblLook w:val="04A0" w:firstRow="1" w:lastRow="0" w:firstColumn="1" w:lastColumn="0" w:noHBand="0" w:noVBand="1"/>
      </w:tblPr>
      <w:tblGrid>
        <w:gridCol w:w="5466"/>
        <w:gridCol w:w="2182"/>
        <w:gridCol w:w="1850"/>
        <w:gridCol w:w="991"/>
      </w:tblGrid>
      <w:tr w:rsidR="00ED40FE" w:rsidRPr="00913A24" w14:paraId="05938E58" w14:textId="77777777" w:rsidTr="003D76D2">
        <w:trPr>
          <w:trHeight w:val="255"/>
          <w:jc w:val="center"/>
        </w:trPr>
        <w:tc>
          <w:tcPr>
            <w:tcW w:w="0" w:type="auto"/>
            <w:tcBorders>
              <w:top w:val="single" w:sz="4" w:space="0" w:color="auto"/>
              <w:bottom w:val="single" w:sz="4" w:space="0" w:color="auto"/>
            </w:tcBorders>
            <w:shd w:val="clear" w:color="auto" w:fill="8DB3E2"/>
            <w:noWrap/>
            <w:vAlign w:val="center"/>
            <w:hideMark/>
          </w:tcPr>
          <w:p w14:paraId="01487A60" w14:textId="77777777" w:rsidR="00ED40FE" w:rsidRPr="00913A24" w:rsidRDefault="00ED40FE" w:rsidP="00ED40FE">
            <w:pPr>
              <w:spacing w:after="0"/>
              <w:ind w:firstLine="0"/>
              <w:jc w:val="left"/>
              <w:rPr>
                <w:rFonts w:ascii="Arial" w:hAnsi="Arial" w:cs="Arial"/>
                <w:sz w:val="18"/>
                <w:szCs w:val="18"/>
              </w:rPr>
            </w:pPr>
            <w:r>
              <w:rPr>
                <w:rFonts w:ascii="Arial" w:hAnsi="Arial"/>
                <w:sz w:val="18"/>
              </w:rPr>
              <w:t>Aurrekontuko artikulua</w:t>
            </w:r>
          </w:p>
        </w:tc>
        <w:tc>
          <w:tcPr>
            <w:tcW w:w="0" w:type="auto"/>
            <w:tcBorders>
              <w:top w:val="single" w:sz="4" w:space="0" w:color="auto"/>
              <w:bottom w:val="single" w:sz="4" w:space="0" w:color="auto"/>
            </w:tcBorders>
            <w:shd w:val="clear" w:color="auto" w:fill="8DB3E2"/>
            <w:noWrap/>
            <w:vAlign w:val="center"/>
            <w:hideMark/>
          </w:tcPr>
          <w:p w14:paraId="0462A889" w14:textId="6AC5678E" w:rsidR="00ED40FE" w:rsidRPr="00913A24" w:rsidRDefault="00ED40FE" w:rsidP="003D76D2">
            <w:pPr>
              <w:spacing w:after="0"/>
              <w:ind w:left="411" w:firstLine="0"/>
              <w:jc w:val="right"/>
              <w:rPr>
                <w:rFonts w:ascii="Arial" w:hAnsi="Arial" w:cs="Arial"/>
                <w:sz w:val="18"/>
                <w:szCs w:val="18"/>
              </w:rPr>
            </w:pPr>
            <w:r>
              <w:rPr>
                <w:rFonts w:ascii="Arial" w:hAnsi="Arial"/>
                <w:sz w:val="18"/>
              </w:rPr>
              <w:t>Aitortutako eskubide</w:t>
            </w:r>
            <w:r w:rsidR="003D76D2">
              <w:rPr>
                <w:rFonts w:ascii="Arial" w:hAnsi="Arial"/>
                <w:sz w:val="18"/>
              </w:rPr>
              <w:br/>
            </w:r>
            <w:r>
              <w:rPr>
                <w:rFonts w:ascii="Arial" w:hAnsi="Arial"/>
                <w:sz w:val="18"/>
              </w:rPr>
              <w:t>garbiak, 2020</w:t>
            </w:r>
          </w:p>
        </w:tc>
        <w:tc>
          <w:tcPr>
            <w:tcW w:w="882" w:type="pct"/>
            <w:tcBorders>
              <w:top w:val="single" w:sz="4" w:space="0" w:color="auto"/>
              <w:bottom w:val="single" w:sz="4" w:space="0" w:color="auto"/>
            </w:tcBorders>
            <w:shd w:val="clear" w:color="auto" w:fill="8DB3E2"/>
            <w:vAlign w:val="center"/>
          </w:tcPr>
          <w:p w14:paraId="0337E745" w14:textId="4B9220EE" w:rsidR="00ED40FE" w:rsidRPr="00913A24" w:rsidRDefault="00ED40FE" w:rsidP="003D76D2">
            <w:pPr>
              <w:spacing w:after="0"/>
              <w:ind w:firstLine="0"/>
              <w:jc w:val="right"/>
              <w:rPr>
                <w:rFonts w:ascii="Arial" w:hAnsi="Arial" w:cs="Arial"/>
                <w:sz w:val="18"/>
                <w:szCs w:val="18"/>
              </w:rPr>
            </w:pPr>
            <w:r>
              <w:rPr>
                <w:rFonts w:ascii="Arial" w:hAnsi="Arial"/>
                <w:sz w:val="18"/>
              </w:rPr>
              <w:t>Aitortutako</w:t>
            </w:r>
            <w:r w:rsidR="003D76D2">
              <w:rPr>
                <w:rFonts w:ascii="Arial" w:hAnsi="Arial"/>
                <w:sz w:val="18"/>
              </w:rPr>
              <w:t xml:space="preserve"> </w:t>
            </w:r>
            <w:r>
              <w:rPr>
                <w:rFonts w:ascii="Arial" w:hAnsi="Arial"/>
                <w:sz w:val="18"/>
              </w:rPr>
              <w:t>eskubide</w:t>
            </w:r>
            <w:r w:rsidR="003D76D2">
              <w:rPr>
                <w:rFonts w:ascii="Arial" w:hAnsi="Arial"/>
                <w:sz w:val="18"/>
              </w:rPr>
              <w:br/>
            </w:r>
            <w:r>
              <w:rPr>
                <w:rFonts w:ascii="Arial" w:hAnsi="Arial"/>
                <w:sz w:val="18"/>
              </w:rPr>
              <w:t>garbiak, 2021</w:t>
            </w:r>
          </w:p>
        </w:tc>
        <w:tc>
          <w:tcPr>
            <w:tcW w:w="0" w:type="auto"/>
            <w:tcBorders>
              <w:top w:val="single" w:sz="4" w:space="0" w:color="auto"/>
              <w:bottom w:val="single" w:sz="4" w:space="0" w:color="auto"/>
            </w:tcBorders>
            <w:shd w:val="clear" w:color="auto" w:fill="8DB3E2"/>
            <w:vAlign w:val="center"/>
            <w:hideMark/>
          </w:tcPr>
          <w:p w14:paraId="12B003EE" w14:textId="77777777" w:rsidR="00ED40FE" w:rsidRPr="00913A24" w:rsidRDefault="00ED40FE" w:rsidP="00ED40FE">
            <w:pPr>
              <w:spacing w:after="0"/>
              <w:ind w:firstLine="0"/>
              <w:jc w:val="right"/>
              <w:rPr>
                <w:rFonts w:ascii="Arial" w:hAnsi="Arial" w:cs="Arial"/>
                <w:sz w:val="18"/>
                <w:szCs w:val="18"/>
              </w:rPr>
            </w:pPr>
            <w:r>
              <w:rPr>
                <w:rFonts w:ascii="Arial" w:hAnsi="Arial"/>
                <w:sz w:val="18"/>
              </w:rPr>
              <w:t>2021/2020 aldea (%)</w:t>
            </w:r>
          </w:p>
        </w:tc>
      </w:tr>
      <w:tr w:rsidR="00ED40FE" w:rsidRPr="00913A24" w14:paraId="0E2C56C3" w14:textId="77777777" w:rsidTr="003D76D2">
        <w:trPr>
          <w:trHeight w:val="198"/>
          <w:jc w:val="center"/>
        </w:trPr>
        <w:tc>
          <w:tcPr>
            <w:tcW w:w="0" w:type="auto"/>
            <w:tcBorders>
              <w:top w:val="single" w:sz="4" w:space="0" w:color="auto"/>
              <w:bottom w:val="single" w:sz="2" w:space="0" w:color="auto"/>
            </w:tcBorders>
            <w:shd w:val="clear" w:color="auto" w:fill="auto"/>
            <w:noWrap/>
            <w:vAlign w:val="center"/>
            <w:hideMark/>
          </w:tcPr>
          <w:p w14:paraId="08C87806" w14:textId="77777777" w:rsidR="00ED40FE" w:rsidRPr="00913A24" w:rsidRDefault="00ED40FE" w:rsidP="00ED40FE">
            <w:pPr>
              <w:spacing w:after="0"/>
              <w:ind w:firstLine="0"/>
              <w:jc w:val="left"/>
              <w:rPr>
                <w:rFonts w:ascii="Arial Narrow" w:hAnsi="Arial Narrow"/>
              </w:rPr>
            </w:pPr>
            <w:r>
              <w:rPr>
                <w:rFonts w:ascii="Arial Narrow" w:hAnsi="Arial Narrow"/>
              </w:rPr>
              <w:t>Estatuko Administrazio Orokorraren transferentzia arruntak</w:t>
            </w:r>
          </w:p>
        </w:tc>
        <w:tc>
          <w:tcPr>
            <w:tcW w:w="0" w:type="auto"/>
            <w:tcBorders>
              <w:top w:val="single" w:sz="4" w:space="0" w:color="auto"/>
              <w:bottom w:val="single" w:sz="2" w:space="0" w:color="auto"/>
            </w:tcBorders>
            <w:shd w:val="clear" w:color="auto" w:fill="auto"/>
            <w:noWrap/>
            <w:vAlign w:val="center"/>
            <w:hideMark/>
          </w:tcPr>
          <w:p w14:paraId="0DB13E8C"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227.397</w:t>
            </w:r>
          </w:p>
        </w:tc>
        <w:tc>
          <w:tcPr>
            <w:tcW w:w="882" w:type="pct"/>
            <w:tcBorders>
              <w:top w:val="single" w:sz="4" w:space="0" w:color="auto"/>
              <w:bottom w:val="single" w:sz="2" w:space="0" w:color="auto"/>
            </w:tcBorders>
            <w:shd w:val="clear" w:color="auto" w:fill="auto"/>
            <w:noWrap/>
            <w:vAlign w:val="center"/>
            <w:hideMark/>
          </w:tcPr>
          <w:p w14:paraId="63B93575" w14:textId="77777777" w:rsidR="00ED40FE" w:rsidRPr="00913A24" w:rsidRDefault="00ED40FE" w:rsidP="00ED40FE">
            <w:pPr>
              <w:spacing w:after="0"/>
              <w:ind w:right="122" w:firstLine="0"/>
              <w:jc w:val="right"/>
              <w:rPr>
                <w:rFonts w:ascii="Arial Narrow" w:hAnsi="Arial Narrow"/>
              </w:rPr>
            </w:pPr>
            <w:r>
              <w:rPr>
                <w:rFonts w:ascii="Arial Narrow" w:hAnsi="Arial Narrow"/>
              </w:rPr>
              <w:t>356.211</w:t>
            </w:r>
          </w:p>
        </w:tc>
        <w:tc>
          <w:tcPr>
            <w:tcW w:w="0" w:type="auto"/>
            <w:tcBorders>
              <w:top w:val="single" w:sz="4" w:space="0" w:color="auto"/>
              <w:bottom w:val="single" w:sz="2" w:space="0" w:color="auto"/>
            </w:tcBorders>
            <w:shd w:val="clear" w:color="auto" w:fill="auto"/>
            <w:noWrap/>
            <w:vAlign w:val="center"/>
            <w:hideMark/>
          </w:tcPr>
          <w:p w14:paraId="5344B6F9" w14:textId="77777777" w:rsidR="00ED40FE" w:rsidRPr="00913A24" w:rsidRDefault="00ED40FE" w:rsidP="00ED40FE">
            <w:pPr>
              <w:spacing w:after="0"/>
              <w:ind w:right="122" w:firstLine="0"/>
              <w:jc w:val="right"/>
              <w:rPr>
                <w:rFonts w:ascii="Arial Narrow" w:hAnsi="Arial Narrow"/>
              </w:rPr>
            </w:pPr>
            <w:r>
              <w:rPr>
                <w:rFonts w:ascii="Arial Narrow" w:hAnsi="Arial Narrow"/>
              </w:rPr>
              <w:t>57</w:t>
            </w:r>
          </w:p>
        </w:tc>
      </w:tr>
      <w:tr w:rsidR="00ED40FE" w:rsidRPr="00913A24" w14:paraId="06332450"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56092452" w14:textId="77777777" w:rsidR="00ED40FE" w:rsidRPr="00913A24" w:rsidRDefault="00ED40FE" w:rsidP="00ED40FE">
            <w:pPr>
              <w:spacing w:after="0"/>
              <w:ind w:firstLine="0"/>
              <w:jc w:val="left"/>
              <w:rPr>
                <w:rFonts w:ascii="Arial Narrow" w:hAnsi="Arial Narrow"/>
              </w:rPr>
            </w:pPr>
            <w:r>
              <w:rPr>
                <w:rFonts w:ascii="Arial Narrow" w:hAnsi="Arial Narrow"/>
              </w:rPr>
              <w:t>Fundazioen transferentzia arruntak</w:t>
            </w:r>
          </w:p>
        </w:tc>
        <w:tc>
          <w:tcPr>
            <w:tcW w:w="0" w:type="auto"/>
            <w:tcBorders>
              <w:top w:val="single" w:sz="2" w:space="0" w:color="auto"/>
              <w:bottom w:val="single" w:sz="2" w:space="0" w:color="auto"/>
            </w:tcBorders>
            <w:shd w:val="clear" w:color="auto" w:fill="auto"/>
            <w:noWrap/>
            <w:vAlign w:val="center"/>
            <w:hideMark/>
          </w:tcPr>
          <w:p w14:paraId="37C34172"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236</w:t>
            </w:r>
          </w:p>
        </w:tc>
        <w:tc>
          <w:tcPr>
            <w:tcW w:w="882" w:type="pct"/>
            <w:tcBorders>
              <w:top w:val="single" w:sz="2" w:space="0" w:color="auto"/>
              <w:bottom w:val="single" w:sz="2" w:space="0" w:color="auto"/>
            </w:tcBorders>
            <w:shd w:val="clear" w:color="auto" w:fill="auto"/>
            <w:noWrap/>
            <w:vAlign w:val="center"/>
            <w:hideMark/>
          </w:tcPr>
          <w:p w14:paraId="58B27C38" w14:textId="77777777" w:rsidR="00ED40FE" w:rsidRPr="00913A24" w:rsidRDefault="00ED40FE" w:rsidP="00ED40FE">
            <w:pPr>
              <w:spacing w:after="0"/>
              <w:ind w:right="122" w:firstLine="0"/>
              <w:jc w:val="right"/>
              <w:rPr>
                <w:rFonts w:ascii="Arial Narrow" w:hAnsi="Arial Narrow"/>
              </w:rPr>
            </w:pPr>
            <w:r>
              <w:rPr>
                <w:rFonts w:ascii="Arial Narrow" w:hAnsi="Arial Narrow"/>
              </w:rPr>
              <w:t>178</w:t>
            </w:r>
          </w:p>
        </w:tc>
        <w:tc>
          <w:tcPr>
            <w:tcW w:w="0" w:type="auto"/>
            <w:tcBorders>
              <w:top w:val="single" w:sz="2" w:space="0" w:color="auto"/>
              <w:bottom w:val="single" w:sz="2" w:space="0" w:color="auto"/>
            </w:tcBorders>
            <w:shd w:val="clear" w:color="auto" w:fill="auto"/>
            <w:noWrap/>
            <w:vAlign w:val="center"/>
            <w:hideMark/>
          </w:tcPr>
          <w:p w14:paraId="525446F6" w14:textId="77777777" w:rsidR="00ED40FE" w:rsidRPr="00913A24" w:rsidRDefault="00ED40FE" w:rsidP="00ED40FE">
            <w:pPr>
              <w:spacing w:after="0"/>
              <w:ind w:right="122" w:firstLine="0"/>
              <w:jc w:val="right"/>
              <w:rPr>
                <w:rFonts w:ascii="Arial Narrow" w:hAnsi="Arial Narrow"/>
              </w:rPr>
            </w:pPr>
            <w:r>
              <w:rPr>
                <w:rFonts w:ascii="Arial Narrow" w:hAnsi="Arial Narrow"/>
              </w:rPr>
              <w:t>-25</w:t>
            </w:r>
          </w:p>
        </w:tc>
      </w:tr>
      <w:tr w:rsidR="00ED40FE" w:rsidRPr="00913A24" w14:paraId="72899A15"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7304B57A" w14:textId="77777777" w:rsidR="00ED40FE" w:rsidRPr="00913A24" w:rsidRDefault="00ED40FE" w:rsidP="00ED40FE">
            <w:pPr>
              <w:spacing w:after="0"/>
              <w:ind w:firstLine="0"/>
              <w:jc w:val="left"/>
              <w:rPr>
                <w:rFonts w:ascii="Arial Narrow" w:hAnsi="Arial Narrow"/>
              </w:rPr>
            </w:pPr>
            <w:r>
              <w:rPr>
                <w:rFonts w:ascii="Arial Narrow" w:hAnsi="Arial Narrow"/>
              </w:rPr>
              <w:t xml:space="preserve">Enpresa publikoen eta beste </w:t>
            </w:r>
            <w:proofErr w:type="spellStart"/>
            <w:r>
              <w:rPr>
                <w:rFonts w:ascii="Arial Narrow" w:hAnsi="Arial Narrow"/>
              </w:rPr>
              <w:t>ente</w:t>
            </w:r>
            <w:proofErr w:type="spellEnd"/>
            <w:r>
              <w:rPr>
                <w:rFonts w:ascii="Arial Narrow" w:hAnsi="Arial Narrow"/>
              </w:rPr>
              <w:t xml:space="preserve"> publiko batzuen transferentzia arruntak</w:t>
            </w:r>
          </w:p>
        </w:tc>
        <w:tc>
          <w:tcPr>
            <w:tcW w:w="0" w:type="auto"/>
            <w:tcBorders>
              <w:top w:val="single" w:sz="2" w:space="0" w:color="auto"/>
              <w:bottom w:val="single" w:sz="2" w:space="0" w:color="auto"/>
            </w:tcBorders>
            <w:shd w:val="clear" w:color="auto" w:fill="auto"/>
            <w:noWrap/>
            <w:vAlign w:val="center"/>
            <w:hideMark/>
          </w:tcPr>
          <w:p w14:paraId="16B2EDCD"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154</w:t>
            </w:r>
          </w:p>
        </w:tc>
        <w:tc>
          <w:tcPr>
            <w:tcW w:w="882" w:type="pct"/>
            <w:tcBorders>
              <w:top w:val="single" w:sz="2" w:space="0" w:color="auto"/>
              <w:bottom w:val="single" w:sz="2" w:space="0" w:color="auto"/>
            </w:tcBorders>
            <w:shd w:val="clear" w:color="auto" w:fill="auto"/>
            <w:noWrap/>
            <w:vAlign w:val="center"/>
            <w:hideMark/>
          </w:tcPr>
          <w:p w14:paraId="69599B46" w14:textId="77777777" w:rsidR="00ED40FE" w:rsidRPr="00913A24" w:rsidRDefault="00ED40FE" w:rsidP="00ED40FE">
            <w:pPr>
              <w:spacing w:after="0"/>
              <w:ind w:right="122" w:firstLine="0"/>
              <w:jc w:val="right"/>
              <w:rPr>
                <w:rFonts w:ascii="Arial Narrow" w:hAnsi="Arial Narrow"/>
              </w:rPr>
            </w:pPr>
            <w:r>
              <w:rPr>
                <w:rFonts w:ascii="Arial Narrow" w:hAnsi="Arial Narrow"/>
              </w:rPr>
              <w:t>97</w:t>
            </w:r>
          </w:p>
        </w:tc>
        <w:tc>
          <w:tcPr>
            <w:tcW w:w="0" w:type="auto"/>
            <w:tcBorders>
              <w:top w:val="single" w:sz="2" w:space="0" w:color="auto"/>
              <w:bottom w:val="single" w:sz="2" w:space="0" w:color="auto"/>
            </w:tcBorders>
            <w:shd w:val="clear" w:color="auto" w:fill="auto"/>
            <w:noWrap/>
            <w:vAlign w:val="center"/>
            <w:hideMark/>
          </w:tcPr>
          <w:p w14:paraId="2DA6C969" w14:textId="77777777" w:rsidR="00ED40FE" w:rsidRPr="00913A24" w:rsidRDefault="00ED40FE" w:rsidP="00ED40FE">
            <w:pPr>
              <w:spacing w:after="0"/>
              <w:ind w:right="122" w:firstLine="0"/>
              <w:jc w:val="right"/>
              <w:rPr>
                <w:rFonts w:ascii="Arial Narrow" w:hAnsi="Arial Narrow"/>
              </w:rPr>
            </w:pPr>
            <w:r>
              <w:rPr>
                <w:rFonts w:ascii="Arial Narrow" w:hAnsi="Arial Narrow"/>
              </w:rPr>
              <w:t>-37</w:t>
            </w:r>
          </w:p>
        </w:tc>
      </w:tr>
      <w:tr w:rsidR="00ED40FE" w:rsidRPr="00913A24" w14:paraId="69A6FDE7"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23E908C6" w14:textId="77777777" w:rsidR="00ED40FE" w:rsidRPr="00913A24" w:rsidRDefault="00ED40FE" w:rsidP="00ED40FE">
            <w:pPr>
              <w:spacing w:after="0"/>
              <w:ind w:firstLine="0"/>
              <w:jc w:val="left"/>
              <w:rPr>
                <w:rFonts w:ascii="Arial Narrow" w:hAnsi="Arial Narrow"/>
              </w:rPr>
            </w:pPr>
            <w:r>
              <w:rPr>
                <w:rFonts w:ascii="Arial Narrow" w:hAnsi="Arial Narrow"/>
              </w:rPr>
              <w:t>Toki entitateen transferentzia arruntak</w:t>
            </w:r>
          </w:p>
        </w:tc>
        <w:tc>
          <w:tcPr>
            <w:tcW w:w="0" w:type="auto"/>
            <w:tcBorders>
              <w:top w:val="single" w:sz="2" w:space="0" w:color="auto"/>
              <w:bottom w:val="single" w:sz="2" w:space="0" w:color="auto"/>
            </w:tcBorders>
            <w:shd w:val="clear" w:color="auto" w:fill="auto"/>
            <w:noWrap/>
            <w:vAlign w:val="center"/>
            <w:hideMark/>
          </w:tcPr>
          <w:p w14:paraId="3E025232"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1.270</w:t>
            </w:r>
          </w:p>
        </w:tc>
        <w:tc>
          <w:tcPr>
            <w:tcW w:w="882" w:type="pct"/>
            <w:tcBorders>
              <w:top w:val="single" w:sz="2" w:space="0" w:color="auto"/>
              <w:bottom w:val="single" w:sz="2" w:space="0" w:color="auto"/>
            </w:tcBorders>
            <w:shd w:val="clear" w:color="auto" w:fill="auto"/>
            <w:noWrap/>
            <w:vAlign w:val="center"/>
            <w:hideMark/>
          </w:tcPr>
          <w:p w14:paraId="7A181FD4" w14:textId="77777777" w:rsidR="00ED40FE" w:rsidRPr="00913A24" w:rsidRDefault="00ED40FE" w:rsidP="00ED40FE">
            <w:pPr>
              <w:spacing w:after="0"/>
              <w:ind w:right="122" w:firstLine="0"/>
              <w:jc w:val="right"/>
              <w:rPr>
                <w:rFonts w:ascii="Arial Narrow" w:hAnsi="Arial Narrow"/>
              </w:rPr>
            </w:pPr>
            <w:r>
              <w:rPr>
                <w:rFonts w:ascii="Arial Narrow" w:hAnsi="Arial Narrow"/>
              </w:rPr>
              <w:t>2.007</w:t>
            </w:r>
          </w:p>
        </w:tc>
        <w:tc>
          <w:tcPr>
            <w:tcW w:w="0" w:type="auto"/>
            <w:tcBorders>
              <w:top w:val="single" w:sz="2" w:space="0" w:color="auto"/>
              <w:bottom w:val="single" w:sz="2" w:space="0" w:color="auto"/>
            </w:tcBorders>
            <w:shd w:val="clear" w:color="auto" w:fill="auto"/>
            <w:noWrap/>
            <w:vAlign w:val="center"/>
            <w:hideMark/>
          </w:tcPr>
          <w:p w14:paraId="0A89F5CA" w14:textId="77777777" w:rsidR="00ED40FE" w:rsidRPr="00913A24" w:rsidRDefault="00ED40FE" w:rsidP="00ED40FE">
            <w:pPr>
              <w:spacing w:after="0"/>
              <w:ind w:right="122" w:firstLine="0"/>
              <w:jc w:val="right"/>
              <w:rPr>
                <w:rFonts w:ascii="Arial Narrow" w:hAnsi="Arial Narrow"/>
              </w:rPr>
            </w:pPr>
            <w:r>
              <w:rPr>
                <w:rFonts w:ascii="Arial Narrow" w:hAnsi="Arial Narrow"/>
              </w:rPr>
              <w:t>58</w:t>
            </w:r>
          </w:p>
        </w:tc>
      </w:tr>
      <w:tr w:rsidR="00ED40FE" w:rsidRPr="00913A24" w14:paraId="4188F2A0"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4667779C" w14:textId="77777777" w:rsidR="00ED40FE" w:rsidRPr="00913A24" w:rsidRDefault="00ED40FE" w:rsidP="00ED40FE">
            <w:pPr>
              <w:spacing w:after="0"/>
              <w:ind w:firstLine="0"/>
              <w:jc w:val="left"/>
              <w:rPr>
                <w:rFonts w:ascii="Arial Narrow" w:hAnsi="Arial Narrow"/>
              </w:rPr>
            </w:pPr>
            <w:r>
              <w:rPr>
                <w:rFonts w:ascii="Arial Narrow" w:hAnsi="Arial Narrow"/>
              </w:rPr>
              <w:t>Enpresa pribatuen transferentzia arruntak</w:t>
            </w:r>
          </w:p>
        </w:tc>
        <w:tc>
          <w:tcPr>
            <w:tcW w:w="0" w:type="auto"/>
            <w:tcBorders>
              <w:top w:val="single" w:sz="2" w:space="0" w:color="auto"/>
              <w:bottom w:val="single" w:sz="2" w:space="0" w:color="auto"/>
            </w:tcBorders>
            <w:shd w:val="clear" w:color="auto" w:fill="auto"/>
            <w:noWrap/>
            <w:vAlign w:val="center"/>
            <w:hideMark/>
          </w:tcPr>
          <w:p w14:paraId="0A647CB5"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216</w:t>
            </w:r>
          </w:p>
        </w:tc>
        <w:tc>
          <w:tcPr>
            <w:tcW w:w="882" w:type="pct"/>
            <w:tcBorders>
              <w:top w:val="single" w:sz="2" w:space="0" w:color="auto"/>
              <w:bottom w:val="single" w:sz="2" w:space="0" w:color="auto"/>
            </w:tcBorders>
            <w:shd w:val="clear" w:color="auto" w:fill="auto"/>
            <w:noWrap/>
            <w:vAlign w:val="center"/>
            <w:hideMark/>
          </w:tcPr>
          <w:p w14:paraId="4C10E7D9" w14:textId="77777777" w:rsidR="00ED40FE" w:rsidRPr="00913A24" w:rsidRDefault="00ED40FE" w:rsidP="00ED40FE">
            <w:pPr>
              <w:spacing w:after="0"/>
              <w:ind w:right="122" w:firstLine="0"/>
              <w:jc w:val="right"/>
              <w:rPr>
                <w:rFonts w:ascii="Arial Narrow" w:hAnsi="Arial Narrow"/>
              </w:rPr>
            </w:pPr>
            <w:r>
              <w:rPr>
                <w:rFonts w:ascii="Arial Narrow" w:hAnsi="Arial Narrow"/>
              </w:rPr>
              <w:t>194</w:t>
            </w:r>
          </w:p>
        </w:tc>
        <w:tc>
          <w:tcPr>
            <w:tcW w:w="0" w:type="auto"/>
            <w:tcBorders>
              <w:top w:val="single" w:sz="2" w:space="0" w:color="auto"/>
              <w:bottom w:val="single" w:sz="2" w:space="0" w:color="auto"/>
            </w:tcBorders>
            <w:shd w:val="clear" w:color="auto" w:fill="auto"/>
            <w:noWrap/>
            <w:vAlign w:val="center"/>
            <w:hideMark/>
          </w:tcPr>
          <w:p w14:paraId="3F9B3D3C" w14:textId="77777777" w:rsidR="00ED40FE" w:rsidRPr="00913A24" w:rsidRDefault="00ED40FE" w:rsidP="00ED40FE">
            <w:pPr>
              <w:spacing w:after="0"/>
              <w:ind w:right="122" w:firstLine="0"/>
              <w:jc w:val="right"/>
              <w:rPr>
                <w:rFonts w:ascii="Arial Narrow" w:hAnsi="Arial Narrow"/>
              </w:rPr>
            </w:pPr>
            <w:r>
              <w:rPr>
                <w:rFonts w:ascii="Arial Narrow" w:hAnsi="Arial Narrow"/>
              </w:rPr>
              <w:t>-10</w:t>
            </w:r>
          </w:p>
        </w:tc>
      </w:tr>
      <w:tr w:rsidR="00ED40FE" w:rsidRPr="00913A24" w14:paraId="14C06068"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3DD0B712" w14:textId="77777777" w:rsidR="00ED40FE" w:rsidRPr="00913A24" w:rsidRDefault="00ED40FE" w:rsidP="00ED40FE">
            <w:pPr>
              <w:spacing w:after="0"/>
              <w:ind w:firstLine="0"/>
              <w:jc w:val="left"/>
              <w:rPr>
                <w:rFonts w:ascii="Arial Narrow" w:hAnsi="Arial Narrow"/>
              </w:rPr>
            </w:pPr>
            <w:r>
              <w:rPr>
                <w:rFonts w:ascii="Arial Narrow" w:hAnsi="Arial Narrow"/>
              </w:rPr>
              <w:t>Familien eta irabazi-asmorik gabeko erakundeen transferentzia arruntak</w:t>
            </w:r>
          </w:p>
        </w:tc>
        <w:tc>
          <w:tcPr>
            <w:tcW w:w="0" w:type="auto"/>
            <w:tcBorders>
              <w:top w:val="single" w:sz="2" w:space="0" w:color="auto"/>
              <w:bottom w:val="single" w:sz="2" w:space="0" w:color="auto"/>
            </w:tcBorders>
            <w:shd w:val="clear" w:color="auto" w:fill="auto"/>
            <w:noWrap/>
            <w:vAlign w:val="center"/>
            <w:hideMark/>
          </w:tcPr>
          <w:p w14:paraId="0B0C0A4E"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201</w:t>
            </w:r>
          </w:p>
        </w:tc>
        <w:tc>
          <w:tcPr>
            <w:tcW w:w="882" w:type="pct"/>
            <w:tcBorders>
              <w:top w:val="single" w:sz="2" w:space="0" w:color="auto"/>
              <w:bottom w:val="single" w:sz="2" w:space="0" w:color="auto"/>
            </w:tcBorders>
            <w:shd w:val="clear" w:color="auto" w:fill="auto"/>
            <w:noWrap/>
            <w:vAlign w:val="center"/>
            <w:hideMark/>
          </w:tcPr>
          <w:p w14:paraId="67F400DD" w14:textId="77777777" w:rsidR="00ED40FE" w:rsidRPr="00913A24" w:rsidRDefault="00ED40FE" w:rsidP="00ED40FE">
            <w:pPr>
              <w:spacing w:after="0"/>
              <w:ind w:right="122" w:firstLine="0"/>
              <w:jc w:val="right"/>
              <w:rPr>
                <w:rFonts w:ascii="Arial Narrow" w:hAnsi="Arial Narrow"/>
              </w:rPr>
            </w:pPr>
            <w:r>
              <w:rPr>
                <w:rFonts w:ascii="Arial Narrow" w:hAnsi="Arial Narrow"/>
              </w:rPr>
              <w:t>35</w:t>
            </w:r>
          </w:p>
        </w:tc>
        <w:tc>
          <w:tcPr>
            <w:tcW w:w="0" w:type="auto"/>
            <w:tcBorders>
              <w:top w:val="single" w:sz="2" w:space="0" w:color="auto"/>
              <w:bottom w:val="single" w:sz="2" w:space="0" w:color="auto"/>
            </w:tcBorders>
            <w:shd w:val="clear" w:color="auto" w:fill="auto"/>
            <w:noWrap/>
            <w:vAlign w:val="center"/>
            <w:hideMark/>
          </w:tcPr>
          <w:p w14:paraId="16D216C6" w14:textId="77777777" w:rsidR="00ED40FE" w:rsidRPr="00913A24" w:rsidRDefault="00ED40FE" w:rsidP="00ED40FE">
            <w:pPr>
              <w:spacing w:after="0"/>
              <w:ind w:right="122" w:firstLine="0"/>
              <w:jc w:val="right"/>
              <w:rPr>
                <w:rFonts w:ascii="Arial Narrow" w:hAnsi="Arial Narrow"/>
              </w:rPr>
            </w:pPr>
            <w:r>
              <w:rPr>
                <w:rFonts w:ascii="Arial Narrow" w:hAnsi="Arial Narrow"/>
              </w:rPr>
              <w:t>-83</w:t>
            </w:r>
          </w:p>
        </w:tc>
      </w:tr>
      <w:tr w:rsidR="00ED40FE" w:rsidRPr="00913A24" w14:paraId="0CB5428C"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333F2B48" w14:textId="77777777" w:rsidR="00ED40FE" w:rsidRPr="00913A24" w:rsidRDefault="00ED40FE" w:rsidP="00ED40FE">
            <w:pPr>
              <w:spacing w:after="0"/>
              <w:ind w:firstLine="0"/>
              <w:jc w:val="left"/>
              <w:rPr>
                <w:rFonts w:ascii="Arial Narrow" w:hAnsi="Arial Narrow"/>
              </w:rPr>
            </w:pPr>
            <w:r>
              <w:rPr>
                <w:rFonts w:ascii="Arial Narrow" w:hAnsi="Arial Narrow"/>
              </w:rPr>
              <w:t>Kanpotik datozen transferentzia arruntak</w:t>
            </w:r>
          </w:p>
        </w:tc>
        <w:tc>
          <w:tcPr>
            <w:tcW w:w="0" w:type="auto"/>
            <w:tcBorders>
              <w:top w:val="single" w:sz="2" w:space="0" w:color="auto"/>
              <w:bottom w:val="single" w:sz="2" w:space="0" w:color="auto"/>
            </w:tcBorders>
            <w:shd w:val="clear" w:color="auto" w:fill="auto"/>
            <w:noWrap/>
            <w:vAlign w:val="center"/>
            <w:hideMark/>
          </w:tcPr>
          <w:p w14:paraId="196C3729"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14.358</w:t>
            </w:r>
          </w:p>
        </w:tc>
        <w:tc>
          <w:tcPr>
            <w:tcW w:w="882" w:type="pct"/>
            <w:tcBorders>
              <w:top w:val="single" w:sz="2" w:space="0" w:color="auto"/>
              <w:bottom w:val="single" w:sz="2" w:space="0" w:color="auto"/>
            </w:tcBorders>
            <w:shd w:val="clear" w:color="auto" w:fill="auto"/>
            <w:noWrap/>
            <w:vAlign w:val="center"/>
            <w:hideMark/>
          </w:tcPr>
          <w:p w14:paraId="678CD6BD" w14:textId="77777777" w:rsidR="00ED40FE" w:rsidRPr="00913A24" w:rsidRDefault="00ED40FE" w:rsidP="00ED40FE">
            <w:pPr>
              <w:spacing w:after="0"/>
              <w:ind w:right="122" w:firstLine="0"/>
              <w:jc w:val="right"/>
              <w:rPr>
                <w:rFonts w:ascii="Arial Narrow" w:hAnsi="Arial Narrow"/>
              </w:rPr>
            </w:pPr>
            <w:r>
              <w:rPr>
                <w:rFonts w:ascii="Arial Narrow" w:hAnsi="Arial Narrow"/>
              </w:rPr>
              <w:t>21.976</w:t>
            </w:r>
          </w:p>
        </w:tc>
        <w:tc>
          <w:tcPr>
            <w:tcW w:w="0" w:type="auto"/>
            <w:tcBorders>
              <w:top w:val="single" w:sz="2" w:space="0" w:color="auto"/>
              <w:bottom w:val="single" w:sz="2" w:space="0" w:color="auto"/>
            </w:tcBorders>
            <w:shd w:val="clear" w:color="auto" w:fill="auto"/>
            <w:noWrap/>
            <w:vAlign w:val="center"/>
            <w:hideMark/>
          </w:tcPr>
          <w:p w14:paraId="21170F5E" w14:textId="77777777" w:rsidR="00ED40FE" w:rsidRPr="00913A24" w:rsidRDefault="00ED40FE" w:rsidP="00ED40FE">
            <w:pPr>
              <w:spacing w:after="0"/>
              <w:ind w:right="122" w:firstLine="0"/>
              <w:jc w:val="right"/>
              <w:rPr>
                <w:rFonts w:ascii="Arial Narrow" w:hAnsi="Arial Narrow"/>
              </w:rPr>
            </w:pPr>
            <w:r>
              <w:rPr>
                <w:rFonts w:ascii="Arial Narrow" w:hAnsi="Arial Narrow"/>
              </w:rPr>
              <w:t>53</w:t>
            </w:r>
          </w:p>
        </w:tc>
      </w:tr>
      <w:tr w:rsidR="00ED40FE" w:rsidRPr="00913A24" w14:paraId="65F9463D" w14:textId="77777777" w:rsidTr="003D76D2">
        <w:trPr>
          <w:trHeight w:val="255"/>
          <w:jc w:val="center"/>
        </w:trPr>
        <w:tc>
          <w:tcPr>
            <w:tcW w:w="0" w:type="auto"/>
            <w:tcBorders>
              <w:top w:val="single" w:sz="2" w:space="0" w:color="auto"/>
              <w:bottom w:val="single" w:sz="2" w:space="0" w:color="auto"/>
            </w:tcBorders>
            <w:shd w:val="clear" w:color="auto" w:fill="95B3D7" w:themeFill="accent1" w:themeFillTint="99"/>
            <w:noWrap/>
            <w:vAlign w:val="center"/>
            <w:hideMark/>
          </w:tcPr>
          <w:p w14:paraId="20C6AD95" w14:textId="77777777" w:rsidR="00ED40FE" w:rsidRPr="00913A24" w:rsidRDefault="00ED40FE" w:rsidP="00ED40FE">
            <w:pPr>
              <w:spacing w:after="0"/>
              <w:ind w:firstLine="0"/>
              <w:jc w:val="left"/>
              <w:rPr>
                <w:rFonts w:ascii="Arial Narrow" w:hAnsi="Arial Narrow" w:cs="Arial"/>
                <w:szCs w:val="18"/>
              </w:rPr>
            </w:pPr>
            <w:r>
              <w:rPr>
                <w:rFonts w:ascii="Arial Narrow" w:hAnsi="Arial Narrow"/>
              </w:rPr>
              <w:t>Transferentzia arruntak, guztira</w:t>
            </w:r>
          </w:p>
        </w:tc>
        <w:tc>
          <w:tcPr>
            <w:tcW w:w="0" w:type="auto"/>
            <w:tcBorders>
              <w:top w:val="single" w:sz="2" w:space="0" w:color="auto"/>
              <w:bottom w:val="single" w:sz="2" w:space="0" w:color="auto"/>
            </w:tcBorders>
            <w:shd w:val="clear" w:color="auto" w:fill="95B3D7" w:themeFill="accent1" w:themeFillTint="99"/>
            <w:noWrap/>
            <w:vAlign w:val="center"/>
            <w:hideMark/>
          </w:tcPr>
          <w:p w14:paraId="00FDF3DE" w14:textId="77777777" w:rsidR="00ED40FE" w:rsidRPr="00913A24" w:rsidRDefault="00ED40FE" w:rsidP="003D76D2">
            <w:pPr>
              <w:spacing w:after="0"/>
              <w:ind w:left="411" w:right="122" w:firstLine="0"/>
              <w:jc w:val="right"/>
              <w:rPr>
                <w:rFonts w:ascii="Arial Narrow" w:hAnsi="Arial Narrow" w:cs="Arial"/>
                <w:szCs w:val="18"/>
              </w:rPr>
            </w:pPr>
            <w:r>
              <w:rPr>
                <w:rFonts w:ascii="Arial Narrow" w:hAnsi="Arial Narrow"/>
              </w:rPr>
              <w:t>243.831</w:t>
            </w:r>
          </w:p>
        </w:tc>
        <w:tc>
          <w:tcPr>
            <w:tcW w:w="882" w:type="pct"/>
            <w:tcBorders>
              <w:top w:val="single" w:sz="2" w:space="0" w:color="auto"/>
              <w:bottom w:val="single" w:sz="2" w:space="0" w:color="auto"/>
            </w:tcBorders>
            <w:shd w:val="clear" w:color="auto" w:fill="95B3D7" w:themeFill="accent1" w:themeFillTint="99"/>
            <w:noWrap/>
            <w:vAlign w:val="center"/>
            <w:hideMark/>
          </w:tcPr>
          <w:p w14:paraId="29812ABF" w14:textId="77777777" w:rsidR="00ED40FE" w:rsidRPr="00913A24" w:rsidRDefault="00ED40FE" w:rsidP="00ED40FE">
            <w:pPr>
              <w:spacing w:after="0"/>
              <w:ind w:right="122" w:firstLine="0"/>
              <w:jc w:val="right"/>
              <w:rPr>
                <w:rFonts w:ascii="Arial Narrow" w:hAnsi="Arial Narrow" w:cs="Arial"/>
                <w:szCs w:val="18"/>
              </w:rPr>
            </w:pPr>
            <w:r>
              <w:rPr>
                <w:rFonts w:ascii="Arial Narrow" w:hAnsi="Arial Narrow"/>
              </w:rPr>
              <w:t>380.698</w:t>
            </w:r>
          </w:p>
        </w:tc>
        <w:tc>
          <w:tcPr>
            <w:tcW w:w="0" w:type="auto"/>
            <w:tcBorders>
              <w:top w:val="single" w:sz="2" w:space="0" w:color="auto"/>
              <w:bottom w:val="single" w:sz="2" w:space="0" w:color="auto"/>
            </w:tcBorders>
            <w:shd w:val="clear" w:color="auto" w:fill="95B3D7" w:themeFill="accent1" w:themeFillTint="99"/>
            <w:noWrap/>
            <w:vAlign w:val="center"/>
            <w:hideMark/>
          </w:tcPr>
          <w:p w14:paraId="5B51A379" w14:textId="77777777" w:rsidR="00ED40FE" w:rsidRPr="00913A24" w:rsidRDefault="00ED40FE" w:rsidP="00ED40FE">
            <w:pPr>
              <w:spacing w:after="0"/>
              <w:ind w:right="122" w:firstLine="0"/>
              <w:jc w:val="right"/>
              <w:rPr>
                <w:rFonts w:ascii="Arial Narrow" w:hAnsi="Arial Narrow" w:cs="Arial"/>
                <w:szCs w:val="18"/>
              </w:rPr>
            </w:pPr>
            <w:r>
              <w:rPr>
                <w:rFonts w:ascii="Arial Narrow" w:hAnsi="Arial Narrow"/>
              </w:rPr>
              <w:t>56</w:t>
            </w:r>
          </w:p>
        </w:tc>
      </w:tr>
      <w:tr w:rsidR="00ED40FE" w:rsidRPr="00913A24" w14:paraId="7FFF09C4"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27087C43" w14:textId="77777777" w:rsidR="00ED40FE" w:rsidRPr="00913A24" w:rsidRDefault="00ED40FE" w:rsidP="00ED40FE">
            <w:pPr>
              <w:spacing w:after="0"/>
              <w:ind w:firstLine="0"/>
              <w:jc w:val="left"/>
              <w:rPr>
                <w:rFonts w:ascii="Arial Narrow" w:hAnsi="Arial Narrow"/>
              </w:rPr>
            </w:pPr>
            <w:r>
              <w:rPr>
                <w:rFonts w:ascii="Arial Narrow" w:hAnsi="Arial Narrow"/>
              </w:rPr>
              <w:t>Estatuko Administrazio Orokorraren kapital-transferentziak</w:t>
            </w:r>
          </w:p>
        </w:tc>
        <w:tc>
          <w:tcPr>
            <w:tcW w:w="0" w:type="auto"/>
            <w:tcBorders>
              <w:top w:val="single" w:sz="2" w:space="0" w:color="auto"/>
              <w:bottom w:val="single" w:sz="2" w:space="0" w:color="auto"/>
            </w:tcBorders>
            <w:shd w:val="clear" w:color="auto" w:fill="auto"/>
            <w:noWrap/>
            <w:vAlign w:val="center"/>
            <w:hideMark/>
          </w:tcPr>
          <w:p w14:paraId="0B93D19D" w14:textId="77777777" w:rsidR="00ED40FE" w:rsidRPr="00913A24" w:rsidRDefault="00ED40FE" w:rsidP="003D76D2">
            <w:pPr>
              <w:spacing w:after="0"/>
              <w:ind w:left="411" w:right="122" w:firstLine="0"/>
              <w:jc w:val="right"/>
              <w:rPr>
                <w:rFonts w:ascii="Arial Narrow" w:hAnsi="Arial Narrow" w:cs="Arial"/>
                <w:szCs w:val="18"/>
              </w:rPr>
            </w:pPr>
            <w:r>
              <w:rPr>
                <w:rFonts w:ascii="Arial Narrow" w:hAnsi="Arial Narrow"/>
              </w:rPr>
              <w:t>9.042</w:t>
            </w:r>
          </w:p>
        </w:tc>
        <w:tc>
          <w:tcPr>
            <w:tcW w:w="882" w:type="pct"/>
            <w:tcBorders>
              <w:top w:val="single" w:sz="2" w:space="0" w:color="auto"/>
              <w:bottom w:val="single" w:sz="2" w:space="0" w:color="auto"/>
            </w:tcBorders>
            <w:shd w:val="clear" w:color="auto" w:fill="auto"/>
            <w:noWrap/>
            <w:vAlign w:val="center"/>
            <w:hideMark/>
          </w:tcPr>
          <w:p w14:paraId="40DD1B26" w14:textId="77777777" w:rsidR="00ED40FE" w:rsidRPr="00913A24" w:rsidRDefault="00ED40FE" w:rsidP="00ED40FE">
            <w:pPr>
              <w:spacing w:after="0"/>
              <w:ind w:right="122" w:firstLine="0"/>
              <w:jc w:val="right"/>
              <w:rPr>
                <w:rFonts w:ascii="Arial Narrow" w:hAnsi="Arial Narrow" w:cs="Arial"/>
                <w:szCs w:val="18"/>
              </w:rPr>
            </w:pPr>
            <w:r>
              <w:rPr>
                <w:rFonts w:ascii="Arial Narrow" w:hAnsi="Arial Narrow"/>
              </w:rPr>
              <w:t>152.475</w:t>
            </w:r>
          </w:p>
        </w:tc>
        <w:tc>
          <w:tcPr>
            <w:tcW w:w="0" w:type="auto"/>
            <w:tcBorders>
              <w:top w:val="single" w:sz="2" w:space="0" w:color="auto"/>
              <w:bottom w:val="single" w:sz="2" w:space="0" w:color="auto"/>
            </w:tcBorders>
            <w:shd w:val="clear" w:color="auto" w:fill="auto"/>
            <w:noWrap/>
            <w:vAlign w:val="center"/>
            <w:hideMark/>
          </w:tcPr>
          <w:p w14:paraId="7D675399" w14:textId="77777777" w:rsidR="00ED40FE" w:rsidRPr="00913A24" w:rsidRDefault="00ED40FE" w:rsidP="00ED40FE">
            <w:pPr>
              <w:spacing w:after="0"/>
              <w:ind w:right="122" w:firstLine="0"/>
              <w:jc w:val="right"/>
              <w:rPr>
                <w:rFonts w:ascii="Arial Narrow" w:hAnsi="Arial Narrow" w:cs="Arial"/>
                <w:szCs w:val="18"/>
              </w:rPr>
            </w:pPr>
            <w:r>
              <w:rPr>
                <w:rFonts w:ascii="Arial Narrow" w:hAnsi="Arial Narrow"/>
              </w:rPr>
              <w:t>1.586</w:t>
            </w:r>
          </w:p>
        </w:tc>
      </w:tr>
      <w:tr w:rsidR="00ED40FE" w:rsidRPr="00913A24" w14:paraId="383E1DEF"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7626A7B3" w14:textId="77777777" w:rsidR="00ED40FE" w:rsidRPr="00913A24" w:rsidRDefault="00ED40FE" w:rsidP="00ED40FE">
            <w:pPr>
              <w:spacing w:after="0"/>
              <w:ind w:firstLine="0"/>
              <w:jc w:val="left"/>
              <w:rPr>
                <w:rFonts w:ascii="Arial Narrow" w:hAnsi="Arial Narrow"/>
              </w:rPr>
            </w:pPr>
            <w:r>
              <w:rPr>
                <w:rFonts w:ascii="Arial Narrow" w:hAnsi="Arial Narrow"/>
              </w:rPr>
              <w:t xml:space="preserve">Enpresa publikoen eta beste </w:t>
            </w:r>
            <w:proofErr w:type="spellStart"/>
            <w:r>
              <w:rPr>
                <w:rFonts w:ascii="Arial Narrow" w:hAnsi="Arial Narrow"/>
              </w:rPr>
              <w:t>ente</w:t>
            </w:r>
            <w:proofErr w:type="spellEnd"/>
            <w:r>
              <w:rPr>
                <w:rFonts w:ascii="Arial Narrow" w:hAnsi="Arial Narrow"/>
              </w:rPr>
              <w:t xml:space="preserve"> publiko batzuen kapital-transferentziak</w:t>
            </w:r>
          </w:p>
        </w:tc>
        <w:tc>
          <w:tcPr>
            <w:tcW w:w="0" w:type="auto"/>
            <w:tcBorders>
              <w:top w:val="single" w:sz="2" w:space="0" w:color="auto"/>
              <w:bottom w:val="single" w:sz="2" w:space="0" w:color="auto"/>
            </w:tcBorders>
            <w:shd w:val="clear" w:color="auto" w:fill="auto"/>
            <w:noWrap/>
            <w:vAlign w:val="center"/>
            <w:hideMark/>
          </w:tcPr>
          <w:p w14:paraId="43FC75D6"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41</w:t>
            </w:r>
          </w:p>
        </w:tc>
        <w:tc>
          <w:tcPr>
            <w:tcW w:w="882" w:type="pct"/>
            <w:tcBorders>
              <w:top w:val="single" w:sz="2" w:space="0" w:color="auto"/>
              <w:bottom w:val="single" w:sz="2" w:space="0" w:color="auto"/>
            </w:tcBorders>
            <w:shd w:val="clear" w:color="auto" w:fill="auto"/>
            <w:noWrap/>
            <w:vAlign w:val="center"/>
          </w:tcPr>
          <w:p w14:paraId="47417DAA" w14:textId="77777777" w:rsidR="00ED40FE" w:rsidRPr="00913A24" w:rsidRDefault="00ED40FE" w:rsidP="00ED40FE">
            <w:pPr>
              <w:spacing w:after="0"/>
              <w:ind w:right="122" w:firstLine="0"/>
              <w:jc w:val="right"/>
              <w:rPr>
                <w:rFonts w:ascii="Arial Narrow" w:hAnsi="Arial Narrow"/>
              </w:rPr>
            </w:pPr>
            <w:r>
              <w:rPr>
                <w:rFonts w:ascii="Arial Narrow" w:hAnsi="Arial Narrow"/>
              </w:rPr>
              <w:t>0</w:t>
            </w:r>
          </w:p>
        </w:tc>
        <w:tc>
          <w:tcPr>
            <w:tcW w:w="0" w:type="auto"/>
            <w:tcBorders>
              <w:top w:val="single" w:sz="2" w:space="0" w:color="auto"/>
              <w:bottom w:val="single" w:sz="2" w:space="0" w:color="auto"/>
            </w:tcBorders>
            <w:shd w:val="clear" w:color="auto" w:fill="auto"/>
            <w:noWrap/>
            <w:vAlign w:val="center"/>
          </w:tcPr>
          <w:p w14:paraId="367EC451" w14:textId="77777777" w:rsidR="00ED40FE" w:rsidRPr="00913A24" w:rsidRDefault="00ED40FE" w:rsidP="00ED40FE">
            <w:pPr>
              <w:spacing w:after="0"/>
              <w:ind w:right="122" w:firstLine="0"/>
              <w:jc w:val="right"/>
              <w:rPr>
                <w:rFonts w:ascii="Arial Narrow" w:hAnsi="Arial Narrow"/>
              </w:rPr>
            </w:pPr>
            <w:r>
              <w:rPr>
                <w:rFonts w:ascii="Arial Narrow" w:hAnsi="Arial Narrow"/>
              </w:rPr>
              <w:t>-</w:t>
            </w:r>
          </w:p>
        </w:tc>
      </w:tr>
      <w:tr w:rsidR="00ED40FE" w:rsidRPr="00913A24" w14:paraId="6446132B" w14:textId="77777777" w:rsidTr="003D76D2">
        <w:trPr>
          <w:trHeight w:val="198"/>
          <w:jc w:val="center"/>
        </w:trPr>
        <w:tc>
          <w:tcPr>
            <w:tcW w:w="0" w:type="auto"/>
            <w:tcBorders>
              <w:top w:val="single" w:sz="2" w:space="0" w:color="auto"/>
              <w:bottom w:val="single" w:sz="2" w:space="0" w:color="auto"/>
            </w:tcBorders>
            <w:shd w:val="clear" w:color="auto" w:fill="auto"/>
            <w:noWrap/>
            <w:vAlign w:val="center"/>
            <w:hideMark/>
          </w:tcPr>
          <w:p w14:paraId="420F30BE" w14:textId="77777777" w:rsidR="00ED40FE" w:rsidRPr="00913A24" w:rsidRDefault="00ED40FE" w:rsidP="00ED40FE">
            <w:pPr>
              <w:spacing w:after="0"/>
              <w:ind w:firstLine="0"/>
              <w:jc w:val="left"/>
              <w:rPr>
                <w:rFonts w:ascii="Arial Narrow" w:hAnsi="Arial Narrow"/>
              </w:rPr>
            </w:pPr>
            <w:r>
              <w:rPr>
                <w:rFonts w:ascii="Arial Narrow" w:hAnsi="Arial Narrow"/>
              </w:rPr>
              <w:t>Toki entitateen kapital-transferentziak</w:t>
            </w:r>
          </w:p>
        </w:tc>
        <w:tc>
          <w:tcPr>
            <w:tcW w:w="0" w:type="auto"/>
            <w:tcBorders>
              <w:top w:val="single" w:sz="2" w:space="0" w:color="auto"/>
              <w:bottom w:val="single" w:sz="2" w:space="0" w:color="auto"/>
            </w:tcBorders>
            <w:shd w:val="clear" w:color="auto" w:fill="auto"/>
            <w:noWrap/>
            <w:vAlign w:val="center"/>
            <w:hideMark/>
          </w:tcPr>
          <w:p w14:paraId="5BCDB779"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3.453</w:t>
            </w:r>
          </w:p>
        </w:tc>
        <w:tc>
          <w:tcPr>
            <w:tcW w:w="882" w:type="pct"/>
            <w:tcBorders>
              <w:top w:val="single" w:sz="2" w:space="0" w:color="auto"/>
              <w:bottom w:val="single" w:sz="2" w:space="0" w:color="auto"/>
            </w:tcBorders>
            <w:shd w:val="clear" w:color="auto" w:fill="auto"/>
            <w:noWrap/>
            <w:vAlign w:val="center"/>
          </w:tcPr>
          <w:p w14:paraId="7E047D9C" w14:textId="77777777" w:rsidR="00ED40FE" w:rsidRPr="00913A24" w:rsidRDefault="00ED40FE" w:rsidP="00ED40FE">
            <w:pPr>
              <w:spacing w:after="0"/>
              <w:ind w:right="122" w:firstLine="0"/>
              <w:jc w:val="right"/>
              <w:rPr>
                <w:rFonts w:ascii="Arial Narrow" w:hAnsi="Arial Narrow"/>
              </w:rPr>
            </w:pPr>
            <w:r>
              <w:rPr>
                <w:rFonts w:ascii="Arial Narrow" w:hAnsi="Arial Narrow"/>
              </w:rPr>
              <w:t>1.396</w:t>
            </w:r>
          </w:p>
        </w:tc>
        <w:tc>
          <w:tcPr>
            <w:tcW w:w="0" w:type="auto"/>
            <w:tcBorders>
              <w:top w:val="single" w:sz="2" w:space="0" w:color="auto"/>
              <w:bottom w:val="single" w:sz="2" w:space="0" w:color="auto"/>
            </w:tcBorders>
            <w:shd w:val="clear" w:color="auto" w:fill="auto"/>
            <w:noWrap/>
            <w:vAlign w:val="center"/>
          </w:tcPr>
          <w:p w14:paraId="0D53D604" w14:textId="77777777" w:rsidR="00ED40FE" w:rsidRPr="00913A24" w:rsidRDefault="00ED40FE" w:rsidP="00ED40FE">
            <w:pPr>
              <w:spacing w:after="0"/>
              <w:ind w:right="122" w:firstLine="0"/>
              <w:jc w:val="right"/>
              <w:rPr>
                <w:rFonts w:ascii="Arial Narrow" w:hAnsi="Arial Narrow"/>
              </w:rPr>
            </w:pPr>
            <w:r>
              <w:rPr>
                <w:rFonts w:ascii="Arial Narrow" w:hAnsi="Arial Narrow"/>
              </w:rPr>
              <w:t>-60</w:t>
            </w:r>
          </w:p>
        </w:tc>
      </w:tr>
      <w:tr w:rsidR="00ED40FE" w:rsidRPr="00913A24" w14:paraId="0838E4D0" w14:textId="77777777" w:rsidTr="003D76D2">
        <w:trPr>
          <w:trHeight w:val="198"/>
          <w:jc w:val="center"/>
        </w:trPr>
        <w:tc>
          <w:tcPr>
            <w:tcW w:w="0" w:type="auto"/>
            <w:tcBorders>
              <w:top w:val="single" w:sz="2" w:space="0" w:color="auto"/>
              <w:bottom w:val="single" w:sz="2" w:space="0" w:color="auto"/>
            </w:tcBorders>
            <w:shd w:val="clear" w:color="auto" w:fill="auto"/>
            <w:noWrap/>
            <w:vAlign w:val="center"/>
          </w:tcPr>
          <w:p w14:paraId="6F5A4FE8" w14:textId="77777777" w:rsidR="00ED40FE" w:rsidRPr="00913A24" w:rsidRDefault="00ED40FE" w:rsidP="00ED40FE">
            <w:pPr>
              <w:spacing w:after="0"/>
              <w:ind w:firstLine="0"/>
              <w:jc w:val="left"/>
              <w:rPr>
                <w:rFonts w:ascii="Arial Narrow" w:hAnsi="Arial Narrow"/>
              </w:rPr>
            </w:pPr>
            <w:r>
              <w:rPr>
                <w:rFonts w:ascii="Arial Narrow" w:hAnsi="Arial Narrow"/>
              </w:rPr>
              <w:t>Enpresa pribatuenak</w:t>
            </w:r>
          </w:p>
        </w:tc>
        <w:tc>
          <w:tcPr>
            <w:tcW w:w="0" w:type="auto"/>
            <w:tcBorders>
              <w:top w:val="single" w:sz="2" w:space="0" w:color="auto"/>
              <w:bottom w:val="single" w:sz="2" w:space="0" w:color="auto"/>
            </w:tcBorders>
            <w:shd w:val="clear" w:color="auto" w:fill="auto"/>
            <w:noWrap/>
            <w:vAlign w:val="center"/>
          </w:tcPr>
          <w:p w14:paraId="76B857B6"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0</w:t>
            </w:r>
          </w:p>
        </w:tc>
        <w:tc>
          <w:tcPr>
            <w:tcW w:w="882" w:type="pct"/>
            <w:tcBorders>
              <w:top w:val="single" w:sz="2" w:space="0" w:color="auto"/>
              <w:bottom w:val="single" w:sz="2" w:space="0" w:color="auto"/>
            </w:tcBorders>
            <w:shd w:val="clear" w:color="auto" w:fill="auto"/>
            <w:noWrap/>
            <w:vAlign w:val="center"/>
          </w:tcPr>
          <w:p w14:paraId="1909D8A1" w14:textId="77777777" w:rsidR="00ED40FE" w:rsidRPr="00913A24" w:rsidRDefault="00ED40FE" w:rsidP="00ED40FE">
            <w:pPr>
              <w:spacing w:after="0"/>
              <w:ind w:right="122" w:firstLine="0"/>
              <w:jc w:val="right"/>
              <w:rPr>
                <w:rFonts w:ascii="Arial Narrow" w:hAnsi="Arial Narrow"/>
              </w:rPr>
            </w:pPr>
            <w:r>
              <w:rPr>
                <w:rFonts w:ascii="Arial Narrow" w:hAnsi="Arial Narrow"/>
              </w:rPr>
              <w:t>114</w:t>
            </w:r>
          </w:p>
        </w:tc>
        <w:tc>
          <w:tcPr>
            <w:tcW w:w="0" w:type="auto"/>
            <w:tcBorders>
              <w:top w:val="single" w:sz="2" w:space="0" w:color="auto"/>
              <w:bottom w:val="single" w:sz="2" w:space="0" w:color="auto"/>
            </w:tcBorders>
            <w:shd w:val="clear" w:color="auto" w:fill="auto"/>
            <w:noWrap/>
            <w:vAlign w:val="center"/>
          </w:tcPr>
          <w:p w14:paraId="29C8678A" w14:textId="77777777" w:rsidR="00ED40FE" w:rsidRPr="00913A24" w:rsidRDefault="00ED40FE" w:rsidP="00ED40FE">
            <w:pPr>
              <w:spacing w:after="0"/>
              <w:ind w:right="122" w:firstLine="0"/>
              <w:jc w:val="right"/>
              <w:rPr>
                <w:rFonts w:ascii="Arial Narrow" w:hAnsi="Arial Narrow"/>
              </w:rPr>
            </w:pPr>
            <w:r>
              <w:rPr>
                <w:rFonts w:ascii="Arial Narrow" w:hAnsi="Arial Narrow"/>
              </w:rPr>
              <w:t>-</w:t>
            </w:r>
          </w:p>
        </w:tc>
      </w:tr>
      <w:tr w:rsidR="00ED40FE" w:rsidRPr="00913A24" w14:paraId="37425C5C" w14:textId="77777777" w:rsidTr="003D76D2">
        <w:trPr>
          <w:trHeight w:val="198"/>
          <w:jc w:val="center"/>
        </w:trPr>
        <w:tc>
          <w:tcPr>
            <w:tcW w:w="0" w:type="auto"/>
            <w:tcBorders>
              <w:top w:val="single" w:sz="2" w:space="0" w:color="auto"/>
              <w:bottom w:val="single" w:sz="2" w:space="0" w:color="auto"/>
            </w:tcBorders>
            <w:shd w:val="clear" w:color="auto" w:fill="auto"/>
            <w:noWrap/>
            <w:vAlign w:val="center"/>
          </w:tcPr>
          <w:p w14:paraId="09AEC493" w14:textId="77777777" w:rsidR="00ED40FE" w:rsidRPr="00913A24" w:rsidRDefault="00ED40FE" w:rsidP="00ED40FE">
            <w:pPr>
              <w:spacing w:after="0"/>
              <w:ind w:firstLine="0"/>
              <w:jc w:val="left"/>
              <w:rPr>
                <w:rFonts w:ascii="Arial Narrow" w:hAnsi="Arial Narrow"/>
              </w:rPr>
            </w:pPr>
            <w:r>
              <w:rPr>
                <w:rFonts w:ascii="Arial Narrow" w:hAnsi="Arial Narrow"/>
              </w:rPr>
              <w:t>Familien eta irabazi-asmorik gabeko erakundeen kapital-transferentziak</w:t>
            </w:r>
          </w:p>
        </w:tc>
        <w:tc>
          <w:tcPr>
            <w:tcW w:w="0" w:type="auto"/>
            <w:tcBorders>
              <w:top w:val="single" w:sz="2" w:space="0" w:color="auto"/>
              <w:bottom w:val="single" w:sz="2" w:space="0" w:color="auto"/>
            </w:tcBorders>
            <w:shd w:val="clear" w:color="auto" w:fill="auto"/>
            <w:noWrap/>
            <w:vAlign w:val="center"/>
          </w:tcPr>
          <w:p w14:paraId="10B7FA0C"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6</w:t>
            </w:r>
          </w:p>
        </w:tc>
        <w:tc>
          <w:tcPr>
            <w:tcW w:w="882" w:type="pct"/>
            <w:tcBorders>
              <w:top w:val="single" w:sz="2" w:space="0" w:color="auto"/>
              <w:bottom w:val="single" w:sz="2" w:space="0" w:color="auto"/>
            </w:tcBorders>
            <w:shd w:val="clear" w:color="auto" w:fill="auto"/>
            <w:noWrap/>
            <w:vAlign w:val="center"/>
          </w:tcPr>
          <w:p w14:paraId="7D004C23" w14:textId="77777777" w:rsidR="00ED40FE" w:rsidRPr="00913A24" w:rsidRDefault="00ED40FE" w:rsidP="00ED40FE">
            <w:pPr>
              <w:spacing w:after="0"/>
              <w:ind w:right="122" w:firstLine="0"/>
              <w:jc w:val="right"/>
              <w:rPr>
                <w:rFonts w:ascii="Arial Narrow" w:hAnsi="Arial Narrow"/>
              </w:rPr>
            </w:pPr>
            <w:r>
              <w:rPr>
                <w:rFonts w:ascii="Arial Narrow" w:hAnsi="Arial Narrow"/>
              </w:rPr>
              <w:t>0</w:t>
            </w:r>
          </w:p>
        </w:tc>
        <w:tc>
          <w:tcPr>
            <w:tcW w:w="0" w:type="auto"/>
            <w:tcBorders>
              <w:top w:val="single" w:sz="2" w:space="0" w:color="auto"/>
              <w:bottom w:val="single" w:sz="2" w:space="0" w:color="auto"/>
            </w:tcBorders>
            <w:shd w:val="clear" w:color="auto" w:fill="auto"/>
            <w:noWrap/>
            <w:vAlign w:val="center"/>
          </w:tcPr>
          <w:p w14:paraId="0F75DA3F" w14:textId="77777777" w:rsidR="00ED40FE" w:rsidRPr="00913A24" w:rsidRDefault="00ED40FE" w:rsidP="00ED40FE">
            <w:pPr>
              <w:spacing w:after="0"/>
              <w:ind w:right="122" w:firstLine="0"/>
              <w:jc w:val="right"/>
              <w:rPr>
                <w:rFonts w:ascii="Arial Narrow" w:hAnsi="Arial Narrow"/>
              </w:rPr>
            </w:pPr>
            <w:r>
              <w:rPr>
                <w:rFonts w:ascii="Arial Narrow" w:hAnsi="Arial Narrow"/>
              </w:rPr>
              <w:t>-</w:t>
            </w:r>
          </w:p>
        </w:tc>
      </w:tr>
      <w:tr w:rsidR="00ED40FE" w:rsidRPr="00913A24" w14:paraId="2D5D1D9E" w14:textId="77777777" w:rsidTr="003D76D2">
        <w:trPr>
          <w:trHeight w:val="198"/>
          <w:jc w:val="center"/>
        </w:trPr>
        <w:tc>
          <w:tcPr>
            <w:tcW w:w="0" w:type="auto"/>
            <w:tcBorders>
              <w:top w:val="single" w:sz="2" w:space="0" w:color="auto"/>
              <w:bottom w:val="single" w:sz="4" w:space="0" w:color="auto"/>
            </w:tcBorders>
            <w:shd w:val="clear" w:color="auto" w:fill="auto"/>
            <w:noWrap/>
            <w:vAlign w:val="center"/>
            <w:hideMark/>
          </w:tcPr>
          <w:p w14:paraId="07DDF51D" w14:textId="77777777" w:rsidR="00ED40FE" w:rsidRPr="00913A24" w:rsidRDefault="00ED40FE" w:rsidP="00ED40FE">
            <w:pPr>
              <w:spacing w:after="0"/>
              <w:ind w:firstLine="0"/>
              <w:jc w:val="left"/>
              <w:rPr>
                <w:rFonts w:ascii="Arial Narrow" w:hAnsi="Arial Narrow"/>
              </w:rPr>
            </w:pPr>
            <w:r>
              <w:rPr>
                <w:rFonts w:ascii="Arial Narrow" w:hAnsi="Arial Narrow"/>
              </w:rPr>
              <w:t>Kanpotik datozen kapital-transferentziak</w:t>
            </w:r>
          </w:p>
        </w:tc>
        <w:tc>
          <w:tcPr>
            <w:tcW w:w="0" w:type="auto"/>
            <w:tcBorders>
              <w:top w:val="single" w:sz="2" w:space="0" w:color="auto"/>
              <w:bottom w:val="single" w:sz="4" w:space="0" w:color="auto"/>
            </w:tcBorders>
            <w:shd w:val="clear" w:color="auto" w:fill="auto"/>
            <w:noWrap/>
            <w:vAlign w:val="center"/>
            <w:hideMark/>
          </w:tcPr>
          <w:p w14:paraId="69111C25" w14:textId="77777777" w:rsidR="00ED40FE" w:rsidRPr="00913A24" w:rsidRDefault="00ED40FE" w:rsidP="003D76D2">
            <w:pPr>
              <w:spacing w:after="0"/>
              <w:ind w:left="411" w:right="122" w:firstLine="0"/>
              <w:jc w:val="right"/>
              <w:rPr>
                <w:rFonts w:ascii="Arial Narrow" w:hAnsi="Arial Narrow"/>
              </w:rPr>
            </w:pPr>
            <w:r>
              <w:rPr>
                <w:rFonts w:ascii="Arial Narrow" w:hAnsi="Arial Narrow"/>
              </w:rPr>
              <w:t>7.978</w:t>
            </w:r>
          </w:p>
        </w:tc>
        <w:tc>
          <w:tcPr>
            <w:tcW w:w="882" w:type="pct"/>
            <w:tcBorders>
              <w:top w:val="single" w:sz="2" w:space="0" w:color="auto"/>
              <w:bottom w:val="single" w:sz="4" w:space="0" w:color="auto"/>
            </w:tcBorders>
            <w:shd w:val="clear" w:color="auto" w:fill="auto"/>
            <w:noWrap/>
            <w:vAlign w:val="center"/>
            <w:hideMark/>
          </w:tcPr>
          <w:p w14:paraId="5071A3A3" w14:textId="77777777" w:rsidR="00ED40FE" w:rsidRPr="00913A24" w:rsidRDefault="00ED40FE" w:rsidP="00ED40FE">
            <w:pPr>
              <w:spacing w:after="0"/>
              <w:ind w:right="122" w:firstLine="0"/>
              <w:jc w:val="right"/>
              <w:rPr>
                <w:rFonts w:ascii="Arial Narrow" w:hAnsi="Arial Narrow"/>
              </w:rPr>
            </w:pPr>
            <w:r>
              <w:rPr>
                <w:rFonts w:ascii="Arial Narrow" w:hAnsi="Arial Narrow"/>
              </w:rPr>
              <w:t>35.711</w:t>
            </w:r>
          </w:p>
        </w:tc>
        <w:tc>
          <w:tcPr>
            <w:tcW w:w="0" w:type="auto"/>
            <w:tcBorders>
              <w:top w:val="single" w:sz="2" w:space="0" w:color="auto"/>
              <w:bottom w:val="single" w:sz="4" w:space="0" w:color="auto"/>
            </w:tcBorders>
            <w:shd w:val="clear" w:color="auto" w:fill="auto"/>
            <w:noWrap/>
            <w:vAlign w:val="center"/>
            <w:hideMark/>
          </w:tcPr>
          <w:p w14:paraId="329F8925" w14:textId="77777777" w:rsidR="00ED40FE" w:rsidRPr="00913A24" w:rsidRDefault="00ED40FE" w:rsidP="00ED40FE">
            <w:pPr>
              <w:spacing w:after="0"/>
              <w:ind w:right="122" w:firstLine="0"/>
              <w:jc w:val="right"/>
              <w:rPr>
                <w:rFonts w:ascii="Arial Narrow" w:hAnsi="Arial Narrow"/>
              </w:rPr>
            </w:pPr>
            <w:r>
              <w:rPr>
                <w:rFonts w:ascii="Arial Narrow" w:hAnsi="Arial Narrow"/>
              </w:rPr>
              <w:t>348</w:t>
            </w:r>
          </w:p>
        </w:tc>
      </w:tr>
      <w:tr w:rsidR="00ED40FE" w:rsidRPr="00913A24" w14:paraId="0116CE7A" w14:textId="77777777" w:rsidTr="003D76D2">
        <w:trPr>
          <w:trHeight w:val="255"/>
          <w:jc w:val="center"/>
        </w:trPr>
        <w:tc>
          <w:tcPr>
            <w:tcW w:w="0" w:type="auto"/>
            <w:tcBorders>
              <w:top w:val="single" w:sz="4" w:space="0" w:color="auto"/>
              <w:bottom w:val="single" w:sz="4" w:space="0" w:color="auto"/>
            </w:tcBorders>
            <w:shd w:val="clear" w:color="auto" w:fill="8DB3E2"/>
            <w:noWrap/>
            <w:vAlign w:val="center"/>
            <w:hideMark/>
          </w:tcPr>
          <w:p w14:paraId="684613AF" w14:textId="77777777" w:rsidR="00ED40FE" w:rsidRPr="00913A24" w:rsidRDefault="00ED40FE" w:rsidP="00ED40FE">
            <w:pPr>
              <w:spacing w:after="0"/>
              <w:ind w:firstLine="0"/>
              <w:jc w:val="left"/>
              <w:rPr>
                <w:rFonts w:ascii="Arial" w:hAnsi="Arial" w:cs="Arial"/>
                <w:sz w:val="18"/>
                <w:szCs w:val="18"/>
              </w:rPr>
            </w:pPr>
            <w:r>
              <w:rPr>
                <w:rFonts w:ascii="Arial" w:hAnsi="Arial"/>
                <w:sz w:val="18"/>
              </w:rPr>
              <w:t>Kapital-transferentziak, guztira</w:t>
            </w:r>
          </w:p>
        </w:tc>
        <w:tc>
          <w:tcPr>
            <w:tcW w:w="0" w:type="auto"/>
            <w:tcBorders>
              <w:top w:val="single" w:sz="4" w:space="0" w:color="auto"/>
              <w:bottom w:val="single" w:sz="4" w:space="0" w:color="auto"/>
            </w:tcBorders>
            <w:shd w:val="clear" w:color="auto" w:fill="8DB3E2"/>
            <w:noWrap/>
            <w:vAlign w:val="center"/>
            <w:hideMark/>
          </w:tcPr>
          <w:p w14:paraId="636DFFE2" w14:textId="77777777" w:rsidR="00ED40FE" w:rsidRPr="00913A24" w:rsidRDefault="00ED40FE" w:rsidP="003D76D2">
            <w:pPr>
              <w:spacing w:after="0"/>
              <w:ind w:left="411" w:right="122" w:firstLine="0"/>
              <w:jc w:val="right"/>
              <w:rPr>
                <w:rFonts w:ascii="Arial" w:hAnsi="Arial" w:cs="Arial"/>
                <w:sz w:val="18"/>
                <w:szCs w:val="18"/>
              </w:rPr>
            </w:pPr>
            <w:r>
              <w:rPr>
                <w:rFonts w:ascii="Arial" w:hAnsi="Arial"/>
                <w:sz w:val="18"/>
              </w:rPr>
              <w:t>20.520</w:t>
            </w:r>
          </w:p>
        </w:tc>
        <w:tc>
          <w:tcPr>
            <w:tcW w:w="882" w:type="pct"/>
            <w:tcBorders>
              <w:top w:val="single" w:sz="4" w:space="0" w:color="auto"/>
              <w:bottom w:val="single" w:sz="4" w:space="0" w:color="auto"/>
            </w:tcBorders>
            <w:shd w:val="clear" w:color="auto" w:fill="8DB3E2"/>
            <w:noWrap/>
            <w:vAlign w:val="center"/>
            <w:hideMark/>
          </w:tcPr>
          <w:p w14:paraId="0DFE5CBE" w14:textId="77777777" w:rsidR="00ED40FE" w:rsidRPr="00913A24" w:rsidRDefault="00ED40FE" w:rsidP="00ED40FE">
            <w:pPr>
              <w:spacing w:after="0"/>
              <w:ind w:right="122" w:firstLine="0"/>
              <w:jc w:val="right"/>
              <w:rPr>
                <w:rFonts w:ascii="Arial" w:hAnsi="Arial" w:cs="Arial"/>
                <w:sz w:val="18"/>
                <w:szCs w:val="18"/>
              </w:rPr>
            </w:pPr>
            <w:r>
              <w:rPr>
                <w:rFonts w:ascii="Arial" w:hAnsi="Arial"/>
                <w:sz w:val="18"/>
              </w:rPr>
              <w:t>189.696</w:t>
            </w:r>
          </w:p>
        </w:tc>
        <w:tc>
          <w:tcPr>
            <w:tcW w:w="0" w:type="auto"/>
            <w:tcBorders>
              <w:top w:val="single" w:sz="4" w:space="0" w:color="auto"/>
              <w:bottom w:val="single" w:sz="4" w:space="0" w:color="auto"/>
            </w:tcBorders>
            <w:shd w:val="clear" w:color="auto" w:fill="8DB3E2"/>
            <w:noWrap/>
            <w:vAlign w:val="center"/>
            <w:hideMark/>
          </w:tcPr>
          <w:p w14:paraId="72389E1E" w14:textId="77777777" w:rsidR="00ED40FE" w:rsidRPr="00913A24" w:rsidRDefault="00ED40FE" w:rsidP="00ED40FE">
            <w:pPr>
              <w:spacing w:after="0"/>
              <w:ind w:right="122" w:firstLine="0"/>
              <w:jc w:val="right"/>
              <w:rPr>
                <w:rFonts w:ascii="Arial" w:hAnsi="Arial" w:cs="Arial"/>
                <w:sz w:val="18"/>
                <w:szCs w:val="18"/>
              </w:rPr>
            </w:pPr>
            <w:r>
              <w:rPr>
                <w:rFonts w:ascii="Arial" w:hAnsi="Arial"/>
                <w:sz w:val="18"/>
              </w:rPr>
              <w:t>824</w:t>
            </w:r>
          </w:p>
        </w:tc>
      </w:tr>
    </w:tbl>
    <w:p w14:paraId="62FBCF3F" w14:textId="77777777" w:rsidR="00ED40FE" w:rsidRDefault="00ED40FE" w:rsidP="00ED40FE">
      <w:pPr>
        <w:pStyle w:val="texto"/>
        <w:spacing w:before="240" w:after="120"/>
      </w:pPr>
      <w:r>
        <w:t>Transferentzia arrunten bidezko diru-sarrerek ehuneko 56 egin dute gora (136,87 milioi) 2020koekin alderatuta, eta arrazoi nagusia da Estatutik jasotakoak ehuneko 57 handitu direla (128,81 milioi gehiago). Hain zuzen ere, 59,25 milioi gehiago jaso ziren COVID-19ari aurre egiteko, eta 49,96 milioi jaso ziren Suspertze eta Erresilientzia Mekanismotik (2020an ez zegoen halakorik).</w:t>
      </w:r>
    </w:p>
    <w:p w14:paraId="714A952D" w14:textId="77777777" w:rsidR="003F1F49" w:rsidRDefault="00ED40FE" w:rsidP="00ED40FE">
      <w:pPr>
        <w:pStyle w:val="texto"/>
        <w:spacing w:before="120" w:after="120"/>
      </w:pPr>
      <w:r>
        <w:t xml:space="preserve">Kapital-transferentzien bidezko diru-sarrerak ehuneko 824 hazi ziren (169,18 milioi gehiago), eta arrazoi nagusia, berriz ere, Estatutik </w:t>
      </w:r>
      <w:proofErr w:type="spellStart"/>
      <w:r>
        <w:t>SEMen</w:t>
      </w:r>
      <w:proofErr w:type="spellEnd"/>
      <w:r>
        <w:t xml:space="preserve"> bitartez jasotako 124,60 milioiko diru-sarrerak dira, 2020an ez baitzen halakorik izan. 2020an jaso ez ziren beste diru-sarrera batzuk ere izan ziren 2021ean, hala nola errepideak berriztatzeko 15,88 milioiak edo ETEen birgaitze energetikorako sei milioiak.</w:t>
      </w:r>
    </w:p>
    <w:p w14:paraId="5549DD3A" w14:textId="77777777" w:rsidR="003F1F49" w:rsidRDefault="003F1F49">
      <w:pPr>
        <w:spacing w:after="0"/>
        <w:ind w:firstLine="0"/>
        <w:jc w:val="left"/>
        <w:rPr>
          <w:spacing w:val="6"/>
          <w:sz w:val="26"/>
          <w:szCs w:val="24"/>
        </w:rPr>
      </w:pPr>
      <w:r>
        <w:br w:type="page"/>
      </w:r>
    </w:p>
    <w:p w14:paraId="0DB8D9E8" w14:textId="77777777" w:rsidR="00ED40FE" w:rsidRPr="00B02874" w:rsidRDefault="00ED40FE" w:rsidP="00ED40FE">
      <w:pPr>
        <w:pStyle w:val="texto"/>
        <w:spacing w:after="0"/>
      </w:pPr>
      <w:r>
        <w:lastRenderedPageBreak/>
        <w:t>Honako transferentzia hauen gauzatzea aztertu dugu:</w:t>
      </w:r>
    </w:p>
    <w:tbl>
      <w:tblPr>
        <w:tblW w:w="5028" w:type="pct"/>
        <w:jc w:val="center"/>
        <w:tblCellMar>
          <w:left w:w="70" w:type="dxa"/>
          <w:right w:w="70" w:type="dxa"/>
        </w:tblCellMar>
        <w:tblLook w:val="04A0" w:firstRow="1" w:lastRow="0" w:firstColumn="1" w:lastColumn="0" w:noHBand="0" w:noVBand="1"/>
      </w:tblPr>
      <w:tblGrid>
        <w:gridCol w:w="8838"/>
      </w:tblGrid>
      <w:tr w:rsidR="009213B5" w14:paraId="2E3E0B12" w14:textId="77777777" w:rsidTr="007C4107">
        <w:trPr>
          <w:trHeight w:val="198"/>
          <w:jc w:val="center"/>
        </w:trPr>
        <w:tc>
          <w:tcPr>
            <w:tcW w:w="5000" w:type="pct"/>
            <w:noWrap/>
            <w:vAlign w:val="center"/>
            <w:hideMark/>
          </w:tcPr>
          <w:p w14:paraId="078C58F9" w14:textId="77777777" w:rsidR="009213B5" w:rsidRDefault="009213B5" w:rsidP="00915783">
            <w:pPr>
              <w:keepLines/>
              <w:tabs>
                <w:tab w:val="right" w:pos="2835"/>
                <w:tab w:val="right" w:pos="3969"/>
                <w:tab w:val="right" w:pos="5103"/>
                <w:tab w:val="right" w:pos="6237"/>
                <w:tab w:val="right" w:pos="7371"/>
              </w:tabs>
              <w:spacing w:after="0"/>
              <w:ind w:right="-30" w:firstLine="0"/>
              <w:jc w:val="right"/>
              <w:rPr>
                <w:rFonts w:ascii="Arial Narrow" w:hAnsi="Arial Narrow" w:cs="Arial"/>
                <w:spacing w:val="6"/>
                <w:szCs w:val="17"/>
              </w:rPr>
            </w:pPr>
            <w:r>
              <w:rPr>
                <w:rFonts w:ascii="Arial Narrow" w:hAnsi="Arial Narrow"/>
              </w:rPr>
              <w:t>(milakotan)</w:t>
            </w:r>
          </w:p>
        </w:tc>
      </w:tr>
    </w:tbl>
    <w:tbl>
      <w:tblPr>
        <w:tblStyle w:val="Tablaconcuadrcu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2239"/>
        <w:gridCol w:w="1482"/>
      </w:tblGrid>
      <w:tr w:rsidR="00ED40FE" w:rsidRPr="00913A24" w14:paraId="3DE4805E" w14:textId="77777777" w:rsidTr="009213B5">
        <w:trPr>
          <w:trHeight w:val="255"/>
        </w:trPr>
        <w:tc>
          <w:tcPr>
            <w:tcW w:w="2883" w:type="pct"/>
            <w:tcBorders>
              <w:top w:val="single" w:sz="4" w:space="0" w:color="auto"/>
              <w:bottom w:val="single" w:sz="4" w:space="0" w:color="auto"/>
            </w:tcBorders>
            <w:shd w:val="clear" w:color="auto" w:fill="8DB3E2"/>
            <w:vAlign w:val="center"/>
          </w:tcPr>
          <w:p w14:paraId="1D3B7760" w14:textId="77777777" w:rsidR="00ED40FE" w:rsidRPr="00913A24" w:rsidRDefault="00ED40FE" w:rsidP="00ED40FE">
            <w:pPr>
              <w:tabs>
                <w:tab w:val="center" w:pos="2835"/>
                <w:tab w:val="center" w:pos="3969"/>
                <w:tab w:val="center" w:pos="5103"/>
                <w:tab w:val="center" w:pos="6237"/>
                <w:tab w:val="center" w:pos="7371"/>
              </w:tabs>
              <w:spacing w:after="0"/>
              <w:ind w:firstLine="0"/>
              <w:jc w:val="left"/>
              <w:rPr>
                <w:rFonts w:ascii="Arial" w:hAnsi="Arial" w:cs="Arial"/>
                <w:spacing w:val="6"/>
                <w:sz w:val="18"/>
                <w:szCs w:val="24"/>
                <w:lang w:val="es-ES"/>
              </w:rPr>
            </w:pPr>
          </w:p>
        </w:tc>
        <w:tc>
          <w:tcPr>
            <w:tcW w:w="1274" w:type="pct"/>
            <w:tcBorders>
              <w:top w:val="single" w:sz="4" w:space="0" w:color="auto"/>
              <w:bottom w:val="single" w:sz="4" w:space="0" w:color="auto"/>
            </w:tcBorders>
            <w:shd w:val="clear" w:color="auto" w:fill="8DB3E2"/>
            <w:vAlign w:val="center"/>
          </w:tcPr>
          <w:p w14:paraId="0D5F5C72" w14:textId="77777777" w:rsidR="00ED40FE" w:rsidRPr="00913A24" w:rsidRDefault="00ED40FE" w:rsidP="00ED40FE">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rPr>
              <w:t>Aitortutako eskubide garbiak 2021</w:t>
            </w:r>
          </w:p>
        </w:tc>
        <w:tc>
          <w:tcPr>
            <w:tcW w:w="843" w:type="pct"/>
            <w:tcBorders>
              <w:top w:val="single" w:sz="4" w:space="0" w:color="auto"/>
              <w:bottom w:val="single" w:sz="4" w:space="0" w:color="auto"/>
            </w:tcBorders>
            <w:shd w:val="clear" w:color="auto" w:fill="8DB3E2"/>
            <w:vAlign w:val="center"/>
          </w:tcPr>
          <w:p w14:paraId="6996165B" w14:textId="7F1F33A6" w:rsidR="00ED40FE" w:rsidRPr="00913A24" w:rsidRDefault="00ED40FE" w:rsidP="003D76D2">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rPr>
              <w:t>Diru-bilketa garbia, 2021</w:t>
            </w:r>
          </w:p>
        </w:tc>
      </w:tr>
      <w:tr w:rsidR="00ED40FE" w:rsidRPr="009213B5" w14:paraId="58ECAF69" w14:textId="77777777" w:rsidTr="009213B5">
        <w:trPr>
          <w:trHeight w:val="198"/>
        </w:trPr>
        <w:tc>
          <w:tcPr>
            <w:tcW w:w="2883" w:type="pct"/>
            <w:tcBorders>
              <w:top w:val="single" w:sz="2" w:space="0" w:color="auto"/>
              <w:bottom w:val="single" w:sz="2" w:space="0" w:color="auto"/>
            </w:tcBorders>
            <w:shd w:val="clear" w:color="auto" w:fill="auto"/>
            <w:vAlign w:val="center"/>
          </w:tcPr>
          <w:p w14:paraId="021D71CA" w14:textId="77777777" w:rsidR="00ED40FE" w:rsidRPr="009213B5" w:rsidRDefault="00ED40FE" w:rsidP="00ED40FE">
            <w:pPr>
              <w:spacing w:after="0"/>
              <w:ind w:firstLine="0"/>
              <w:jc w:val="left"/>
              <w:rPr>
                <w:rFonts w:ascii="Arial Narrow" w:hAnsi="Arial Narrow"/>
                <w:sz w:val="20"/>
                <w:szCs w:val="20"/>
              </w:rPr>
            </w:pPr>
            <w:r>
              <w:rPr>
                <w:rFonts w:ascii="Arial Narrow" w:hAnsi="Arial Narrow"/>
                <w:sz w:val="20"/>
              </w:rPr>
              <w:t>Estatuaren kapital-transferentzia N121A errepidea zaharberritzeko</w:t>
            </w:r>
          </w:p>
        </w:tc>
        <w:tc>
          <w:tcPr>
            <w:tcW w:w="1274" w:type="pct"/>
            <w:tcBorders>
              <w:top w:val="single" w:sz="2" w:space="0" w:color="auto"/>
              <w:bottom w:val="single" w:sz="2" w:space="0" w:color="auto"/>
            </w:tcBorders>
            <w:shd w:val="clear" w:color="auto" w:fill="auto"/>
            <w:vAlign w:val="center"/>
          </w:tcPr>
          <w:p w14:paraId="3EA30B7B" w14:textId="77777777" w:rsidR="00ED40FE" w:rsidRPr="009213B5" w:rsidRDefault="00ED40FE" w:rsidP="00ED40FE">
            <w:pPr>
              <w:spacing w:after="0"/>
              <w:ind w:left="-127"/>
              <w:jc w:val="right"/>
              <w:rPr>
                <w:rFonts w:ascii="Arial Narrow" w:hAnsi="Arial Narrow"/>
                <w:sz w:val="20"/>
                <w:szCs w:val="20"/>
              </w:rPr>
            </w:pPr>
            <w:r>
              <w:rPr>
                <w:rFonts w:ascii="Arial Narrow" w:hAnsi="Arial Narrow"/>
                <w:sz w:val="20"/>
              </w:rPr>
              <w:t>15.000</w:t>
            </w:r>
          </w:p>
        </w:tc>
        <w:tc>
          <w:tcPr>
            <w:tcW w:w="843" w:type="pct"/>
            <w:tcBorders>
              <w:top w:val="single" w:sz="2" w:space="0" w:color="auto"/>
              <w:bottom w:val="single" w:sz="2" w:space="0" w:color="auto"/>
            </w:tcBorders>
            <w:shd w:val="clear" w:color="auto" w:fill="auto"/>
            <w:vAlign w:val="center"/>
          </w:tcPr>
          <w:p w14:paraId="0FFC30E6" w14:textId="77777777" w:rsidR="00ED40FE" w:rsidRPr="009213B5" w:rsidRDefault="00ED40FE" w:rsidP="00ED40FE">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rPr>
            </w:pPr>
            <w:r>
              <w:rPr>
                <w:rFonts w:ascii="Arial Narrow" w:hAnsi="Arial Narrow"/>
                <w:sz w:val="20"/>
              </w:rPr>
              <w:t>0</w:t>
            </w:r>
          </w:p>
        </w:tc>
      </w:tr>
      <w:tr w:rsidR="00ED40FE" w:rsidRPr="009213B5" w14:paraId="1BC3EC99" w14:textId="77777777" w:rsidTr="009213B5">
        <w:trPr>
          <w:trHeight w:val="198"/>
        </w:trPr>
        <w:tc>
          <w:tcPr>
            <w:tcW w:w="2883" w:type="pct"/>
            <w:tcBorders>
              <w:top w:val="single" w:sz="2" w:space="0" w:color="auto"/>
              <w:bottom w:val="single" w:sz="4" w:space="0" w:color="auto"/>
            </w:tcBorders>
            <w:shd w:val="clear" w:color="auto" w:fill="auto"/>
            <w:vAlign w:val="center"/>
          </w:tcPr>
          <w:p w14:paraId="0B123068" w14:textId="77777777" w:rsidR="00ED40FE" w:rsidRPr="009213B5" w:rsidRDefault="00ED40FE" w:rsidP="00ED40FE">
            <w:pPr>
              <w:spacing w:after="0"/>
              <w:ind w:firstLine="0"/>
              <w:jc w:val="left"/>
              <w:rPr>
                <w:rFonts w:ascii="Arial Narrow" w:hAnsi="Arial Narrow" w:cs="Arial"/>
                <w:sz w:val="20"/>
                <w:szCs w:val="20"/>
              </w:rPr>
            </w:pPr>
            <w:r>
              <w:rPr>
                <w:rFonts w:ascii="Arial Narrow" w:hAnsi="Arial Narrow"/>
                <w:sz w:val="20"/>
              </w:rPr>
              <w:t xml:space="preserve">Estatuaren transferentzia arrunta eskualdatutako zerbitzu eta diru-sarrerengatik </w:t>
            </w:r>
          </w:p>
        </w:tc>
        <w:tc>
          <w:tcPr>
            <w:tcW w:w="1274" w:type="pct"/>
            <w:tcBorders>
              <w:top w:val="single" w:sz="2" w:space="0" w:color="auto"/>
              <w:bottom w:val="single" w:sz="4" w:space="0" w:color="auto"/>
            </w:tcBorders>
            <w:shd w:val="clear" w:color="auto" w:fill="auto"/>
            <w:vAlign w:val="center"/>
          </w:tcPr>
          <w:p w14:paraId="53D7B06A" w14:textId="77777777" w:rsidR="00ED40FE" w:rsidRPr="009213B5" w:rsidRDefault="00ED40FE" w:rsidP="00ED40FE">
            <w:pPr>
              <w:spacing w:after="0"/>
              <w:ind w:left="-127"/>
              <w:jc w:val="right"/>
              <w:rPr>
                <w:rFonts w:ascii="Arial Narrow" w:hAnsi="Arial Narrow" w:cs="Arial"/>
                <w:sz w:val="20"/>
                <w:szCs w:val="20"/>
              </w:rPr>
            </w:pPr>
            <w:r>
              <w:rPr>
                <w:rFonts w:ascii="Arial Narrow" w:hAnsi="Arial Narrow"/>
                <w:sz w:val="20"/>
              </w:rPr>
              <w:t>1.578</w:t>
            </w:r>
          </w:p>
        </w:tc>
        <w:tc>
          <w:tcPr>
            <w:tcW w:w="843" w:type="pct"/>
            <w:tcBorders>
              <w:top w:val="single" w:sz="2" w:space="0" w:color="auto"/>
              <w:bottom w:val="single" w:sz="4" w:space="0" w:color="auto"/>
            </w:tcBorders>
            <w:shd w:val="clear" w:color="auto" w:fill="auto"/>
            <w:vAlign w:val="center"/>
          </w:tcPr>
          <w:p w14:paraId="1497B9E9" w14:textId="77777777" w:rsidR="00ED40FE" w:rsidRPr="009213B5" w:rsidRDefault="00ED40FE" w:rsidP="00ED40FE">
            <w:pPr>
              <w:tabs>
                <w:tab w:val="center" w:pos="2835"/>
                <w:tab w:val="center" w:pos="3969"/>
                <w:tab w:val="center" w:pos="5103"/>
                <w:tab w:val="center" w:pos="6237"/>
                <w:tab w:val="center" w:pos="7371"/>
              </w:tabs>
              <w:spacing w:after="0"/>
              <w:ind w:left="-127" w:firstLine="0"/>
              <w:jc w:val="right"/>
              <w:rPr>
                <w:rFonts w:ascii="Arial Narrow" w:hAnsi="Arial Narrow" w:cs="Arial"/>
                <w:spacing w:val="6"/>
                <w:sz w:val="20"/>
                <w:szCs w:val="20"/>
              </w:rPr>
            </w:pPr>
            <w:r>
              <w:rPr>
                <w:rFonts w:ascii="Arial Narrow" w:hAnsi="Arial Narrow"/>
                <w:sz w:val="20"/>
              </w:rPr>
              <w:t>1.578</w:t>
            </w:r>
          </w:p>
        </w:tc>
      </w:tr>
    </w:tbl>
    <w:p w14:paraId="465871F6" w14:textId="77777777" w:rsidR="00ED40FE" w:rsidRDefault="00ED40FE" w:rsidP="00ED40FE">
      <w:pPr>
        <w:pStyle w:val="texto"/>
        <w:spacing w:before="240"/>
      </w:pPr>
      <w:r>
        <w:t xml:space="preserve">Egindako azterketatik ondorioztatu dugu ezen errepidea zaharberritzeko jasotako transferentziaren espedientea izapidetzerakoan aplikatzekoa den araudiari jarraitu zaiola, zenbatekoak ezarritako epeetan jaso direla eta </w:t>
      </w:r>
      <w:proofErr w:type="spellStart"/>
      <w:r>
        <w:t>NFKAk</w:t>
      </w:r>
      <w:proofErr w:type="spellEnd"/>
      <w:r>
        <w:t xml:space="preserve"> betebeharrak bete dituela txosten hau egin den datara arte. Zehazki, 2022ko urtarrilean kobratutako dirulaguntza horren aurretik hamar milioiko beste bat jaso zen 2019an helburu bererako, eta 2021ean justifikatu da. 2021ean jasotakoa justifikatzeko epea hiru urtekoa da, jasotzen denetik hasita.</w:t>
      </w:r>
    </w:p>
    <w:p w14:paraId="4A18D60A" w14:textId="77777777" w:rsidR="00ED40FE" w:rsidRPr="009B7023" w:rsidRDefault="00ED40FE" w:rsidP="00ED40FE">
      <w:pPr>
        <w:pStyle w:val="texto"/>
        <w:spacing w:before="120"/>
      </w:pPr>
      <w:r>
        <w:t>Transferentzia horrekin lotuta egindako gastuak 12,85 milioikoak dira 2022ko urriaren 1ean.</w:t>
      </w:r>
    </w:p>
    <w:p w14:paraId="35D81826" w14:textId="77777777" w:rsidR="00ED40FE" w:rsidRDefault="00ED40FE" w:rsidP="00ED40FE">
      <w:pPr>
        <w:pStyle w:val="texto"/>
        <w:spacing w:before="120"/>
      </w:pPr>
      <w:r>
        <w:t xml:space="preserve">Eskualdatutako diru-sarrerak eta zerbitzuak direla-eta Landa Garapeneko eta Ingurumeneko Departamentuak Estatutik jasotako transferentzia arruntari buruz honako hau adierazi behar dugu: </w:t>
      </w:r>
    </w:p>
    <w:p w14:paraId="3E232D77"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t>Diru-sarrera hori Nafarroak eskumen-eskualdatze baten ondorioz jasotzen dituen funtsei dagokie, abuztuaren 1eko 1327/1997 Errege Dekretua dela medio, zeinak handitzen baititu Estatuko Administrazioak Nafarroako Foru Komunitateari nekazaritzaren arloan eskualdatutako zerbitzuei atxikitako baliabideak, Nekazaritza Bermatzeko Espainiako Funtsekoak (NBEF) gehituz. Hona hemen 2012-2021 aldian partida horrek izan duten exekuzioa:</w:t>
      </w:r>
    </w:p>
    <w:tbl>
      <w:tblPr>
        <w:tblW w:w="5110" w:type="pct"/>
        <w:jc w:val="center"/>
        <w:tblCellMar>
          <w:left w:w="70" w:type="dxa"/>
          <w:right w:w="70" w:type="dxa"/>
        </w:tblCellMar>
        <w:tblLook w:val="0000" w:firstRow="0" w:lastRow="0" w:firstColumn="0" w:lastColumn="0" w:noHBand="0" w:noVBand="0"/>
      </w:tblPr>
      <w:tblGrid>
        <w:gridCol w:w="1536"/>
        <w:gridCol w:w="738"/>
        <w:gridCol w:w="738"/>
        <w:gridCol w:w="739"/>
        <w:gridCol w:w="739"/>
        <w:gridCol w:w="739"/>
        <w:gridCol w:w="739"/>
        <w:gridCol w:w="739"/>
        <w:gridCol w:w="739"/>
        <w:gridCol w:w="739"/>
        <w:gridCol w:w="797"/>
      </w:tblGrid>
      <w:tr w:rsidR="00ED40FE" w:rsidRPr="00913A24" w14:paraId="1D67B55A" w14:textId="77777777" w:rsidTr="00544332">
        <w:trPr>
          <w:trHeight w:val="255"/>
          <w:jc w:val="center"/>
        </w:trPr>
        <w:tc>
          <w:tcPr>
            <w:tcW w:w="821" w:type="pct"/>
            <w:tcBorders>
              <w:top w:val="single" w:sz="4" w:space="0" w:color="auto"/>
              <w:bottom w:val="single" w:sz="4" w:space="0" w:color="auto"/>
            </w:tcBorders>
            <w:shd w:val="clear" w:color="auto" w:fill="8DB3E2"/>
            <w:noWrap/>
            <w:vAlign w:val="center"/>
          </w:tcPr>
          <w:p w14:paraId="669408E4" w14:textId="77777777" w:rsidR="00ED40FE" w:rsidRPr="00913A24" w:rsidRDefault="00ED40FE" w:rsidP="00ED40FE">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418" w:type="pct"/>
            <w:tcBorders>
              <w:top w:val="single" w:sz="4" w:space="0" w:color="auto"/>
              <w:bottom w:val="single" w:sz="4" w:space="0" w:color="auto"/>
            </w:tcBorders>
            <w:shd w:val="clear" w:color="auto" w:fill="8DB3E2"/>
            <w:noWrap/>
            <w:vAlign w:val="center"/>
          </w:tcPr>
          <w:p w14:paraId="58260AC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2012</w:t>
            </w:r>
          </w:p>
        </w:tc>
        <w:tc>
          <w:tcPr>
            <w:tcW w:w="418" w:type="pct"/>
            <w:tcBorders>
              <w:top w:val="single" w:sz="4" w:space="0" w:color="auto"/>
              <w:bottom w:val="single" w:sz="4" w:space="0" w:color="auto"/>
            </w:tcBorders>
            <w:shd w:val="clear" w:color="auto" w:fill="8DB3E2"/>
            <w:noWrap/>
            <w:vAlign w:val="center"/>
          </w:tcPr>
          <w:p w14:paraId="4678B9C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2013</w:t>
            </w:r>
          </w:p>
        </w:tc>
        <w:tc>
          <w:tcPr>
            <w:tcW w:w="418" w:type="pct"/>
            <w:tcBorders>
              <w:top w:val="single" w:sz="4" w:space="0" w:color="auto"/>
              <w:bottom w:val="single" w:sz="4" w:space="0" w:color="auto"/>
            </w:tcBorders>
            <w:shd w:val="clear" w:color="auto" w:fill="8DB3E2"/>
            <w:vAlign w:val="center"/>
          </w:tcPr>
          <w:p w14:paraId="207CE62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2014</w:t>
            </w:r>
          </w:p>
        </w:tc>
        <w:tc>
          <w:tcPr>
            <w:tcW w:w="418" w:type="pct"/>
            <w:tcBorders>
              <w:top w:val="single" w:sz="4" w:space="0" w:color="auto"/>
              <w:bottom w:val="single" w:sz="4" w:space="0" w:color="auto"/>
            </w:tcBorders>
            <w:shd w:val="clear" w:color="auto" w:fill="8DB3E2"/>
            <w:vAlign w:val="center"/>
          </w:tcPr>
          <w:p w14:paraId="7297647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2015</w:t>
            </w:r>
          </w:p>
        </w:tc>
        <w:tc>
          <w:tcPr>
            <w:tcW w:w="418" w:type="pct"/>
            <w:tcBorders>
              <w:top w:val="single" w:sz="4" w:space="0" w:color="auto"/>
              <w:bottom w:val="single" w:sz="4" w:space="0" w:color="auto"/>
            </w:tcBorders>
            <w:shd w:val="clear" w:color="auto" w:fill="8DB3E2"/>
            <w:vAlign w:val="center"/>
          </w:tcPr>
          <w:p w14:paraId="34F585A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2016</w:t>
            </w:r>
          </w:p>
        </w:tc>
        <w:tc>
          <w:tcPr>
            <w:tcW w:w="418" w:type="pct"/>
            <w:tcBorders>
              <w:top w:val="single" w:sz="4" w:space="0" w:color="auto"/>
              <w:bottom w:val="single" w:sz="4" w:space="0" w:color="auto"/>
            </w:tcBorders>
            <w:shd w:val="clear" w:color="auto" w:fill="8DB3E2"/>
            <w:vAlign w:val="center"/>
          </w:tcPr>
          <w:p w14:paraId="4A14B3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2017</w:t>
            </w:r>
          </w:p>
        </w:tc>
        <w:tc>
          <w:tcPr>
            <w:tcW w:w="418" w:type="pct"/>
            <w:tcBorders>
              <w:top w:val="single" w:sz="4" w:space="0" w:color="auto"/>
              <w:bottom w:val="single" w:sz="4" w:space="0" w:color="auto"/>
            </w:tcBorders>
            <w:shd w:val="clear" w:color="auto" w:fill="8DB3E2"/>
            <w:vAlign w:val="center"/>
          </w:tcPr>
          <w:p w14:paraId="1741B2E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2018</w:t>
            </w:r>
          </w:p>
        </w:tc>
        <w:tc>
          <w:tcPr>
            <w:tcW w:w="418" w:type="pct"/>
            <w:tcBorders>
              <w:top w:val="single" w:sz="4" w:space="0" w:color="auto"/>
              <w:bottom w:val="single" w:sz="4" w:space="0" w:color="auto"/>
            </w:tcBorders>
            <w:shd w:val="clear" w:color="auto" w:fill="8DB3E2"/>
            <w:vAlign w:val="center"/>
          </w:tcPr>
          <w:p w14:paraId="4E79516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2019</w:t>
            </w:r>
          </w:p>
        </w:tc>
        <w:tc>
          <w:tcPr>
            <w:tcW w:w="418" w:type="pct"/>
            <w:tcBorders>
              <w:top w:val="single" w:sz="4" w:space="0" w:color="auto"/>
              <w:bottom w:val="single" w:sz="4" w:space="0" w:color="auto"/>
            </w:tcBorders>
            <w:shd w:val="clear" w:color="auto" w:fill="8DB3E2"/>
            <w:vAlign w:val="center"/>
          </w:tcPr>
          <w:p w14:paraId="1F350EE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2020</w:t>
            </w:r>
          </w:p>
        </w:tc>
        <w:tc>
          <w:tcPr>
            <w:tcW w:w="417" w:type="pct"/>
            <w:tcBorders>
              <w:top w:val="single" w:sz="4" w:space="0" w:color="auto"/>
              <w:bottom w:val="single" w:sz="4" w:space="0" w:color="auto"/>
            </w:tcBorders>
            <w:shd w:val="clear" w:color="auto" w:fill="8DB3E2"/>
            <w:vAlign w:val="center"/>
          </w:tcPr>
          <w:p w14:paraId="51895AA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2021</w:t>
            </w:r>
          </w:p>
        </w:tc>
      </w:tr>
      <w:tr w:rsidR="00ED40FE" w:rsidRPr="00544332" w14:paraId="5A26B2B0" w14:textId="77777777" w:rsidTr="00544332">
        <w:trPr>
          <w:trHeight w:val="198"/>
          <w:jc w:val="center"/>
        </w:trPr>
        <w:tc>
          <w:tcPr>
            <w:tcW w:w="821" w:type="pct"/>
            <w:tcBorders>
              <w:top w:val="single" w:sz="4" w:space="0" w:color="auto"/>
              <w:bottom w:val="single" w:sz="4" w:space="0" w:color="auto"/>
            </w:tcBorders>
            <w:shd w:val="clear" w:color="auto" w:fill="auto"/>
            <w:noWrap/>
            <w:vAlign w:val="center"/>
          </w:tcPr>
          <w:p w14:paraId="2EA4FAC3" w14:textId="77777777" w:rsidR="00ED40FE" w:rsidRPr="00544332" w:rsidRDefault="00ED40FE" w:rsidP="00ED40FE">
            <w:pPr>
              <w:spacing w:after="0"/>
              <w:ind w:right="-47" w:firstLine="0"/>
              <w:jc w:val="left"/>
              <w:rPr>
                <w:rFonts w:ascii="Arial Narrow" w:hAnsi="Arial Narrow" w:cs="Arial"/>
                <w:sz w:val="18"/>
                <w:szCs w:val="18"/>
              </w:rPr>
            </w:pPr>
            <w:r>
              <w:rPr>
                <w:rFonts w:ascii="Arial Narrow" w:hAnsi="Arial Narrow"/>
                <w:sz w:val="18"/>
              </w:rPr>
              <w:t>Jasotako zenbatekoa</w:t>
            </w:r>
          </w:p>
        </w:tc>
        <w:tc>
          <w:tcPr>
            <w:tcW w:w="418" w:type="pct"/>
            <w:tcBorders>
              <w:top w:val="single" w:sz="4" w:space="0" w:color="auto"/>
              <w:bottom w:val="single" w:sz="4" w:space="0" w:color="auto"/>
            </w:tcBorders>
            <w:shd w:val="clear" w:color="auto" w:fill="auto"/>
            <w:noWrap/>
            <w:vAlign w:val="center"/>
          </w:tcPr>
          <w:p w14:paraId="0A34E61B"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507.556</w:t>
            </w:r>
          </w:p>
        </w:tc>
        <w:tc>
          <w:tcPr>
            <w:tcW w:w="418" w:type="pct"/>
            <w:tcBorders>
              <w:top w:val="single" w:sz="4" w:space="0" w:color="auto"/>
              <w:bottom w:val="single" w:sz="4" w:space="0" w:color="auto"/>
            </w:tcBorders>
            <w:shd w:val="clear" w:color="auto" w:fill="auto"/>
            <w:noWrap/>
            <w:vAlign w:val="center"/>
          </w:tcPr>
          <w:p w14:paraId="2A6C566D"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471.030</w:t>
            </w:r>
          </w:p>
        </w:tc>
        <w:tc>
          <w:tcPr>
            <w:tcW w:w="418" w:type="pct"/>
            <w:tcBorders>
              <w:top w:val="single" w:sz="4" w:space="0" w:color="auto"/>
              <w:bottom w:val="single" w:sz="4" w:space="0" w:color="auto"/>
            </w:tcBorders>
            <w:shd w:val="clear" w:color="auto" w:fill="auto"/>
            <w:vAlign w:val="center"/>
          </w:tcPr>
          <w:p w14:paraId="193C6B6B"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473.385</w:t>
            </w:r>
          </w:p>
        </w:tc>
        <w:tc>
          <w:tcPr>
            <w:tcW w:w="418" w:type="pct"/>
            <w:tcBorders>
              <w:top w:val="single" w:sz="4" w:space="0" w:color="auto"/>
              <w:bottom w:val="single" w:sz="4" w:space="0" w:color="auto"/>
            </w:tcBorders>
            <w:shd w:val="clear" w:color="auto" w:fill="auto"/>
            <w:vAlign w:val="center"/>
          </w:tcPr>
          <w:p w14:paraId="3DF196DA"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475.752</w:t>
            </w:r>
          </w:p>
        </w:tc>
        <w:tc>
          <w:tcPr>
            <w:tcW w:w="418" w:type="pct"/>
            <w:tcBorders>
              <w:top w:val="single" w:sz="4" w:space="0" w:color="auto"/>
              <w:bottom w:val="single" w:sz="4" w:space="0" w:color="auto"/>
            </w:tcBorders>
            <w:shd w:val="clear" w:color="auto" w:fill="auto"/>
            <w:vAlign w:val="center"/>
          </w:tcPr>
          <w:p w14:paraId="7834FEC3"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480.726</w:t>
            </w:r>
          </w:p>
        </w:tc>
        <w:tc>
          <w:tcPr>
            <w:tcW w:w="418" w:type="pct"/>
            <w:tcBorders>
              <w:top w:val="single" w:sz="4" w:space="0" w:color="auto"/>
              <w:bottom w:val="single" w:sz="4" w:space="0" w:color="auto"/>
            </w:tcBorders>
            <w:shd w:val="clear" w:color="auto" w:fill="auto"/>
            <w:vAlign w:val="center"/>
          </w:tcPr>
          <w:p w14:paraId="241E6951"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490.132</w:t>
            </w:r>
          </w:p>
        </w:tc>
        <w:tc>
          <w:tcPr>
            <w:tcW w:w="418" w:type="pct"/>
            <w:tcBorders>
              <w:top w:val="single" w:sz="4" w:space="0" w:color="auto"/>
              <w:bottom w:val="single" w:sz="4" w:space="0" w:color="auto"/>
            </w:tcBorders>
            <w:shd w:val="clear" w:color="auto" w:fill="auto"/>
            <w:vAlign w:val="center"/>
          </w:tcPr>
          <w:p w14:paraId="3DBB003F"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500.547</w:t>
            </w:r>
          </w:p>
        </w:tc>
        <w:tc>
          <w:tcPr>
            <w:tcW w:w="418" w:type="pct"/>
            <w:tcBorders>
              <w:top w:val="single" w:sz="4" w:space="0" w:color="auto"/>
              <w:bottom w:val="single" w:sz="4" w:space="0" w:color="auto"/>
            </w:tcBorders>
            <w:shd w:val="clear" w:color="auto" w:fill="auto"/>
            <w:vAlign w:val="center"/>
          </w:tcPr>
          <w:p w14:paraId="4A055717"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0</w:t>
            </w:r>
          </w:p>
        </w:tc>
        <w:tc>
          <w:tcPr>
            <w:tcW w:w="418" w:type="pct"/>
            <w:tcBorders>
              <w:top w:val="single" w:sz="4" w:space="0" w:color="auto"/>
              <w:bottom w:val="single" w:sz="4" w:space="0" w:color="auto"/>
            </w:tcBorders>
            <w:shd w:val="clear" w:color="auto" w:fill="auto"/>
            <w:vAlign w:val="center"/>
          </w:tcPr>
          <w:p w14:paraId="49EADDE7"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0</w:t>
            </w:r>
          </w:p>
        </w:tc>
        <w:tc>
          <w:tcPr>
            <w:tcW w:w="417" w:type="pct"/>
            <w:tcBorders>
              <w:top w:val="single" w:sz="4" w:space="0" w:color="auto"/>
              <w:bottom w:val="single" w:sz="4" w:space="0" w:color="auto"/>
            </w:tcBorders>
            <w:shd w:val="clear" w:color="auto" w:fill="auto"/>
            <w:vAlign w:val="center"/>
          </w:tcPr>
          <w:p w14:paraId="524FCADF" w14:textId="77777777" w:rsidR="00ED40FE" w:rsidRPr="00544332" w:rsidRDefault="00ED40FE" w:rsidP="00ED40FE">
            <w:pPr>
              <w:spacing w:after="0"/>
              <w:ind w:firstLine="0"/>
              <w:jc w:val="right"/>
              <w:rPr>
                <w:rFonts w:ascii="Arial Narrow" w:hAnsi="Arial Narrow" w:cs="Arial"/>
                <w:sz w:val="18"/>
                <w:szCs w:val="18"/>
              </w:rPr>
            </w:pPr>
            <w:r>
              <w:rPr>
                <w:rFonts w:ascii="Arial Narrow" w:hAnsi="Arial Narrow"/>
                <w:sz w:val="18"/>
              </w:rPr>
              <w:t>1.577.949</w:t>
            </w:r>
          </w:p>
        </w:tc>
      </w:tr>
    </w:tbl>
    <w:p w14:paraId="19A1F670"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240" w:after="120"/>
        <w:ind w:left="0" w:firstLine="289"/>
        <w:rPr>
          <w:rFonts w:cs="Arial"/>
        </w:rPr>
      </w:pPr>
      <w:r>
        <w:t xml:space="preserve">2019an eta 2020an ez zen batere diru-sarrerarik jaso kontzeptu horrengatik, Estatuko Kontu-hartzailetza Nagusiak eten egin zielako transferentzia hori bai Nafarroari bai EAEri, justifikaziorik ez zuela iritzita. </w:t>
      </w:r>
      <w:proofErr w:type="spellStart"/>
      <w:r>
        <w:t>NFKAtik</w:t>
      </w:r>
      <w:proofErr w:type="spellEnd"/>
      <w:r>
        <w:t xml:space="preserve"> adierazi digute ez dakitela nondik datozen eta nola kalkulatzen diren funts horiek, eta, aipatutako urteetan jasotzeari utzi zitzaionean, ez zitzaiola Estatuari diru kopururik erreklamatu. </w:t>
      </w:r>
    </w:p>
    <w:p w14:paraId="7577DAC2" w14:textId="77777777" w:rsidR="00D455C1" w:rsidRDefault="00ED40FE" w:rsidP="00D455C1">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t xml:space="preserve">2021ean jasotako zenbatekoak 2019ko, 2020ko eta 2021eko zenbatekoak biltzen ditu, eta EAJ-PNV talde parlamentarioak 2021erako Estatuko Aurrekontu Orokorrei egindako zuzenketa bati esker jaso dira. Zuzenketa horretan eskatu zen </w:t>
      </w:r>
      <w:r>
        <w:rPr>
          <w:i/>
          <w:sz w:val="24"/>
        </w:rPr>
        <w:t>“erregularizatu daitezela kupoaz kanpoko eskualdatze-kostuengatiko finantza-fluxuak 2019., 2020. eta 2021. urteetarako</w:t>
      </w:r>
      <w:r>
        <w:t xml:space="preserve">”. Zuzenketa hori onetsi egin zen, eta Nafarroa ere barruan hartzen zuen.  </w:t>
      </w:r>
      <w:bookmarkStart w:id="117" w:name="_Toc494270392"/>
      <w:bookmarkStart w:id="118" w:name="_Toc525907448"/>
      <w:bookmarkStart w:id="119" w:name="_Toc52267377"/>
    </w:p>
    <w:p w14:paraId="12104DE6" w14:textId="77777777" w:rsidR="00D455C1" w:rsidRPr="00D455C1" w:rsidRDefault="00D455C1" w:rsidP="00D455C1">
      <w:pPr>
        <w:pStyle w:val="texto"/>
        <w:tabs>
          <w:tab w:val="clear" w:pos="2835"/>
          <w:tab w:val="clear" w:pos="3969"/>
          <w:tab w:val="clear" w:pos="5103"/>
          <w:tab w:val="clear" w:pos="6237"/>
          <w:tab w:val="clear" w:pos="7371"/>
        </w:tabs>
        <w:spacing w:after="120"/>
        <w:ind w:firstLine="289"/>
        <w:rPr>
          <w:rFonts w:cs="Arial"/>
          <w:i/>
        </w:rPr>
      </w:pPr>
      <w:r>
        <w:rPr>
          <w:i/>
        </w:rPr>
        <w:lastRenderedPageBreak/>
        <w:t>Gomendatzen dugu ekarpenaz kanpoko eskualdatze-kostuak direla-eta Landa Garapeneko eta Ingurumeneko Departamentuak urtero jasotzen dituen diru-sarreren kontrola eta jarraipena egitea.</w:t>
      </w:r>
    </w:p>
    <w:p w14:paraId="16892921" w14:textId="77777777" w:rsidR="00ED40FE" w:rsidRPr="00EF5634" w:rsidRDefault="00ED40FE" w:rsidP="00544332">
      <w:pPr>
        <w:pStyle w:val="atitulo2"/>
        <w:tabs>
          <w:tab w:val="left" w:pos="7875"/>
        </w:tabs>
        <w:spacing w:before="240"/>
        <w:rPr>
          <w:bCs w:val="0"/>
          <w:iCs w:val="0"/>
        </w:rPr>
      </w:pPr>
      <w:bookmarkStart w:id="120" w:name="_Toc123631885"/>
      <w:r>
        <w:t>5.10. Epe laburreko</w:t>
      </w:r>
      <w:bookmarkEnd w:id="117"/>
      <w:r>
        <w:t xml:space="preserve"> zordunak eta hartzekoduna</w:t>
      </w:r>
      <w:bookmarkEnd w:id="118"/>
      <w:r>
        <w:t>k</w:t>
      </w:r>
      <w:bookmarkEnd w:id="119"/>
      <w:bookmarkEnd w:id="120"/>
      <w:r>
        <w:t xml:space="preserve"> </w:t>
      </w:r>
    </w:p>
    <w:p w14:paraId="26FB8FC9" w14:textId="77777777" w:rsidR="00ED40FE" w:rsidRPr="00B01865" w:rsidRDefault="00ED40FE" w:rsidP="00544332">
      <w:pPr>
        <w:spacing w:before="240" w:after="240"/>
        <w:ind w:firstLine="284"/>
        <w:rPr>
          <w:rFonts w:ascii="Arial" w:hAnsi="Arial"/>
          <w:i/>
          <w:iCs/>
          <w:color w:val="000000"/>
          <w:spacing w:val="10"/>
          <w:kern w:val="28"/>
          <w:sz w:val="25"/>
          <w:szCs w:val="26"/>
        </w:rPr>
      </w:pPr>
      <w:r>
        <w:rPr>
          <w:rFonts w:ascii="Arial" w:hAnsi="Arial"/>
          <w:i/>
          <w:color w:val="000000"/>
          <w:sz w:val="25"/>
        </w:rPr>
        <w:t>Zordunak</w:t>
      </w:r>
    </w:p>
    <w:p w14:paraId="1BC7DFB9" w14:textId="77777777" w:rsidR="00ED40FE" w:rsidRPr="00B01865" w:rsidRDefault="00ED40FE" w:rsidP="00ED40FE">
      <w:pPr>
        <w:pStyle w:val="texto"/>
        <w:spacing w:after="120"/>
      </w:pPr>
      <w:r>
        <w:t>2021eko abenduaren 31n, hartzekodunen saldoa 397,60 milioikoa zen, eta honako hauei zegokien:</w:t>
      </w:r>
    </w:p>
    <w:tbl>
      <w:tblPr>
        <w:tblW w:w="5028"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943"/>
        <w:gridCol w:w="1411"/>
        <w:gridCol w:w="6"/>
        <w:gridCol w:w="1382"/>
        <w:gridCol w:w="12"/>
        <w:gridCol w:w="2042"/>
        <w:gridCol w:w="42"/>
      </w:tblGrid>
      <w:tr w:rsidR="009213B5" w14:paraId="3B832652" w14:textId="77777777" w:rsidTr="009213B5">
        <w:trPr>
          <w:trHeight w:val="198"/>
          <w:jc w:val="center"/>
        </w:trPr>
        <w:tc>
          <w:tcPr>
            <w:tcW w:w="5000" w:type="pct"/>
            <w:gridSpan w:val="7"/>
            <w:tcBorders>
              <w:top w:val="nil"/>
              <w:left w:val="nil"/>
              <w:bottom w:val="single" w:sz="2" w:space="0" w:color="auto"/>
              <w:right w:val="nil"/>
            </w:tcBorders>
            <w:noWrap/>
            <w:vAlign w:val="center"/>
            <w:hideMark/>
          </w:tcPr>
          <w:p w14:paraId="5DDE7D8B" w14:textId="77777777" w:rsidR="009213B5" w:rsidRDefault="009213B5">
            <w:pPr>
              <w:keepLines/>
              <w:tabs>
                <w:tab w:val="right" w:pos="2835"/>
                <w:tab w:val="right" w:pos="3969"/>
                <w:tab w:val="right" w:pos="5103"/>
                <w:tab w:val="right" w:pos="6237"/>
                <w:tab w:val="right" w:pos="7371"/>
              </w:tabs>
              <w:spacing w:after="0"/>
              <w:ind w:right="-30" w:firstLine="0"/>
              <w:jc w:val="right"/>
              <w:rPr>
                <w:rFonts w:ascii="Arial Narrow" w:hAnsi="Arial Narrow" w:cs="Arial"/>
                <w:spacing w:val="6"/>
                <w:szCs w:val="17"/>
              </w:rPr>
            </w:pPr>
            <w:r>
              <w:rPr>
                <w:rFonts w:ascii="Arial Narrow" w:hAnsi="Arial Narrow"/>
              </w:rPr>
              <w:t>(milakotan)</w:t>
            </w:r>
          </w:p>
        </w:tc>
      </w:tr>
      <w:tr w:rsidR="009213B5" w14:paraId="7D33FCE8" w14:textId="77777777" w:rsidTr="009213B5">
        <w:trPr>
          <w:trHeight w:val="255"/>
          <w:jc w:val="center"/>
        </w:trPr>
        <w:tc>
          <w:tcPr>
            <w:tcW w:w="2175" w:type="pct"/>
            <w:tcBorders>
              <w:top w:val="single" w:sz="4" w:space="0" w:color="auto"/>
              <w:left w:val="nil"/>
              <w:bottom w:val="single" w:sz="4" w:space="0" w:color="auto"/>
              <w:right w:val="nil"/>
            </w:tcBorders>
            <w:shd w:val="clear" w:color="auto" w:fill="8DB3E2"/>
            <w:noWrap/>
            <w:vAlign w:val="center"/>
            <w:hideMark/>
          </w:tcPr>
          <w:p w14:paraId="3161F60D"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Zordunak</w:t>
            </w:r>
          </w:p>
        </w:tc>
        <w:tc>
          <w:tcPr>
            <w:tcW w:w="816" w:type="pct"/>
            <w:gridSpan w:val="2"/>
            <w:tcBorders>
              <w:top w:val="single" w:sz="4" w:space="0" w:color="auto"/>
              <w:left w:val="nil"/>
              <w:bottom w:val="single" w:sz="4" w:space="0" w:color="auto"/>
              <w:right w:val="nil"/>
            </w:tcBorders>
            <w:shd w:val="clear" w:color="auto" w:fill="8DB3E2"/>
            <w:vAlign w:val="center"/>
            <w:hideMark/>
          </w:tcPr>
          <w:p w14:paraId="16291788"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2020/12/31</w:t>
            </w:r>
          </w:p>
        </w:tc>
        <w:tc>
          <w:tcPr>
            <w:tcW w:w="816" w:type="pct"/>
            <w:gridSpan w:val="2"/>
            <w:tcBorders>
              <w:top w:val="single" w:sz="4" w:space="0" w:color="auto"/>
              <w:left w:val="nil"/>
              <w:bottom w:val="single" w:sz="4" w:space="0" w:color="auto"/>
              <w:right w:val="nil"/>
            </w:tcBorders>
            <w:shd w:val="clear" w:color="auto" w:fill="8DB3E2"/>
            <w:noWrap/>
            <w:vAlign w:val="center"/>
            <w:hideMark/>
          </w:tcPr>
          <w:p w14:paraId="417888D5"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2021/12/31</w:t>
            </w:r>
          </w:p>
        </w:tc>
        <w:tc>
          <w:tcPr>
            <w:tcW w:w="1194" w:type="pct"/>
            <w:gridSpan w:val="2"/>
            <w:tcBorders>
              <w:top w:val="single" w:sz="4" w:space="0" w:color="auto"/>
              <w:left w:val="nil"/>
              <w:bottom w:val="single" w:sz="4" w:space="0" w:color="auto"/>
              <w:right w:val="nil"/>
            </w:tcBorders>
            <w:shd w:val="clear" w:color="auto" w:fill="8DB3E2"/>
            <w:noWrap/>
            <w:vAlign w:val="center"/>
            <w:hideMark/>
          </w:tcPr>
          <w:p w14:paraId="482637B5"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2021/2020 aldea (%)</w:t>
            </w:r>
          </w:p>
        </w:tc>
      </w:tr>
      <w:tr w:rsidR="00ED40FE" w:rsidRPr="00913A24" w14:paraId="2D08588B"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hideMark/>
          </w:tcPr>
          <w:p w14:paraId="4E7A4E8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bookmarkStart w:id="121" w:name="_Toc305415966"/>
            <w:bookmarkStart w:id="122" w:name="_Toc305480484"/>
            <w:r>
              <w:rPr>
                <w:rFonts w:ascii="Arial Narrow" w:hAnsi="Arial Narrow"/>
              </w:rPr>
              <w:t>Aurrekontuko zordunak</w:t>
            </w:r>
          </w:p>
        </w:tc>
        <w:tc>
          <w:tcPr>
            <w:tcW w:w="811" w:type="pct"/>
            <w:tcBorders>
              <w:top w:val="single" w:sz="2" w:space="0" w:color="auto"/>
              <w:bottom w:val="single" w:sz="2" w:space="0" w:color="auto"/>
            </w:tcBorders>
            <w:shd w:val="clear" w:color="auto" w:fill="auto"/>
            <w:vAlign w:val="center"/>
          </w:tcPr>
          <w:p w14:paraId="4523BA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904.852</w:t>
            </w:r>
          </w:p>
        </w:tc>
        <w:tc>
          <w:tcPr>
            <w:tcW w:w="811" w:type="pct"/>
            <w:gridSpan w:val="2"/>
            <w:tcBorders>
              <w:top w:val="single" w:sz="2" w:space="0" w:color="auto"/>
              <w:bottom w:val="single" w:sz="2" w:space="0" w:color="auto"/>
            </w:tcBorders>
            <w:shd w:val="clear" w:color="auto" w:fill="auto"/>
            <w:noWrap/>
            <w:vAlign w:val="center"/>
          </w:tcPr>
          <w:p w14:paraId="06A968F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930.126</w:t>
            </w:r>
          </w:p>
        </w:tc>
        <w:tc>
          <w:tcPr>
            <w:tcW w:w="1188" w:type="pct"/>
            <w:gridSpan w:val="2"/>
            <w:tcBorders>
              <w:top w:val="single" w:sz="2" w:space="0" w:color="auto"/>
              <w:bottom w:val="single" w:sz="2" w:space="0" w:color="auto"/>
            </w:tcBorders>
            <w:shd w:val="clear" w:color="auto" w:fill="auto"/>
            <w:noWrap/>
            <w:vAlign w:val="center"/>
            <w:hideMark/>
          </w:tcPr>
          <w:p w14:paraId="2C2BF2A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ED40FE" w:rsidRPr="00913A24" w14:paraId="01FF62D0"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hideMark/>
          </w:tcPr>
          <w:p w14:paraId="343993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Aurrekontukoak ez diren zordunak</w:t>
            </w:r>
          </w:p>
        </w:tc>
        <w:tc>
          <w:tcPr>
            <w:tcW w:w="811" w:type="pct"/>
            <w:tcBorders>
              <w:top w:val="single" w:sz="2" w:space="0" w:color="auto"/>
              <w:bottom w:val="single" w:sz="2" w:space="0" w:color="auto"/>
            </w:tcBorders>
            <w:shd w:val="clear" w:color="auto" w:fill="auto"/>
            <w:vAlign w:val="center"/>
          </w:tcPr>
          <w:p w14:paraId="1FE0633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38.575</w:t>
            </w:r>
          </w:p>
        </w:tc>
        <w:tc>
          <w:tcPr>
            <w:tcW w:w="811" w:type="pct"/>
            <w:gridSpan w:val="2"/>
            <w:tcBorders>
              <w:top w:val="single" w:sz="2" w:space="0" w:color="auto"/>
              <w:bottom w:val="single" w:sz="2" w:space="0" w:color="auto"/>
            </w:tcBorders>
            <w:shd w:val="clear" w:color="auto" w:fill="auto"/>
            <w:noWrap/>
            <w:vAlign w:val="center"/>
          </w:tcPr>
          <w:p w14:paraId="7E4C3B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64.389</w:t>
            </w:r>
          </w:p>
        </w:tc>
        <w:tc>
          <w:tcPr>
            <w:tcW w:w="1188" w:type="pct"/>
            <w:gridSpan w:val="2"/>
            <w:tcBorders>
              <w:top w:val="single" w:sz="2" w:space="0" w:color="auto"/>
              <w:bottom w:val="single" w:sz="2" w:space="0" w:color="auto"/>
            </w:tcBorders>
            <w:shd w:val="clear" w:color="auto" w:fill="auto"/>
            <w:noWrap/>
            <w:vAlign w:val="center"/>
            <w:hideMark/>
          </w:tcPr>
          <w:p w14:paraId="4D9C589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w:t>
            </w:r>
          </w:p>
        </w:tc>
      </w:tr>
      <w:tr w:rsidR="00ED40FE" w:rsidRPr="00913A24" w14:paraId="3FD17010"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tcPr>
          <w:p w14:paraId="3D7E83C1"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Beste </w:t>
            </w:r>
            <w:proofErr w:type="spellStart"/>
            <w:r>
              <w:rPr>
                <w:rFonts w:ascii="Arial Narrow" w:hAnsi="Arial Narrow"/>
              </w:rPr>
              <w:t>ente</w:t>
            </w:r>
            <w:proofErr w:type="spellEnd"/>
            <w:r>
              <w:rPr>
                <w:rFonts w:ascii="Arial Narrow" w:hAnsi="Arial Narrow"/>
              </w:rPr>
              <w:t xml:space="preserve"> publiko batzuen baliabideetako zordunak</w:t>
            </w:r>
          </w:p>
        </w:tc>
        <w:tc>
          <w:tcPr>
            <w:tcW w:w="811" w:type="pct"/>
            <w:tcBorders>
              <w:top w:val="single" w:sz="2" w:space="0" w:color="auto"/>
              <w:bottom w:val="single" w:sz="2" w:space="0" w:color="auto"/>
            </w:tcBorders>
            <w:shd w:val="clear" w:color="auto" w:fill="auto"/>
            <w:vAlign w:val="center"/>
          </w:tcPr>
          <w:p w14:paraId="399153D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3.572</w:t>
            </w:r>
          </w:p>
        </w:tc>
        <w:tc>
          <w:tcPr>
            <w:tcW w:w="811" w:type="pct"/>
            <w:gridSpan w:val="2"/>
            <w:tcBorders>
              <w:top w:val="single" w:sz="2" w:space="0" w:color="auto"/>
              <w:bottom w:val="single" w:sz="2" w:space="0" w:color="auto"/>
            </w:tcBorders>
            <w:shd w:val="clear" w:color="auto" w:fill="auto"/>
            <w:noWrap/>
            <w:vAlign w:val="center"/>
          </w:tcPr>
          <w:p w14:paraId="174935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3.221</w:t>
            </w:r>
          </w:p>
        </w:tc>
        <w:tc>
          <w:tcPr>
            <w:tcW w:w="1188" w:type="pct"/>
            <w:gridSpan w:val="2"/>
            <w:tcBorders>
              <w:top w:val="single" w:sz="2" w:space="0" w:color="auto"/>
              <w:bottom w:val="single" w:sz="2" w:space="0" w:color="auto"/>
            </w:tcBorders>
            <w:shd w:val="clear" w:color="auto" w:fill="auto"/>
            <w:noWrap/>
            <w:vAlign w:val="center"/>
          </w:tcPr>
          <w:p w14:paraId="6E86AE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r>
      <w:tr w:rsidR="00ED40FE" w:rsidRPr="00913A24" w14:paraId="13E2AD2D"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2" w:space="0" w:color="auto"/>
            </w:tcBorders>
            <w:shd w:val="clear" w:color="auto" w:fill="auto"/>
            <w:noWrap/>
            <w:vAlign w:val="center"/>
            <w:hideMark/>
          </w:tcPr>
          <w:p w14:paraId="60C4E93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zordunak</w:t>
            </w:r>
          </w:p>
        </w:tc>
        <w:tc>
          <w:tcPr>
            <w:tcW w:w="811" w:type="pct"/>
            <w:tcBorders>
              <w:top w:val="single" w:sz="2" w:space="0" w:color="auto"/>
              <w:bottom w:val="single" w:sz="2" w:space="0" w:color="auto"/>
            </w:tcBorders>
            <w:shd w:val="clear" w:color="auto" w:fill="auto"/>
            <w:vAlign w:val="center"/>
          </w:tcPr>
          <w:p w14:paraId="7D3376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5.193</w:t>
            </w:r>
          </w:p>
        </w:tc>
        <w:tc>
          <w:tcPr>
            <w:tcW w:w="811" w:type="pct"/>
            <w:gridSpan w:val="2"/>
            <w:tcBorders>
              <w:top w:val="single" w:sz="2" w:space="0" w:color="auto"/>
              <w:bottom w:val="single" w:sz="2" w:space="0" w:color="auto"/>
            </w:tcBorders>
            <w:shd w:val="clear" w:color="auto" w:fill="auto"/>
            <w:noWrap/>
            <w:vAlign w:val="center"/>
          </w:tcPr>
          <w:p w14:paraId="3A546F6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6.163</w:t>
            </w:r>
          </w:p>
        </w:tc>
        <w:tc>
          <w:tcPr>
            <w:tcW w:w="1188" w:type="pct"/>
            <w:gridSpan w:val="2"/>
            <w:tcBorders>
              <w:top w:val="single" w:sz="2" w:space="0" w:color="auto"/>
              <w:bottom w:val="single" w:sz="2" w:space="0" w:color="auto"/>
            </w:tcBorders>
            <w:shd w:val="clear" w:color="auto" w:fill="auto"/>
            <w:noWrap/>
            <w:vAlign w:val="center"/>
            <w:hideMark/>
          </w:tcPr>
          <w:p w14:paraId="5442707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w:t>
            </w:r>
          </w:p>
        </w:tc>
      </w:tr>
      <w:tr w:rsidR="00ED40FE" w:rsidRPr="00913A24" w14:paraId="043D90A4"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163" w:type="pct"/>
            <w:tcBorders>
              <w:top w:val="single" w:sz="2" w:space="0" w:color="auto"/>
              <w:bottom w:val="single" w:sz="4" w:space="0" w:color="auto"/>
            </w:tcBorders>
            <w:shd w:val="clear" w:color="auto" w:fill="auto"/>
            <w:noWrap/>
            <w:vAlign w:val="center"/>
            <w:hideMark/>
          </w:tcPr>
          <w:p w14:paraId="7A1A668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Kaudimengabezietarako zuzkidura</w:t>
            </w:r>
          </w:p>
        </w:tc>
        <w:tc>
          <w:tcPr>
            <w:tcW w:w="811" w:type="pct"/>
            <w:tcBorders>
              <w:top w:val="single" w:sz="2" w:space="0" w:color="auto"/>
              <w:bottom w:val="single" w:sz="4" w:space="0" w:color="auto"/>
            </w:tcBorders>
            <w:shd w:val="clear" w:color="auto" w:fill="auto"/>
            <w:vAlign w:val="center"/>
          </w:tcPr>
          <w:p w14:paraId="61DCE27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(571.247)</w:t>
            </w:r>
          </w:p>
        </w:tc>
        <w:tc>
          <w:tcPr>
            <w:tcW w:w="811" w:type="pct"/>
            <w:gridSpan w:val="2"/>
            <w:tcBorders>
              <w:top w:val="single" w:sz="2" w:space="0" w:color="auto"/>
              <w:bottom w:val="single" w:sz="4" w:space="0" w:color="auto"/>
            </w:tcBorders>
            <w:shd w:val="clear" w:color="auto" w:fill="auto"/>
            <w:noWrap/>
            <w:vAlign w:val="center"/>
          </w:tcPr>
          <w:p w14:paraId="71E91F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(606.304)</w:t>
            </w:r>
          </w:p>
        </w:tc>
        <w:tc>
          <w:tcPr>
            <w:tcW w:w="1188" w:type="pct"/>
            <w:gridSpan w:val="2"/>
            <w:tcBorders>
              <w:top w:val="single" w:sz="2" w:space="0" w:color="auto"/>
              <w:bottom w:val="single" w:sz="4" w:space="0" w:color="auto"/>
            </w:tcBorders>
            <w:shd w:val="clear" w:color="auto" w:fill="auto"/>
            <w:noWrap/>
            <w:vAlign w:val="center"/>
            <w:hideMark/>
          </w:tcPr>
          <w:p w14:paraId="175A74B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ED40FE" w:rsidRPr="00913A24" w14:paraId="1E2D336C" w14:textId="77777777" w:rsidTr="009213B5">
        <w:tblPrEx>
          <w:tblBorders>
            <w:top w:val="none" w:sz="0" w:space="0" w:color="auto"/>
            <w:bottom w:val="none" w:sz="0" w:space="0" w:color="auto"/>
            <w:insideH w:val="none" w:sz="0" w:space="0" w:color="auto"/>
          </w:tblBorders>
        </w:tblPrEx>
        <w:trPr>
          <w:gridAfter w:val="1"/>
          <w:wAfter w:w="28" w:type="pct"/>
          <w:trHeight w:hRule="exact" w:val="255"/>
          <w:jc w:val="center"/>
        </w:trPr>
        <w:tc>
          <w:tcPr>
            <w:tcW w:w="2163" w:type="pct"/>
            <w:tcBorders>
              <w:top w:val="single" w:sz="4" w:space="0" w:color="auto"/>
              <w:bottom w:val="single" w:sz="4" w:space="0" w:color="auto"/>
            </w:tcBorders>
            <w:shd w:val="clear" w:color="auto" w:fill="8DB3E2"/>
            <w:noWrap/>
            <w:vAlign w:val="center"/>
            <w:hideMark/>
          </w:tcPr>
          <w:p w14:paraId="48E2A17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Zordunak, guztira</w:t>
            </w:r>
          </w:p>
        </w:tc>
        <w:tc>
          <w:tcPr>
            <w:tcW w:w="811" w:type="pct"/>
            <w:tcBorders>
              <w:top w:val="single" w:sz="4" w:space="0" w:color="auto"/>
              <w:bottom w:val="single" w:sz="4" w:space="0" w:color="auto"/>
            </w:tcBorders>
            <w:shd w:val="clear" w:color="auto" w:fill="8DB3E2"/>
            <w:vAlign w:val="center"/>
          </w:tcPr>
          <w:p w14:paraId="395953C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380.945</w:t>
            </w:r>
          </w:p>
        </w:tc>
        <w:tc>
          <w:tcPr>
            <w:tcW w:w="811" w:type="pct"/>
            <w:gridSpan w:val="2"/>
            <w:tcBorders>
              <w:top w:val="single" w:sz="4" w:space="0" w:color="auto"/>
              <w:bottom w:val="single" w:sz="4" w:space="0" w:color="auto"/>
            </w:tcBorders>
            <w:shd w:val="clear" w:color="auto" w:fill="8DB3E2"/>
            <w:noWrap/>
            <w:vAlign w:val="center"/>
          </w:tcPr>
          <w:p w14:paraId="32EFFB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397.595</w:t>
            </w:r>
          </w:p>
        </w:tc>
        <w:tc>
          <w:tcPr>
            <w:tcW w:w="1188" w:type="pct"/>
            <w:gridSpan w:val="2"/>
            <w:tcBorders>
              <w:top w:val="single" w:sz="4" w:space="0" w:color="auto"/>
              <w:bottom w:val="single" w:sz="4" w:space="0" w:color="auto"/>
            </w:tcBorders>
            <w:shd w:val="clear" w:color="auto" w:fill="8DB3E2"/>
            <w:noWrap/>
            <w:vAlign w:val="center"/>
            <w:hideMark/>
          </w:tcPr>
          <w:p w14:paraId="3B96AB0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4</w:t>
            </w:r>
          </w:p>
        </w:tc>
      </w:tr>
    </w:tbl>
    <w:p w14:paraId="471A68F6" w14:textId="77777777" w:rsidR="00ED40FE" w:rsidRDefault="00ED40FE" w:rsidP="00ED40FE">
      <w:pPr>
        <w:pStyle w:val="texto"/>
        <w:spacing w:before="240"/>
      </w:pPr>
      <w:r>
        <w:t>Aurreko taula aztertuta, honako alderdi hauek azpimarratuko ditugu:</w:t>
      </w:r>
    </w:p>
    <w:p w14:paraId="5B397E15" w14:textId="77777777" w:rsidR="00ED40FE" w:rsidRPr="00261B5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t xml:space="preserve">Aurrekontuko zordunak dira osagai garrantzitsuenak, eta, funtsean, kudeaketa arrunteko egoeran, premiamendu-bidean edo tributu-zorra geroratuko egoeran dauden tributu-zordunak dira. </w:t>
      </w:r>
    </w:p>
    <w:p w14:paraId="47A6C7DE" w14:textId="77777777" w:rsidR="00ED40FE" w:rsidRPr="00B01865" w:rsidRDefault="00ED40FE" w:rsidP="00ED40FE">
      <w:pPr>
        <w:pStyle w:val="texto"/>
        <w:spacing w:before="120" w:after="240"/>
      </w:pPr>
      <w:r>
        <w:t>2021eko abenduaren 31n saldoa 930,13 milioikoa zen, eta haren ehuneko 65 kaudimengabeziei zegokien (606,30 milioi euro). Hauxe da banaketa:</w:t>
      </w:r>
    </w:p>
    <w:tbl>
      <w:tblPr>
        <w:tblW w:w="5028" w:type="pct"/>
        <w:jc w:val="center"/>
        <w:tblCellMar>
          <w:left w:w="70" w:type="dxa"/>
          <w:right w:w="70" w:type="dxa"/>
        </w:tblCellMar>
        <w:tblLook w:val="04A0" w:firstRow="1" w:lastRow="0" w:firstColumn="1" w:lastColumn="0" w:noHBand="0" w:noVBand="1"/>
      </w:tblPr>
      <w:tblGrid>
        <w:gridCol w:w="4090"/>
        <w:gridCol w:w="27"/>
        <w:gridCol w:w="1573"/>
        <w:gridCol w:w="30"/>
        <w:gridCol w:w="1593"/>
        <w:gridCol w:w="24"/>
        <w:gridCol w:w="1473"/>
        <w:gridCol w:w="28"/>
      </w:tblGrid>
      <w:tr w:rsidR="009213B5" w14:paraId="2CE46C98" w14:textId="77777777" w:rsidTr="009213B5">
        <w:trPr>
          <w:trHeight w:val="198"/>
          <w:jc w:val="center"/>
        </w:trPr>
        <w:tc>
          <w:tcPr>
            <w:tcW w:w="5000" w:type="pct"/>
            <w:gridSpan w:val="8"/>
            <w:tcBorders>
              <w:top w:val="nil"/>
              <w:left w:val="nil"/>
              <w:bottom w:val="single" w:sz="2" w:space="0" w:color="auto"/>
              <w:right w:val="nil"/>
            </w:tcBorders>
            <w:noWrap/>
            <w:vAlign w:val="center"/>
            <w:hideMark/>
          </w:tcPr>
          <w:p w14:paraId="644E5A20" w14:textId="77777777" w:rsidR="009213B5" w:rsidRDefault="009213B5">
            <w:pPr>
              <w:keepLines/>
              <w:tabs>
                <w:tab w:val="right" w:pos="2835"/>
                <w:tab w:val="right" w:pos="3969"/>
                <w:tab w:val="right" w:pos="5103"/>
                <w:tab w:val="right" w:pos="6237"/>
                <w:tab w:val="right" w:pos="7371"/>
              </w:tabs>
              <w:spacing w:after="0"/>
              <w:ind w:right="10" w:firstLine="0"/>
              <w:jc w:val="right"/>
              <w:rPr>
                <w:rFonts w:ascii="Arial Narrow" w:hAnsi="Arial Narrow" w:cs="Arial"/>
                <w:spacing w:val="6"/>
                <w:szCs w:val="17"/>
              </w:rPr>
            </w:pPr>
            <w:r>
              <w:rPr>
                <w:rFonts w:ascii="Arial Narrow" w:hAnsi="Arial Narrow"/>
              </w:rPr>
              <w:t>(milakotan)</w:t>
            </w:r>
          </w:p>
        </w:tc>
      </w:tr>
      <w:tr w:rsidR="009213B5" w14:paraId="6EDEEE6C" w14:textId="77777777" w:rsidTr="009213B5">
        <w:trPr>
          <w:trHeight w:val="255"/>
          <w:jc w:val="center"/>
        </w:trPr>
        <w:tc>
          <w:tcPr>
            <w:tcW w:w="2361" w:type="pct"/>
            <w:gridSpan w:val="2"/>
            <w:tcBorders>
              <w:top w:val="single" w:sz="4" w:space="0" w:color="auto"/>
              <w:left w:val="nil"/>
              <w:bottom w:val="single" w:sz="4" w:space="0" w:color="auto"/>
              <w:right w:val="nil"/>
            </w:tcBorders>
            <w:shd w:val="clear" w:color="auto" w:fill="8DB3E2"/>
            <w:noWrap/>
            <w:vAlign w:val="center"/>
            <w:hideMark/>
          </w:tcPr>
          <w:p w14:paraId="5226DD6E"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Aurrekontuko zordunak</w:t>
            </w:r>
          </w:p>
        </w:tc>
        <w:tc>
          <w:tcPr>
            <w:tcW w:w="777" w:type="pct"/>
            <w:gridSpan w:val="2"/>
            <w:tcBorders>
              <w:top w:val="single" w:sz="4" w:space="0" w:color="auto"/>
              <w:left w:val="nil"/>
              <w:bottom w:val="single" w:sz="4" w:space="0" w:color="auto"/>
              <w:right w:val="nil"/>
            </w:tcBorders>
            <w:shd w:val="clear" w:color="auto" w:fill="8DB3E2"/>
            <w:vAlign w:val="center"/>
            <w:hideMark/>
          </w:tcPr>
          <w:p w14:paraId="3809B97A"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2020/12/31</w:t>
            </w:r>
          </w:p>
        </w:tc>
        <w:tc>
          <w:tcPr>
            <w:tcW w:w="930" w:type="pct"/>
            <w:gridSpan w:val="2"/>
            <w:tcBorders>
              <w:top w:val="single" w:sz="4" w:space="0" w:color="auto"/>
              <w:left w:val="nil"/>
              <w:bottom w:val="single" w:sz="4" w:space="0" w:color="auto"/>
              <w:right w:val="nil"/>
            </w:tcBorders>
            <w:shd w:val="clear" w:color="auto" w:fill="8DB3E2"/>
            <w:vAlign w:val="center"/>
            <w:hideMark/>
          </w:tcPr>
          <w:p w14:paraId="681D421A"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2021/12/31</w:t>
            </w:r>
          </w:p>
        </w:tc>
        <w:tc>
          <w:tcPr>
            <w:tcW w:w="932" w:type="pct"/>
            <w:gridSpan w:val="2"/>
            <w:tcBorders>
              <w:top w:val="single" w:sz="4" w:space="0" w:color="auto"/>
              <w:left w:val="nil"/>
              <w:bottom w:val="single" w:sz="4" w:space="0" w:color="auto"/>
              <w:right w:val="nil"/>
            </w:tcBorders>
            <w:shd w:val="clear" w:color="auto" w:fill="8DB3E2"/>
            <w:vAlign w:val="center"/>
            <w:hideMark/>
          </w:tcPr>
          <w:p w14:paraId="70A2E4BD" w14:textId="77777777" w:rsidR="003D76D2" w:rsidRDefault="009213B5">
            <w:pPr>
              <w:keepLines/>
              <w:tabs>
                <w:tab w:val="right" w:pos="2835"/>
                <w:tab w:val="right" w:pos="3969"/>
                <w:tab w:val="right" w:pos="5103"/>
                <w:tab w:val="right" w:pos="6237"/>
                <w:tab w:val="right" w:pos="7371"/>
              </w:tabs>
              <w:spacing w:after="0"/>
              <w:ind w:firstLine="0"/>
              <w:jc w:val="right"/>
              <w:rPr>
                <w:rFonts w:ascii="Arial" w:hAnsi="Arial"/>
                <w:sz w:val="18"/>
              </w:rPr>
            </w:pPr>
            <w:r>
              <w:rPr>
                <w:rFonts w:ascii="Arial" w:hAnsi="Arial"/>
                <w:sz w:val="18"/>
              </w:rPr>
              <w:t>2021/2020</w:t>
            </w:r>
          </w:p>
          <w:p w14:paraId="078405CB" w14:textId="34E2B2EE" w:rsidR="009213B5" w:rsidRDefault="009213B5" w:rsidP="003D76D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aldea (%) </w:t>
            </w:r>
          </w:p>
        </w:tc>
      </w:tr>
      <w:tr w:rsidR="00ED40FE" w:rsidRPr="00913A24" w14:paraId="2533DA30"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796D8F7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Departamentuetako zordunak</w:t>
            </w:r>
          </w:p>
        </w:tc>
        <w:tc>
          <w:tcPr>
            <w:tcW w:w="773" w:type="pct"/>
            <w:gridSpan w:val="2"/>
            <w:tcBorders>
              <w:top w:val="single" w:sz="2" w:space="0" w:color="auto"/>
              <w:bottom w:val="single" w:sz="2" w:space="0" w:color="auto"/>
            </w:tcBorders>
            <w:shd w:val="clear" w:color="auto" w:fill="auto"/>
            <w:noWrap/>
            <w:vAlign w:val="center"/>
          </w:tcPr>
          <w:p w14:paraId="7B26516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13.146</w:t>
            </w:r>
          </w:p>
        </w:tc>
        <w:tc>
          <w:tcPr>
            <w:tcW w:w="925" w:type="pct"/>
            <w:gridSpan w:val="2"/>
            <w:tcBorders>
              <w:top w:val="single" w:sz="2" w:space="0" w:color="auto"/>
              <w:bottom w:val="single" w:sz="2" w:space="0" w:color="auto"/>
            </w:tcBorders>
            <w:shd w:val="clear" w:color="auto" w:fill="auto"/>
            <w:noWrap/>
            <w:vAlign w:val="center"/>
          </w:tcPr>
          <w:p w14:paraId="080DAFA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30.752</w:t>
            </w:r>
          </w:p>
        </w:tc>
        <w:tc>
          <w:tcPr>
            <w:tcW w:w="927" w:type="pct"/>
            <w:gridSpan w:val="2"/>
            <w:tcBorders>
              <w:top w:val="single" w:sz="2" w:space="0" w:color="auto"/>
              <w:bottom w:val="single" w:sz="2" w:space="0" w:color="auto"/>
            </w:tcBorders>
            <w:shd w:val="clear" w:color="auto" w:fill="auto"/>
            <w:noWrap/>
            <w:vAlign w:val="center"/>
          </w:tcPr>
          <w:p w14:paraId="1018DF1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134</w:t>
            </w:r>
          </w:p>
        </w:tc>
      </w:tr>
      <w:tr w:rsidR="00ED40FE" w:rsidRPr="00913A24" w14:paraId="1EFFCDBE"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514632F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Zordunak: ohiko kudeaketa</w:t>
            </w:r>
          </w:p>
        </w:tc>
        <w:tc>
          <w:tcPr>
            <w:tcW w:w="773" w:type="pct"/>
            <w:gridSpan w:val="2"/>
            <w:tcBorders>
              <w:top w:val="single" w:sz="2" w:space="0" w:color="auto"/>
              <w:bottom w:val="single" w:sz="2" w:space="0" w:color="auto"/>
            </w:tcBorders>
            <w:shd w:val="clear" w:color="auto" w:fill="auto"/>
            <w:noWrap/>
            <w:vAlign w:val="center"/>
          </w:tcPr>
          <w:p w14:paraId="0D1CF05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220.372</w:t>
            </w:r>
          </w:p>
        </w:tc>
        <w:tc>
          <w:tcPr>
            <w:tcW w:w="925" w:type="pct"/>
            <w:gridSpan w:val="2"/>
            <w:tcBorders>
              <w:top w:val="single" w:sz="2" w:space="0" w:color="auto"/>
              <w:bottom w:val="single" w:sz="2" w:space="0" w:color="auto"/>
            </w:tcBorders>
            <w:shd w:val="clear" w:color="auto" w:fill="auto"/>
            <w:noWrap/>
            <w:vAlign w:val="center"/>
          </w:tcPr>
          <w:p w14:paraId="2A3BFFB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200.687</w:t>
            </w:r>
          </w:p>
        </w:tc>
        <w:tc>
          <w:tcPr>
            <w:tcW w:w="927" w:type="pct"/>
            <w:gridSpan w:val="2"/>
            <w:tcBorders>
              <w:top w:val="single" w:sz="2" w:space="0" w:color="auto"/>
              <w:bottom w:val="single" w:sz="2" w:space="0" w:color="auto"/>
            </w:tcBorders>
            <w:shd w:val="clear" w:color="auto" w:fill="auto"/>
            <w:noWrap/>
            <w:vAlign w:val="center"/>
          </w:tcPr>
          <w:p w14:paraId="5ACDAA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ED40FE" w:rsidRPr="00913A24" w14:paraId="239D2EBD"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5684C2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Luzapena eman zaien zordunak</w:t>
            </w:r>
          </w:p>
        </w:tc>
        <w:tc>
          <w:tcPr>
            <w:tcW w:w="773" w:type="pct"/>
            <w:gridSpan w:val="2"/>
            <w:tcBorders>
              <w:top w:val="single" w:sz="2" w:space="0" w:color="auto"/>
              <w:bottom w:val="single" w:sz="2" w:space="0" w:color="auto"/>
            </w:tcBorders>
            <w:shd w:val="clear" w:color="auto" w:fill="auto"/>
            <w:noWrap/>
            <w:vAlign w:val="center"/>
          </w:tcPr>
          <w:p w14:paraId="3E2C1ED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67.035</w:t>
            </w:r>
          </w:p>
        </w:tc>
        <w:tc>
          <w:tcPr>
            <w:tcW w:w="925" w:type="pct"/>
            <w:gridSpan w:val="2"/>
            <w:tcBorders>
              <w:top w:val="single" w:sz="2" w:space="0" w:color="auto"/>
              <w:bottom w:val="single" w:sz="2" w:space="0" w:color="auto"/>
            </w:tcBorders>
            <w:shd w:val="clear" w:color="auto" w:fill="auto"/>
            <w:noWrap/>
            <w:vAlign w:val="center"/>
          </w:tcPr>
          <w:p w14:paraId="3DA8E5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65.538</w:t>
            </w:r>
          </w:p>
        </w:tc>
        <w:tc>
          <w:tcPr>
            <w:tcW w:w="927" w:type="pct"/>
            <w:gridSpan w:val="2"/>
            <w:tcBorders>
              <w:top w:val="single" w:sz="2" w:space="0" w:color="auto"/>
              <w:bottom w:val="single" w:sz="2" w:space="0" w:color="auto"/>
            </w:tcBorders>
            <w:shd w:val="clear" w:color="auto" w:fill="auto"/>
            <w:noWrap/>
            <w:vAlign w:val="center"/>
          </w:tcPr>
          <w:p w14:paraId="138655F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ED40FE" w:rsidRPr="00913A24" w14:paraId="68A4D91C"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6016D7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Premiamendu bideko zordunak</w:t>
            </w:r>
          </w:p>
        </w:tc>
        <w:tc>
          <w:tcPr>
            <w:tcW w:w="773" w:type="pct"/>
            <w:gridSpan w:val="2"/>
            <w:tcBorders>
              <w:top w:val="single" w:sz="2" w:space="0" w:color="auto"/>
              <w:bottom w:val="single" w:sz="2" w:space="0" w:color="auto"/>
            </w:tcBorders>
            <w:shd w:val="clear" w:color="auto" w:fill="auto"/>
            <w:noWrap/>
            <w:vAlign w:val="center"/>
          </w:tcPr>
          <w:p w14:paraId="67472DD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576.657</w:t>
            </w:r>
          </w:p>
        </w:tc>
        <w:tc>
          <w:tcPr>
            <w:tcW w:w="925" w:type="pct"/>
            <w:gridSpan w:val="2"/>
            <w:tcBorders>
              <w:top w:val="single" w:sz="2" w:space="0" w:color="auto"/>
              <w:bottom w:val="single" w:sz="2" w:space="0" w:color="auto"/>
            </w:tcBorders>
            <w:shd w:val="clear" w:color="auto" w:fill="auto"/>
            <w:noWrap/>
            <w:vAlign w:val="center"/>
          </w:tcPr>
          <w:p w14:paraId="30B603F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627.430</w:t>
            </w:r>
          </w:p>
        </w:tc>
        <w:tc>
          <w:tcPr>
            <w:tcW w:w="927" w:type="pct"/>
            <w:gridSpan w:val="2"/>
            <w:tcBorders>
              <w:top w:val="single" w:sz="2" w:space="0" w:color="auto"/>
              <w:bottom w:val="single" w:sz="2" w:space="0" w:color="auto"/>
            </w:tcBorders>
            <w:shd w:val="clear" w:color="auto" w:fill="auto"/>
            <w:noWrap/>
            <w:vAlign w:val="center"/>
          </w:tcPr>
          <w:p w14:paraId="51C4094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ED40FE" w:rsidRPr="00913A24" w14:paraId="00C584FE"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1729EB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Egoera berezietako zordunak</w:t>
            </w:r>
          </w:p>
        </w:tc>
        <w:tc>
          <w:tcPr>
            <w:tcW w:w="773" w:type="pct"/>
            <w:gridSpan w:val="2"/>
            <w:tcBorders>
              <w:top w:val="single" w:sz="2" w:space="0" w:color="auto"/>
              <w:bottom w:val="single" w:sz="2" w:space="0" w:color="auto"/>
            </w:tcBorders>
            <w:shd w:val="clear" w:color="auto" w:fill="auto"/>
            <w:noWrap/>
            <w:vAlign w:val="center"/>
          </w:tcPr>
          <w:p w14:paraId="3E450F4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13.818</w:t>
            </w:r>
          </w:p>
        </w:tc>
        <w:tc>
          <w:tcPr>
            <w:tcW w:w="925" w:type="pct"/>
            <w:gridSpan w:val="2"/>
            <w:tcBorders>
              <w:top w:val="single" w:sz="2" w:space="0" w:color="auto"/>
              <w:bottom w:val="single" w:sz="2" w:space="0" w:color="auto"/>
            </w:tcBorders>
            <w:shd w:val="clear" w:color="auto" w:fill="auto"/>
            <w:noWrap/>
            <w:vAlign w:val="center"/>
          </w:tcPr>
          <w:p w14:paraId="7A6795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9.603</w:t>
            </w:r>
          </w:p>
        </w:tc>
        <w:tc>
          <w:tcPr>
            <w:tcW w:w="927" w:type="pct"/>
            <w:gridSpan w:val="2"/>
            <w:tcBorders>
              <w:top w:val="single" w:sz="2" w:space="0" w:color="auto"/>
              <w:bottom w:val="single" w:sz="2" w:space="0" w:color="auto"/>
            </w:tcBorders>
            <w:shd w:val="clear" w:color="auto" w:fill="auto"/>
            <w:noWrap/>
            <w:vAlign w:val="center"/>
          </w:tcPr>
          <w:p w14:paraId="72E2C5A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w:t>
            </w:r>
          </w:p>
        </w:tc>
      </w:tr>
      <w:tr w:rsidR="00ED40FE" w:rsidRPr="00913A24" w14:paraId="69971B6C"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348BB85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Erosketak itzultzeagatiko zordunak</w:t>
            </w:r>
          </w:p>
        </w:tc>
        <w:tc>
          <w:tcPr>
            <w:tcW w:w="773" w:type="pct"/>
            <w:gridSpan w:val="2"/>
            <w:tcBorders>
              <w:top w:val="single" w:sz="2" w:space="0" w:color="auto"/>
              <w:bottom w:val="single" w:sz="2" w:space="0" w:color="auto"/>
            </w:tcBorders>
            <w:shd w:val="clear" w:color="auto" w:fill="auto"/>
            <w:noWrap/>
            <w:vAlign w:val="center"/>
          </w:tcPr>
          <w:p w14:paraId="6F2C116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447</w:t>
            </w:r>
          </w:p>
        </w:tc>
        <w:tc>
          <w:tcPr>
            <w:tcW w:w="925" w:type="pct"/>
            <w:gridSpan w:val="2"/>
            <w:tcBorders>
              <w:top w:val="single" w:sz="2" w:space="0" w:color="auto"/>
              <w:bottom w:val="single" w:sz="2" w:space="0" w:color="auto"/>
            </w:tcBorders>
            <w:shd w:val="clear" w:color="auto" w:fill="auto"/>
            <w:noWrap/>
            <w:vAlign w:val="center"/>
          </w:tcPr>
          <w:p w14:paraId="08A3ED4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675</w:t>
            </w:r>
          </w:p>
        </w:tc>
        <w:tc>
          <w:tcPr>
            <w:tcW w:w="927" w:type="pct"/>
            <w:gridSpan w:val="2"/>
            <w:tcBorders>
              <w:top w:val="single" w:sz="2" w:space="0" w:color="auto"/>
              <w:bottom w:val="single" w:sz="2" w:space="0" w:color="auto"/>
            </w:tcBorders>
            <w:shd w:val="clear" w:color="auto" w:fill="auto"/>
            <w:noWrap/>
            <w:vAlign w:val="center"/>
          </w:tcPr>
          <w:p w14:paraId="13D1903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w:t>
            </w:r>
          </w:p>
        </w:tc>
      </w:tr>
      <w:tr w:rsidR="00ED40FE" w:rsidRPr="00913A24" w14:paraId="5A14C128"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2" w:space="0" w:color="auto"/>
            </w:tcBorders>
            <w:shd w:val="clear" w:color="auto" w:fill="auto"/>
            <w:noWrap/>
            <w:vAlign w:val="center"/>
          </w:tcPr>
          <w:p w14:paraId="6503DEF7" w14:textId="77777777" w:rsidR="00ED40FE" w:rsidRPr="00913A24" w:rsidRDefault="002A1D14" w:rsidP="002A1D14">
            <w:pPr>
              <w:keepLines/>
              <w:tabs>
                <w:tab w:val="right" w:pos="2835"/>
                <w:tab w:val="right" w:pos="3969"/>
                <w:tab w:val="right" w:pos="5103"/>
                <w:tab w:val="right" w:pos="6237"/>
                <w:tab w:val="right" w:pos="7371"/>
              </w:tabs>
              <w:spacing w:after="0"/>
              <w:ind w:firstLine="0"/>
              <w:jc w:val="left"/>
              <w:rPr>
                <w:rFonts w:ascii="Arial Narrow" w:hAnsi="Arial Narrow" w:cs="Arial"/>
                <w:b/>
                <w:spacing w:val="6"/>
                <w:szCs w:val="18"/>
              </w:rPr>
            </w:pPr>
            <w:r>
              <w:rPr>
                <w:rFonts w:ascii="Arial Narrow" w:hAnsi="Arial Narrow"/>
                <w:b/>
              </w:rPr>
              <w:t>Zordunak, guztira</w:t>
            </w:r>
          </w:p>
        </w:tc>
        <w:tc>
          <w:tcPr>
            <w:tcW w:w="773" w:type="pct"/>
            <w:gridSpan w:val="2"/>
            <w:tcBorders>
              <w:top w:val="single" w:sz="2" w:space="0" w:color="auto"/>
              <w:bottom w:val="single" w:sz="2" w:space="0" w:color="auto"/>
            </w:tcBorders>
            <w:shd w:val="clear" w:color="auto" w:fill="auto"/>
            <w:noWrap/>
            <w:vAlign w:val="center"/>
          </w:tcPr>
          <w:p w14:paraId="608D96A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891.475</w:t>
            </w:r>
          </w:p>
        </w:tc>
        <w:tc>
          <w:tcPr>
            <w:tcW w:w="925" w:type="pct"/>
            <w:gridSpan w:val="2"/>
            <w:tcBorders>
              <w:top w:val="single" w:sz="2" w:space="0" w:color="auto"/>
              <w:bottom w:val="single" w:sz="2" w:space="0" w:color="auto"/>
            </w:tcBorders>
            <w:shd w:val="clear" w:color="auto" w:fill="auto"/>
            <w:noWrap/>
            <w:vAlign w:val="center"/>
          </w:tcPr>
          <w:p w14:paraId="32DA48B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cs="Arial"/>
                <w:b/>
                <w:spacing w:val="6"/>
                <w:szCs w:val="18"/>
              </w:rPr>
            </w:pPr>
            <w:r>
              <w:rPr>
                <w:rFonts w:ascii="Arial Narrow" w:hAnsi="Arial Narrow"/>
                <w:b/>
              </w:rPr>
              <w:t>934.685</w:t>
            </w:r>
          </w:p>
        </w:tc>
        <w:tc>
          <w:tcPr>
            <w:tcW w:w="927" w:type="pct"/>
            <w:gridSpan w:val="2"/>
            <w:tcBorders>
              <w:top w:val="single" w:sz="2" w:space="0" w:color="auto"/>
              <w:bottom w:val="single" w:sz="2" w:space="0" w:color="auto"/>
            </w:tcBorders>
            <w:shd w:val="clear" w:color="auto" w:fill="auto"/>
            <w:noWrap/>
            <w:vAlign w:val="center"/>
          </w:tcPr>
          <w:p w14:paraId="7B251E9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ED40FE" w:rsidRPr="00913A24" w14:paraId="44F9710F" w14:textId="77777777" w:rsidTr="009213B5">
        <w:tblPrEx>
          <w:tblLook w:val="0000" w:firstRow="0" w:lastRow="0" w:firstColumn="0" w:lastColumn="0" w:noHBand="0" w:noVBand="0"/>
        </w:tblPrEx>
        <w:trPr>
          <w:gridAfter w:val="1"/>
          <w:wAfter w:w="27" w:type="pct"/>
          <w:trHeight w:val="198"/>
          <w:jc w:val="center"/>
        </w:trPr>
        <w:tc>
          <w:tcPr>
            <w:tcW w:w="2348" w:type="pct"/>
            <w:tcBorders>
              <w:top w:val="single" w:sz="2" w:space="0" w:color="auto"/>
              <w:bottom w:val="single" w:sz="4" w:space="0" w:color="auto"/>
            </w:tcBorders>
            <w:shd w:val="clear" w:color="auto" w:fill="auto"/>
            <w:noWrap/>
            <w:vAlign w:val="center"/>
          </w:tcPr>
          <w:p w14:paraId="6942FE0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Sortu ez diren korrituak eta errekarguak</w:t>
            </w:r>
          </w:p>
        </w:tc>
        <w:tc>
          <w:tcPr>
            <w:tcW w:w="773" w:type="pct"/>
            <w:gridSpan w:val="2"/>
            <w:tcBorders>
              <w:top w:val="single" w:sz="2" w:space="0" w:color="auto"/>
              <w:bottom w:val="single" w:sz="4" w:space="0" w:color="auto"/>
            </w:tcBorders>
            <w:shd w:val="clear" w:color="auto" w:fill="auto"/>
            <w:noWrap/>
            <w:vAlign w:val="center"/>
          </w:tcPr>
          <w:p w14:paraId="4A19802E" w14:textId="5AFEB388"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13.377</w:t>
            </w:r>
            <w:r w:rsidRPr="00913A24">
              <w:rPr>
                <w:rFonts w:ascii="Arial Narrow" w:hAnsi="Arial Narrow"/>
              </w:rPr>
              <w:fldChar w:fldCharType="begin"/>
            </w:r>
            <w:r w:rsidRPr="00913A24">
              <w:rPr>
                <w:rFonts w:ascii="Arial Narrow" w:hAnsi="Arial Narrow"/>
              </w:rPr>
              <w:instrText xml:space="preserve"> =SUM(ABOVE) \# "#.##0,00" </w:instrText>
            </w:r>
            <w:r w:rsidRPr="00913A24">
              <w:rPr>
                <w:rFonts w:ascii="Arial Narrow" w:hAnsi="Arial Narrow"/>
              </w:rPr>
              <w:fldChar w:fldCharType="separate"/>
            </w:r>
            <w:r w:rsidR="00FD77EA">
              <w:rPr>
                <w:rFonts w:ascii="Arial Narrow" w:hAnsi="Arial Narrow"/>
                <w:noProof/>
              </w:rPr>
              <w:t>1.782.950,00</w:t>
            </w:r>
            <w:r w:rsidRPr="00913A24">
              <w:rPr>
                <w:rFonts w:ascii="Arial Narrow" w:hAnsi="Arial Narrow"/>
              </w:rPr>
              <w:fldChar w:fldCharType="end"/>
            </w:r>
          </w:p>
        </w:tc>
        <w:tc>
          <w:tcPr>
            <w:tcW w:w="925" w:type="pct"/>
            <w:gridSpan w:val="2"/>
            <w:tcBorders>
              <w:top w:val="single" w:sz="2" w:space="0" w:color="auto"/>
              <w:bottom w:val="single" w:sz="4" w:space="0" w:color="auto"/>
            </w:tcBorders>
            <w:shd w:val="clear" w:color="auto" w:fill="auto"/>
            <w:noWrap/>
            <w:vAlign w:val="center"/>
          </w:tcPr>
          <w:p w14:paraId="4F5752C8" w14:textId="5DA47FDB"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-4.559</w:t>
            </w:r>
            <w:r w:rsidRPr="00913A24">
              <w:rPr>
                <w:rStyle w:val="Refdenotaalpie"/>
                <w:rFonts w:ascii="Arial Narrow" w:hAnsi="Arial Narrow"/>
                <w:spacing w:val="6"/>
              </w:rPr>
              <w:footnoteReference w:id="9"/>
            </w:r>
            <w:r w:rsidRPr="00913A24">
              <w:rPr>
                <w:rFonts w:ascii="Arial Narrow" w:hAnsi="Arial Narrow"/>
              </w:rPr>
              <w:fldChar w:fldCharType="begin"/>
            </w:r>
            <w:r w:rsidRPr="00913A24">
              <w:rPr>
                <w:rFonts w:ascii="Arial Narrow" w:hAnsi="Arial Narrow"/>
              </w:rPr>
              <w:instrText xml:space="preserve"> =SUM(ABOVE) \# "#.##0,00" </w:instrText>
            </w:r>
            <w:r w:rsidRPr="00913A24">
              <w:rPr>
                <w:rFonts w:ascii="Arial Narrow" w:hAnsi="Arial Narrow"/>
              </w:rPr>
              <w:fldChar w:fldCharType="separate"/>
            </w:r>
            <w:r w:rsidR="00FD77EA">
              <w:rPr>
                <w:rFonts w:ascii="Arial Narrow" w:hAnsi="Arial Narrow"/>
                <w:noProof/>
              </w:rPr>
              <w:t>1.869.370,00</w:t>
            </w:r>
            <w:r w:rsidRPr="00913A24">
              <w:rPr>
                <w:rFonts w:ascii="Arial Narrow" w:hAnsi="Arial Narrow"/>
              </w:rPr>
              <w:fldChar w:fldCharType="end"/>
            </w:r>
          </w:p>
        </w:tc>
        <w:tc>
          <w:tcPr>
            <w:tcW w:w="927" w:type="pct"/>
            <w:gridSpan w:val="2"/>
            <w:tcBorders>
              <w:top w:val="single" w:sz="2" w:space="0" w:color="auto"/>
              <w:bottom w:val="single" w:sz="4" w:space="0" w:color="auto"/>
            </w:tcBorders>
            <w:shd w:val="clear" w:color="auto" w:fill="auto"/>
            <w:noWrap/>
            <w:vAlign w:val="center"/>
          </w:tcPr>
          <w:p w14:paraId="640F95F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-134</w:t>
            </w:r>
          </w:p>
        </w:tc>
      </w:tr>
      <w:tr w:rsidR="00ED40FE" w:rsidRPr="00913A24" w14:paraId="4E6E3336" w14:textId="77777777" w:rsidTr="009213B5">
        <w:tblPrEx>
          <w:tblLook w:val="0000" w:firstRow="0" w:lastRow="0" w:firstColumn="0" w:lastColumn="0" w:noHBand="0" w:noVBand="0"/>
        </w:tblPrEx>
        <w:trPr>
          <w:gridAfter w:val="1"/>
          <w:wAfter w:w="27" w:type="pct"/>
          <w:trHeight w:hRule="exact" w:val="255"/>
          <w:jc w:val="center"/>
        </w:trPr>
        <w:tc>
          <w:tcPr>
            <w:tcW w:w="2348" w:type="pct"/>
            <w:tcBorders>
              <w:top w:val="single" w:sz="4" w:space="0" w:color="auto"/>
              <w:bottom w:val="single" w:sz="4" w:space="0" w:color="auto"/>
            </w:tcBorders>
            <w:shd w:val="clear" w:color="auto" w:fill="8DB3E2"/>
            <w:noWrap/>
            <w:vAlign w:val="center"/>
          </w:tcPr>
          <w:p w14:paraId="3073331A"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Aurrekontuko zordunak, guztira</w:t>
            </w:r>
          </w:p>
        </w:tc>
        <w:tc>
          <w:tcPr>
            <w:tcW w:w="773" w:type="pct"/>
            <w:gridSpan w:val="2"/>
            <w:tcBorders>
              <w:top w:val="single" w:sz="4" w:space="0" w:color="auto"/>
              <w:bottom w:val="single" w:sz="4" w:space="0" w:color="auto"/>
            </w:tcBorders>
            <w:shd w:val="clear" w:color="auto" w:fill="8DB3E2"/>
            <w:noWrap/>
            <w:vAlign w:val="center"/>
          </w:tcPr>
          <w:p w14:paraId="4E7C407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904.852</w:t>
            </w:r>
          </w:p>
        </w:tc>
        <w:tc>
          <w:tcPr>
            <w:tcW w:w="925" w:type="pct"/>
            <w:gridSpan w:val="2"/>
            <w:tcBorders>
              <w:top w:val="single" w:sz="4" w:space="0" w:color="auto"/>
              <w:bottom w:val="single" w:sz="4" w:space="0" w:color="auto"/>
            </w:tcBorders>
            <w:shd w:val="clear" w:color="auto" w:fill="8DB3E2"/>
            <w:noWrap/>
            <w:vAlign w:val="center"/>
          </w:tcPr>
          <w:p w14:paraId="0FC0FA4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930.126</w:t>
            </w:r>
          </w:p>
        </w:tc>
        <w:tc>
          <w:tcPr>
            <w:tcW w:w="927" w:type="pct"/>
            <w:gridSpan w:val="2"/>
            <w:tcBorders>
              <w:top w:val="single" w:sz="4" w:space="0" w:color="auto"/>
              <w:bottom w:val="single" w:sz="4" w:space="0" w:color="auto"/>
            </w:tcBorders>
            <w:shd w:val="clear" w:color="auto" w:fill="8DB3E2"/>
            <w:noWrap/>
            <w:vAlign w:val="center"/>
          </w:tcPr>
          <w:p w14:paraId="794E5DB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w:t>
            </w:r>
          </w:p>
        </w:tc>
      </w:tr>
    </w:tbl>
    <w:p w14:paraId="74AF70A9" w14:textId="77777777" w:rsidR="00ED40FE" w:rsidRPr="00913F32" w:rsidRDefault="00ED40FE" w:rsidP="00ED40FE">
      <w:pPr>
        <w:pStyle w:val="texto"/>
        <w:spacing w:before="240"/>
        <w:rPr>
          <w:color w:val="000000" w:themeColor="text1"/>
        </w:rPr>
      </w:pPr>
      <w:r>
        <w:rPr>
          <w:color w:val="000000" w:themeColor="text1"/>
        </w:rPr>
        <w:t xml:space="preserve">Aurrekontuko zordunen 2021eko saldo orokorra aurreko ekitaldikoa baino ehuneko hiru (25,27 milioi) handiagoa da, baina kontzeptuz kontzeptuko bilakaera desberdina izan da. Azpimarratzekoa da premiamendu-bideko zordunen ehuneko bederatziko (50,77 milioiko) igoera, bai eta departamentuetako zordunen ehuneko 134ko igoera ere (17,61 milioikoa), eta, bestalde,  kudeaketa arrunteko zordunen ehuneko bederatziko jaitsiera (19,69 milioikoa). </w:t>
      </w:r>
    </w:p>
    <w:p w14:paraId="0981FFA1" w14:textId="77777777" w:rsidR="00ED40FE" w:rsidRPr="00261B5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120"/>
        <w:ind w:left="0" w:firstLine="289"/>
        <w:rPr>
          <w:rFonts w:cs="Arial"/>
        </w:rPr>
      </w:pPr>
      <w:r>
        <w:lastRenderedPageBreak/>
        <w:t xml:space="preserve">“Beste zordun batzuk” xehatzeari dagokionez, nabarmentzekoa da </w:t>
      </w:r>
      <w:proofErr w:type="spellStart"/>
      <w:r>
        <w:t>CATen</w:t>
      </w:r>
      <w:proofErr w:type="spellEnd"/>
      <w:r>
        <w:t xml:space="preserve"> formalizatzeko dauden eragiketen kontua (</w:t>
      </w:r>
      <w:proofErr w:type="spellStart"/>
      <w:r>
        <w:t>CATen</w:t>
      </w:r>
      <w:proofErr w:type="spellEnd"/>
      <w:r>
        <w:t xml:space="preserve"> eta kontabilitatearen arteko lotura-kontua); 5,38 milioiko saldoa baitu. Ganbera honek aurreko txostenetan ohartarazi duenez, zenbateko hori ez dago behar bezala oinarrituta.</w:t>
      </w:r>
    </w:p>
    <w:p w14:paraId="5B387D42" w14:textId="77777777" w:rsidR="00ED40FE" w:rsidRPr="00B01865" w:rsidRDefault="00ED40FE" w:rsidP="00544332">
      <w:pPr>
        <w:spacing w:before="240" w:after="240"/>
        <w:ind w:firstLine="284"/>
        <w:rPr>
          <w:rFonts w:ascii="Arial" w:hAnsi="Arial"/>
          <w:i/>
          <w:iCs/>
          <w:color w:val="000000"/>
          <w:spacing w:val="10"/>
          <w:kern w:val="28"/>
          <w:sz w:val="25"/>
          <w:szCs w:val="26"/>
        </w:rPr>
      </w:pPr>
      <w:r>
        <w:rPr>
          <w:rFonts w:ascii="Arial" w:hAnsi="Arial"/>
          <w:i/>
          <w:color w:val="000000"/>
          <w:sz w:val="25"/>
        </w:rPr>
        <w:t>Epe laburreko hartzekodunak</w:t>
      </w:r>
    </w:p>
    <w:p w14:paraId="212A288B" w14:textId="77777777" w:rsidR="00ED40FE" w:rsidRPr="00B01865" w:rsidRDefault="00ED40FE" w:rsidP="00ED40FE">
      <w:pPr>
        <w:pStyle w:val="texto"/>
        <w:spacing w:after="120"/>
      </w:pPr>
      <w:r>
        <w:t>Epe laburreko hartzekodunen saldoa, obligazioen eta beste balore negoziagarri batzuen jaulkipenari dagozkionak jaso gabe, 347,63 milioikoa da 2021eko abenduaren 31n, eta honako hauei dagokie:</w:t>
      </w:r>
    </w:p>
    <w:tbl>
      <w:tblPr>
        <w:tblW w:w="5028"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086"/>
        <w:gridCol w:w="1041"/>
        <w:gridCol w:w="1041"/>
        <w:gridCol w:w="1771"/>
        <w:gridCol w:w="41"/>
      </w:tblGrid>
      <w:tr w:rsidR="009213B5" w14:paraId="71D7D774" w14:textId="77777777" w:rsidTr="009213B5">
        <w:trPr>
          <w:trHeight w:val="198"/>
          <w:jc w:val="center"/>
        </w:trPr>
        <w:tc>
          <w:tcPr>
            <w:tcW w:w="5000" w:type="pct"/>
            <w:gridSpan w:val="5"/>
            <w:tcBorders>
              <w:top w:val="nil"/>
              <w:left w:val="nil"/>
              <w:bottom w:val="single" w:sz="2" w:space="0" w:color="auto"/>
              <w:right w:val="nil"/>
            </w:tcBorders>
            <w:noWrap/>
            <w:vAlign w:val="center"/>
            <w:hideMark/>
          </w:tcPr>
          <w:p w14:paraId="69620E9F" w14:textId="77777777" w:rsidR="009213B5" w:rsidRDefault="009213B5">
            <w:pPr>
              <w:keepLines/>
              <w:tabs>
                <w:tab w:val="right" w:pos="2835"/>
                <w:tab w:val="right" w:pos="3969"/>
                <w:tab w:val="right" w:pos="5103"/>
                <w:tab w:val="right" w:pos="6237"/>
                <w:tab w:val="right" w:pos="7371"/>
              </w:tabs>
              <w:spacing w:after="0"/>
              <w:ind w:right="-47" w:firstLine="0"/>
              <w:jc w:val="right"/>
              <w:rPr>
                <w:rFonts w:ascii="Arial Narrow" w:hAnsi="Arial Narrow" w:cs="Arial"/>
                <w:spacing w:val="6"/>
                <w:szCs w:val="17"/>
              </w:rPr>
            </w:pPr>
            <w:r>
              <w:rPr>
                <w:rFonts w:ascii="Arial Narrow" w:hAnsi="Arial Narrow"/>
              </w:rPr>
              <w:t>(milakotan)</w:t>
            </w:r>
          </w:p>
        </w:tc>
      </w:tr>
      <w:tr w:rsidR="009213B5" w14:paraId="394DF13F" w14:textId="77777777" w:rsidTr="009213B5">
        <w:trPr>
          <w:trHeight w:val="255"/>
          <w:jc w:val="center"/>
        </w:trPr>
        <w:tc>
          <w:tcPr>
            <w:tcW w:w="2249" w:type="pct"/>
            <w:tcBorders>
              <w:top w:val="single" w:sz="4" w:space="0" w:color="auto"/>
              <w:left w:val="nil"/>
              <w:bottom w:val="single" w:sz="4" w:space="0" w:color="auto"/>
              <w:right w:val="nil"/>
            </w:tcBorders>
            <w:shd w:val="clear" w:color="auto" w:fill="8DB3E2"/>
            <w:noWrap/>
            <w:vAlign w:val="center"/>
            <w:hideMark/>
          </w:tcPr>
          <w:p w14:paraId="00717A5A"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Epe laburreko hartzekodunak</w:t>
            </w:r>
          </w:p>
        </w:tc>
        <w:tc>
          <w:tcPr>
            <w:tcW w:w="730" w:type="pct"/>
            <w:tcBorders>
              <w:top w:val="single" w:sz="4" w:space="0" w:color="auto"/>
              <w:left w:val="nil"/>
              <w:bottom w:val="single" w:sz="4" w:space="0" w:color="auto"/>
              <w:right w:val="nil"/>
            </w:tcBorders>
            <w:shd w:val="clear" w:color="auto" w:fill="8DB3E2"/>
            <w:vAlign w:val="center"/>
            <w:hideMark/>
          </w:tcPr>
          <w:p w14:paraId="1C6F6FE4"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2020/12/31</w:t>
            </w:r>
          </w:p>
        </w:tc>
        <w:tc>
          <w:tcPr>
            <w:tcW w:w="811" w:type="pct"/>
            <w:tcBorders>
              <w:top w:val="single" w:sz="4" w:space="0" w:color="auto"/>
              <w:left w:val="nil"/>
              <w:bottom w:val="single" w:sz="4" w:space="0" w:color="auto"/>
              <w:right w:val="nil"/>
            </w:tcBorders>
            <w:shd w:val="clear" w:color="auto" w:fill="8DB3E2"/>
            <w:noWrap/>
            <w:vAlign w:val="center"/>
            <w:hideMark/>
          </w:tcPr>
          <w:p w14:paraId="7A244336"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2021/12/31</w:t>
            </w:r>
          </w:p>
        </w:tc>
        <w:tc>
          <w:tcPr>
            <w:tcW w:w="1211" w:type="pct"/>
            <w:gridSpan w:val="2"/>
            <w:tcBorders>
              <w:top w:val="single" w:sz="4" w:space="0" w:color="auto"/>
              <w:left w:val="nil"/>
              <w:bottom w:val="single" w:sz="4" w:space="0" w:color="auto"/>
              <w:right w:val="nil"/>
            </w:tcBorders>
            <w:shd w:val="clear" w:color="auto" w:fill="8DB3E2"/>
            <w:noWrap/>
            <w:vAlign w:val="center"/>
            <w:hideMark/>
          </w:tcPr>
          <w:p w14:paraId="5C335B99" w14:textId="77777777"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2021/2020 aldea (%)</w:t>
            </w:r>
          </w:p>
        </w:tc>
      </w:tr>
      <w:tr w:rsidR="00ED40FE" w:rsidRPr="00913A24" w14:paraId="6A92C162"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hideMark/>
          </w:tcPr>
          <w:p w14:paraId="7E2CD09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hartzekodunak</w:t>
            </w:r>
          </w:p>
        </w:tc>
        <w:tc>
          <w:tcPr>
            <w:tcW w:w="726" w:type="pct"/>
            <w:tcBorders>
              <w:top w:val="single" w:sz="2" w:space="0" w:color="auto"/>
              <w:bottom w:val="single" w:sz="2" w:space="0" w:color="auto"/>
            </w:tcBorders>
            <w:shd w:val="clear" w:color="auto" w:fill="auto"/>
            <w:vAlign w:val="center"/>
          </w:tcPr>
          <w:p w14:paraId="184BB88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236.602</w:t>
            </w:r>
          </w:p>
        </w:tc>
        <w:tc>
          <w:tcPr>
            <w:tcW w:w="807" w:type="pct"/>
            <w:tcBorders>
              <w:top w:val="single" w:sz="2" w:space="0" w:color="auto"/>
              <w:bottom w:val="single" w:sz="2" w:space="0" w:color="auto"/>
            </w:tcBorders>
            <w:shd w:val="clear" w:color="auto" w:fill="auto"/>
            <w:noWrap/>
            <w:vAlign w:val="center"/>
          </w:tcPr>
          <w:p w14:paraId="2BF2F46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177.376</w:t>
            </w:r>
          </w:p>
        </w:tc>
        <w:tc>
          <w:tcPr>
            <w:tcW w:w="1204" w:type="pct"/>
            <w:tcBorders>
              <w:top w:val="single" w:sz="2" w:space="0" w:color="auto"/>
              <w:bottom w:val="single" w:sz="2" w:space="0" w:color="auto"/>
            </w:tcBorders>
            <w:shd w:val="clear" w:color="auto" w:fill="auto"/>
            <w:noWrap/>
            <w:vAlign w:val="center"/>
            <w:hideMark/>
          </w:tcPr>
          <w:p w14:paraId="2295DE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w:t>
            </w:r>
          </w:p>
        </w:tc>
      </w:tr>
      <w:tr w:rsidR="00ED40FE" w:rsidRPr="00913A24" w14:paraId="6116E641"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hideMark/>
          </w:tcPr>
          <w:p w14:paraId="1B11C04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entitate batzuen konturako baliabideak administratzeagatiko hartzekodunak</w:t>
            </w:r>
          </w:p>
        </w:tc>
        <w:tc>
          <w:tcPr>
            <w:tcW w:w="726" w:type="pct"/>
            <w:tcBorders>
              <w:top w:val="single" w:sz="2" w:space="0" w:color="auto"/>
              <w:bottom w:val="single" w:sz="2" w:space="0" w:color="auto"/>
            </w:tcBorders>
            <w:shd w:val="clear" w:color="auto" w:fill="auto"/>
            <w:vAlign w:val="center"/>
          </w:tcPr>
          <w:p w14:paraId="130AC21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10.123</w:t>
            </w:r>
          </w:p>
        </w:tc>
        <w:tc>
          <w:tcPr>
            <w:tcW w:w="807" w:type="pct"/>
            <w:tcBorders>
              <w:top w:val="single" w:sz="2" w:space="0" w:color="auto"/>
              <w:bottom w:val="single" w:sz="2" w:space="0" w:color="auto"/>
            </w:tcBorders>
            <w:shd w:val="clear" w:color="auto" w:fill="auto"/>
            <w:noWrap/>
            <w:vAlign w:val="center"/>
          </w:tcPr>
          <w:p w14:paraId="1EC55CE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9.166</w:t>
            </w:r>
          </w:p>
        </w:tc>
        <w:tc>
          <w:tcPr>
            <w:tcW w:w="1204" w:type="pct"/>
            <w:tcBorders>
              <w:top w:val="single" w:sz="2" w:space="0" w:color="auto"/>
              <w:bottom w:val="single" w:sz="2" w:space="0" w:color="auto"/>
            </w:tcBorders>
            <w:shd w:val="clear" w:color="auto" w:fill="auto"/>
            <w:noWrap/>
            <w:vAlign w:val="center"/>
            <w:hideMark/>
          </w:tcPr>
          <w:p w14:paraId="1488D9C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ED40FE" w:rsidRPr="00913A24" w14:paraId="586141DE"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tcPr>
          <w:p w14:paraId="468C325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Administrazio publikoak</w:t>
            </w:r>
          </w:p>
        </w:tc>
        <w:tc>
          <w:tcPr>
            <w:tcW w:w="726" w:type="pct"/>
            <w:tcBorders>
              <w:top w:val="single" w:sz="2" w:space="0" w:color="auto"/>
              <w:bottom w:val="single" w:sz="2" w:space="0" w:color="auto"/>
            </w:tcBorders>
            <w:shd w:val="clear" w:color="auto" w:fill="auto"/>
            <w:vAlign w:val="center"/>
          </w:tcPr>
          <w:p w14:paraId="0B740E9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4.619</w:t>
            </w:r>
          </w:p>
        </w:tc>
        <w:tc>
          <w:tcPr>
            <w:tcW w:w="807" w:type="pct"/>
            <w:tcBorders>
              <w:top w:val="single" w:sz="2" w:space="0" w:color="auto"/>
              <w:bottom w:val="single" w:sz="2" w:space="0" w:color="auto"/>
            </w:tcBorders>
            <w:shd w:val="clear" w:color="auto" w:fill="auto"/>
            <w:noWrap/>
            <w:vAlign w:val="center"/>
          </w:tcPr>
          <w:p w14:paraId="7E5FBE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4.796</w:t>
            </w:r>
          </w:p>
        </w:tc>
        <w:tc>
          <w:tcPr>
            <w:tcW w:w="1204" w:type="pct"/>
            <w:tcBorders>
              <w:top w:val="single" w:sz="2" w:space="0" w:color="auto"/>
              <w:bottom w:val="single" w:sz="2" w:space="0" w:color="auto"/>
            </w:tcBorders>
            <w:shd w:val="clear" w:color="auto" w:fill="auto"/>
            <w:noWrap/>
            <w:vAlign w:val="center"/>
          </w:tcPr>
          <w:p w14:paraId="3A0E79B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ED40FE" w:rsidRPr="00913A24" w14:paraId="7572E016"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2" w:space="0" w:color="auto"/>
            </w:tcBorders>
            <w:shd w:val="clear" w:color="auto" w:fill="auto"/>
            <w:noWrap/>
            <w:vAlign w:val="center"/>
            <w:hideMark/>
          </w:tcPr>
          <w:p w14:paraId="2628C54E"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hartzekodunak</w:t>
            </w:r>
          </w:p>
        </w:tc>
        <w:tc>
          <w:tcPr>
            <w:tcW w:w="726" w:type="pct"/>
            <w:tcBorders>
              <w:top w:val="single" w:sz="2" w:space="0" w:color="auto"/>
              <w:bottom w:val="single" w:sz="2" w:space="0" w:color="auto"/>
            </w:tcBorders>
            <w:shd w:val="clear" w:color="auto" w:fill="auto"/>
            <w:vAlign w:val="center"/>
          </w:tcPr>
          <w:p w14:paraId="05260B2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157.699</w:t>
            </w:r>
          </w:p>
        </w:tc>
        <w:tc>
          <w:tcPr>
            <w:tcW w:w="807" w:type="pct"/>
            <w:tcBorders>
              <w:top w:val="single" w:sz="2" w:space="0" w:color="auto"/>
              <w:bottom w:val="single" w:sz="2" w:space="0" w:color="auto"/>
            </w:tcBorders>
            <w:shd w:val="clear" w:color="auto" w:fill="auto"/>
            <w:noWrap/>
            <w:vAlign w:val="center"/>
          </w:tcPr>
          <w:p w14:paraId="1F863AB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148.926</w:t>
            </w:r>
          </w:p>
        </w:tc>
        <w:tc>
          <w:tcPr>
            <w:tcW w:w="1204" w:type="pct"/>
            <w:tcBorders>
              <w:top w:val="single" w:sz="2" w:space="0" w:color="auto"/>
              <w:bottom w:val="single" w:sz="2" w:space="0" w:color="auto"/>
            </w:tcBorders>
            <w:shd w:val="clear" w:color="auto" w:fill="auto"/>
            <w:noWrap/>
            <w:vAlign w:val="center"/>
            <w:hideMark/>
          </w:tcPr>
          <w:p w14:paraId="7B86979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ED40FE" w:rsidRPr="00913A24" w14:paraId="6A8079AB" w14:textId="77777777" w:rsidTr="009213B5">
        <w:tblPrEx>
          <w:tblBorders>
            <w:top w:val="none" w:sz="0" w:space="0" w:color="auto"/>
            <w:bottom w:val="none" w:sz="0" w:space="0" w:color="auto"/>
            <w:insideH w:val="none" w:sz="0" w:space="0" w:color="auto"/>
          </w:tblBorders>
        </w:tblPrEx>
        <w:trPr>
          <w:gridAfter w:val="1"/>
          <w:wAfter w:w="28" w:type="pct"/>
          <w:trHeight w:val="198"/>
          <w:jc w:val="center"/>
        </w:trPr>
        <w:tc>
          <w:tcPr>
            <w:tcW w:w="2236" w:type="pct"/>
            <w:tcBorders>
              <w:top w:val="single" w:sz="2" w:space="0" w:color="auto"/>
              <w:bottom w:val="single" w:sz="4" w:space="0" w:color="auto"/>
            </w:tcBorders>
            <w:shd w:val="clear" w:color="auto" w:fill="auto"/>
            <w:noWrap/>
            <w:vAlign w:val="center"/>
            <w:hideMark/>
          </w:tcPr>
          <w:p w14:paraId="530B909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 laburreko fidantzak eta gordailuak</w:t>
            </w:r>
          </w:p>
        </w:tc>
        <w:tc>
          <w:tcPr>
            <w:tcW w:w="726" w:type="pct"/>
            <w:tcBorders>
              <w:top w:val="single" w:sz="2" w:space="0" w:color="auto"/>
              <w:bottom w:val="single" w:sz="4" w:space="0" w:color="auto"/>
            </w:tcBorders>
            <w:shd w:val="clear" w:color="auto" w:fill="auto"/>
            <w:vAlign w:val="center"/>
          </w:tcPr>
          <w:p w14:paraId="7DB7FB80"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4.394</w:t>
            </w:r>
          </w:p>
        </w:tc>
        <w:tc>
          <w:tcPr>
            <w:tcW w:w="807" w:type="pct"/>
            <w:tcBorders>
              <w:top w:val="single" w:sz="2" w:space="0" w:color="auto"/>
              <w:bottom w:val="single" w:sz="4" w:space="0" w:color="auto"/>
            </w:tcBorders>
            <w:shd w:val="clear" w:color="auto" w:fill="auto"/>
            <w:noWrap/>
            <w:vAlign w:val="center"/>
          </w:tcPr>
          <w:p w14:paraId="1638523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7.363</w:t>
            </w:r>
          </w:p>
        </w:tc>
        <w:tc>
          <w:tcPr>
            <w:tcW w:w="1204" w:type="pct"/>
            <w:tcBorders>
              <w:top w:val="single" w:sz="2" w:space="0" w:color="auto"/>
              <w:bottom w:val="single" w:sz="4" w:space="0" w:color="auto"/>
            </w:tcBorders>
            <w:shd w:val="clear" w:color="auto" w:fill="auto"/>
            <w:noWrap/>
            <w:vAlign w:val="center"/>
            <w:hideMark/>
          </w:tcPr>
          <w:p w14:paraId="09B7C8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68</w:t>
            </w:r>
          </w:p>
        </w:tc>
      </w:tr>
      <w:tr w:rsidR="00ED40FE" w:rsidRPr="00913A24" w14:paraId="5948701E" w14:textId="77777777" w:rsidTr="009213B5">
        <w:tblPrEx>
          <w:tblBorders>
            <w:top w:val="none" w:sz="0" w:space="0" w:color="auto"/>
            <w:bottom w:val="none" w:sz="0" w:space="0" w:color="auto"/>
            <w:insideH w:val="none" w:sz="0" w:space="0" w:color="auto"/>
          </w:tblBorders>
        </w:tblPrEx>
        <w:trPr>
          <w:gridAfter w:val="1"/>
          <w:wAfter w:w="28" w:type="pct"/>
          <w:trHeight w:val="255"/>
          <w:jc w:val="center"/>
        </w:trPr>
        <w:tc>
          <w:tcPr>
            <w:tcW w:w="2236" w:type="pct"/>
            <w:tcBorders>
              <w:top w:val="single" w:sz="4" w:space="0" w:color="auto"/>
              <w:bottom w:val="single" w:sz="4" w:space="0" w:color="auto"/>
            </w:tcBorders>
            <w:shd w:val="clear" w:color="auto" w:fill="8DB3E2"/>
            <w:noWrap/>
            <w:vAlign w:val="center"/>
            <w:hideMark/>
          </w:tcPr>
          <w:p w14:paraId="5DC894D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Epe laburreko hartzekodunak, guztira</w:t>
            </w:r>
          </w:p>
        </w:tc>
        <w:tc>
          <w:tcPr>
            <w:tcW w:w="726" w:type="pct"/>
            <w:tcBorders>
              <w:top w:val="single" w:sz="4" w:space="0" w:color="auto"/>
              <w:bottom w:val="single" w:sz="4" w:space="0" w:color="auto"/>
            </w:tcBorders>
            <w:shd w:val="clear" w:color="auto" w:fill="8DB3E2"/>
            <w:vAlign w:val="center"/>
          </w:tcPr>
          <w:p w14:paraId="7304239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413.437</w:t>
            </w:r>
          </w:p>
        </w:tc>
        <w:tc>
          <w:tcPr>
            <w:tcW w:w="807" w:type="pct"/>
            <w:tcBorders>
              <w:top w:val="single" w:sz="4" w:space="0" w:color="auto"/>
              <w:bottom w:val="single" w:sz="4" w:space="0" w:color="auto"/>
            </w:tcBorders>
            <w:shd w:val="clear" w:color="auto" w:fill="8DB3E2"/>
            <w:noWrap/>
            <w:vAlign w:val="center"/>
          </w:tcPr>
          <w:p w14:paraId="00D696B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347.627</w:t>
            </w:r>
          </w:p>
        </w:tc>
        <w:tc>
          <w:tcPr>
            <w:tcW w:w="1204" w:type="pct"/>
            <w:tcBorders>
              <w:top w:val="single" w:sz="4" w:space="0" w:color="auto"/>
              <w:bottom w:val="single" w:sz="4" w:space="0" w:color="auto"/>
            </w:tcBorders>
            <w:shd w:val="clear" w:color="auto" w:fill="8DB3E2"/>
            <w:noWrap/>
            <w:vAlign w:val="center"/>
            <w:hideMark/>
          </w:tcPr>
          <w:p w14:paraId="43601D1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-16</w:t>
            </w:r>
          </w:p>
        </w:tc>
      </w:tr>
    </w:tbl>
    <w:p w14:paraId="4B020AC3" w14:textId="77777777" w:rsidR="00ED40FE" w:rsidRDefault="00ED40FE" w:rsidP="00ED40FE">
      <w:pPr>
        <w:pStyle w:val="texto"/>
        <w:spacing w:before="240"/>
      </w:pPr>
      <w:r>
        <w:t xml:space="preserve">Hartzekodun horiek ehuneko 16 (65,81 milioi) egin dute behera. Osagai garrantzitsuena aurrekontuko hartzekodunak dira, zeinak guztizkoaren ehuneko 51 baitira eta ehuneko 25 jaitsi baitira (59,23 milioi) 2020koekin alderatuta. </w:t>
      </w:r>
    </w:p>
    <w:p w14:paraId="2863A8D8" w14:textId="77777777" w:rsidR="00ED40FE" w:rsidRPr="00571205" w:rsidRDefault="00ED40FE" w:rsidP="00ED40FE">
      <w:pPr>
        <w:pStyle w:val="texto"/>
        <w:spacing w:after="120"/>
      </w:pPr>
      <w:r>
        <w:t xml:space="preserve">Jada adierazi dugunez, bere horretan jarraitzen du </w:t>
      </w:r>
      <w:proofErr w:type="spellStart"/>
      <w:r>
        <w:t>CATen</w:t>
      </w:r>
      <w:proofErr w:type="spellEnd"/>
      <w:r>
        <w:t xml:space="preserve"> eta SAPGE21en arteko loturaren arazoak, eta horren ondorioz bi aplikazioen arteko informazio trukea ez da egokia. Hori dela-eta, zergen itzulketagatiko aurrekontuko zordunen eta beste hartzekodun batzuen ataletako emaitzak lortzeko, kontabilitateaz kanpoko doikuntza egiten da </w:t>
      </w:r>
      <w:proofErr w:type="spellStart"/>
      <w:r>
        <w:t>CATen</w:t>
      </w:r>
      <w:proofErr w:type="spellEnd"/>
      <w:r>
        <w:t xml:space="preserve"> zordunei eta hartzekodunei buruz dagoen zerga-informazioarekin. 2021ean, doikuntza orokorra 136,24 milioi eurokoa izan zen.</w:t>
      </w:r>
    </w:p>
    <w:p w14:paraId="12511D52" w14:textId="77777777" w:rsidR="00ED40FE" w:rsidRPr="00544332" w:rsidRDefault="00ED40FE" w:rsidP="00544332">
      <w:pPr>
        <w:pStyle w:val="atitulo2"/>
        <w:spacing w:before="240"/>
      </w:pPr>
      <w:bookmarkStart w:id="123" w:name="_Toc494270393"/>
      <w:bookmarkStart w:id="124" w:name="_Toc525907449"/>
      <w:bookmarkStart w:id="125" w:name="_Toc52267378"/>
      <w:bookmarkStart w:id="126" w:name="_Toc123631886"/>
      <w:r>
        <w:t>5.11. Diruzaintza</w:t>
      </w:r>
      <w:bookmarkEnd w:id="121"/>
      <w:bookmarkEnd w:id="122"/>
      <w:bookmarkEnd w:id="123"/>
      <w:bookmarkEnd w:id="124"/>
      <w:bookmarkEnd w:id="125"/>
      <w:bookmarkEnd w:id="126"/>
    </w:p>
    <w:p w14:paraId="4CDE84C4" w14:textId="77777777" w:rsidR="00ED40FE" w:rsidRPr="00B01865" w:rsidRDefault="00ED40FE" w:rsidP="00ED40FE">
      <w:pPr>
        <w:pStyle w:val="texto"/>
        <w:spacing w:after="240"/>
      </w:pPr>
      <w:r>
        <w:t>2021eko abenduaren 31ko diruzaintza 330,31 milioikoa zen, eta honako kontu mota hauetan zegoen:</w:t>
      </w:r>
    </w:p>
    <w:tbl>
      <w:tblPr>
        <w:tblW w:w="5028"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75"/>
        <w:gridCol w:w="18"/>
        <w:gridCol w:w="1688"/>
        <w:gridCol w:w="27"/>
        <w:gridCol w:w="1679"/>
        <w:gridCol w:w="35"/>
        <w:gridCol w:w="1670"/>
        <w:gridCol w:w="46"/>
      </w:tblGrid>
      <w:tr w:rsidR="009213B5" w14:paraId="5CE7E673" w14:textId="77777777" w:rsidTr="009213B5">
        <w:trPr>
          <w:trHeight w:val="198"/>
          <w:jc w:val="center"/>
        </w:trPr>
        <w:tc>
          <w:tcPr>
            <w:tcW w:w="5000" w:type="pct"/>
            <w:gridSpan w:val="8"/>
            <w:tcBorders>
              <w:top w:val="nil"/>
              <w:left w:val="nil"/>
              <w:bottom w:val="single" w:sz="2" w:space="0" w:color="auto"/>
              <w:right w:val="nil"/>
            </w:tcBorders>
            <w:vAlign w:val="center"/>
            <w:hideMark/>
          </w:tcPr>
          <w:p w14:paraId="0F9832F7" w14:textId="77777777" w:rsidR="009213B5" w:rsidRDefault="009213B5">
            <w:pPr>
              <w:keepLines/>
              <w:tabs>
                <w:tab w:val="right" w:pos="2835"/>
                <w:tab w:val="right" w:pos="3969"/>
                <w:tab w:val="right" w:pos="5103"/>
                <w:tab w:val="right" w:pos="6237"/>
                <w:tab w:val="right" w:pos="7371"/>
              </w:tabs>
              <w:spacing w:after="0"/>
              <w:ind w:right="-78" w:firstLine="0"/>
              <w:jc w:val="right"/>
              <w:rPr>
                <w:rFonts w:ascii="Arial Narrow" w:hAnsi="Arial Narrow" w:cs="Arial"/>
                <w:spacing w:val="6"/>
                <w:szCs w:val="17"/>
              </w:rPr>
            </w:pPr>
            <w:r>
              <w:rPr>
                <w:rFonts w:ascii="Arial Narrow" w:hAnsi="Arial Narrow"/>
              </w:rPr>
              <w:t>(milakotan)</w:t>
            </w:r>
          </w:p>
        </w:tc>
      </w:tr>
      <w:tr w:rsidR="009213B5" w14:paraId="253E4A73" w14:textId="77777777" w:rsidTr="009213B5">
        <w:trPr>
          <w:trHeight w:val="255"/>
          <w:jc w:val="center"/>
        </w:trPr>
        <w:tc>
          <w:tcPr>
            <w:tcW w:w="2089" w:type="pct"/>
            <w:gridSpan w:val="2"/>
            <w:tcBorders>
              <w:top w:val="single" w:sz="4" w:space="0" w:color="auto"/>
              <w:left w:val="nil"/>
              <w:bottom w:val="single" w:sz="4" w:space="0" w:color="auto"/>
              <w:right w:val="nil"/>
            </w:tcBorders>
            <w:shd w:val="clear" w:color="auto" w:fill="8DB3E2"/>
            <w:vAlign w:val="center"/>
            <w:hideMark/>
          </w:tcPr>
          <w:p w14:paraId="4780B6DF" w14:textId="77777777" w:rsidR="009213B5" w:rsidRDefault="009213B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Kontzeptua</w:t>
            </w:r>
          </w:p>
        </w:tc>
        <w:tc>
          <w:tcPr>
            <w:tcW w:w="970" w:type="pct"/>
            <w:gridSpan w:val="2"/>
            <w:tcBorders>
              <w:top w:val="single" w:sz="4" w:space="0" w:color="auto"/>
              <w:left w:val="nil"/>
              <w:bottom w:val="single" w:sz="4" w:space="0" w:color="auto"/>
              <w:right w:val="nil"/>
            </w:tcBorders>
            <w:shd w:val="clear" w:color="auto" w:fill="8DB3E2"/>
            <w:vAlign w:val="center"/>
            <w:hideMark/>
          </w:tcPr>
          <w:p w14:paraId="5032F7D4" w14:textId="6BD7185D" w:rsidR="009213B5" w:rsidRDefault="009213B5" w:rsidP="003D76D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Saldoa</w:t>
            </w:r>
            <w:r w:rsidR="003D76D2">
              <w:rPr>
                <w:rFonts w:ascii="Arial" w:hAnsi="Arial"/>
                <w:sz w:val="18"/>
              </w:rPr>
              <w:br/>
            </w:r>
            <w:r>
              <w:rPr>
                <w:rFonts w:ascii="Arial" w:hAnsi="Arial"/>
                <w:sz w:val="18"/>
              </w:rPr>
              <w:t xml:space="preserve">2020-12-31n </w:t>
            </w:r>
          </w:p>
        </w:tc>
        <w:tc>
          <w:tcPr>
            <w:tcW w:w="970" w:type="pct"/>
            <w:gridSpan w:val="2"/>
            <w:tcBorders>
              <w:top w:val="single" w:sz="4" w:space="0" w:color="auto"/>
              <w:left w:val="nil"/>
              <w:bottom w:val="single" w:sz="4" w:space="0" w:color="auto"/>
              <w:right w:val="nil"/>
            </w:tcBorders>
            <w:shd w:val="clear" w:color="auto" w:fill="8DB3E2"/>
            <w:vAlign w:val="center"/>
            <w:hideMark/>
          </w:tcPr>
          <w:p w14:paraId="7C66AA85" w14:textId="2ECF21EB" w:rsidR="009213B5" w:rsidRDefault="009213B5" w:rsidP="003D76D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Saldoa</w:t>
            </w:r>
            <w:r w:rsidR="003D76D2">
              <w:rPr>
                <w:rFonts w:ascii="Arial" w:hAnsi="Arial"/>
                <w:sz w:val="18"/>
              </w:rPr>
              <w:br/>
            </w:r>
            <w:r>
              <w:rPr>
                <w:rFonts w:ascii="Arial" w:hAnsi="Arial"/>
                <w:sz w:val="18"/>
              </w:rPr>
              <w:t xml:space="preserve">2021-12-31n </w:t>
            </w:r>
          </w:p>
        </w:tc>
        <w:tc>
          <w:tcPr>
            <w:tcW w:w="971" w:type="pct"/>
            <w:gridSpan w:val="2"/>
            <w:tcBorders>
              <w:top w:val="single" w:sz="4" w:space="0" w:color="auto"/>
              <w:left w:val="nil"/>
              <w:bottom w:val="single" w:sz="4" w:space="0" w:color="auto"/>
              <w:right w:val="nil"/>
            </w:tcBorders>
            <w:shd w:val="clear" w:color="auto" w:fill="8DB3E2"/>
            <w:vAlign w:val="center"/>
            <w:hideMark/>
          </w:tcPr>
          <w:p w14:paraId="09A8A13D" w14:textId="09AF7A7C" w:rsidR="009213B5" w:rsidRDefault="009213B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2021/2020</w:t>
            </w:r>
            <w:r w:rsidR="003D76D2">
              <w:rPr>
                <w:rFonts w:ascii="Arial" w:hAnsi="Arial"/>
                <w:sz w:val="18"/>
              </w:rPr>
              <w:br/>
            </w:r>
            <w:r>
              <w:rPr>
                <w:rFonts w:ascii="Arial" w:hAnsi="Arial"/>
                <w:sz w:val="18"/>
              </w:rPr>
              <w:t>aldea (%)</w:t>
            </w:r>
          </w:p>
        </w:tc>
      </w:tr>
      <w:tr w:rsidR="00ED40FE" w:rsidRPr="00913A24" w14:paraId="11AE78A2" w14:textId="77777777" w:rsidTr="009213B5">
        <w:tblPrEx>
          <w:tblBorders>
            <w:top w:val="none" w:sz="0" w:space="0" w:color="auto"/>
            <w:bottom w:val="none" w:sz="0" w:space="0" w:color="auto"/>
          </w:tblBorders>
        </w:tblPrEx>
        <w:trPr>
          <w:gridAfter w:val="1"/>
          <w:wAfter w:w="26" w:type="pct"/>
          <w:trHeight w:val="198"/>
          <w:jc w:val="center"/>
        </w:trPr>
        <w:tc>
          <w:tcPr>
            <w:tcW w:w="2079" w:type="pct"/>
            <w:tcBorders>
              <w:top w:val="single" w:sz="2" w:space="0" w:color="auto"/>
              <w:bottom w:val="single" w:sz="2" w:space="0" w:color="auto"/>
            </w:tcBorders>
            <w:shd w:val="clear" w:color="auto" w:fill="auto"/>
            <w:noWrap/>
            <w:vAlign w:val="center"/>
          </w:tcPr>
          <w:p w14:paraId="61BAD47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Diru-sarreren kontu bereziak</w:t>
            </w:r>
          </w:p>
        </w:tc>
        <w:tc>
          <w:tcPr>
            <w:tcW w:w="965" w:type="pct"/>
            <w:gridSpan w:val="2"/>
            <w:tcBorders>
              <w:top w:val="single" w:sz="2" w:space="0" w:color="auto"/>
              <w:bottom w:val="single" w:sz="2" w:space="0" w:color="auto"/>
            </w:tcBorders>
            <w:shd w:val="clear" w:color="auto" w:fill="auto"/>
            <w:vAlign w:val="center"/>
          </w:tcPr>
          <w:p w14:paraId="577616B9" w14:textId="77777777" w:rsidR="00ED40FE" w:rsidRPr="00913A24" w:rsidRDefault="00ED40FE" w:rsidP="00ED40FE">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16.449</w:t>
            </w:r>
          </w:p>
        </w:tc>
        <w:tc>
          <w:tcPr>
            <w:tcW w:w="965" w:type="pct"/>
            <w:gridSpan w:val="2"/>
            <w:tcBorders>
              <w:top w:val="single" w:sz="2" w:space="0" w:color="auto"/>
              <w:bottom w:val="single" w:sz="2" w:space="0" w:color="auto"/>
            </w:tcBorders>
            <w:shd w:val="clear" w:color="auto" w:fill="auto"/>
            <w:vAlign w:val="center"/>
          </w:tcPr>
          <w:p w14:paraId="68529F35" w14:textId="77777777" w:rsidR="00ED40FE" w:rsidRPr="00913A24" w:rsidRDefault="00ED40FE" w:rsidP="00ED40FE">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15.011</w:t>
            </w:r>
          </w:p>
        </w:tc>
        <w:tc>
          <w:tcPr>
            <w:tcW w:w="965" w:type="pct"/>
            <w:gridSpan w:val="2"/>
            <w:tcBorders>
              <w:top w:val="single" w:sz="2" w:space="0" w:color="auto"/>
              <w:bottom w:val="single" w:sz="2" w:space="0" w:color="auto"/>
            </w:tcBorders>
            <w:shd w:val="clear" w:color="auto" w:fill="auto"/>
            <w:vAlign w:val="center"/>
          </w:tcPr>
          <w:p w14:paraId="44B292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w:t>
            </w:r>
          </w:p>
        </w:tc>
      </w:tr>
      <w:tr w:rsidR="00ED40FE" w:rsidRPr="00913A24" w14:paraId="400B71DB" w14:textId="77777777" w:rsidTr="009213B5">
        <w:tblPrEx>
          <w:tblBorders>
            <w:top w:val="none" w:sz="0" w:space="0" w:color="auto"/>
            <w:bottom w:val="none" w:sz="0" w:space="0" w:color="auto"/>
          </w:tblBorders>
        </w:tblPrEx>
        <w:trPr>
          <w:gridAfter w:val="1"/>
          <w:wAfter w:w="26" w:type="pct"/>
          <w:trHeight w:val="198"/>
          <w:jc w:val="center"/>
        </w:trPr>
        <w:tc>
          <w:tcPr>
            <w:tcW w:w="2079" w:type="pct"/>
            <w:tcBorders>
              <w:top w:val="single" w:sz="2" w:space="0" w:color="auto"/>
              <w:bottom w:val="single" w:sz="2" w:space="0" w:color="auto"/>
            </w:tcBorders>
            <w:shd w:val="clear" w:color="auto" w:fill="auto"/>
            <w:noWrap/>
            <w:vAlign w:val="center"/>
          </w:tcPr>
          <w:p w14:paraId="6D56A728"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Diru-bilketarako kontu murriztuak</w:t>
            </w:r>
          </w:p>
        </w:tc>
        <w:tc>
          <w:tcPr>
            <w:tcW w:w="965" w:type="pct"/>
            <w:gridSpan w:val="2"/>
            <w:tcBorders>
              <w:top w:val="single" w:sz="2" w:space="0" w:color="auto"/>
              <w:bottom w:val="single" w:sz="2" w:space="0" w:color="auto"/>
            </w:tcBorders>
            <w:shd w:val="clear" w:color="auto" w:fill="auto"/>
            <w:vAlign w:val="center"/>
          </w:tcPr>
          <w:p w14:paraId="30578E3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95.042</w:t>
            </w:r>
          </w:p>
        </w:tc>
        <w:tc>
          <w:tcPr>
            <w:tcW w:w="965" w:type="pct"/>
            <w:gridSpan w:val="2"/>
            <w:tcBorders>
              <w:top w:val="single" w:sz="2" w:space="0" w:color="auto"/>
              <w:bottom w:val="single" w:sz="2" w:space="0" w:color="auto"/>
            </w:tcBorders>
            <w:shd w:val="clear" w:color="auto" w:fill="auto"/>
            <w:vAlign w:val="center"/>
          </w:tcPr>
          <w:p w14:paraId="29F8726F"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91.380</w:t>
            </w:r>
          </w:p>
        </w:tc>
        <w:tc>
          <w:tcPr>
            <w:tcW w:w="965" w:type="pct"/>
            <w:gridSpan w:val="2"/>
            <w:tcBorders>
              <w:top w:val="single" w:sz="2" w:space="0" w:color="auto"/>
              <w:bottom w:val="single" w:sz="2" w:space="0" w:color="auto"/>
            </w:tcBorders>
            <w:shd w:val="clear" w:color="auto" w:fill="auto"/>
            <w:vAlign w:val="center"/>
          </w:tcPr>
          <w:p w14:paraId="3B4ACF9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ED40FE" w:rsidRPr="00913A24" w14:paraId="2591B3DC" w14:textId="77777777" w:rsidTr="009213B5">
        <w:tblPrEx>
          <w:tblBorders>
            <w:top w:val="none" w:sz="0" w:space="0" w:color="auto"/>
            <w:bottom w:val="none" w:sz="0" w:space="0" w:color="auto"/>
          </w:tblBorders>
        </w:tblPrEx>
        <w:trPr>
          <w:gridAfter w:val="1"/>
          <w:wAfter w:w="26" w:type="pct"/>
          <w:trHeight w:val="198"/>
          <w:jc w:val="center"/>
        </w:trPr>
        <w:tc>
          <w:tcPr>
            <w:tcW w:w="2079" w:type="pct"/>
            <w:tcBorders>
              <w:top w:val="single" w:sz="2" w:space="0" w:color="auto"/>
              <w:bottom w:val="single" w:sz="4" w:space="0" w:color="auto"/>
            </w:tcBorders>
            <w:shd w:val="clear" w:color="auto" w:fill="auto"/>
            <w:noWrap/>
            <w:vAlign w:val="center"/>
            <w:hideMark/>
          </w:tcPr>
          <w:p w14:paraId="121BC4C4"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Kontu korronte operatiboak</w:t>
            </w:r>
          </w:p>
        </w:tc>
        <w:tc>
          <w:tcPr>
            <w:tcW w:w="965" w:type="pct"/>
            <w:gridSpan w:val="2"/>
            <w:tcBorders>
              <w:top w:val="single" w:sz="2" w:space="0" w:color="auto"/>
              <w:bottom w:val="single" w:sz="4" w:space="0" w:color="auto"/>
            </w:tcBorders>
            <w:shd w:val="clear" w:color="auto" w:fill="auto"/>
            <w:vAlign w:val="center"/>
          </w:tcPr>
          <w:p w14:paraId="4E583D6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332.667</w:t>
            </w:r>
          </w:p>
        </w:tc>
        <w:tc>
          <w:tcPr>
            <w:tcW w:w="965" w:type="pct"/>
            <w:gridSpan w:val="2"/>
            <w:tcBorders>
              <w:top w:val="single" w:sz="2" w:space="0" w:color="auto"/>
              <w:bottom w:val="single" w:sz="4" w:space="0" w:color="auto"/>
            </w:tcBorders>
            <w:shd w:val="clear" w:color="auto" w:fill="auto"/>
            <w:vAlign w:val="center"/>
            <w:hideMark/>
          </w:tcPr>
          <w:p w14:paraId="2A37E2EC"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223.921</w:t>
            </w:r>
          </w:p>
        </w:tc>
        <w:tc>
          <w:tcPr>
            <w:tcW w:w="965" w:type="pct"/>
            <w:gridSpan w:val="2"/>
            <w:tcBorders>
              <w:top w:val="single" w:sz="2" w:space="0" w:color="auto"/>
              <w:bottom w:val="single" w:sz="4" w:space="0" w:color="auto"/>
            </w:tcBorders>
            <w:shd w:val="clear" w:color="auto" w:fill="auto"/>
            <w:vAlign w:val="center"/>
            <w:hideMark/>
          </w:tcPr>
          <w:p w14:paraId="3D09370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w:t>
            </w:r>
          </w:p>
        </w:tc>
      </w:tr>
      <w:tr w:rsidR="00ED40FE" w:rsidRPr="00913A24" w14:paraId="06B0B8ED" w14:textId="77777777" w:rsidTr="009213B5">
        <w:tblPrEx>
          <w:tblBorders>
            <w:top w:val="none" w:sz="0" w:space="0" w:color="auto"/>
            <w:bottom w:val="none" w:sz="0" w:space="0" w:color="auto"/>
          </w:tblBorders>
        </w:tblPrEx>
        <w:trPr>
          <w:gridAfter w:val="1"/>
          <w:wAfter w:w="26" w:type="pct"/>
          <w:trHeight w:hRule="exact" w:val="255"/>
          <w:jc w:val="center"/>
        </w:trPr>
        <w:tc>
          <w:tcPr>
            <w:tcW w:w="2079" w:type="pct"/>
            <w:tcBorders>
              <w:top w:val="single" w:sz="4" w:space="0" w:color="auto"/>
              <w:bottom w:val="single" w:sz="4" w:space="0" w:color="auto"/>
            </w:tcBorders>
            <w:shd w:val="clear" w:color="auto" w:fill="8DB3E2"/>
            <w:noWrap/>
            <w:vAlign w:val="center"/>
            <w:hideMark/>
          </w:tcPr>
          <w:p w14:paraId="61ADB2FF"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Guztira</w:t>
            </w:r>
          </w:p>
        </w:tc>
        <w:tc>
          <w:tcPr>
            <w:tcW w:w="965" w:type="pct"/>
            <w:gridSpan w:val="2"/>
            <w:tcBorders>
              <w:top w:val="single" w:sz="4" w:space="0" w:color="auto"/>
              <w:bottom w:val="single" w:sz="4" w:space="0" w:color="auto"/>
            </w:tcBorders>
            <w:shd w:val="clear" w:color="auto" w:fill="8DB3E2"/>
            <w:vAlign w:val="center"/>
          </w:tcPr>
          <w:p w14:paraId="5FB8C3B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444.158</w:t>
            </w:r>
          </w:p>
        </w:tc>
        <w:tc>
          <w:tcPr>
            <w:tcW w:w="965" w:type="pct"/>
            <w:gridSpan w:val="2"/>
            <w:tcBorders>
              <w:top w:val="single" w:sz="4" w:space="0" w:color="auto"/>
              <w:bottom w:val="single" w:sz="4" w:space="0" w:color="auto"/>
            </w:tcBorders>
            <w:shd w:val="clear" w:color="auto" w:fill="8DB3E2"/>
            <w:vAlign w:val="center"/>
          </w:tcPr>
          <w:p w14:paraId="4E383C1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330.312</w:t>
            </w:r>
          </w:p>
        </w:tc>
        <w:tc>
          <w:tcPr>
            <w:tcW w:w="965" w:type="pct"/>
            <w:gridSpan w:val="2"/>
            <w:tcBorders>
              <w:top w:val="single" w:sz="4" w:space="0" w:color="auto"/>
              <w:bottom w:val="single" w:sz="4" w:space="0" w:color="auto"/>
            </w:tcBorders>
            <w:shd w:val="clear" w:color="auto" w:fill="8DB3E2"/>
            <w:vAlign w:val="center"/>
          </w:tcPr>
          <w:p w14:paraId="5E65E93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-26</w:t>
            </w:r>
          </w:p>
        </w:tc>
      </w:tr>
    </w:tbl>
    <w:p w14:paraId="44B31CB0" w14:textId="77777777" w:rsidR="00ED40FE" w:rsidRDefault="00ED40FE" w:rsidP="00ED40FE">
      <w:pPr>
        <w:pStyle w:val="texto"/>
        <w:spacing w:before="240"/>
      </w:pPr>
      <w:r>
        <w:t>Diruzaintzako saldoak ehuneko 26 (113,85 milioi) jaitsi dira, eta jaitsiera hori ia osorik zor zaio kontu operatiboetako saldoaren beherakadari, 108,75 milioi egin baitu behera, batez ere zor publikoaren amortizazioa dela medio, jada aipatu duguna.</w:t>
      </w:r>
    </w:p>
    <w:p w14:paraId="26605572" w14:textId="77777777" w:rsidR="00ED40FE" w:rsidRDefault="00ED40FE" w:rsidP="00ED40FE">
      <w:pPr>
        <w:pStyle w:val="texto"/>
        <w:spacing w:before="120"/>
      </w:pPr>
      <w:r>
        <w:lastRenderedPageBreak/>
        <w:t>Egindako banku-</w:t>
      </w:r>
      <w:proofErr w:type="spellStart"/>
      <w:r>
        <w:t>zirkularizazioa</w:t>
      </w:r>
      <w:proofErr w:type="spellEnd"/>
      <w:r>
        <w:t xml:space="preserve"> aztertu dugu, eta ondorioztatu ahal dugu saldoak justifikatuta daudela eta sinadura baimenduak zuzenak direla, oro har. </w:t>
      </w:r>
    </w:p>
    <w:p w14:paraId="58BAB128" w14:textId="77777777" w:rsidR="00ED40FE" w:rsidRPr="00544332" w:rsidRDefault="00ED40FE" w:rsidP="00544332">
      <w:pPr>
        <w:pStyle w:val="atitulo2"/>
        <w:spacing w:before="240"/>
      </w:pPr>
      <w:bookmarkStart w:id="127" w:name="_Toc494270394"/>
      <w:bookmarkStart w:id="128" w:name="_Toc525907450"/>
      <w:bookmarkStart w:id="129" w:name="_Toc52267379"/>
      <w:bookmarkStart w:id="130" w:name="_Toc123631887"/>
      <w:r>
        <w:t>5.12. Zorpetzea eta beste finantza-eragiketa batzuk</w:t>
      </w:r>
      <w:bookmarkEnd w:id="127"/>
      <w:bookmarkEnd w:id="128"/>
      <w:bookmarkEnd w:id="129"/>
      <w:bookmarkEnd w:id="130"/>
    </w:p>
    <w:p w14:paraId="0D2B34F5" w14:textId="77777777" w:rsidR="00ED40FE" w:rsidRPr="00B01865" w:rsidRDefault="00ED40FE" w:rsidP="00544332">
      <w:pPr>
        <w:spacing w:before="240" w:after="240"/>
        <w:ind w:firstLine="284"/>
        <w:rPr>
          <w:rFonts w:ascii="Arial" w:hAnsi="Arial"/>
          <w:i/>
          <w:iCs/>
          <w:color w:val="000000"/>
          <w:spacing w:val="10"/>
          <w:kern w:val="28"/>
          <w:sz w:val="25"/>
          <w:szCs w:val="26"/>
        </w:rPr>
      </w:pPr>
      <w:r>
        <w:rPr>
          <w:rFonts w:ascii="Arial" w:hAnsi="Arial"/>
          <w:i/>
          <w:color w:val="000000"/>
          <w:sz w:val="25"/>
        </w:rPr>
        <w:t>Zorpetzea</w:t>
      </w:r>
    </w:p>
    <w:p w14:paraId="4D9B6449" w14:textId="77777777" w:rsidR="00ED40FE" w:rsidRPr="00B01865" w:rsidRDefault="00ED40FE" w:rsidP="00ED40FE">
      <w:pPr>
        <w:pStyle w:val="texto"/>
      </w:pPr>
      <w:r>
        <w:t>Foru Administrazioaren eta haren erakunde autonomoen zorpetzea 2.847,89 milioi eurokoa zen 2021eko abenduaren 31n, kostua amortizatuta, eta honako modalitate hauei zegokien:</w:t>
      </w:r>
    </w:p>
    <w:tbl>
      <w:tblPr>
        <w:tblW w:w="5119" w:type="pct"/>
        <w:jc w:val="center"/>
        <w:tblCellMar>
          <w:left w:w="70" w:type="dxa"/>
          <w:right w:w="70" w:type="dxa"/>
        </w:tblCellMar>
        <w:tblLook w:val="04A0" w:firstRow="1" w:lastRow="0" w:firstColumn="1" w:lastColumn="0" w:noHBand="0" w:noVBand="1"/>
      </w:tblPr>
      <w:tblGrid>
        <w:gridCol w:w="4642"/>
        <w:gridCol w:w="27"/>
        <w:gridCol w:w="1481"/>
        <w:gridCol w:w="36"/>
        <w:gridCol w:w="1472"/>
        <w:gridCol w:w="45"/>
        <w:gridCol w:w="1245"/>
        <w:gridCol w:w="50"/>
      </w:tblGrid>
      <w:tr w:rsidR="00CB13E1" w14:paraId="3C8558A2" w14:textId="77777777" w:rsidTr="00CB13E1">
        <w:trPr>
          <w:trHeight w:val="198"/>
          <w:jc w:val="center"/>
        </w:trPr>
        <w:tc>
          <w:tcPr>
            <w:tcW w:w="5000" w:type="pct"/>
            <w:gridSpan w:val="8"/>
            <w:tcBorders>
              <w:top w:val="nil"/>
              <w:left w:val="nil"/>
              <w:bottom w:val="single" w:sz="2" w:space="0" w:color="auto"/>
              <w:right w:val="nil"/>
            </w:tcBorders>
            <w:vAlign w:val="center"/>
            <w:hideMark/>
          </w:tcPr>
          <w:p w14:paraId="5D6310B8" w14:textId="77777777" w:rsidR="00CB13E1" w:rsidRDefault="00CB13E1">
            <w:pPr>
              <w:keepLines/>
              <w:tabs>
                <w:tab w:val="right" w:pos="2835"/>
                <w:tab w:val="right" w:pos="3969"/>
                <w:tab w:val="right" w:pos="5103"/>
                <w:tab w:val="right" w:pos="6237"/>
                <w:tab w:val="right" w:pos="7371"/>
              </w:tabs>
              <w:spacing w:after="0"/>
              <w:ind w:right="-53" w:firstLine="0"/>
              <w:jc w:val="right"/>
              <w:rPr>
                <w:rFonts w:ascii="Arial Narrow" w:hAnsi="Arial Narrow" w:cs="Arial"/>
                <w:spacing w:val="6"/>
                <w:szCs w:val="17"/>
              </w:rPr>
            </w:pPr>
            <w:r>
              <w:rPr>
                <w:rFonts w:ascii="Arial Narrow" w:hAnsi="Arial Narrow"/>
              </w:rPr>
              <w:t>(milakotan)</w:t>
            </w:r>
          </w:p>
        </w:tc>
      </w:tr>
      <w:tr w:rsidR="00CB13E1" w14:paraId="6837231E" w14:textId="77777777" w:rsidTr="00CB13E1">
        <w:trPr>
          <w:trHeight w:val="255"/>
          <w:jc w:val="center"/>
        </w:trPr>
        <w:tc>
          <w:tcPr>
            <w:tcW w:w="2594" w:type="pct"/>
            <w:gridSpan w:val="2"/>
            <w:tcBorders>
              <w:top w:val="single" w:sz="4" w:space="0" w:color="auto"/>
              <w:left w:val="nil"/>
              <w:bottom w:val="single" w:sz="4" w:space="0" w:color="auto"/>
              <w:right w:val="nil"/>
            </w:tcBorders>
            <w:shd w:val="clear" w:color="auto" w:fill="8DB3E2"/>
            <w:vAlign w:val="center"/>
            <w:hideMark/>
          </w:tcPr>
          <w:p w14:paraId="62A60701" w14:textId="77777777" w:rsidR="00CB13E1" w:rsidRDefault="00CB13E1">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Nafarroako Gobernuaren zorra</w:t>
            </w:r>
          </w:p>
        </w:tc>
        <w:tc>
          <w:tcPr>
            <w:tcW w:w="843" w:type="pct"/>
            <w:gridSpan w:val="2"/>
            <w:tcBorders>
              <w:top w:val="single" w:sz="4" w:space="0" w:color="auto"/>
              <w:left w:val="nil"/>
              <w:bottom w:val="single" w:sz="4" w:space="0" w:color="auto"/>
              <w:right w:val="nil"/>
            </w:tcBorders>
            <w:shd w:val="clear" w:color="auto" w:fill="8DB3E2"/>
            <w:noWrap/>
            <w:vAlign w:val="center"/>
            <w:hideMark/>
          </w:tcPr>
          <w:p w14:paraId="1667AE7F"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 xml:space="preserve"> 2020/12/31</w:t>
            </w:r>
          </w:p>
        </w:tc>
        <w:tc>
          <w:tcPr>
            <w:tcW w:w="843" w:type="pct"/>
            <w:gridSpan w:val="2"/>
            <w:tcBorders>
              <w:top w:val="single" w:sz="4" w:space="0" w:color="auto"/>
              <w:left w:val="nil"/>
              <w:bottom w:val="single" w:sz="4" w:space="0" w:color="auto"/>
              <w:right w:val="nil"/>
            </w:tcBorders>
            <w:shd w:val="clear" w:color="auto" w:fill="8DB3E2"/>
            <w:vAlign w:val="center"/>
            <w:hideMark/>
          </w:tcPr>
          <w:p w14:paraId="229DFEA7"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2021/12/31</w:t>
            </w:r>
          </w:p>
        </w:tc>
        <w:tc>
          <w:tcPr>
            <w:tcW w:w="720" w:type="pct"/>
            <w:gridSpan w:val="2"/>
            <w:tcBorders>
              <w:top w:val="single" w:sz="4" w:space="0" w:color="auto"/>
              <w:left w:val="nil"/>
              <w:bottom w:val="single" w:sz="4" w:space="0" w:color="auto"/>
              <w:right w:val="nil"/>
            </w:tcBorders>
            <w:shd w:val="clear" w:color="auto" w:fill="8DB3E2"/>
            <w:vAlign w:val="center"/>
            <w:hideMark/>
          </w:tcPr>
          <w:p w14:paraId="223F0F35"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2021/2020 aldea (%)</w:t>
            </w:r>
          </w:p>
        </w:tc>
      </w:tr>
      <w:tr w:rsidR="00ED40FE" w:rsidRPr="00913A24" w14:paraId="669BFAE7"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264B1EF3" w14:textId="77777777" w:rsidR="00ED40FE" w:rsidRPr="00913A24" w:rsidRDefault="00ED40FE" w:rsidP="00ED40FE">
            <w:pPr>
              <w:spacing w:after="0"/>
              <w:ind w:firstLine="0"/>
              <w:jc w:val="left"/>
              <w:rPr>
                <w:rFonts w:ascii="Arial Narrow" w:hAnsi="Arial Narrow" w:cs="Arial"/>
              </w:rPr>
            </w:pPr>
            <w:r>
              <w:rPr>
                <w:rFonts w:ascii="Arial Narrow" w:hAnsi="Arial Narrow"/>
              </w:rPr>
              <w:t>Nafarroako Zor Publikoa</w:t>
            </w:r>
          </w:p>
        </w:tc>
        <w:tc>
          <w:tcPr>
            <w:tcW w:w="838" w:type="pct"/>
            <w:gridSpan w:val="2"/>
            <w:tcBorders>
              <w:top w:val="single" w:sz="2" w:space="0" w:color="auto"/>
              <w:bottom w:val="single" w:sz="2" w:space="0" w:color="auto"/>
            </w:tcBorders>
            <w:shd w:val="clear" w:color="auto" w:fill="auto"/>
            <w:noWrap/>
            <w:vAlign w:val="center"/>
          </w:tcPr>
          <w:p w14:paraId="2AEF1D15" w14:textId="77777777" w:rsidR="00ED40FE" w:rsidRPr="00913A24" w:rsidRDefault="00ED40FE" w:rsidP="00ED40FE">
            <w:pPr>
              <w:spacing w:after="0"/>
              <w:jc w:val="right"/>
              <w:rPr>
                <w:rFonts w:ascii="Arial Narrow" w:hAnsi="Arial Narrow" w:cs="Calibri"/>
              </w:rPr>
            </w:pPr>
            <w:r>
              <w:rPr>
                <w:rFonts w:ascii="Arial Narrow" w:hAnsi="Arial Narrow"/>
              </w:rPr>
              <w:t>1.047.336</w:t>
            </w:r>
          </w:p>
        </w:tc>
        <w:tc>
          <w:tcPr>
            <w:tcW w:w="838" w:type="pct"/>
            <w:gridSpan w:val="2"/>
            <w:tcBorders>
              <w:top w:val="single" w:sz="2" w:space="0" w:color="auto"/>
              <w:bottom w:val="single" w:sz="2" w:space="0" w:color="auto"/>
            </w:tcBorders>
            <w:shd w:val="clear" w:color="auto" w:fill="auto"/>
            <w:vAlign w:val="center"/>
          </w:tcPr>
          <w:p w14:paraId="323B6913" w14:textId="77777777" w:rsidR="00ED40FE" w:rsidRPr="00913A24" w:rsidRDefault="00ED40FE" w:rsidP="00ED40FE">
            <w:pPr>
              <w:spacing w:after="0"/>
              <w:jc w:val="right"/>
              <w:rPr>
                <w:rFonts w:ascii="Arial Narrow" w:hAnsi="Arial Narrow" w:cs="Calibri"/>
              </w:rPr>
            </w:pPr>
            <w:r>
              <w:rPr>
                <w:rFonts w:ascii="Arial Narrow" w:hAnsi="Arial Narrow"/>
              </w:rPr>
              <w:t>1.056.952</w:t>
            </w:r>
          </w:p>
        </w:tc>
        <w:tc>
          <w:tcPr>
            <w:tcW w:w="717" w:type="pct"/>
            <w:gridSpan w:val="2"/>
            <w:tcBorders>
              <w:top w:val="single" w:sz="2" w:space="0" w:color="auto"/>
              <w:bottom w:val="single" w:sz="2" w:space="0" w:color="auto"/>
            </w:tcBorders>
            <w:shd w:val="clear" w:color="auto" w:fill="auto"/>
            <w:vAlign w:val="center"/>
          </w:tcPr>
          <w:p w14:paraId="2C3ACB74" w14:textId="77777777" w:rsidR="00ED40FE" w:rsidRPr="00913A24" w:rsidRDefault="00ED40FE" w:rsidP="00ED40FE">
            <w:pPr>
              <w:spacing w:after="0"/>
              <w:jc w:val="right"/>
              <w:rPr>
                <w:rFonts w:ascii="Arial Narrow" w:hAnsi="Arial Narrow" w:cs="Calibri"/>
              </w:rPr>
            </w:pPr>
            <w:r>
              <w:rPr>
                <w:rFonts w:ascii="Arial Narrow" w:hAnsi="Arial Narrow"/>
              </w:rPr>
              <w:t>1</w:t>
            </w:r>
          </w:p>
        </w:tc>
      </w:tr>
      <w:tr w:rsidR="00ED40FE" w:rsidRPr="00913A24" w14:paraId="71476077"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08F560FD" w14:textId="77777777" w:rsidR="00ED40FE" w:rsidRPr="00913A24" w:rsidRDefault="00ED40FE" w:rsidP="00ED40FE">
            <w:pPr>
              <w:spacing w:after="0"/>
              <w:ind w:firstLine="0"/>
              <w:jc w:val="left"/>
              <w:rPr>
                <w:rFonts w:ascii="Arial Narrow" w:hAnsi="Arial Narrow" w:cs="Arial"/>
              </w:rPr>
            </w:pPr>
            <w:r>
              <w:rPr>
                <w:rFonts w:ascii="Arial Narrow" w:hAnsi="Arial Narrow"/>
              </w:rPr>
              <w:t>Epe luzeko maileguak finantza-entitateekin</w:t>
            </w:r>
          </w:p>
        </w:tc>
        <w:tc>
          <w:tcPr>
            <w:tcW w:w="838" w:type="pct"/>
            <w:gridSpan w:val="2"/>
            <w:tcBorders>
              <w:top w:val="single" w:sz="2" w:space="0" w:color="auto"/>
              <w:bottom w:val="single" w:sz="2" w:space="0" w:color="auto"/>
            </w:tcBorders>
            <w:shd w:val="clear" w:color="auto" w:fill="auto"/>
            <w:noWrap/>
            <w:vAlign w:val="center"/>
          </w:tcPr>
          <w:p w14:paraId="4896810F" w14:textId="77777777" w:rsidR="00ED40FE" w:rsidRPr="00913A24" w:rsidRDefault="00ED40FE" w:rsidP="00ED40FE">
            <w:pPr>
              <w:spacing w:after="0"/>
              <w:jc w:val="right"/>
              <w:rPr>
                <w:rFonts w:ascii="Arial Narrow" w:hAnsi="Arial Narrow" w:cs="Calibri"/>
              </w:rPr>
            </w:pPr>
            <w:r>
              <w:rPr>
                <w:rFonts w:ascii="Arial Narrow" w:hAnsi="Arial Narrow"/>
              </w:rPr>
              <w:t>1.980.353</w:t>
            </w:r>
          </w:p>
        </w:tc>
        <w:tc>
          <w:tcPr>
            <w:tcW w:w="838" w:type="pct"/>
            <w:gridSpan w:val="2"/>
            <w:tcBorders>
              <w:top w:val="single" w:sz="2" w:space="0" w:color="auto"/>
              <w:bottom w:val="single" w:sz="2" w:space="0" w:color="auto"/>
            </w:tcBorders>
            <w:shd w:val="clear" w:color="auto" w:fill="auto"/>
            <w:vAlign w:val="center"/>
          </w:tcPr>
          <w:p w14:paraId="50E1EA4D" w14:textId="77777777" w:rsidR="00ED40FE" w:rsidRPr="00913A24" w:rsidRDefault="00ED40FE" w:rsidP="00ED40FE">
            <w:pPr>
              <w:spacing w:after="0"/>
              <w:jc w:val="right"/>
              <w:rPr>
                <w:rFonts w:ascii="Arial Narrow" w:hAnsi="Arial Narrow" w:cs="Calibri"/>
              </w:rPr>
            </w:pPr>
            <w:r>
              <w:rPr>
                <w:rFonts w:ascii="Arial Narrow" w:hAnsi="Arial Narrow"/>
              </w:rPr>
              <w:t>1.510.593</w:t>
            </w:r>
          </w:p>
        </w:tc>
        <w:tc>
          <w:tcPr>
            <w:tcW w:w="717" w:type="pct"/>
            <w:gridSpan w:val="2"/>
            <w:tcBorders>
              <w:top w:val="single" w:sz="2" w:space="0" w:color="auto"/>
              <w:bottom w:val="single" w:sz="2" w:space="0" w:color="auto"/>
            </w:tcBorders>
            <w:shd w:val="clear" w:color="auto" w:fill="auto"/>
            <w:vAlign w:val="center"/>
          </w:tcPr>
          <w:p w14:paraId="05E65B40" w14:textId="77777777" w:rsidR="00ED40FE" w:rsidRPr="00913A24" w:rsidRDefault="00ED40FE" w:rsidP="00ED40FE">
            <w:pPr>
              <w:spacing w:after="0"/>
              <w:jc w:val="right"/>
              <w:rPr>
                <w:rFonts w:ascii="Arial Narrow" w:hAnsi="Arial Narrow" w:cs="Calibri"/>
              </w:rPr>
            </w:pPr>
            <w:r>
              <w:rPr>
                <w:rFonts w:ascii="Arial Narrow" w:hAnsi="Arial Narrow"/>
              </w:rPr>
              <w:t>-24</w:t>
            </w:r>
          </w:p>
        </w:tc>
      </w:tr>
      <w:tr w:rsidR="00ED40FE" w:rsidRPr="00913A24" w14:paraId="4CAE23C7"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5A4CBA9A" w14:textId="77777777" w:rsidR="00ED40FE" w:rsidRPr="00913A24" w:rsidRDefault="00ED40FE" w:rsidP="00ED40FE">
            <w:pPr>
              <w:spacing w:after="0"/>
              <w:ind w:firstLine="0"/>
              <w:jc w:val="left"/>
              <w:rPr>
                <w:rFonts w:ascii="Arial Narrow" w:hAnsi="Arial Narrow" w:cs="Arial"/>
              </w:rPr>
            </w:pPr>
            <w:r>
              <w:rPr>
                <w:rFonts w:ascii="Arial Narrow" w:hAnsi="Arial Narrow"/>
              </w:rPr>
              <w:t>Epe luzeko maileguak sektore publikoarekin</w:t>
            </w:r>
          </w:p>
        </w:tc>
        <w:tc>
          <w:tcPr>
            <w:tcW w:w="838" w:type="pct"/>
            <w:gridSpan w:val="2"/>
            <w:tcBorders>
              <w:top w:val="single" w:sz="2" w:space="0" w:color="auto"/>
              <w:bottom w:val="single" w:sz="2" w:space="0" w:color="auto"/>
            </w:tcBorders>
            <w:shd w:val="clear" w:color="auto" w:fill="auto"/>
            <w:noWrap/>
            <w:vAlign w:val="center"/>
          </w:tcPr>
          <w:p w14:paraId="4C9F8C12" w14:textId="77777777" w:rsidR="00ED40FE" w:rsidRPr="00913A24" w:rsidRDefault="00ED40FE" w:rsidP="00ED40FE">
            <w:pPr>
              <w:spacing w:after="0"/>
              <w:jc w:val="right"/>
              <w:rPr>
                <w:rFonts w:ascii="Arial Narrow" w:hAnsi="Arial Narrow" w:cs="Calibri"/>
              </w:rPr>
            </w:pPr>
            <w:r>
              <w:rPr>
                <w:rFonts w:ascii="Arial Narrow" w:hAnsi="Arial Narrow"/>
              </w:rPr>
              <w:t>17.157</w:t>
            </w:r>
          </w:p>
        </w:tc>
        <w:tc>
          <w:tcPr>
            <w:tcW w:w="838" w:type="pct"/>
            <w:gridSpan w:val="2"/>
            <w:tcBorders>
              <w:top w:val="single" w:sz="2" w:space="0" w:color="auto"/>
              <w:bottom w:val="single" w:sz="2" w:space="0" w:color="auto"/>
            </w:tcBorders>
            <w:shd w:val="clear" w:color="auto" w:fill="auto"/>
            <w:vAlign w:val="center"/>
          </w:tcPr>
          <w:p w14:paraId="1FCD7E7C" w14:textId="77777777" w:rsidR="00ED40FE" w:rsidRPr="00913A24" w:rsidRDefault="00ED40FE" w:rsidP="00ED40FE">
            <w:pPr>
              <w:spacing w:after="0"/>
              <w:jc w:val="right"/>
              <w:rPr>
                <w:rFonts w:ascii="Arial Narrow" w:hAnsi="Arial Narrow" w:cs="Calibri"/>
              </w:rPr>
            </w:pPr>
            <w:r>
              <w:rPr>
                <w:rFonts w:ascii="Arial Narrow" w:hAnsi="Arial Narrow"/>
              </w:rPr>
              <w:t>15.232</w:t>
            </w:r>
          </w:p>
        </w:tc>
        <w:tc>
          <w:tcPr>
            <w:tcW w:w="717" w:type="pct"/>
            <w:gridSpan w:val="2"/>
            <w:tcBorders>
              <w:top w:val="single" w:sz="2" w:space="0" w:color="auto"/>
              <w:bottom w:val="single" w:sz="2" w:space="0" w:color="auto"/>
            </w:tcBorders>
            <w:shd w:val="clear" w:color="auto" w:fill="auto"/>
            <w:vAlign w:val="center"/>
          </w:tcPr>
          <w:p w14:paraId="297A1CC3" w14:textId="77777777" w:rsidR="00ED40FE" w:rsidRPr="00913A24" w:rsidRDefault="00ED40FE" w:rsidP="00ED40FE">
            <w:pPr>
              <w:spacing w:after="0"/>
              <w:jc w:val="right"/>
              <w:rPr>
                <w:rFonts w:ascii="Arial Narrow" w:hAnsi="Arial Narrow" w:cs="Calibri"/>
              </w:rPr>
            </w:pPr>
            <w:r>
              <w:rPr>
                <w:rFonts w:ascii="Arial Narrow" w:hAnsi="Arial Narrow"/>
              </w:rPr>
              <w:t>-11</w:t>
            </w:r>
          </w:p>
        </w:tc>
      </w:tr>
      <w:tr w:rsidR="00ED40FE" w:rsidRPr="009213B5" w14:paraId="118FF0AE"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4F9F794F" w14:textId="77777777" w:rsidR="00ED40FE" w:rsidRPr="009213B5" w:rsidRDefault="00ED40FE" w:rsidP="00ED40FE">
            <w:pPr>
              <w:spacing w:after="0"/>
              <w:ind w:left="159" w:firstLine="0"/>
              <w:jc w:val="left"/>
              <w:rPr>
                <w:rFonts w:ascii="Arial Narrow" w:hAnsi="Arial Narrow" w:cs="Arial"/>
                <w:i/>
                <w:szCs w:val="18"/>
              </w:rPr>
            </w:pPr>
            <w:r>
              <w:rPr>
                <w:rFonts w:ascii="Arial Narrow" w:hAnsi="Arial Narrow"/>
                <w:i/>
              </w:rPr>
              <w:t>Epe luzeko zorpetzea (A)</w:t>
            </w:r>
          </w:p>
        </w:tc>
        <w:tc>
          <w:tcPr>
            <w:tcW w:w="838" w:type="pct"/>
            <w:gridSpan w:val="2"/>
            <w:tcBorders>
              <w:top w:val="single" w:sz="2" w:space="0" w:color="auto"/>
              <w:bottom w:val="single" w:sz="2" w:space="0" w:color="auto"/>
            </w:tcBorders>
            <w:shd w:val="clear" w:color="auto" w:fill="auto"/>
            <w:noWrap/>
            <w:vAlign w:val="center"/>
          </w:tcPr>
          <w:p w14:paraId="33FDBABE" w14:textId="77777777" w:rsidR="00ED40FE" w:rsidRPr="009213B5" w:rsidRDefault="00ED40FE" w:rsidP="00ED40FE">
            <w:pPr>
              <w:spacing w:after="0"/>
              <w:jc w:val="right"/>
              <w:rPr>
                <w:rFonts w:ascii="Arial Narrow" w:hAnsi="Arial Narrow" w:cs="Calibri"/>
                <w:i/>
                <w:iCs/>
              </w:rPr>
            </w:pPr>
            <w:r>
              <w:rPr>
                <w:rFonts w:ascii="Arial Narrow" w:hAnsi="Arial Narrow"/>
                <w:i/>
              </w:rPr>
              <w:t>3.044.847</w:t>
            </w:r>
          </w:p>
        </w:tc>
        <w:tc>
          <w:tcPr>
            <w:tcW w:w="838" w:type="pct"/>
            <w:gridSpan w:val="2"/>
            <w:tcBorders>
              <w:top w:val="single" w:sz="2" w:space="0" w:color="auto"/>
              <w:bottom w:val="single" w:sz="2" w:space="0" w:color="auto"/>
            </w:tcBorders>
            <w:shd w:val="clear" w:color="auto" w:fill="auto"/>
            <w:vAlign w:val="center"/>
          </w:tcPr>
          <w:p w14:paraId="27F1EC35" w14:textId="77777777" w:rsidR="00ED40FE" w:rsidRPr="009213B5" w:rsidRDefault="00ED40FE" w:rsidP="00ED40FE">
            <w:pPr>
              <w:spacing w:after="0"/>
              <w:jc w:val="right"/>
              <w:rPr>
                <w:rFonts w:ascii="Arial Narrow" w:hAnsi="Arial Narrow" w:cs="Calibri"/>
                <w:i/>
                <w:iCs/>
              </w:rPr>
            </w:pPr>
            <w:r>
              <w:rPr>
                <w:rFonts w:ascii="Arial Narrow" w:hAnsi="Arial Narrow"/>
                <w:i/>
              </w:rPr>
              <w:t>2.582.777</w:t>
            </w:r>
          </w:p>
        </w:tc>
        <w:tc>
          <w:tcPr>
            <w:tcW w:w="717" w:type="pct"/>
            <w:gridSpan w:val="2"/>
            <w:tcBorders>
              <w:top w:val="single" w:sz="2" w:space="0" w:color="auto"/>
              <w:bottom w:val="single" w:sz="2" w:space="0" w:color="auto"/>
            </w:tcBorders>
            <w:shd w:val="clear" w:color="auto" w:fill="auto"/>
            <w:vAlign w:val="center"/>
          </w:tcPr>
          <w:p w14:paraId="06FF7749" w14:textId="77777777" w:rsidR="00ED40FE" w:rsidRPr="009213B5" w:rsidRDefault="00ED40FE" w:rsidP="00ED40FE">
            <w:pPr>
              <w:spacing w:after="0"/>
              <w:jc w:val="right"/>
              <w:rPr>
                <w:rFonts w:ascii="Arial Narrow" w:hAnsi="Arial Narrow" w:cs="Calibri"/>
                <w:i/>
              </w:rPr>
            </w:pPr>
            <w:r>
              <w:rPr>
                <w:rFonts w:ascii="Arial Narrow" w:hAnsi="Arial Narrow"/>
                <w:i/>
              </w:rPr>
              <w:t>-15</w:t>
            </w:r>
          </w:p>
        </w:tc>
      </w:tr>
      <w:tr w:rsidR="00ED40FE" w:rsidRPr="00913A24" w14:paraId="55E858F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5A110FC9" w14:textId="77777777" w:rsidR="00ED40FE" w:rsidRPr="00913A24" w:rsidRDefault="00ED40FE" w:rsidP="00ED40FE">
            <w:pPr>
              <w:spacing w:after="0"/>
              <w:ind w:firstLine="0"/>
              <w:jc w:val="left"/>
              <w:rPr>
                <w:rFonts w:ascii="Arial Narrow" w:hAnsi="Arial Narrow" w:cs="Arial"/>
              </w:rPr>
            </w:pPr>
            <w:r>
              <w:rPr>
                <w:rFonts w:ascii="Arial Narrow" w:hAnsi="Arial Narrow"/>
              </w:rPr>
              <w:t>Nafarroako epe laburreko zor publikoa</w:t>
            </w:r>
          </w:p>
        </w:tc>
        <w:tc>
          <w:tcPr>
            <w:tcW w:w="838" w:type="pct"/>
            <w:gridSpan w:val="2"/>
            <w:tcBorders>
              <w:top w:val="single" w:sz="2" w:space="0" w:color="auto"/>
              <w:bottom w:val="single" w:sz="2" w:space="0" w:color="auto"/>
            </w:tcBorders>
            <w:shd w:val="clear" w:color="auto" w:fill="auto"/>
            <w:noWrap/>
            <w:vAlign w:val="center"/>
          </w:tcPr>
          <w:p w14:paraId="5B978449" w14:textId="77777777" w:rsidR="00ED40FE" w:rsidRPr="00913A24" w:rsidRDefault="00ED40FE" w:rsidP="00ED40FE">
            <w:pPr>
              <w:spacing w:after="0"/>
              <w:jc w:val="right"/>
              <w:rPr>
                <w:rFonts w:ascii="Arial Narrow" w:hAnsi="Arial Narrow" w:cs="Calibri"/>
              </w:rPr>
            </w:pPr>
            <w:r>
              <w:rPr>
                <w:rFonts w:ascii="Arial Narrow" w:hAnsi="Arial Narrow"/>
              </w:rPr>
              <w:t>206.200</w:t>
            </w:r>
          </w:p>
        </w:tc>
        <w:tc>
          <w:tcPr>
            <w:tcW w:w="838" w:type="pct"/>
            <w:gridSpan w:val="2"/>
            <w:tcBorders>
              <w:top w:val="single" w:sz="2" w:space="0" w:color="auto"/>
              <w:bottom w:val="single" w:sz="2" w:space="0" w:color="auto"/>
            </w:tcBorders>
            <w:shd w:val="clear" w:color="auto" w:fill="auto"/>
            <w:vAlign w:val="center"/>
          </w:tcPr>
          <w:p w14:paraId="5EBABE6F" w14:textId="77777777" w:rsidR="00ED40FE" w:rsidRPr="00913A24" w:rsidRDefault="00ED40FE" w:rsidP="00ED40FE">
            <w:pPr>
              <w:spacing w:after="0"/>
              <w:jc w:val="right"/>
              <w:rPr>
                <w:rFonts w:ascii="Arial Narrow" w:hAnsi="Arial Narrow" w:cs="Calibri"/>
              </w:rPr>
            </w:pPr>
            <w:r>
              <w:rPr>
                <w:rFonts w:ascii="Arial Narrow" w:hAnsi="Arial Narrow"/>
              </w:rPr>
              <w:t>139.995</w:t>
            </w:r>
          </w:p>
        </w:tc>
        <w:tc>
          <w:tcPr>
            <w:tcW w:w="717" w:type="pct"/>
            <w:gridSpan w:val="2"/>
            <w:tcBorders>
              <w:top w:val="single" w:sz="2" w:space="0" w:color="auto"/>
              <w:bottom w:val="single" w:sz="2" w:space="0" w:color="auto"/>
            </w:tcBorders>
            <w:shd w:val="clear" w:color="auto" w:fill="auto"/>
            <w:vAlign w:val="center"/>
          </w:tcPr>
          <w:p w14:paraId="3D2880F7" w14:textId="77777777" w:rsidR="00ED40FE" w:rsidRPr="00913A24" w:rsidRDefault="00ED40FE" w:rsidP="00ED40FE">
            <w:pPr>
              <w:spacing w:after="0"/>
              <w:jc w:val="right"/>
              <w:rPr>
                <w:rFonts w:ascii="Arial Narrow" w:hAnsi="Arial Narrow" w:cs="Calibri"/>
              </w:rPr>
            </w:pPr>
            <w:r>
              <w:rPr>
                <w:rFonts w:ascii="Arial Narrow" w:hAnsi="Arial Narrow"/>
              </w:rPr>
              <w:t>-32</w:t>
            </w:r>
          </w:p>
        </w:tc>
      </w:tr>
      <w:tr w:rsidR="00ED40FE" w:rsidRPr="00913A24" w14:paraId="750FDBD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4DAB2399" w14:textId="77777777" w:rsidR="00ED40FE" w:rsidRPr="00913A24" w:rsidRDefault="00ED40FE" w:rsidP="00ED40FE">
            <w:pPr>
              <w:spacing w:after="0"/>
              <w:ind w:firstLine="0"/>
              <w:jc w:val="left"/>
              <w:rPr>
                <w:rFonts w:ascii="Arial Narrow" w:hAnsi="Arial Narrow" w:cs="Arial"/>
              </w:rPr>
            </w:pPr>
            <w:r>
              <w:rPr>
                <w:rFonts w:ascii="Arial Narrow" w:hAnsi="Arial Narrow"/>
              </w:rPr>
              <w:t>Epe laburreko maileguak finantza-entitateekin</w:t>
            </w:r>
          </w:p>
        </w:tc>
        <w:tc>
          <w:tcPr>
            <w:tcW w:w="838" w:type="pct"/>
            <w:gridSpan w:val="2"/>
            <w:tcBorders>
              <w:top w:val="single" w:sz="2" w:space="0" w:color="auto"/>
              <w:bottom w:val="single" w:sz="2" w:space="0" w:color="auto"/>
            </w:tcBorders>
            <w:shd w:val="clear" w:color="auto" w:fill="auto"/>
            <w:noWrap/>
            <w:vAlign w:val="center"/>
          </w:tcPr>
          <w:p w14:paraId="3981932D" w14:textId="77777777" w:rsidR="00ED40FE" w:rsidRPr="00913A24" w:rsidRDefault="00ED40FE" w:rsidP="00ED40FE">
            <w:pPr>
              <w:spacing w:after="0"/>
              <w:jc w:val="right"/>
              <w:rPr>
                <w:rFonts w:ascii="Arial Narrow" w:hAnsi="Arial Narrow" w:cs="Calibri"/>
              </w:rPr>
            </w:pPr>
            <w:r>
              <w:rPr>
                <w:rFonts w:ascii="Arial Narrow" w:hAnsi="Arial Narrow"/>
              </w:rPr>
              <w:t>27.743</w:t>
            </w:r>
          </w:p>
        </w:tc>
        <w:tc>
          <w:tcPr>
            <w:tcW w:w="838" w:type="pct"/>
            <w:gridSpan w:val="2"/>
            <w:tcBorders>
              <w:top w:val="single" w:sz="2" w:space="0" w:color="auto"/>
              <w:bottom w:val="single" w:sz="2" w:space="0" w:color="auto"/>
            </w:tcBorders>
            <w:shd w:val="clear" w:color="auto" w:fill="auto"/>
            <w:vAlign w:val="center"/>
          </w:tcPr>
          <w:p w14:paraId="3AF80315" w14:textId="77777777" w:rsidR="00ED40FE" w:rsidRPr="00913A24" w:rsidRDefault="00ED40FE" w:rsidP="00ED40FE">
            <w:pPr>
              <w:spacing w:after="0"/>
              <w:jc w:val="right"/>
              <w:rPr>
                <w:rFonts w:ascii="Arial Narrow" w:hAnsi="Arial Narrow" w:cs="Calibri"/>
              </w:rPr>
            </w:pPr>
            <w:r>
              <w:rPr>
                <w:rFonts w:ascii="Arial Narrow" w:hAnsi="Arial Narrow"/>
              </w:rPr>
              <w:t>99.760</w:t>
            </w:r>
          </w:p>
        </w:tc>
        <w:tc>
          <w:tcPr>
            <w:tcW w:w="717" w:type="pct"/>
            <w:gridSpan w:val="2"/>
            <w:tcBorders>
              <w:top w:val="single" w:sz="2" w:space="0" w:color="auto"/>
              <w:bottom w:val="single" w:sz="2" w:space="0" w:color="auto"/>
            </w:tcBorders>
            <w:shd w:val="clear" w:color="auto" w:fill="auto"/>
            <w:vAlign w:val="center"/>
          </w:tcPr>
          <w:p w14:paraId="579B1F62" w14:textId="77777777" w:rsidR="00ED40FE" w:rsidRPr="00913A24" w:rsidRDefault="00ED40FE" w:rsidP="00ED40FE">
            <w:pPr>
              <w:spacing w:after="0"/>
              <w:jc w:val="right"/>
              <w:rPr>
                <w:rFonts w:ascii="Arial Narrow" w:hAnsi="Arial Narrow" w:cs="Calibri"/>
              </w:rPr>
            </w:pPr>
            <w:r>
              <w:rPr>
                <w:rFonts w:ascii="Arial Narrow" w:hAnsi="Arial Narrow"/>
              </w:rPr>
              <w:t>260</w:t>
            </w:r>
          </w:p>
        </w:tc>
      </w:tr>
      <w:tr w:rsidR="00ED40FE" w:rsidRPr="00913A24" w14:paraId="2D7D7663"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7C730214" w14:textId="77777777" w:rsidR="00ED40FE" w:rsidRPr="00913A24" w:rsidRDefault="00ED40FE" w:rsidP="00ED40FE">
            <w:pPr>
              <w:spacing w:after="0"/>
              <w:ind w:firstLine="0"/>
              <w:jc w:val="left"/>
              <w:rPr>
                <w:rFonts w:ascii="Arial Narrow" w:hAnsi="Arial Narrow" w:cs="Arial"/>
              </w:rPr>
            </w:pPr>
            <w:r>
              <w:rPr>
                <w:rFonts w:ascii="Arial Narrow" w:hAnsi="Arial Narrow"/>
              </w:rPr>
              <w:t>Epe laburreko zorrak sektore publikoarekin</w:t>
            </w:r>
          </w:p>
        </w:tc>
        <w:tc>
          <w:tcPr>
            <w:tcW w:w="838" w:type="pct"/>
            <w:gridSpan w:val="2"/>
            <w:tcBorders>
              <w:top w:val="single" w:sz="2" w:space="0" w:color="auto"/>
              <w:bottom w:val="single" w:sz="2" w:space="0" w:color="auto"/>
            </w:tcBorders>
            <w:shd w:val="clear" w:color="auto" w:fill="auto"/>
            <w:noWrap/>
            <w:vAlign w:val="center"/>
          </w:tcPr>
          <w:p w14:paraId="6323B412" w14:textId="77777777" w:rsidR="00ED40FE" w:rsidRPr="00913A24" w:rsidRDefault="00ED40FE" w:rsidP="00ED40FE">
            <w:pPr>
              <w:spacing w:after="0"/>
              <w:jc w:val="right"/>
              <w:rPr>
                <w:rFonts w:ascii="Arial Narrow" w:hAnsi="Arial Narrow" w:cs="Calibri"/>
              </w:rPr>
            </w:pPr>
            <w:r>
              <w:rPr>
                <w:rFonts w:ascii="Arial Narrow" w:hAnsi="Arial Narrow"/>
              </w:rPr>
              <w:t>1.684</w:t>
            </w:r>
          </w:p>
        </w:tc>
        <w:tc>
          <w:tcPr>
            <w:tcW w:w="838" w:type="pct"/>
            <w:gridSpan w:val="2"/>
            <w:tcBorders>
              <w:top w:val="single" w:sz="2" w:space="0" w:color="auto"/>
              <w:bottom w:val="single" w:sz="2" w:space="0" w:color="auto"/>
            </w:tcBorders>
            <w:shd w:val="clear" w:color="auto" w:fill="auto"/>
            <w:vAlign w:val="center"/>
          </w:tcPr>
          <w:p w14:paraId="6BC00BA6" w14:textId="77777777" w:rsidR="00ED40FE" w:rsidRPr="00913A24" w:rsidRDefault="00ED40FE" w:rsidP="00ED40FE">
            <w:pPr>
              <w:spacing w:after="0"/>
              <w:jc w:val="right"/>
              <w:rPr>
                <w:rFonts w:ascii="Arial Narrow" w:hAnsi="Arial Narrow" w:cs="Calibri"/>
              </w:rPr>
            </w:pPr>
            <w:r>
              <w:rPr>
                <w:rFonts w:ascii="Arial Narrow" w:hAnsi="Arial Narrow"/>
              </w:rPr>
              <w:t>1.835</w:t>
            </w:r>
          </w:p>
        </w:tc>
        <w:tc>
          <w:tcPr>
            <w:tcW w:w="717" w:type="pct"/>
            <w:gridSpan w:val="2"/>
            <w:tcBorders>
              <w:top w:val="single" w:sz="2" w:space="0" w:color="auto"/>
              <w:bottom w:val="single" w:sz="2" w:space="0" w:color="auto"/>
            </w:tcBorders>
            <w:shd w:val="clear" w:color="auto" w:fill="auto"/>
            <w:vAlign w:val="center"/>
          </w:tcPr>
          <w:p w14:paraId="418BDBD6" w14:textId="77777777" w:rsidR="00ED40FE" w:rsidRPr="00913A24" w:rsidRDefault="00ED40FE" w:rsidP="00ED40FE">
            <w:pPr>
              <w:spacing w:after="0"/>
              <w:jc w:val="right"/>
              <w:rPr>
                <w:rFonts w:ascii="Arial Narrow" w:hAnsi="Arial Narrow" w:cs="Calibri"/>
              </w:rPr>
            </w:pPr>
            <w:r>
              <w:rPr>
                <w:rFonts w:ascii="Arial Narrow" w:hAnsi="Arial Narrow"/>
              </w:rPr>
              <w:t>9</w:t>
            </w:r>
          </w:p>
        </w:tc>
      </w:tr>
      <w:tr w:rsidR="00ED40FE" w:rsidRPr="00913A24" w14:paraId="70733A2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41337F0B" w14:textId="77777777" w:rsidR="00ED40FE" w:rsidRPr="00913A24" w:rsidRDefault="00ED40FE" w:rsidP="00ED40FE">
            <w:pPr>
              <w:spacing w:after="0"/>
              <w:ind w:firstLine="0"/>
              <w:jc w:val="left"/>
              <w:rPr>
                <w:rFonts w:ascii="Arial Narrow" w:hAnsi="Arial Narrow" w:cs="Arial"/>
              </w:rPr>
            </w:pPr>
            <w:r>
              <w:rPr>
                <w:rFonts w:ascii="Arial Narrow" w:hAnsi="Arial Narrow"/>
              </w:rPr>
              <w:t>Zor publikoaren epe laburreko interesak</w:t>
            </w:r>
          </w:p>
        </w:tc>
        <w:tc>
          <w:tcPr>
            <w:tcW w:w="838" w:type="pct"/>
            <w:gridSpan w:val="2"/>
            <w:tcBorders>
              <w:top w:val="single" w:sz="2" w:space="0" w:color="auto"/>
              <w:bottom w:val="single" w:sz="2" w:space="0" w:color="auto"/>
            </w:tcBorders>
            <w:shd w:val="clear" w:color="auto" w:fill="auto"/>
            <w:noWrap/>
            <w:vAlign w:val="center"/>
          </w:tcPr>
          <w:p w14:paraId="6F9DA2FB" w14:textId="77777777" w:rsidR="00ED40FE" w:rsidRPr="00913A24" w:rsidRDefault="00ED40FE" w:rsidP="00ED40FE">
            <w:pPr>
              <w:spacing w:after="0"/>
              <w:jc w:val="right"/>
              <w:rPr>
                <w:rFonts w:ascii="Arial Narrow" w:hAnsi="Arial Narrow" w:cs="Calibri"/>
              </w:rPr>
            </w:pPr>
            <w:r>
              <w:rPr>
                <w:rFonts w:ascii="Arial Narrow" w:hAnsi="Arial Narrow"/>
              </w:rPr>
              <w:t>16.947</w:t>
            </w:r>
          </w:p>
        </w:tc>
        <w:tc>
          <w:tcPr>
            <w:tcW w:w="838" w:type="pct"/>
            <w:gridSpan w:val="2"/>
            <w:tcBorders>
              <w:top w:val="single" w:sz="2" w:space="0" w:color="auto"/>
              <w:bottom w:val="single" w:sz="2" w:space="0" w:color="auto"/>
            </w:tcBorders>
            <w:shd w:val="clear" w:color="auto" w:fill="auto"/>
            <w:vAlign w:val="center"/>
          </w:tcPr>
          <w:p w14:paraId="0D827D29" w14:textId="77777777" w:rsidR="00ED40FE" w:rsidRPr="00913A24" w:rsidRDefault="00ED40FE" w:rsidP="00ED40FE">
            <w:pPr>
              <w:spacing w:after="0"/>
              <w:jc w:val="right"/>
              <w:rPr>
                <w:rFonts w:ascii="Arial Narrow" w:hAnsi="Arial Narrow" w:cs="Calibri"/>
              </w:rPr>
            </w:pPr>
            <w:r>
              <w:rPr>
                <w:rFonts w:ascii="Arial Narrow" w:hAnsi="Arial Narrow"/>
              </w:rPr>
              <w:t>16.364</w:t>
            </w:r>
          </w:p>
        </w:tc>
        <w:tc>
          <w:tcPr>
            <w:tcW w:w="717" w:type="pct"/>
            <w:gridSpan w:val="2"/>
            <w:tcBorders>
              <w:top w:val="single" w:sz="2" w:space="0" w:color="auto"/>
              <w:bottom w:val="single" w:sz="2" w:space="0" w:color="auto"/>
            </w:tcBorders>
            <w:shd w:val="clear" w:color="auto" w:fill="auto"/>
            <w:vAlign w:val="center"/>
          </w:tcPr>
          <w:p w14:paraId="620838AD" w14:textId="77777777" w:rsidR="00ED40FE" w:rsidRPr="00913A24" w:rsidRDefault="00ED40FE" w:rsidP="00ED40FE">
            <w:pPr>
              <w:spacing w:after="0"/>
              <w:jc w:val="right"/>
              <w:rPr>
                <w:rFonts w:ascii="Arial Narrow" w:hAnsi="Arial Narrow" w:cs="Calibri"/>
              </w:rPr>
            </w:pPr>
            <w:r>
              <w:rPr>
                <w:rFonts w:ascii="Arial Narrow" w:hAnsi="Arial Narrow"/>
              </w:rPr>
              <w:t>-3</w:t>
            </w:r>
          </w:p>
        </w:tc>
      </w:tr>
      <w:tr w:rsidR="00ED40FE" w:rsidRPr="00913A24" w14:paraId="5BFED8CF"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2" w:space="0" w:color="auto"/>
            </w:tcBorders>
            <w:shd w:val="clear" w:color="auto" w:fill="auto"/>
            <w:vAlign w:val="center"/>
          </w:tcPr>
          <w:p w14:paraId="0F8C0826" w14:textId="77777777" w:rsidR="00ED40FE" w:rsidRPr="00913A24" w:rsidRDefault="00ED40FE" w:rsidP="00ED40FE">
            <w:pPr>
              <w:spacing w:after="0"/>
              <w:ind w:firstLine="0"/>
              <w:jc w:val="left"/>
              <w:rPr>
                <w:rFonts w:ascii="Arial Narrow" w:hAnsi="Arial Narrow" w:cs="Arial"/>
              </w:rPr>
            </w:pPr>
            <w:r>
              <w:rPr>
                <w:rFonts w:ascii="Arial Narrow" w:hAnsi="Arial Narrow"/>
              </w:rPr>
              <w:t>Maileguen epe laburreko interesak</w:t>
            </w:r>
          </w:p>
        </w:tc>
        <w:tc>
          <w:tcPr>
            <w:tcW w:w="838" w:type="pct"/>
            <w:gridSpan w:val="2"/>
            <w:tcBorders>
              <w:top w:val="single" w:sz="2" w:space="0" w:color="auto"/>
              <w:bottom w:val="single" w:sz="2" w:space="0" w:color="auto"/>
            </w:tcBorders>
            <w:shd w:val="clear" w:color="auto" w:fill="auto"/>
            <w:noWrap/>
            <w:vAlign w:val="center"/>
          </w:tcPr>
          <w:p w14:paraId="0A216303" w14:textId="77777777" w:rsidR="00ED40FE" w:rsidRPr="00913A24" w:rsidRDefault="00ED40FE" w:rsidP="00ED40FE">
            <w:pPr>
              <w:spacing w:after="0"/>
              <w:jc w:val="right"/>
              <w:rPr>
                <w:rFonts w:ascii="Arial Narrow" w:hAnsi="Arial Narrow" w:cs="Calibri"/>
              </w:rPr>
            </w:pPr>
            <w:r>
              <w:rPr>
                <w:rFonts w:ascii="Arial Narrow" w:hAnsi="Arial Narrow"/>
              </w:rPr>
              <w:t>13.182</w:t>
            </w:r>
          </w:p>
        </w:tc>
        <w:tc>
          <w:tcPr>
            <w:tcW w:w="838" w:type="pct"/>
            <w:gridSpan w:val="2"/>
            <w:tcBorders>
              <w:top w:val="single" w:sz="2" w:space="0" w:color="auto"/>
              <w:bottom w:val="single" w:sz="2" w:space="0" w:color="auto"/>
            </w:tcBorders>
            <w:shd w:val="clear" w:color="auto" w:fill="auto"/>
            <w:vAlign w:val="center"/>
          </w:tcPr>
          <w:p w14:paraId="3DE02F53" w14:textId="77777777" w:rsidR="00ED40FE" w:rsidRPr="00913A24" w:rsidRDefault="00ED40FE" w:rsidP="00ED40FE">
            <w:pPr>
              <w:spacing w:after="0"/>
              <w:jc w:val="right"/>
              <w:rPr>
                <w:rFonts w:ascii="Arial Narrow" w:hAnsi="Arial Narrow" w:cs="Calibri"/>
              </w:rPr>
            </w:pPr>
            <w:r>
              <w:rPr>
                <w:rFonts w:ascii="Arial Narrow" w:hAnsi="Arial Narrow"/>
              </w:rPr>
              <w:t>7.161</w:t>
            </w:r>
          </w:p>
        </w:tc>
        <w:tc>
          <w:tcPr>
            <w:tcW w:w="717" w:type="pct"/>
            <w:gridSpan w:val="2"/>
            <w:tcBorders>
              <w:top w:val="single" w:sz="2" w:space="0" w:color="auto"/>
              <w:bottom w:val="single" w:sz="2" w:space="0" w:color="auto"/>
            </w:tcBorders>
            <w:shd w:val="clear" w:color="auto" w:fill="auto"/>
            <w:vAlign w:val="center"/>
          </w:tcPr>
          <w:p w14:paraId="5C8456B2" w14:textId="77777777" w:rsidR="00ED40FE" w:rsidRPr="00913A24" w:rsidRDefault="00ED40FE" w:rsidP="00ED40FE">
            <w:pPr>
              <w:spacing w:after="0"/>
              <w:jc w:val="right"/>
              <w:rPr>
                <w:rFonts w:ascii="Arial Narrow" w:hAnsi="Arial Narrow" w:cs="Calibri"/>
              </w:rPr>
            </w:pPr>
            <w:r>
              <w:rPr>
                <w:rFonts w:ascii="Arial Narrow" w:hAnsi="Arial Narrow"/>
              </w:rPr>
              <w:t>-46</w:t>
            </w:r>
          </w:p>
        </w:tc>
      </w:tr>
      <w:tr w:rsidR="00ED40FE" w:rsidRPr="009213B5" w14:paraId="15757014" w14:textId="77777777" w:rsidTr="00CB13E1">
        <w:tblPrEx>
          <w:tblLook w:val="0000" w:firstRow="0" w:lastRow="0" w:firstColumn="0" w:lastColumn="0" w:noHBand="0" w:noVBand="0"/>
        </w:tblPrEx>
        <w:trPr>
          <w:gridAfter w:val="1"/>
          <w:wAfter w:w="28" w:type="pct"/>
          <w:trHeight w:val="198"/>
          <w:jc w:val="center"/>
        </w:trPr>
        <w:tc>
          <w:tcPr>
            <w:tcW w:w="2579" w:type="pct"/>
            <w:tcBorders>
              <w:top w:val="single" w:sz="2" w:space="0" w:color="auto"/>
              <w:bottom w:val="single" w:sz="4" w:space="0" w:color="auto"/>
            </w:tcBorders>
            <w:shd w:val="clear" w:color="auto" w:fill="auto"/>
            <w:vAlign w:val="center"/>
          </w:tcPr>
          <w:p w14:paraId="5AD0577D" w14:textId="77777777" w:rsidR="00ED40FE" w:rsidRPr="009213B5" w:rsidRDefault="00ED40FE" w:rsidP="00ED40FE">
            <w:pPr>
              <w:spacing w:after="0"/>
              <w:ind w:left="159" w:firstLine="0"/>
              <w:jc w:val="left"/>
              <w:rPr>
                <w:rFonts w:ascii="Arial Narrow" w:hAnsi="Arial Narrow" w:cs="Arial"/>
                <w:i/>
                <w:szCs w:val="18"/>
              </w:rPr>
            </w:pPr>
            <w:r>
              <w:rPr>
                <w:rFonts w:ascii="Arial Narrow" w:hAnsi="Arial Narrow"/>
                <w:i/>
              </w:rPr>
              <w:t>Epe laburreko zorpetzea (B)</w:t>
            </w:r>
          </w:p>
        </w:tc>
        <w:tc>
          <w:tcPr>
            <w:tcW w:w="838" w:type="pct"/>
            <w:gridSpan w:val="2"/>
            <w:tcBorders>
              <w:top w:val="single" w:sz="2" w:space="0" w:color="auto"/>
              <w:bottom w:val="single" w:sz="4" w:space="0" w:color="auto"/>
            </w:tcBorders>
            <w:shd w:val="clear" w:color="auto" w:fill="auto"/>
            <w:noWrap/>
            <w:vAlign w:val="center"/>
          </w:tcPr>
          <w:p w14:paraId="05B92B88" w14:textId="77777777" w:rsidR="00ED40FE" w:rsidRPr="009213B5" w:rsidRDefault="00ED40FE" w:rsidP="00ED40FE">
            <w:pPr>
              <w:spacing w:after="0"/>
              <w:jc w:val="right"/>
              <w:rPr>
                <w:rFonts w:ascii="Arial Narrow" w:hAnsi="Arial Narrow" w:cs="Calibri"/>
                <w:i/>
                <w:iCs/>
              </w:rPr>
            </w:pPr>
            <w:r>
              <w:rPr>
                <w:rFonts w:ascii="Arial Narrow" w:hAnsi="Arial Narrow"/>
                <w:i/>
              </w:rPr>
              <w:t>265.756</w:t>
            </w:r>
          </w:p>
        </w:tc>
        <w:tc>
          <w:tcPr>
            <w:tcW w:w="838" w:type="pct"/>
            <w:gridSpan w:val="2"/>
            <w:tcBorders>
              <w:top w:val="single" w:sz="2" w:space="0" w:color="auto"/>
              <w:bottom w:val="single" w:sz="4" w:space="0" w:color="auto"/>
            </w:tcBorders>
            <w:shd w:val="clear" w:color="auto" w:fill="auto"/>
            <w:vAlign w:val="center"/>
          </w:tcPr>
          <w:p w14:paraId="2BC7C112" w14:textId="77777777" w:rsidR="00ED40FE" w:rsidRPr="009213B5" w:rsidRDefault="00ED40FE" w:rsidP="00ED40FE">
            <w:pPr>
              <w:spacing w:after="0"/>
              <w:jc w:val="right"/>
              <w:rPr>
                <w:rFonts w:ascii="Arial Narrow" w:hAnsi="Arial Narrow" w:cs="Calibri"/>
                <w:i/>
                <w:iCs/>
              </w:rPr>
            </w:pPr>
            <w:r>
              <w:rPr>
                <w:rFonts w:ascii="Arial Narrow" w:hAnsi="Arial Narrow"/>
                <w:i/>
              </w:rPr>
              <w:t>265.115</w:t>
            </w:r>
          </w:p>
        </w:tc>
        <w:tc>
          <w:tcPr>
            <w:tcW w:w="717" w:type="pct"/>
            <w:gridSpan w:val="2"/>
            <w:tcBorders>
              <w:top w:val="single" w:sz="2" w:space="0" w:color="auto"/>
              <w:bottom w:val="single" w:sz="4" w:space="0" w:color="auto"/>
            </w:tcBorders>
            <w:shd w:val="clear" w:color="auto" w:fill="auto"/>
            <w:vAlign w:val="center"/>
          </w:tcPr>
          <w:p w14:paraId="2946A004" w14:textId="77777777" w:rsidR="00ED40FE" w:rsidRPr="009213B5" w:rsidRDefault="00ED40FE" w:rsidP="00ED40FE">
            <w:pPr>
              <w:spacing w:after="0"/>
              <w:jc w:val="right"/>
              <w:rPr>
                <w:rFonts w:ascii="Arial Narrow" w:hAnsi="Arial Narrow" w:cs="Calibri"/>
                <w:i/>
              </w:rPr>
            </w:pPr>
            <w:r>
              <w:rPr>
                <w:rFonts w:ascii="Arial Narrow" w:hAnsi="Arial Narrow"/>
                <w:i/>
              </w:rPr>
              <w:t>-0,2</w:t>
            </w:r>
          </w:p>
        </w:tc>
      </w:tr>
      <w:tr w:rsidR="00ED40FE" w:rsidRPr="00913A24" w14:paraId="4F9B8F7C" w14:textId="77777777" w:rsidTr="00CB13E1">
        <w:tblPrEx>
          <w:tblLook w:val="0000" w:firstRow="0" w:lastRow="0" w:firstColumn="0" w:lastColumn="0" w:noHBand="0" w:noVBand="0"/>
        </w:tblPrEx>
        <w:trPr>
          <w:gridAfter w:val="1"/>
          <w:wAfter w:w="28" w:type="pct"/>
          <w:trHeight w:hRule="exact" w:val="255"/>
          <w:jc w:val="center"/>
        </w:trPr>
        <w:tc>
          <w:tcPr>
            <w:tcW w:w="2579" w:type="pct"/>
            <w:tcBorders>
              <w:top w:val="single" w:sz="4" w:space="0" w:color="auto"/>
              <w:bottom w:val="single" w:sz="4" w:space="0" w:color="auto"/>
            </w:tcBorders>
            <w:shd w:val="clear" w:color="auto" w:fill="8DB3E2"/>
            <w:vAlign w:val="center"/>
          </w:tcPr>
          <w:p w14:paraId="555972B3"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Zorpetzea, guztira (A+B)</w:t>
            </w:r>
          </w:p>
        </w:tc>
        <w:tc>
          <w:tcPr>
            <w:tcW w:w="838" w:type="pct"/>
            <w:gridSpan w:val="2"/>
            <w:tcBorders>
              <w:top w:val="single" w:sz="4" w:space="0" w:color="auto"/>
              <w:bottom w:val="single" w:sz="4" w:space="0" w:color="auto"/>
            </w:tcBorders>
            <w:shd w:val="clear" w:color="auto" w:fill="8DB3E2"/>
            <w:noWrap/>
            <w:vAlign w:val="center"/>
          </w:tcPr>
          <w:p w14:paraId="63922926" w14:textId="77777777" w:rsidR="00ED40FE" w:rsidRPr="00913A24" w:rsidRDefault="00ED40FE" w:rsidP="00ED40FE">
            <w:pPr>
              <w:spacing w:after="0"/>
              <w:jc w:val="right"/>
              <w:rPr>
                <w:rFonts w:ascii="Arial" w:hAnsi="Arial" w:cs="Arial"/>
                <w:sz w:val="18"/>
                <w:szCs w:val="18"/>
              </w:rPr>
            </w:pPr>
            <w:r>
              <w:rPr>
                <w:rFonts w:ascii="Arial" w:hAnsi="Arial"/>
                <w:sz w:val="18"/>
              </w:rPr>
              <w:t>3.310.603</w:t>
            </w:r>
          </w:p>
        </w:tc>
        <w:tc>
          <w:tcPr>
            <w:tcW w:w="838" w:type="pct"/>
            <w:gridSpan w:val="2"/>
            <w:tcBorders>
              <w:top w:val="single" w:sz="4" w:space="0" w:color="auto"/>
              <w:bottom w:val="single" w:sz="4" w:space="0" w:color="auto"/>
            </w:tcBorders>
            <w:shd w:val="clear" w:color="auto" w:fill="8DB3E2"/>
            <w:vAlign w:val="center"/>
          </w:tcPr>
          <w:p w14:paraId="794174C3" w14:textId="77777777" w:rsidR="00ED40FE" w:rsidRPr="00913A24" w:rsidRDefault="00ED40FE" w:rsidP="00ED40FE">
            <w:pPr>
              <w:spacing w:after="0"/>
              <w:jc w:val="right"/>
              <w:rPr>
                <w:rFonts w:ascii="Arial" w:hAnsi="Arial" w:cs="Arial"/>
                <w:sz w:val="18"/>
                <w:szCs w:val="18"/>
              </w:rPr>
            </w:pPr>
            <w:r>
              <w:rPr>
                <w:rFonts w:ascii="Arial" w:hAnsi="Arial"/>
                <w:sz w:val="18"/>
              </w:rPr>
              <w:t>2.847.893</w:t>
            </w:r>
          </w:p>
        </w:tc>
        <w:tc>
          <w:tcPr>
            <w:tcW w:w="717" w:type="pct"/>
            <w:gridSpan w:val="2"/>
            <w:tcBorders>
              <w:top w:val="single" w:sz="4" w:space="0" w:color="auto"/>
              <w:bottom w:val="single" w:sz="4" w:space="0" w:color="auto"/>
            </w:tcBorders>
            <w:shd w:val="clear" w:color="auto" w:fill="8DB3E2"/>
            <w:vAlign w:val="center"/>
          </w:tcPr>
          <w:p w14:paraId="5F295480" w14:textId="77777777" w:rsidR="00ED40FE" w:rsidRPr="00913A24" w:rsidRDefault="00ED40FE" w:rsidP="00ED40FE">
            <w:pPr>
              <w:spacing w:after="0"/>
              <w:jc w:val="right"/>
              <w:rPr>
                <w:rFonts w:ascii="Arial" w:hAnsi="Arial" w:cs="Arial"/>
                <w:sz w:val="18"/>
                <w:szCs w:val="18"/>
              </w:rPr>
            </w:pPr>
            <w:r>
              <w:rPr>
                <w:rFonts w:ascii="Arial" w:hAnsi="Arial"/>
                <w:sz w:val="18"/>
              </w:rPr>
              <w:t>-14</w:t>
            </w:r>
          </w:p>
        </w:tc>
      </w:tr>
    </w:tbl>
    <w:p w14:paraId="1DDC71D9" w14:textId="77777777" w:rsidR="00ED40FE" w:rsidRPr="00B01865" w:rsidRDefault="00ED40FE" w:rsidP="00ED40FE">
      <w:pPr>
        <w:pStyle w:val="texto"/>
        <w:spacing w:before="240"/>
      </w:pPr>
      <w:r>
        <w:t>Hona hemen azpimarratuko ditugunak, azterketa egin eta gero:</w:t>
      </w:r>
    </w:p>
    <w:p w14:paraId="2D085797"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Zorpetze osoa ehuneko 14 murriztu da 2021ean (462,71 milioi gutxiago), 2020. urtearekin alderatuta.</w:t>
      </w:r>
    </w:p>
    <w:p w14:paraId="341519D1"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 xml:space="preserve">2021ean, zor publikoak zorpetze osoaren ehuneko 43 egin du; 2020an, berriz, ehuneko 38 egiten zuen. </w:t>
      </w:r>
    </w:p>
    <w:p w14:paraId="288C383A"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Finantza-entitateekiko epe luzeko maileguak nabarmen murriztu dira, ehuneko 24 hain zuzen ere, 2020an 1.980,35 milioi izatetik 2021ean 1.510,59 milioi izatera igarota (469,76 milioi gutxiago).</w:t>
      </w:r>
    </w:p>
    <w:p w14:paraId="2655BF9F" w14:textId="77777777" w:rsidR="003177C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 xml:space="preserve">Egiaztatu dugunez, beren indarraldiaren arabera epe luzeko mailegutzat sailkatu behar ziren mailegu batzuk, 21 milioi guztira, epe laburreko mailegu gisa agertzen dira. </w:t>
      </w:r>
    </w:p>
    <w:p w14:paraId="42A4F33B" w14:textId="77777777" w:rsidR="003177CC" w:rsidRDefault="003177CC">
      <w:pPr>
        <w:spacing w:after="0"/>
        <w:ind w:firstLine="0"/>
        <w:jc w:val="left"/>
        <w:rPr>
          <w:rFonts w:cs="Arial"/>
          <w:spacing w:val="6"/>
          <w:sz w:val="26"/>
          <w:szCs w:val="24"/>
        </w:rPr>
      </w:pPr>
      <w:r>
        <w:br w:type="page"/>
      </w:r>
    </w:p>
    <w:p w14:paraId="4D13E850" w14:textId="77777777" w:rsidR="00ED40FE" w:rsidRPr="00B01865" w:rsidRDefault="00ED40FE" w:rsidP="003177C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0"/>
        <w:ind w:left="0" w:firstLine="289"/>
        <w:rPr>
          <w:rFonts w:cs="Arial"/>
        </w:rPr>
      </w:pPr>
      <w:r>
        <w:lastRenderedPageBreak/>
        <w:t xml:space="preserve">2021ean itundutako zorpetzearen eta guztizko zorpetzearen motaren araberako batez besteko interes-tasa honako hau da: </w:t>
      </w:r>
    </w:p>
    <w:p w14:paraId="0FC422A7" w14:textId="77777777" w:rsidR="00ED40FE" w:rsidRPr="00136F00" w:rsidRDefault="003177CC" w:rsidP="00ED40FE">
      <w:pPr>
        <w:tabs>
          <w:tab w:val="center" w:pos="2835"/>
          <w:tab w:val="center" w:pos="3969"/>
          <w:tab w:val="center" w:pos="5103"/>
          <w:tab w:val="center" w:pos="6237"/>
          <w:tab w:val="center" w:pos="7371"/>
        </w:tabs>
        <w:spacing w:after="80"/>
        <w:ind w:right="-44" w:firstLine="284"/>
        <w:jc w:val="right"/>
        <w:rPr>
          <w:rFonts w:ascii="Arial Narrow" w:hAnsi="Arial Narrow"/>
          <w:spacing w:val="6"/>
        </w:rPr>
      </w:pPr>
      <w:r>
        <w:rPr>
          <w:rFonts w:ascii="Arial Narrow" w:hAnsi="Arial Narrow"/>
        </w:rPr>
        <w:t xml:space="preserve"> (milakotan)</w:t>
      </w:r>
    </w:p>
    <w:tbl>
      <w:tblPr>
        <w:tblW w:w="5076" w:type="pct"/>
        <w:jc w:val="center"/>
        <w:tblLook w:val="01E0" w:firstRow="1" w:lastRow="1" w:firstColumn="1" w:lastColumn="1" w:noHBand="0" w:noVBand="0"/>
      </w:tblPr>
      <w:tblGrid>
        <w:gridCol w:w="3151"/>
        <w:gridCol w:w="1599"/>
        <w:gridCol w:w="1294"/>
        <w:gridCol w:w="1585"/>
        <w:gridCol w:w="1294"/>
      </w:tblGrid>
      <w:tr w:rsidR="00ED40FE" w:rsidRPr="00913A24" w14:paraId="144F4081" w14:textId="77777777" w:rsidTr="00CB13E1">
        <w:trPr>
          <w:trHeight w:val="255"/>
          <w:jc w:val="center"/>
        </w:trPr>
        <w:tc>
          <w:tcPr>
            <w:tcW w:w="1766" w:type="pct"/>
            <w:tcBorders>
              <w:top w:val="single" w:sz="4" w:space="0" w:color="auto"/>
              <w:bottom w:val="single" w:sz="4" w:space="0" w:color="auto"/>
            </w:tcBorders>
            <w:shd w:val="clear" w:color="auto" w:fill="8DB3E2"/>
            <w:vAlign w:val="center"/>
          </w:tcPr>
          <w:p w14:paraId="72720F1F" w14:textId="77777777" w:rsidR="00ED40FE" w:rsidRPr="00913A24" w:rsidRDefault="00ED40FE" w:rsidP="00ED40FE">
            <w:pPr>
              <w:keepLines/>
              <w:tabs>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Zorpetze modalitatea</w:t>
            </w:r>
          </w:p>
        </w:tc>
        <w:tc>
          <w:tcPr>
            <w:tcW w:w="896" w:type="pct"/>
            <w:tcBorders>
              <w:top w:val="single" w:sz="4" w:space="0" w:color="auto"/>
              <w:bottom w:val="single" w:sz="4" w:space="0" w:color="auto"/>
            </w:tcBorders>
            <w:shd w:val="clear" w:color="auto" w:fill="8DB3E2"/>
            <w:vAlign w:val="center"/>
          </w:tcPr>
          <w:p w14:paraId="4E72F853" w14:textId="48741370" w:rsidR="00ED40FE" w:rsidRPr="00913A24" w:rsidRDefault="00ED40FE" w:rsidP="003D76D2">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rPr>
              <w:t>Itundutako zorpetzea, 2021</w:t>
            </w:r>
          </w:p>
        </w:tc>
        <w:tc>
          <w:tcPr>
            <w:tcW w:w="725" w:type="pct"/>
            <w:tcBorders>
              <w:top w:val="single" w:sz="4" w:space="0" w:color="auto"/>
              <w:bottom w:val="single" w:sz="4" w:space="0" w:color="auto"/>
            </w:tcBorders>
            <w:shd w:val="clear" w:color="auto" w:fill="8DB3E2"/>
            <w:vAlign w:val="center"/>
          </w:tcPr>
          <w:p w14:paraId="2BAD6A9C" w14:textId="77777777" w:rsidR="00ED40FE" w:rsidRPr="00913A24" w:rsidRDefault="00ED40FE" w:rsidP="00ED40FE">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rPr>
              <w:t>Batez besteko interes tasa 2021</w:t>
            </w:r>
          </w:p>
        </w:tc>
        <w:tc>
          <w:tcPr>
            <w:tcW w:w="888" w:type="pct"/>
            <w:tcBorders>
              <w:top w:val="single" w:sz="4" w:space="0" w:color="auto"/>
              <w:bottom w:val="single" w:sz="4" w:space="0" w:color="auto"/>
            </w:tcBorders>
            <w:shd w:val="clear" w:color="auto" w:fill="8DB3E2"/>
            <w:vAlign w:val="center"/>
          </w:tcPr>
          <w:p w14:paraId="36DFB013" w14:textId="77777777" w:rsidR="00ED40FE" w:rsidRPr="00913A24" w:rsidRDefault="00ED40FE" w:rsidP="00ED40FE">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Pr>
                <w:rFonts w:ascii="Arial" w:hAnsi="Arial"/>
                <w:sz w:val="18"/>
              </w:rPr>
              <w:t xml:space="preserve">Zorpetzea, guztira 2021/12/31 </w:t>
            </w:r>
          </w:p>
        </w:tc>
        <w:tc>
          <w:tcPr>
            <w:tcW w:w="725" w:type="pct"/>
            <w:tcBorders>
              <w:top w:val="single" w:sz="4" w:space="0" w:color="auto"/>
              <w:bottom w:val="single" w:sz="4" w:space="0" w:color="auto"/>
            </w:tcBorders>
            <w:shd w:val="clear" w:color="auto" w:fill="8DB3E2"/>
            <w:vAlign w:val="center"/>
          </w:tcPr>
          <w:p w14:paraId="4CC09CE1" w14:textId="77777777" w:rsidR="00ED40FE" w:rsidRPr="00913A24" w:rsidRDefault="00ED40FE" w:rsidP="00ED40FE">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rPr>
              <w:t xml:space="preserve"> Batez besteko interes tasa</w:t>
            </w:r>
          </w:p>
        </w:tc>
      </w:tr>
      <w:tr w:rsidR="00ED40FE" w:rsidRPr="00913A24" w14:paraId="37A591CC" w14:textId="77777777" w:rsidTr="00CB13E1">
        <w:trPr>
          <w:trHeight w:val="198"/>
          <w:jc w:val="center"/>
        </w:trPr>
        <w:tc>
          <w:tcPr>
            <w:tcW w:w="1766" w:type="pct"/>
            <w:tcBorders>
              <w:top w:val="single" w:sz="4" w:space="0" w:color="auto"/>
              <w:bottom w:val="single" w:sz="2" w:space="0" w:color="auto"/>
            </w:tcBorders>
            <w:shd w:val="clear" w:color="auto" w:fill="auto"/>
            <w:vAlign w:val="center"/>
          </w:tcPr>
          <w:p w14:paraId="3F6A4365" w14:textId="77777777" w:rsidR="00ED40FE" w:rsidRPr="00913A24" w:rsidRDefault="00ED40FE" w:rsidP="00ED40FE">
            <w:pPr>
              <w:spacing w:after="0"/>
              <w:ind w:firstLine="0"/>
              <w:jc w:val="left"/>
              <w:rPr>
                <w:rFonts w:ascii="Arial Narrow" w:hAnsi="Arial Narrow" w:cs="Arial"/>
              </w:rPr>
            </w:pPr>
            <w:r>
              <w:rPr>
                <w:rFonts w:ascii="Arial Narrow" w:hAnsi="Arial Narrow"/>
              </w:rPr>
              <w:t>Nafarroako Zor Publikoa</w:t>
            </w:r>
          </w:p>
        </w:tc>
        <w:tc>
          <w:tcPr>
            <w:tcW w:w="896" w:type="pct"/>
            <w:tcBorders>
              <w:top w:val="single" w:sz="4" w:space="0" w:color="auto"/>
              <w:bottom w:val="single" w:sz="2" w:space="0" w:color="auto"/>
            </w:tcBorders>
            <w:shd w:val="clear" w:color="auto" w:fill="auto"/>
            <w:vAlign w:val="center"/>
          </w:tcPr>
          <w:p w14:paraId="6AA84BCF" w14:textId="77777777" w:rsidR="00ED40FE" w:rsidRPr="00913A24" w:rsidRDefault="00ED40FE" w:rsidP="00ED40FE">
            <w:pPr>
              <w:spacing w:after="0"/>
              <w:jc w:val="right"/>
              <w:rPr>
                <w:rFonts w:ascii="Arial Narrow" w:hAnsi="Arial Narrow" w:cs="Calibri"/>
              </w:rPr>
            </w:pPr>
            <w:r>
              <w:rPr>
                <w:rFonts w:ascii="Arial Narrow" w:hAnsi="Arial Narrow"/>
              </w:rPr>
              <w:t>150.000</w:t>
            </w:r>
          </w:p>
        </w:tc>
        <w:tc>
          <w:tcPr>
            <w:tcW w:w="725" w:type="pct"/>
            <w:tcBorders>
              <w:top w:val="single" w:sz="4" w:space="0" w:color="auto"/>
              <w:bottom w:val="single" w:sz="2" w:space="0" w:color="auto"/>
            </w:tcBorders>
            <w:shd w:val="clear" w:color="auto" w:fill="auto"/>
            <w:vAlign w:val="center"/>
          </w:tcPr>
          <w:p w14:paraId="55714766" w14:textId="77777777" w:rsidR="00ED40FE" w:rsidRPr="00913A24" w:rsidRDefault="00ED40FE" w:rsidP="00ED40FE">
            <w:pPr>
              <w:spacing w:after="0"/>
              <w:jc w:val="right"/>
              <w:rPr>
                <w:rFonts w:ascii="Arial Narrow" w:hAnsi="Arial Narrow" w:cs="Calibri"/>
              </w:rPr>
            </w:pPr>
            <w:r>
              <w:rPr>
                <w:rFonts w:ascii="Arial Narrow" w:hAnsi="Arial Narrow"/>
              </w:rPr>
              <w:t>0,25</w:t>
            </w:r>
          </w:p>
        </w:tc>
        <w:tc>
          <w:tcPr>
            <w:tcW w:w="888" w:type="pct"/>
            <w:tcBorders>
              <w:top w:val="single" w:sz="4" w:space="0" w:color="auto"/>
              <w:bottom w:val="single" w:sz="2" w:space="0" w:color="auto"/>
            </w:tcBorders>
            <w:shd w:val="clear" w:color="auto" w:fill="auto"/>
            <w:vAlign w:val="center"/>
          </w:tcPr>
          <w:p w14:paraId="75CCEFEA" w14:textId="77777777" w:rsidR="00ED40FE" w:rsidRPr="00913A24" w:rsidRDefault="00ED40FE" w:rsidP="00ED40FE">
            <w:pPr>
              <w:spacing w:after="0"/>
              <w:jc w:val="right"/>
              <w:rPr>
                <w:rFonts w:ascii="Arial Narrow" w:hAnsi="Arial Narrow" w:cs="Calibri"/>
              </w:rPr>
            </w:pPr>
            <w:r>
              <w:rPr>
                <w:rFonts w:ascii="Arial Narrow" w:hAnsi="Arial Narrow"/>
              </w:rPr>
              <w:t>1.196.947</w:t>
            </w:r>
          </w:p>
        </w:tc>
        <w:tc>
          <w:tcPr>
            <w:tcW w:w="725" w:type="pct"/>
            <w:tcBorders>
              <w:top w:val="single" w:sz="4" w:space="0" w:color="auto"/>
              <w:bottom w:val="single" w:sz="2" w:space="0" w:color="auto"/>
            </w:tcBorders>
            <w:shd w:val="clear" w:color="auto" w:fill="auto"/>
            <w:vAlign w:val="center"/>
          </w:tcPr>
          <w:p w14:paraId="521CD85F" w14:textId="77777777" w:rsidR="00ED40FE" w:rsidRPr="00913A24" w:rsidRDefault="00ED40FE" w:rsidP="00ED40FE">
            <w:pPr>
              <w:spacing w:after="0"/>
              <w:jc w:val="right"/>
              <w:rPr>
                <w:rFonts w:ascii="Arial Narrow" w:hAnsi="Arial Narrow" w:cs="Calibri"/>
              </w:rPr>
            </w:pPr>
            <w:r>
              <w:rPr>
                <w:rFonts w:ascii="Arial Narrow" w:hAnsi="Arial Narrow"/>
              </w:rPr>
              <w:t>1,97</w:t>
            </w:r>
          </w:p>
        </w:tc>
      </w:tr>
      <w:tr w:rsidR="00ED40FE" w:rsidRPr="00913A24" w14:paraId="69239623" w14:textId="77777777" w:rsidTr="00CB13E1">
        <w:trPr>
          <w:trHeight w:val="198"/>
          <w:jc w:val="center"/>
        </w:trPr>
        <w:tc>
          <w:tcPr>
            <w:tcW w:w="1766" w:type="pct"/>
            <w:tcBorders>
              <w:top w:val="single" w:sz="2" w:space="0" w:color="auto"/>
              <w:bottom w:val="single" w:sz="2" w:space="0" w:color="auto"/>
            </w:tcBorders>
            <w:shd w:val="clear" w:color="auto" w:fill="auto"/>
            <w:vAlign w:val="center"/>
          </w:tcPr>
          <w:p w14:paraId="65D71E6B" w14:textId="77777777" w:rsidR="00ED40FE" w:rsidRPr="00913A24" w:rsidRDefault="00ED40FE" w:rsidP="00ED40FE">
            <w:pPr>
              <w:spacing w:after="0"/>
              <w:ind w:firstLine="0"/>
              <w:jc w:val="left"/>
              <w:rPr>
                <w:rFonts w:ascii="Arial Narrow" w:hAnsi="Arial Narrow" w:cs="Arial"/>
              </w:rPr>
            </w:pPr>
            <w:r>
              <w:rPr>
                <w:rFonts w:ascii="Arial Narrow" w:hAnsi="Arial Narrow"/>
              </w:rPr>
              <w:t>Finantza-entitateen maileguak</w:t>
            </w:r>
          </w:p>
        </w:tc>
        <w:tc>
          <w:tcPr>
            <w:tcW w:w="896" w:type="pct"/>
            <w:tcBorders>
              <w:top w:val="single" w:sz="2" w:space="0" w:color="auto"/>
              <w:bottom w:val="single" w:sz="2" w:space="0" w:color="auto"/>
            </w:tcBorders>
            <w:shd w:val="clear" w:color="auto" w:fill="auto"/>
            <w:vAlign w:val="center"/>
          </w:tcPr>
          <w:p w14:paraId="08B6CA83"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725" w:type="pct"/>
            <w:tcBorders>
              <w:top w:val="single" w:sz="2" w:space="0" w:color="auto"/>
              <w:bottom w:val="single" w:sz="2" w:space="0" w:color="auto"/>
            </w:tcBorders>
            <w:shd w:val="clear" w:color="auto" w:fill="auto"/>
            <w:vAlign w:val="center"/>
          </w:tcPr>
          <w:p w14:paraId="6783BCAF"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888" w:type="pct"/>
            <w:tcBorders>
              <w:top w:val="single" w:sz="2" w:space="0" w:color="auto"/>
              <w:bottom w:val="single" w:sz="2" w:space="0" w:color="auto"/>
            </w:tcBorders>
            <w:shd w:val="clear" w:color="auto" w:fill="auto"/>
            <w:vAlign w:val="center"/>
          </w:tcPr>
          <w:p w14:paraId="43EA6F26" w14:textId="77777777" w:rsidR="00ED40FE" w:rsidRPr="00913A24" w:rsidRDefault="00ED40FE" w:rsidP="00ED40FE">
            <w:pPr>
              <w:spacing w:after="0"/>
              <w:jc w:val="right"/>
              <w:rPr>
                <w:rFonts w:ascii="Arial Narrow" w:hAnsi="Arial Narrow" w:cs="Calibri"/>
              </w:rPr>
            </w:pPr>
            <w:r>
              <w:rPr>
                <w:rFonts w:ascii="Arial Narrow" w:hAnsi="Arial Narrow"/>
              </w:rPr>
              <w:t>1.260.353</w:t>
            </w:r>
          </w:p>
        </w:tc>
        <w:tc>
          <w:tcPr>
            <w:tcW w:w="725" w:type="pct"/>
            <w:tcBorders>
              <w:top w:val="single" w:sz="2" w:space="0" w:color="auto"/>
              <w:bottom w:val="single" w:sz="2" w:space="0" w:color="auto"/>
            </w:tcBorders>
            <w:shd w:val="clear" w:color="auto" w:fill="auto"/>
            <w:vAlign w:val="center"/>
          </w:tcPr>
          <w:p w14:paraId="13B6DC06" w14:textId="77777777" w:rsidR="00ED40FE" w:rsidRPr="00913A24" w:rsidRDefault="00ED40FE" w:rsidP="00ED40FE">
            <w:pPr>
              <w:spacing w:after="0"/>
              <w:jc w:val="right"/>
              <w:rPr>
                <w:rFonts w:ascii="Arial Narrow" w:hAnsi="Arial Narrow" w:cs="Calibri"/>
              </w:rPr>
            </w:pPr>
            <w:r>
              <w:rPr>
                <w:rFonts w:ascii="Arial Narrow" w:hAnsi="Arial Narrow"/>
              </w:rPr>
              <w:t>0,79</w:t>
            </w:r>
          </w:p>
        </w:tc>
      </w:tr>
      <w:tr w:rsidR="00ED40FE" w:rsidRPr="00913A24" w14:paraId="6300B7A1" w14:textId="77777777" w:rsidTr="00CB13E1">
        <w:trPr>
          <w:trHeight w:val="198"/>
          <w:jc w:val="center"/>
        </w:trPr>
        <w:tc>
          <w:tcPr>
            <w:tcW w:w="1766" w:type="pct"/>
            <w:tcBorders>
              <w:top w:val="single" w:sz="2" w:space="0" w:color="auto"/>
              <w:bottom w:val="single" w:sz="2" w:space="0" w:color="auto"/>
            </w:tcBorders>
            <w:shd w:val="clear" w:color="auto" w:fill="auto"/>
            <w:vAlign w:val="center"/>
          </w:tcPr>
          <w:p w14:paraId="1543B341" w14:textId="77777777" w:rsidR="00ED40FE" w:rsidRPr="00913A24" w:rsidRDefault="00ED40FE" w:rsidP="00ED40FE">
            <w:pPr>
              <w:spacing w:after="0"/>
              <w:ind w:firstLine="0"/>
              <w:jc w:val="left"/>
              <w:rPr>
                <w:rFonts w:ascii="Arial Narrow" w:hAnsi="Arial Narrow" w:cs="Arial"/>
              </w:rPr>
            </w:pPr>
            <w:r>
              <w:rPr>
                <w:rFonts w:ascii="Arial Narrow" w:hAnsi="Arial Narrow"/>
              </w:rPr>
              <w:t>Europako Inbertsio Bankuaren maileguak</w:t>
            </w:r>
          </w:p>
        </w:tc>
        <w:tc>
          <w:tcPr>
            <w:tcW w:w="896" w:type="pct"/>
            <w:tcBorders>
              <w:top w:val="single" w:sz="2" w:space="0" w:color="auto"/>
              <w:bottom w:val="single" w:sz="2" w:space="0" w:color="auto"/>
            </w:tcBorders>
            <w:shd w:val="clear" w:color="auto" w:fill="auto"/>
            <w:vAlign w:val="center"/>
          </w:tcPr>
          <w:p w14:paraId="614085B9"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725" w:type="pct"/>
            <w:tcBorders>
              <w:top w:val="single" w:sz="2" w:space="0" w:color="auto"/>
              <w:bottom w:val="single" w:sz="2" w:space="0" w:color="auto"/>
            </w:tcBorders>
            <w:shd w:val="clear" w:color="auto" w:fill="auto"/>
            <w:vAlign w:val="center"/>
          </w:tcPr>
          <w:p w14:paraId="0357047E"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888" w:type="pct"/>
            <w:tcBorders>
              <w:top w:val="single" w:sz="2" w:space="0" w:color="auto"/>
              <w:bottom w:val="single" w:sz="2" w:space="0" w:color="auto"/>
            </w:tcBorders>
            <w:shd w:val="clear" w:color="auto" w:fill="auto"/>
            <w:vAlign w:val="center"/>
          </w:tcPr>
          <w:p w14:paraId="3C541A09" w14:textId="77777777" w:rsidR="00ED40FE" w:rsidRPr="00913A24" w:rsidRDefault="00ED40FE" w:rsidP="00ED40FE">
            <w:pPr>
              <w:spacing w:after="0"/>
              <w:jc w:val="right"/>
              <w:rPr>
                <w:rFonts w:ascii="Arial Narrow" w:hAnsi="Arial Narrow" w:cs="Calibri"/>
              </w:rPr>
            </w:pPr>
            <w:r>
              <w:rPr>
                <w:rFonts w:ascii="Arial Narrow" w:hAnsi="Arial Narrow"/>
              </w:rPr>
              <w:t>350.000</w:t>
            </w:r>
          </w:p>
        </w:tc>
        <w:tc>
          <w:tcPr>
            <w:tcW w:w="725" w:type="pct"/>
            <w:tcBorders>
              <w:top w:val="single" w:sz="2" w:space="0" w:color="auto"/>
              <w:bottom w:val="single" w:sz="2" w:space="0" w:color="auto"/>
            </w:tcBorders>
            <w:shd w:val="clear" w:color="auto" w:fill="auto"/>
            <w:vAlign w:val="center"/>
          </w:tcPr>
          <w:p w14:paraId="017790F5" w14:textId="77777777" w:rsidR="00ED40FE" w:rsidRPr="00913A24" w:rsidRDefault="00ED40FE" w:rsidP="00ED40FE">
            <w:pPr>
              <w:spacing w:after="0"/>
              <w:jc w:val="right"/>
              <w:rPr>
                <w:rFonts w:ascii="Arial Narrow" w:hAnsi="Arial Narrow" w:cs="Calibri"/>
              </w:rPr>
            </w:pPr>
            <w:r>
              <w:rPr>
                <w:rFonts w:ascii="Arial Narrow" w:hAnsi="Arial Narrow"/>
              </w:rPr>
              <w:t>1,23</w:t>
            </w:r>
          </w:p>
        </w:tc>
      </w:tr>
      <w:tr w:rsidR="00ED40FE" w:rsidRPr="00913A24" w14:paraId="055C5FD9" w14:textId="77777777" w:rsidTr="00CB13E1">
        <w:trPr>
          <w:trHeight w:val="198"/>
          <w:jc w:val="center"/>
        </w:trPr>
        <w:tc>
          <w:tcPr>
            <w:tcW w:w="1766" w:type="pct"/>
            <w:tcBorders>
              <w:top w:val="single" w:sz="2" w:space="0" w:color="auto"/>
              <w:bottom w:val="single" w:sz="2" w:space="0" w:color="auto"/>
            </w:tcBorders>
            <w:shd w:val="clear" w:color="auto" w:fill="auto"/>
            <w:vAlign w:val="center"/>
          </w:tcPr>
          <w:p w14:paraId="2D919746" w14:textId="77777777" w:rsidR="00ED40FE" w:rsidRPr="00913A24" w:rsidRDefault="00ED40FE" w:rsidP="00ED40FE">
            <w:pPr>
              <w:spacing w:after="0"/>
              <w:ind w:firstLine="0"/>
              <w:jc w:val="left"/>
              <w:rPr>
                <w:rFonts w:ascii="Arial Narrow" w:hAnsi="Arial Narrow" w:cs="Arial"/>
              </w:rPr>
            </w:pPr>
            <w:r>
              <w:rPr>
                <w:rFonts w:ascii="Arial Narrow" w:hAnsi="Arial Narrow"/>
              </w:rPr>
              <w:t>Gizarte Segurantzaren mailegua</w:t>
            </w:r>
          </w:p>
        </w:tc>
        <w:tc>
          <w:tcPr>
            <w:tcW w:w="896" w:type="pct"/>
            <w:tcBorders>
              <w:top w:val="single" w:sz="2" w:space="0" w:color="auto"/>
              <w:bottom w:val="single" w:sz="2" w:space="0" w:color="auto"/>
            </w:tcBorders>
            <w:shd w:val="clear" w:color="auto" w:fill="auto"/>
            <w:vAlign w:val="center"/>
          </w:tcPr>
          <w:p w14:paraId="45651A11"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725" w:type="pct"/>
            <w:tcBorders>
              <w:top w:val="single" w:sz="2" w:space="0" w:color="auto"/>
              <w:bottom w:val="single" w:sz="2" w:space="0" w:color="auto"/>
            </w:tcBorders>
            <w:shd w:val="clear" w:color="auto" w:fill="auto"/>
            <w:vAlign w:val="center"/>
          </w:tcPr>
          <w:p w14:paraId="52A5DC82"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888" w:type="pct"/>
            <w:tcBorders>
              <w:top w:val="single" w:sz="2" w:space="0" w:color="auto"/>
              <w:bottom w:val="single" w:sz="2" w:space="0" w:color="auto"/>
            </w:tcBorders>
            <w:shd w:val="clear" w:color="auto" w:fill="auto"/>
            <w:vAlign w:val="center"/>
          </w:tcPr>
          <w:p w14:paraId="40095B5E" w14:textId="77777777" w:rsidR="00ED40FE" w:rsidRPr="00913A24" w:rsidRDefault="00ED40FE" w:rsidP="00ED40FE">
            <w:pPr>
              <w:spacing w:after="0"/>
              <w:jc w:val="right"/>
              <w:rPr>
                <w:rFonts w:ascii="Arial Narrow" w:hAnsi="Arial Narrow" w:cs="Calibri"/>
              </w:rPr>
            </w:pPr>
            <w:r>
              <w:rPr>
                <w:rFonts w:ascii="Arial Narrow" w:hAnsi="Arial Narrow"/>
              </w:rPr>
              <w:t>9.279</w:t>
            </w:r>
          </w:p>
        </w:tc>
        <w:tc>
          <w:tcPr>
            <w:tcW w:w="725" w:type="pct"/>
            <w:tcBorders>
              <w:top w:val="single" w:sz="2" w:space="0" w:color="auto"/>
              <w:bottom w:val="single" w:sz="2" w:space="0" w:color="auto"/>
            </w:tcBorders>
            <w:shd w:val="clear" w:color="auto" w:fill="auto"/>
            <w:vAlign w:val="center"/>
          </w:tcPr>
          <w:p w14:paraId="4202ED74" w14:textId="77777777" w:rsidR="00ED40FE" w:rsidRPr="00913A24" w:rsidRDefault="00ED40FE" w:rsidP="00ED40FE">
            <w:pPr>
              <w:spacing w:after="0"/>
              <w:jc w:val="right"/>
              <w:rPr>
                <w:rFonts w:ascii="Arial Narrow" w:hAnsi="Arial Narrow" w:cs="Calibri"/>
              </w:rPr>
            </w:pPr>
            <w:r>
              <w:rPr>
                <w:rFonts w:ascii="Arial Narrow" w:hAnsi="Arial Narrow"/>
              </w:rPr>
              <w:t> -</w:t>
            </w:r>
          </w:p>
        </w:tc>
      </w:tr>
      <w:tr w:rsidR="00ED40FE" w:rsidRPr="00913A24" w14:paraId="0651850C" w14:textId="77777777" w:rsidTr="00CB13E1">
        <w:trPr>
          <w:trHeight w:val="198"/>
          <w:jc w:val="center"/>
        </w:trPr>
        <w:tc>
          <w:tcPr>
            <w:tcW w:w="1766" w:type="pct"/>
            <w:tcBorders>
              <w:top w:val="single" w:sz="2" w:space="0" w:color="auto"/>
              <w:bottom w:val="single" w:sz="4" w:space="0" w:color="auto"/>
            </w:tcBorders>
            <w:shd w:val="clear" w:color="auto" w:fill="auto"/>
            <w:vAlign w:val="center"/>
          </w:tcPr>
          <w:p w14:paraId="43D5C01A" w14:textId="77777777" w:rsidR="00ED40FE" w:rsidRPr="00913A24" w:rsidRDefault="00ED40FE" w:rsidP="00ED40FE">
            <w:pPr>
              <w:spacing w:after="0"/>
              <w:ind w:firstLine="0"/>
              <w:jc w:val="left"/>
              <w:rPr>
                <w:rFonts w:ascii="Arial Narrow" w:hAnsi="Arial Narrow" w:cs="Arial"/>
              </w:rPr>
            </w:pPr>
            <w:r>
              <w:rPr>
                <w:rFonts w:ascii="Arial Narrow" w:hAnsi="Arial Narrow"/>
              </w:rPr>
              <w:t>Beste sektore publiko baten maileguak</w:t>
            </w:r>
          </w:p>
        </w:tc>
        <w:tc>
          <w:tcPr>
            <w:tcW w:w="896" w:type="pct"/>
            <w:tcBorders>
              <w:top w:val="single" w:sz="2" w:space="0" w:color="auto"/>
              <w:bottom w:val="single" w:sz="4" w:space="0" w:color="auto"/>
            </w:tcBorders>
            <w:shd w:val="clear" w:color="auto" w:fill="auto"/>
            <w:vAlign w:val="center"/>
          </w:tcPr>
          <w:p w14:paraId="7A378F17"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725" w:type="pct"/>
            <w:tcBorders>
              <w:top w:val="single" w:sz="2" w:space="0" w:color="auto"/>
              <w:bottom w:val="single" w:sz="4" w:space="0" w:color="auto"/>
            </w:tcBorders>
            <w:shd w:val="clear" w:color="auto" w:fill="auto"/>
            <w:vAlign w:val="center"/>
          </w:tcPr>
          <w:p w14:paraId="407969E7" w14:textId="77777777" w:rsidR="00ED40FE" w:rsidRPr="00913A24" w:rsidRDefault="00ED40FE" w:rsidP="00ED40FE">
            <w:pPr>
              <w:spacing w:after="0"/>
              <w:jc w:val="right"/>
              <w:rPr>
                <w:rFonts w:ascii="Arial Narrow" w:hAnsi="Arial Narrow" w:cs="Calibri"/>
              </w:rPr>
            </w:pPr>
            <w:r>
              <w:rPr>
                <w:rFonts w:ascii="Arial Narrow" w:hAnsi="Arial Narrow"/>
              </w:rPr>
              <w:t>- </w:t>
            </w:r>
          </w:p>
        </w:tc>
        <w:tc>
          <w:tcPr>
            <w:tcW w:w="888" w:type="pct"/>
            <w:tcBorders>
              <w:top w:val="single" w:sz="2" w:space="0" w:color="auto"/>
              <w:bottom w:val="single" w:sz="4" w:space="0" w:color="auto"/>
            </w:tcBorders>
            <w:shd w:val="clear" w:color="auto" w:fill="auto"/>
            <w:vAlign w:val="center"/>
          </w:tcPr>
          <w:p w14:paraId="0CE0A933" w14:textId="77777777" w:rsidR="00ED40FE" w:rsidRPr="00913A24" w:rsidRDefault="00ED40FE" w:rsidP="00ED40FE">
            <w:pPr>
              <w:spacing w:after="0"/>
              <w:jc w:val="right"/>
              <w:rPr>
                <w:rFonts w:ascii="Arial Narrow" w:hAnsi="Arial Narrow" w:cs="Calibri"/>
              </w:rPr>
            </w:pPr>
            <w:r>
              <w:rPr>
                <w:rFonts w:ascii="Arial Narrow" w:hAnsi="Arial Narrow"/>
              </w:rPr>
              <w:t>7.789</w:t>
            </w:r>
          </w:p>
        </w:tc>
        <w:tc>
          <w:tcPr>
            <w:tcW w:w="725" w:type="pct"/>
            <w:tcBorders>
              <w:top w:val="single" w:sz="2" w:space="0" w:color="auto"/>
              <w:bottom w:val="single" w:sz="4" w:space="0" w:color="auto"/>
            </w:tcBorders>
            <w:shd w:val="clear" w:color="auto" w:fill="auto"/>
            <w:vAlign w:val="center"/>
          </w:tcPr>
          <w:p w14:paraId="21C7BAAF" w14:textId="77777777" w:rsidR="00ED40FE" w:rsidRPr="00913A24" w:rsidRDefault="00ED40FE" w:rsidP="00ED40FE">
            <w:pPr>
              <w:spacing w:after="0"/>
              <w:jc w:val="right"/>
              <w:rPr>
                <w:rFonts w:ascii="Arial Narrow" w:hAnsi="Arial Narrow" w:cs="Calibri"/>
              </w:rPr>
            </w:pPr>
            <w:r>
              <w:rPr>
                <w:rFonts w:ascii="Arial Narrow" w:hAnsi="Arial Narrow"/>
              </w:rPr>
              <w:t>0,07</w:t>
            </w:r>
          </w:p>
        </w:tc>
      </w:tr>
      <w:tr w:rsidR="00ED40FE" w:rsidRPr="00913A24" w14:paraId="0A1257C1" w14:textId="77777777" w:rsidTr="00CB13E1">
        <w:trPr>
          <w:trHeight w:val="255"/>
          <w:jc w:val="center"/>
        </w:trPr>
        <w:tc>
          <w:tcPr>
            <w:tcW w:w="1766" w:type="pct"/>
            <w:tcBorders>
              <w:top w:val="single" w:sz="4" w:space="0" w:color="auto"/>
              <w:bottom w:val="single" w:sz="4" w:space="0" w:color="auto"/>
            </w:tcBorders>
            <w:shd w:val="clear" w:color="auto" w:fill="8DB3E2"/>
            <w:vAlign w:val="center"/>
          </w:tcPr>
          <w:p w14:paraId="0069DD0D" w14:textId="77777777" w:rsidR="00ED40FE" w:rsidRPr="00913A24" w:rsidRDefault="00ED40FE" w:rsidP="00ED40FE">
            <w:pPr>
              <w:keepLines/>
              <w:tabs>
                <w:tab w:val="right" w:pos="3969"/>
                <w:tab w:val="right" w:pos="5103"/>
                <w:tab w:val="right" w:pos="6237"/>
                <w:tab w:val="right" w:pos="7371"/>
              </w:tabs>
              <w:spacing w:after="0"/>
              <w:ind w:firstLine="0"/>
              <w:jc w:val="left"/>
              <w:rPr>
                <w:rFonts w:ascii="Arial" w:hAnsi="Arial" w:cs="Arial"/>
                <w:spacing w:val="6"/>
                <w:sz w:val="18"/>
                <w:szCs w:val="16"/>
              </w:rPr>
            </w:pPr>
            <w:r>
              <w:rPr>
                <w:rFonts w:ascii="Arial" w:hAnsi="Arial"/>
                <w:sz w:val="18"/>
              </w:rPr>
              <w:t>Zorra, guztira</w:t>
            </w:r>
          </w:p>
        </w:tc>
        <w:tc>
          <w:tcPr>
            <w:tcW w:w="896" w:type="pct"/>
            <w:tcBorders>
              <w:top w:val="single" w:sz="4" w:space="0" w:color="auto"/>
              <w:bottom w:val="single" w:sz="4" w:space="0" w:color="auto"/>
            </w:tcBorders>
            <w:shd w:val="clear" w:color="auto" w:fill="8DB3E2"/>
            <w:vAlign w:val="center"/>
          </w:tcPr>
          <w:p w14:paraId="7851FE55" w14:textId="77777777" w:rsidR="00ED40FE" w:rsidRPr="00913A24" w:rsidRDefault="00ED40FE" w:rsidP="00ED40FE">
            <w:pPr>
              <w:spacing w:after="0"/>
              <w:jc w:val="right"/>
              <w:rPr>
                <w:rFonts w:ascii="Arial" w:hAnsi="Arial" w:cs="Arial"/>
                <w:sz w:val="18"/>
                <w:szCs w:val="18"/>
              </w:rPr>
            </w:pPr>
            <w:r>
              <w:rPr>
                <w:rFonts w:ascii="Arial" w:hAnsi="Arial"/>
                <w:sz w:val="18"/>
              </w:rPr>
              <w:t>150.000</w:t>
            </w:r>
          </w:p>
        </w:tc>
        <w:tc>
          <w:tcPr>
            <w:tcW w:w="725" w:type="pct"/>
            <w:tcBorders>
              <w:top w:val="single" w:sz="4" w:space="0" w:color="auto"/>
              <w:bottom w:val="single" w:sz="4" w:space="0" w:color="auto"/>
            </w:tcBorders>
            <w:shd w:val="clear" w:color="auto" w:fill="8DB3E2"/>
            <w:vAlign w:val="center"/>
          </w:tcPr>
          <w:p w14:paraId="7C96EF13" w14:textId="77777777" w:rsidR="00ED40FE" w:rsidRPr="00913A24" w:rsidRDefault="00ED40FE" w:rsidP="00ED40FE">
            <w:pPr>
              <w:spacing w:after="0"/>
              <w:jc w:val="right"/>
              <w:rPr>
                <w:rFonts w:ascii="Arial" w:hAnsi="Arial" w:cs="Arial"/>
                <w:sz w:val="18"/>
                <w:szCs w:val="18"/>
              </w:rPr>
            </w:pPr>
            <w:r>
              <w:rPr>
                <w:rFonts w:ascii="Arial" w:hAnsi="Arial"/>
                <w:sz w:val="18"/>
              </w:rPr>
              <w:t>0,25</w:t>
            </w:r>
          </w:p>
        </w:tc>
        <w:tc>
          <w:tcPr>
            <w:tcW w:w="888" w:type="pct"/>
            <w:tcBorders>
              <w:top w:val="single" w:sz="4" w:space="0" w:color="auto"/>
              <w:bottom w:val="single" w:sz="4" w:space="0" w:color="auto"/>
            </w:tcBorders>
            <w:shd w:val="clear" w:color="auto" w:fill="8DB3E2"/>
            <w:vAlign w:val="center"/>
          </w:tcPr>
          <w:p w14:paraId="455E9F38" w14:textId="77777777" w:rsidR="00ED40FE" w:rsidRPr="00913A24" w:rsidRDefault="00ED40FE" w:rsidP="00ED40FE">
            <w:pPr>
              <w:spacing w:after="0"/>
              <w:jc w:val="right"/>
              <w:rPr>
                <w:rFonts w:ascii="Arial" w:hAnsi="Arial" w:cs="Arial"/>
                <w:sz w:val="18"/>
                <w:szCs w:val="18"/>
              </w:rPr>
            </w:pPr>
            <w:r>
              <w:rPr>
                <w:rFonts w:ascii="Arial" w:hAnsi="Arial"/>
                <w:sz w:val="18"/>
              </w:rPr>
              <w:t>2.824.368</w:t>
            </w:r>
          </w:p>
        </w:tc>
        <w:tc>
          <w:tcPr>
            <w:tcW w:w="725" w:type="pct"/>
            <w:tcBorders>
              <w:top w:val="single" w:sz="4" w:space="0" w:color="auto"/>
              <w:bottom w:val="single" w:sz="4" w:space="0" w:color="auto"/>
            </w:tcBorders>
            <w:shd w:val="clear" w:color="auto" w:fill="8DB3E2"/>
            <w:vAlign w:val="center"/>
          </w:tcPr>
          <w:p w14:paraId="5A0EEFCC" w14:textId="77777777" w:rsidR="00ED40FE" w:rsidRPr="00913A24" w:rsidRDefault="00ED40FE" w:rsidP="00ED40FE">
            <w:pPr>
              <w:spacing w:after="0"/>
              <w:jc w:val="right"/>
              <w:rPr>
                <w:rFonts w:ascii="Arial" w:hAnsi="Arial" w:cs="Arial"/>
                <w:sz w:val="18"/>
                <w:szCs w:val="18"/>
              </w:rPr>
            </w:pPr>
            <w:r>
              <w:rPr>
                <w:rFonts w:ascii="Arial" w:hAnsi="Arial"/>
                <w:sz w:val="18"/>
              </w:rPr>
              <w:t>1,34</w:t>
            </w:r>
          </w:p>
        </w:tc>
      </w:tr>
    </w:tbl>
    <w:p w14:paraId="7CBD3724" w14:textId="77777777" w:rsidR="009B7023" w:rsidRDefault="00ED40FE" w:rsidP="003177CC">
      <w:pPr>
        <w:pStyle w:val="texto"/>
        <w:spacing w:before="240" w:after="120"/>
      </w:pPr>
      <w:r>
        <w:t xml:space="preserve">2021ean, zorraren batez besteko interes-tasa orokorrak behera egin du 2020koarekin alderatuta: ehuneko 1,63tik ehuneko 1,34ra. </w:t>
      </w:r>
    </w:p>
    <w:p w14:paraId="01F94A7B" w14:textId="77777777" w:rsidR="00ED40FE" w:rsidRPr="00B01865" w:rsidRDefault="00ED40FE" w:rsidP="003177CC">
      <w:pPr>
        <w:numPr>
          <w:ilvl w:val="0"/>
          <w:numId w:val="2"/>
        </w:numPr>
        <w:tabs>
          <w:tab w:val="clear" w:pos="1948"/>
          <w:tab w:val="num" w:pos="300"/>
          <w:tab w:val="num" w:pos="360"/>
          <w:tab w:val="left" w:pos="480"/>
          <w:tab w:val="num" w:pos="600"/>
          <w:tab w:val="num" w:pos="720"/>
          <w:tab w:val="num" w:pos="1320"/>
          <w:tab w:val="num" w:pos="2062"/>
          <w:tab w:val="num" w:pos="4472"/>
        </w:tabs>
        <w:spacing w:before="120" w:after="240"/>
        <w:ind w:left="0" w:firstLine="289"/>
        <w:rPr>
          <w:rFonts w:cs="Arial"/>
          <w:spacing w:val="6"/>
          <w:sz w:val="26"/>
          <w:szCs w:val="24"/>
        </w:rPr>
      </w:pPr>
      <w:proofErr w:type="spellStart"/>
      <w:r>
        <w:rPr>
          <w:sz w:val="26"/>
        </w:rPr>
        <w:t>NFKAren</w:t>
      </w:r>
      <w:proofErr w:type="spellEnd"/>
      <w:r>
        <w:rPr>
          <w:sz w:val="26"/>
        </w:rPr>
        <w:t xml:space="preserve"> zorraren guztizkotik heldu den finantza-zamaren bilakaera (aurrekontuaren 3. eta 9. kapituluak) hurrengo taulan erakusten da, diru-sarrera arrunten gainean egiten duen ehunekoaren ondoan.</w:t>
      </w:r>
    </w:p>
    <w:tbl>
      <w:tblPr>
        <w:tblW w:w="5000" w:type="pct"/>
        <w:jc w:val="center"/>
        <w:tblCellMar>
          <w:left w:w="70" w:type="dxa"/>
          <w:right w:w="70" w:type="dxa"/>
        </w:tblCellMar>
        <w:tblLook w:val="0000" w:firstRow="0" w:lastRow="0" w:firstColumn="0" w:lastColumn="0" w:noHBand="0" w:noVBand="0"/>
      </w:tblPr>
      <w:tblGrid>
        <w:gridCol w:w="2842"/>
        <w:gridCol w:w="661"/>
        <w:gridCol w:w="661"/>
        <w:gridCol w:w="661"/>
        <w:gridCol w:w="661"/>
        <w:gridCol w:w="662"/>
        <w:gridCol w:w="662"/>
        <w:gridCol w:w="662"/>
        <w:gridCol w:w="662"/>
        <w:gridCol w:w="655"/>
      </w:tblGrid>
      <w:tr w:rsidR="00ED40FE" w:rsidRPr="00913A24" w14:paraId="18FBA7C1" w14:textId="77777777" w:rsidTr="00CB13E1">
        <w:trPr>
          <w:trHeight w:val="255"/>
          <w:jc w:val="center"/>
        </w:trPr>
        <w:tc>
          <w:tcPr>
            <w:tcW w:w="1467" w:type="pct"/>
            <w:tcBorders>
              <w:top w:val="single" w:sz="4" w:space="0" w:color="auto"/>
              <w:bottom w:val="single" w:sz="4" w:space="0" w:color="auto"/>
            </w:tcBorders>
            <w:shd w:val="clear" w:color="auto" w:fill="8DB3E2"/>
            <w:noWrap/>
            <w:vAlign w:val="center"/>
          </w:tcPr>
          <w:p w14:paraId="53AB0176"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393" w:type="pct"/>
            <w:tcBorders>
              <w:top w:val="single" w:sz="4" w:space="0" w:color="auto"/>
              <w:bottom w:val="single" w:sz="4" w:space="0" w:color="auto"/>
            </w:tcBorders>
            <w:shd w:val="clear" w:color="auto" w:fill="8DB3E2"/>
            <w:vAlign w:val="center"/>
          </w:tcPr>
          <w:p w14:paraId="6263EF3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2013</w:t>
            </w:r>
          </w:p>
        </w:tc>
        <w:tc>
          <w:tcPr>
            <w:tcW w:w="393" w:type="pct"/>
            <w:tcBorders>
              <w:top w:val="single" w:sz="4" w:space="0" w:color="auto"/>
              <w:bottom w:val="single" w:sz="4" w:space="0" w:color="auto"/>
            </w:tcBorders>
            <w:shd w:val="clear" w:color="auto" w:fill="8DB3E2"/>
            <w:vAlign w:val="center"/>
          </w:tcPr>
          <w:p w14:paraId="2EDD490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2014</w:t>
            </w:r>
          </w:p>
        </w:tc>
        <w:tc>
          <w:tcPr>
            <w:tcW w:w="393" w:type="pct"/>
            <w:tcBorders>
              <w:top w:val="single" w:sz="4" w:space="0" w:color="auto"/>
              <w:bottom w:val="single" w:sz="4" w:space="0" w:color="auto"/>
            </w:tcBorders>
            <w:shd w:val="clear" w:color="auto" w:fill="8DB3E2"/>
            <w:vAlign w:val="center"/>
          </w:tcPr>
          <w:p w14:paraId="7A468965" w14:textId="77777777" w:rsidR="00ED40FE" w:rsidRPr="00913A24" w:rsidRDefault="00ED40FE" w:rsidP="00ED40FE">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16"/>
              </w:rPr>
            </w:pPr>
            <w:r>
              <w:rPr>
                <w:rFonts w:ascii="Arial" w:hAnsi="Arial"/>
                <w:sz w:val="18"/>
              </w:rPr>
              <w:t>2015</w:t>
            </w:r>
          </w:p>
        </w:tc>
        <w:tc>
          <w:tcPr>
            <w:tcW w:w="393" w:type="pct"/>
            <w:tcBorders>
              <w:top w:val="single" w:sz="4" w:space="0" w:color="auto"/>
              <w:bottom w:val="single" w:sz="4" w:space="0" w:color="auto"/>
            </w:tcBorders>
            <w:shd w:val="clear" w:color="auto" w:fill="8DB3E2"/>
            <w:vAlign w:val="center"/>
          </w:tcPr>
          <w:p w14:paraId="7F11E651"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2016</w:t>
            </w:r>
          </w:p>
        </w:tc>
        <w:tc>
          <w:tcPr>
            <w:tcW w:w="393" w:type="pct"/>
            <w:tcBorders>
              <w:top w:val="single" w:sz="4" w:space="0" w:color="auto"/>
              <w:bottom w:val="single" w:sz="4" w:space="0" w:color="auto"/>
            </w:tcBorders>
            <w:shd w:val="clear" w:color="auto" w:fill="8DB3E2"/>
            <w:vAlign w:val="center"/>
          </w:tcPr>
          <w:p w14:paraId="6CBDB0BA"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2017</w:t>
            </w:r>
          </w:p>
        </w:tc>
        <w:tc>
          <w:tcPr>
            <w:tcW w:w="393" w:type="pct"/>
            <w:tcBorders>
              <w:top w:val="single" w:sz="4" w:space="0" w:color="auto"/>
              <w:bottom w:val="single" w:sz="4" w:space="0" w:color="auto"/>
            </w:tcBorders>
            <w:shd w:val="clear" w:color="auto" w:fill="8DB3E2"/>
            <w:noWrap/>
            <w:vAlign w:val="center"/>
          </w:tcPr>
          <w:p w14:paraId="4431C0C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2018</w:t>
            </w:r>
          </w:p>
        </w:tc>
        <w:tc>
          <w:tcPr>
            <w:tcW w:w="393" w:type="pct"/>
            <w:tcBorders>
              <w:top w:val="single" w:sz="4" w:space="0" w:color="auto"/>
              <w:bottom w:val="single" w:sz="4" w:space="0" w:color="auto"/>
            </w:tcBorders>
            <w:shd w:val="clear" w:color="auto" w:fill="8DB3E2"/>
            <w:noWrap/>
            <w:vAlign w:val="center"/>
          </w:tcPr>
          <w:p w14:paraId="43BDCA8B"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2019</w:t>
            </w:r>
          </w:p>
        </w:tc>
        <w:tc>
          <w:tcPr>
            <w:tcW w:w="393" w:type="pct"/>
            <w:tcBorders>
              <w:top w:val="single" w:sz="4" w:space="0" w:color="auto"/>
              <w:bottom w:val="single" w:sz="4" w:space="0" w:color="auto"/>
            </w:tcBorders>
            <w:shd w:val="clear" w:color="auto" w:fill="8DB3E2"/>
            <w:vAlign w:val="center"/>
          </w:tcPr>
          <w:p w14:paraId="63100312"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2020</w:t>
            </w:r>
          </w:p>
        </w:tc>
        <w:tc>
          <w:tcPr>
            <w:tcW w:w="389" w:type="pct"/>
            <w:tcBorders>
              <w:top w:val="single" w:sz="4" w:space="0" w:color="auto"/>
              <w:bottom w:val="single" w:sz="4" w:space="0" w:color="auto"/>
            </w:tcBorders>
            <w:shd w:val="clear" w:color="auto" w:fill="8DB3E2"/>
            <w:vAlign w:val="center"/>
          </w:tcPr>
          <w:p w14:paraId="7852BBCD"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6"/>
              </w:rPr>
            </w:pPr>
            <w:r>
              <w:rPr>
                <w:rFonts w:ascii="Arial" w:hAnsi="Arial"/>
                <w:sz w:val="18"/>
              </w:rPr>
              <w:t>2021</w:t>
            </w:r>
          </w:p>
        </w:tc>
      </w:tr>
      <w:tr w:rsidR="00ED40FE" w:rsidRPr="00913A24" w14:paraId="7D3A5668" w14:textId="77777777" w:rsidTr="00CB13E1">
        <w:trPr>
          <w:trHeight w:val="198"/>
          <w:jc w:val="center"/>
        </w:trPr>
        <w:tc>
          <w:tcPr>
            <w:tcW w:w="1467" w:type="pct"/>
            <w:tcBorders>
              <w:top w:val="single" w:sz="4" w:space="0" w:color="auto"/>
              <w:bottom w:val="single" w:sz="2" w:space="0" w:color="auto"/>
            </w:tcBorders>
            <w:shd w:val="clear" w:color="auto" w:fill="auto"/>
            <w:noWrap/>
            <w:vAlign w:val="center"/>
          </w:tcPr>
          <w:p w14:paraId="095F4965" w14:textId="77777777" w:rsidR="00ED40FE" w:rsidRPr="00913A24" w:rsidRDefault="00ED40FE" w:rsidP="00ED40FE">
            <w:pPr>
              <w:spacing w:after="0"/>
              <w:ind w:firstLine="0"/>
              <w:jc w:val="left"/>
              <w:rPr>
                <w:rFonts w:ascii="Arial Narrow" w:hAnsi="Arial Narrow" w:cs="Arial"/>
              </w:rPr>
            </w:pPr>
            <w:r>
              <w:rPr>
                <w:rFonts w:ascii="Arial Narrow" w:hAnsi="Arial Narrow"/>
              </w:rPr>
              <w:t>Finantza-zama (milioiak)</w:t>
            </w:r>
          </w:p>
        </w:tc>
        <w:tc>
          <w:tcPr>
            <w:tcW w:w="393" w:type="pct"/>
            <w:tcBorders>
              <w:top w:val="single" w:sz="4" w:space="0" w:color="auto"/>
              <w:bottom w:val="single" w:sz="2" w:space="0" w:color="auto"/>
            </w:tcBorders>
            <w:shd w:val="clear" w:color="auto" w:fill="auto"/>
            <w:vAlign w:val="center"/>
          </w:tcPr>
          <w:p w14:paraId="278F5699"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300,54</w:t>
            </w:r>
          </w:p>
        </w:tc>
        <w:tc>
          <w:tcPr>
            <w:tcW w:w="393" w:type="pct"/>
            <w:tcBorders>
              <w:top w:val="single" w:sz="4" w:space="0" w:color="auto"/>
              <w:bottom w:val="single" w:sz="2" w:space="0" w:color="auto"/>
            </w:tcBorders>
            <w:shd w:val="clear" w:color="auto" w:fill="auto"/>
            <w:vAlign w:val="center"/>
          </w:tcPr>
          <w:p w14:paraId="40F9FA2F"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401,48</w:t>
            </w:r>
          </w:p>
        </w:tc>
        <w:tc>
          <w:tcPr>
            <w:tcW w:w="393" w:type="pct"/>
            <w:tcBorders>
              <w:top w:val="single" w:sz="4" w:space="0" w:color="auto"/>
              <w:bottom w:val="single" w:sz="2" w:space="0" w:color="auto"/>
            </w:tcBorders>
            <w:shd w:val="clear" w:color="auto" w:fill="auto"/>
            <w:vAlign w:val="center"/>
          </w:tcPr>
          <w:p w14:paraId="50FFA54E" w14:textId="77777777" w:rsidR="00ED40FE" w:rsidRPr="00913A24" w:rsidRDefault="00ED40FE" w:rsidP="00ED40FE">
            <w:pPr>
              <w:spacing w:after="0"/>
              <w:ind w:right="-21" w:firstLine="0"/>
              <w:jc w:val="right"/>
              <w:rPr>
                <w:rFonts w:ascii="Arial Narrow" w:hAnsi="Arial Narrow" w:cs="Arial"/>
                <w:szCs w:val="18"/>
              </w:rPr>
            </w:pPr>
            <w:r>
              <w:rPr>
                <w:rFonts w:ascii="Arial Narrow" w:hAnsi="Arial Narrow"/>
              </w:rPr>
              <w:t>415,74</w:t>
            </w:r>
          </w:p>
        </w:tc>
        <w:tc>
          <w:tcPr>
            <w:tcW w:w="393" w:type="pct"/>
            <w:tcBorders>
              <w:top w:val="single" w:sz="4" w:space="0" w:color="auto"/>
              <w:bottom w:val="single" w:sz="2" w:space="0" w:color="auto"/>
            </w:tcBorders>
            <w:shd w:val="clear" w:color="auto" w:fill="auto"/>
            <w:vAlign w:val="center"/>
          </w:tcPr>
          <w:p w14:paraId="7A757F11" w14:textId="77777777" w:rsidR="00ED40FE" w:rsidRPr="00913A24" w:rsidRDefault="00ED40FE" w:rsidP="00ED40FE">
            <w:pPr>
              <w:spacing w:after="0"/>
              <w:ind w:right="-21" w:firstLine="0"/>
              <w:jc w:val="right"/>
              <w:rPr>
                <w:rFonts w:ascii="Arial Narrow" w:hAnsi="Arial Narrow" w:cs="Arial"/>
                <w:szCs w:val="18"/>
              </w:rPr>
            </w:pPr>
            <w:r>
              <w:rPr>
                <w:rFonts w:ascii="Arial Narrow" w:hAnsi="Arial Narrow"/>
              </w:rPr>
              <w:t>519,98</w:t>
            </w:r>
          </w:p>
        </w:tc>
        <w:tc>
          <w:tcPr>
            <w:tcW w:w="393" w:type="pct"/>
            <w:tcBorders>
              <w:top w:val="single" w:sz="4" w:space="0" w:color="auto"/>
              <w:bottom w:val="single" w:sz="2" w:space="0" w:color="auto"/>
            </w:tcBorders>
            <w:shd w:val="clear" w:color="auto" w:fill="auto"/>
            <w:vAlign w:val="center"/>
          </w:tcPr>
          <w:p w14:paraId="0898B84C" w14:textId="77777777" w:rsidR="00ED40FE" w:rsidRPr="00913A24" w:rsidRDefault="00ED40FE" w:rsidP="00ED40FE">
            <w:pPr>
              <w:spacing w:after="0"/>
              <w:ind w:firstLine="0"/>
              <w:jc w:val="right"/>
              <w:rPr>
                <w:rFonts w:ascii="Arial Narrow" w:hAnsi="Arial Narrow"/>
                <w:szCs w:val="18"/>
              </w:rPr>
            </w:pPr>
            <w:r>
              <w:rPr>
                <w:rFonts w:ascii="Arial Narrow" w:hAnsi="Arial Narrow"/>
              </w:rPr>
              <w:t>384,80</w:t>
            </w:r>
          </w:p>
        </w:tc>
        <w:tc>
          <w:tcPr>
            <w:tcW w:w="393" w:type="pct"/>
            <w:tcBorders>
              <w:top w:val="single" w:sz="4" w:space="0" w:color="auto"/>
              <w:bottom w:val="single" w:sz="2" w:space="0" w:color="auto"/>
            </w:tcBorders>
            <w:shd w:val="clear" w:color="auto" w:fill="auto"/>
            <w:noWrap/>
            <w:vAlign w:val="center"/>
          </w:tcPr>
          <w:p w14:paraId="65E2FEAB" w14:textId="77777777" w:rsidR="00ED40FE" w:rsidRPr="00913A24" w:rsidRDefault="00ED40FE" w:rsidP="00ED40FE">
            <w:pPr>
              <w:spacing w:after="0"/>
              <w:ind w:firstLine="0"/>
              <w:jc w:val="right"/>
              <w:rPr>
                <w:rFonts w:ascii="Arial Narrow" w:hAnsi="Arial Narrow"/>
                <w:szCs w:val="18"/>
              </w:rPr>
            </w:pPr>
            <w:r>
              <w:rPr>
                <w:rFonts w:ascii="Arial Narrow" w:hAnsi="Arial Narrow"/>
              </w:rPr>
              <w:t>469,45</w:t>
            </w:r>
          </w:p>
        </w:tc>
        <w:tc>
          <w:tcPr>
            <w:tcW w:w="393" w:type="pct"/>
            <w:tcBorders>
              <w:top w:val="single" w:sz="4" w:space="0" w:color="auto"/>
              <w:bottom w:val="single" w:sz="2" w:space="0" w:color="auto"/>
            </w:tcBorders>
            <w:shd w:val="clear" w:color="auto" w:fill="auto"/>
            <w:noWrap/>
            <w:vAlign w:val="center"/>
          </w:tcPr>
          <w:p w14:paraId="5050D5C3" w14:textId="77777777" w:rsidR="00ED40FE" w:rsidRPr="00913A24" w:rsidRDefault="00ED40FE" w:rsidP="00ED40FE">
            <w:pPr>
              <w:spacing w:after="0"/>
              <w:ind w:firstLine="0"/>
              <w:jc w:val="right"/>
              <w:rPr>
                <w:rFonts w:ascii="Arial Narrow" w:hAnsi="Arial Narrow"/>
                <w:szCs w:val="18"/>
              </w:rPr>
            </w:pPr>
            <w:r>
              <w:rPr>
                <w:rFonts w:ascii="Arial Narrow" w:hAnsi="Arial Narrow"/>
              </w:rPr>
              <w:t>412,05</w:t>
            </w:r>
          </w:p>
        </w:tc>
        <w:tc>
          <w:tcPr>
            <w:tcW w:w="393" w:type="pct"/>
            <w:tcBorders>
              <w:top w:val="single" w:sz="4" w:space="0" w:color="auto"/>
              <w:bottom w:val="single" w:sz="2" w:space="0" w:color="auto"/>
            </w:tcBorders>
            <w:shd w:val="clear" w:color="auto" w:fill="auto"/>
            <w:vAlign w:val="center"/>
          </w:tcPr>
          <w:p w14:paraId="48258C68" w14:textId="77777777" w:rsidR="00ED40FE" w:rsidRPr="00913A24" w:rsidRDefault="00ED40FE" w:rsidP="00ED40FE">
            <w:pPr>
              <w:spacing w:after="0"/>
              <w:ind w:firstLine="0"/>
              <w:jc w:val="right"/>
              <w:rPr>
                <w:rFonts w:ascii="Arial Narrow" w:hAnsi="Arial Narrow"/>
                <w:szCs w:val="18"/>
              </w:rPr>
            </w:pPr>
            <w:r>
              <w:rPr>
                <w:rFonts w:ascii="Arial Narrow" w:hAnsi="Arial Narrow"/>
              </w:rPr>
              <w:t>355,57</w:t>
            </w:r>
          </w:p>
        </w:tc>
        <w:tc>
          <w:tcPr>
            <w:tcW w:w="389" w:type="pct"/>
            <w:tcBorders>
              <w:top w:val="single" w:sz="4" w:space="0" w:color="auto"/>
              <w:bottom w:val="single" w:sz="2" w:space="0" w:color="auto"/>
            </w:tcBorders>
            <w:shd w:val="clear" w:color="auto" w:fill="auto"/>
            <w:vAlign w:val="center"/>
          </w:tcPr>
          <w:p w14:paraId="63884134" w14:textId="77777777" w:rsidR="00ED40FE" w:rsidRPr="00913A24" w:rsidRDefault="00ED40FE" w:rsidP="00ED40FE">
            <w:pPr>
              <w:spacing w:after="0"/>
              <w:ind w:firstLine="0"/>
              <w:jc w:val="right"/>
              <w:rPr>
                <w:rFonts w:ascii="Arial Narrow" w:hAnsi="Arial Narrow"/>
                <w:szCs w:val="18"/>
              </w:rPr>
            </w:pPr>
            <w:r>
              <w:rPr>
                <w:rFonts w:ascii="Arial Narrow" w:hAnsi="Arial Narrow"/>
              </w:rPr>
              <w:t>681,37</w:t>
            </w:r>
          </w:p>
        </w:tc>
      </w:tr>
      <w:tr w:rsidR="00ED40FE" w:rsidRPr="00913A24" w14:paraId="6449C8F8" w14:textId="77777777" w:rsidTr="00CB13E1">
        <w:trPr>
          <w:trHeight w:val="198"/>
          <w:jc w:val="center"/>
        </w:trPr>
        <w:tc>
          <w:tcPr>
            <w:tcW w:w="1467" w:type="pct"/>
            <w:tcBorders>
              <w:top w:val="single" w:sz="2" w:space="0" w:color="auto"/>
              <w:bottom w:val="single" w:sz="2" w:space="0" w:color="auto"/>
            </w:tcBorders>
            <w:shd w:val="clear" w:color="auto" w:fill="auto"/>
            <w:noWrap/>
            <w:vAlign w:val="center"/>
          </w:tcPr>
          <w:p w14:paraId="4211D0E9" w14:textId="77777777" w:rsidR="00ED40FE" w:rsidRPr="00913A24" w:rsidRDefault="00ED40FE" w:rsidP="00ED40FE">
            <w:pPr>
              <w:spacing w:after="0"/>
              <w:ind w:firstLine="0"/>
              <w:jc w:val="left"/>
              <w:rPr>
                <w:rFonts w:ascii="Arial Narrow" w:hAnsi="Arial Narrow" w:cs="Arial"/>
              </w:rPr>
            </w:pPr>
            <w:r>
              <w:rPr>
                <w:rFonts w:ascii="Arial Narrow" w:hAnsi="Arial Narrow"/>
              </w:rPr>
              <w:t>Indizea</w:t>
            </w:r>
          </w:p>
        </w:tc>
        <w:tc>
          <w:tcPr>
            <w:tcW w:w="393" w:type="pct"/>
            <w:tcBorders>
              <w:top w:val="single" w:sz="2" w:space="0" w:color="auto"/>
              <w:bottom w:val="single" w:sz="2" w:space="0" w:color="auto"/>
            </w:tcBorders>
            <w:shd w:val="clear" w:color="auto" w:fill="auto"/>
            <w:vAlign w:val="center"/>
          </w:tcPr>
          <w:p w14:paraId="408861AC"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100</w:t>
            </w:r>
          </w:p>
        </w:tc>
        <w:tc>
          <w:tcPr>
            <w:tcW w:w="393" w:type="pct"/>
            <w:tcBorders>
              <w:top w:val="single" w:sz="2" w:space="0" w:color="auto"/>
              <w:bottom w:val="single" w:sz="2" w:space="0" w:color="auto"/>
            </w:tcBorders>
            <w:shd w:val="clear" w:color="auto" w:fill="auto"/>
            <w:vAlign w:val="center"/>
          </w:tcPr>
          <w:p w14:paraId="4B17D3F5"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134</w:t>
            </w:r>
          </w:p>
        </w:tc>
        <w:tc>
          <w:tcPr>
            <w:tcW w:w="393" w:type="pct"/>
            <w:tcBorders>
              <w:top w:val="single" w:sz="2" w:space="0" w:color="auto"/>
              <w:bottom w:val="single" w:sz="2" w:space="0" w:color="auto"/>
            </w:tcBorders>
            <w:shd w:val="clear" w:color="auto" w:fill="auto"/>
            <w:vAlign w:val="center"/>
          </w:tcPr>
          <w:p w14:paraId="6C2B3AFD"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138</w:t>
            </w:r>
          </w:p>
        </w:tc>
        <w:tc>
          <w:tcPr>
            <w:tcW w:w="393" w:type="pct"/>
            <w:tcBorders>
              <w:top w:val="single" w:sz="2" w:space="0" w:color="auto"/>
              <w:bottom w:val="single" w:sz="2" w:space="0" w:color="auto"/>
            </w:tcBorders>
            <w:shd w:val="clear" w:color="auto" w:fill="auto"/>
            <w:vAlign w:val="center"/>
          </w:tcPr>
          <w:p w14:paraId="5182E5B5"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173</w:t>
            </w:r>
          </w:p>
        </w:tc>
        <w:tc>
          <w:tcPr>
            <w:tcW w:w="393" w:type="pct"/>
            <w:tcBorders>
              <w:top w:val="single" w:sz="2" w:space="0" w:color="auto"/>
              <w:bottom w:val="single" w:sz="2" w:space="0" w:color="auto"/>
            </w:tcBorders>
            <w:shd w:val="clear" w:color="auto" w:fill="auto"/>
            <w:vAlign w:val="center"/>
          </w:tcPr>
          <w:p w14:paraId="25B33CE1"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128</w:t>
            </w:r>
          </w:p>
        </w:tc>
        <w:tc>
          <w:tcPr>
            <w:tcW w:w="393" w:type="pct"/>
            <w:tcBorders>
              <w:top w:val="single" w:sz="2" w:space="0" w:color="auto"/>
              <w:bottom w:val="single" w:sz="2" w:space="0" w:color="auto"/>
            </w:tcBorders>
            <w:shd w:val="clear" w:color="auto" w:fill="auto"/>
            <w:noWrap/>
            <w:vAlign w:val="center"/>
          </w:tcPr>
          <w:p w14:paraId="68333B55"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156</w:t>
            </w:r>
          </w:p>
        </w:tc>
        <w:tc>
          <w:tcPr>
            <w:tcW w:w="393" w:type="pct"/>
            <w:tcBorders>
              <w:top w:val="single" w:sz="2" w:space="0" w:color="auto"/>
              <w:bottom w:val="single" w:sz="2" w:space="0" w:color="auto"/>
            </w:tcBorders>
            <w:shd w:val="clear" w:color="auto" w:fill="auto"/>
            <w:noWrap/>
            <w:vAlign w:val="center"/>
          </w:tcPr>
          <w:p w14:paraId="1078238B"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137</w:t>
            </w:r>
          </w:p>
        </w:tc>
        <w:tc>
          <w:tcPr>
            <w:tcW w:w="393" w:type="pct"/>
            <w:tcBorders>
              <w:top w:val="single" w:sz="2" w:space="0" w:color="auto"/>
              <w:bottom w:val="single" w:sz="2" w:space="0" w:color="auto"/>
            </w:tcBorders>
            <w:shd w:val="clear" w:color="auto" w:fill="auto"/>
            <w:vAlign w:val="center"/>
          </w:tcPr>
          <w:p w14:paraId="6BF8420B"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118</w:t>
            </w:r>
          </w:p>
        </w:tc>
        <w:tc>
          <w:tcPr>
            <w:tcW w:w="389" w:type="pct"/>
            <w:tcBorders>
              <w:top w:val="single" w:sz="2" w:space="0" w:color="auto"/>
              <w:bottom w:val="single" w:sz="2" w:space="0" w:color="auto"/>
            </w:tcBorders>
            <w:shd w:val="clear" w:color="auto" w:fill="auto"/>
            <w:vAlign w:val="center"/>
          </w:tcPr>
          <w:p w14:paraId="2E0A82D4" w14:textId="77777777" w:rsidR="00ED40FE" w:rsidRPr="00913A24" w:rsidRDefault="00ED40FE" w:rsidP="00ED40FE">
            <w:pPr>
              <w:spacing w:after="0"/>
              <w:ind w:firstLine="0"/>
              <w:jc w:val="right"/>
              <w:rPr>
                <w:rFonts w:ascii="Arial Narrow" w:hAnsi="Arial Narrow" w:cs="Arial"/>
                <w:szCs w:val="18"/>
              </w:rPr>
            </w:pPr>
            <w:r>
              <w:rPr>
                <w:rFonts w:ascii="Arial Narrow" w:hAnsi="Arial Narrow"/>
              </w:rPr>
              <w:t>227</w:t>
            </w:r>
          </w:p>
        </w:tc>
      </w:tr>
      <w:tr w:rsidR="00ED40FE" w:rsidRPr="00913A24" w14:paraId="16D84A8B" w14:textId="77777777" w:rsidTr="00CB13E1">
        <w:trPr>
          <w:trHeight w:val="198"/>
          <w:jc w:val="center"/>
        </w:trPr>
        <w:tc>
          <w:tcPr>
            <w:tcW w:w="1467" w:type="pct"/>
            <w:tcBorders>
              <w:top w:val="single" w:sz="2" w:space="0" w:color="auto"/>
              <w:bottom w:val="single" w:sz="4" w:space="0" w:color="auto"/>
            </w:tcBorders>
            <w:shd w:val="clear" w:color="auto" w:fill="auto"/>
            <w:noWrap/>
            <w:vAlign w:val="center"/>
          </w:tcPr>
          <w:p w14:paraId="7DAFB6A5" w14:textId="77777777" w:rsidR="00ED40FE" w:rsidRPr="00913A24" w:rsidRDefault="00ED40FE" w:rsidP="00ED40FE">
            <w:pPr>
              <w:spacing w:after="0"/>
              <w:ind w:firstLine="0"/>
              <w:jc w:val="left"/>
              <w:rPr>
                <w:rFonts w:ascii="Arial" w:hAnsi="Arial" w:cs="Arial"/>
                <w:sz w:val="18"/>
              </w:rPr>
            </w:pPr>
            <w:r>
              <w:rPr>
                <w:rFonts w:ascii="Arial" w:hAnsi="Arial"/>
                <w:sz w:val="18"/>
              </w:rPr>
              <w:t>Diru-sarrera arrunten gainean (%)</w:t>
            </w:r>
          </w:p>
        </w:tc>
        <w:tc>
          <w:tcPr>
            <w:tcW w:w="393" w:type="pct"/>
            <w:tcBorders>
              <w:top w:val="single" w:sz="2" w:space="0" w:color="auto"/>
              <w:bottom w:val="single" w:sz="4" w:space="0" w:color="auto"/>
            </w:tcBorders>
            <w:shd w:val="clear" w:color="auto" w:fill="auto"/>
            <w:vAlign w:val="center"/>
          </w:tcPr>
          <w:p w14:paraId="58FECF00" w14:textId="77777777" w:rsidR="00ED40FE" w:rsidRPr="00913A24" w:rsidRDefault="00ED40FE" w:rsidP="00ED40FE">
            <w:pPr>
              <w:spacing w:after="0"/>
              <w:ind w:firstLine="0"/>
              <w:jc w:val="right"/>
              <w:rPr>
                <w:rFonts w:ascii="Arial" w:hAnsi="Arial" w:cs="Arial"/>
                <w:sz w:val="18"/>
                <w:szCs w:val="18"/>
              </w:rPr>
            </w:pPr>
            <w:r>
              <w:rPr>
                <w:rFonts w:ascii="Arial" w:hAnsi="Arial"/>
                <w:sz w:val="18"/>
              </w:rPr>
              <w:t>9</w:t>
            </w:r>
          </w:p>
        </w:tc>
        <w:tc>
          <w:tcPr>
            <w:tcW w:w="393" w:type="pct"/>
            <w:tcBorders>
              <w:top w:val="single" w:sz="2" w:space="0" w:color="auto"/>
              <w:bottom w:val="single" w:sz="4" w:space="0" w:color="auto"/>
            </w:tcBorders>
            <w:shd w:val="clear" w:color="auto" w:fill="auto"/>
            <w:vAlign w:val="center"/>
          </w:tcPr>
          <w:p w14:paraId="425824F7"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12</w:t>
            </w:r>
          </w:p>
        </w:tc>
        <w:tc>
          <w:tcPr>
            <w:tcW w:w="393" w:type="pct"/>
            <w:tcBorders>
              <w:top w:val="single" w:sz="2" w:space="0" w:color="auto"/>
              <w:bottom w:val="single" w:sz="4" w:space="0" w:color="auto"/>
            </w:tcBorders>
            <w:shd w:val="clear" w:color="auto" w:fill="auto"/>
            <w:vAlign w:val="center"/>
          </w:tcPr>
          <w:p w14:paraId="4A8EFC22" w14:textId="77777777" w:rsidR="00ED40FE" w:rsidRPr="00913A24" w:rsidRDefault="00ED40FE" w:rsidP="00ED40FE">
            <w:pPr>
              <w:spacing w:after="0"/>
              <w:ind w:right="-21" w:firstLine="0"/>
              <w:jc w:val="right"/>
              <w:rPr>
                <w:rFonts w:ascii="Arial" w:hAnsi="Arial" w:cs="Arial"/>
                <w:sz w:val="18"/>
                <w:szCs w:val="18"/>
              </w:rPr>
            </w:pPr>
            <w:r>
              <w:rPr>
                <w:rFonts w:ascii="Arial" w:hAnsi="Arial"/>
                <w:sz w:val="18"/>
              </w:rPr>
              <w:t>13</w:t>
            </w:r>
          </w:p>
        </w:tc>
        <w:tc>
          <w:tcPr>
            <w:tcW w:w="393" w:type="pct"/>
            <w:tcBorders>
              <w:top w:val="single" w:sz="2" w:space="0" w:color="auto"/>
              <w:bottom w:val="single" w:sz="4" w:space="0" w:color="auto"/>
            </w:tcBorders>
            <w:shd w:val="clear" w:color="auto" w:fill="auto"/>
            <w:vAlign w:val="center"/>
          </w:tcPr>
          <w:p w14:paraId="6A6B8D79" w14:textId="77777777" w:rsidR="00ED40FE" w:rsidRPr="00913A24" w:rsidRDefault="00ED40FE" w:rsidP="00ED40FE">
            <w:pPr>
              <w:spacing w:after="0"/>
              <w:ind w:right="-21" w:firstLine="0"/>
              <w:jc w:val="right"/>
              <w:rPr>
                <w:rFonts w:ascii="Arial" w:hAnsi="Arial" w:cs="Arial"/>
                <w:sz w:val="18"/>
                <w:szCs w:val="18"/>
              </w:rPr>
            </w:pPr>
            <w:r>
              <w:rPr>
                <w:rFonts w:ascii="Arial" w:hAnsi="Arial"/>
                <w:sz w:val="18"/>
              </w:rPr>
              <w:t>15</w:t>
            </w:r>
          </w:p>
        </w:tc>
        <w:tc>
          <w:tcPr>
            <w:tcW w:w="393" w:type="pct"/>
            <w:tcBorders>
              <w:top w:val="single" w:sz="2" w:space="0" w:color="auto"/>
              <w:bottom w:val="single" w:sz="4" w:space="0" w:color="auto"/>
            </w:tcBorders>
            <w:shd w:val="clear" w:color="auto" w:fill="auto"/>
            <w:vAlign w:val="center"/>
          </w:tcPr>
          <w:p w14:paraId="3B1F5517"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10</w:t>
            </w:r>
          </w:p>
        </w:tc>
        <w:tc>
          <w:tcPr>
            <w:tcW w:w="393" w:type="pct"/>
            <w:tcBorders>
              <w:top w:val="single" w:sz="2" w:space="0" w:color="auto"/>
              <w:bottom w:val="single" w:sz="4" w:space="0" w:color="auto"/>
            </w:tcBorders>
            <w:shd w:val="clear" w:color="auto" w:fill="auto"/>
            <w:noWrap/>
            <w:vAlign w:val="center"/>
          </w:tcPr>
          <w:p w14:paraId="3C10300B"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12</w:t>
            </w:r>
          </w:p>
        </w:tc>
        <w:tc>
          <w:tcPr>
            <w:tcW w:w="393" w:type="pct"/>
            <w:tcBorders>
              <w:top w:val="single" w:sz="2" w:space="0" w:color="auto"/>
              <w:bottom w:val="single" w:sz="4" w:space="0" w:color="auto"/>
            </w:tcBorders>
            <w:shd w:val="clear" w:color="auto" w:fill="auto"/>
            <w:noWrap/>
            <w:vAlign w:val="center"/>
          </w:tcPr>
          <w:p w14:paraId="540FE3EC"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10</w:t>
            </w:r>
          </w:p>
        </w:tc>
        <w:tc>
          <w:tcPr>
            <w:tcW w:w="393" w:type="pct"/>
            <w:tcBorders>
              <w:top w:val="single" w:sz="2" w:space="0" w:color="auto"/>
              <w:bottom w:val="single" w:sz="4" w:space="0" w:color="auto"/>
            </w:tcBorders>
            <w:shd w:val="clear" w:color="auto" w:fill="auto"/>
            <w:vAlign w:val="center"/>
          </w:tcPr>
          <w:p w14:paraId="00A7AAFB" w14:textId="77777777" w:rsidR="00ED40FE" w:rsidRPr="00913A24" w:rsidRDefault="00ED40FE" w:rsidP="00ED40FE">
            <w:pPr>
              <w:spacing w:after="0"/>
              <w:ind w:firstLine="0"/>
              <w:jc w:val="right"/>
              <w:rPr>
                <w:rFonts w:ascii="Arial" w:hAnsi="Arial" w:cs="Arial"/>
                <w:sz w:val="18"/>
                <w:szCs w:val="18"/>
              </w:rPr>
            </w:pPr>
            <w:r>
              <w:rPr>
                <w:rFonts w:ascii="Arial" w:hAnsi="Arial"/>
                <w:sz w:val="18"/>
              </w:rPr>
              <w:t>9</w:t>
            </w:r>
          </w:p>
        </w:tc>
        <w:tc>
          <w:tcPr>
            <w:tcW w:w="389" w:type="pct"/>
            <w:tcBorders>
              <w:top w:val="single" w:sz="2" w:space="0" w:color="auto"/>
              <w:bottom w:val="single" w:sz="4" w:space="0" w:color="auto"/>
            </w:tcBorders>
            <w:shd w:val="clear" w:color="auto" w:fill="auto"/>
            <w:vAlign w:val="center"/>
          </w:tcPr>
          <w:p w14:paraId="3B571548"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14</w:t>
            </w:r>
          </w:p>
        </w:tc>
      </w:tr>
    </w:tbl>
    <w:p w14:paraId="02B07E35" w14:textId="77777777" w:rsidR="003807B9" w:rsidRDefault="00ED40FE" w:rsidP="005046B3">
      <w:pPr>
        <w:pStyle w:val="texto"/>
        <w:spacing w:before="100" w:after="100"/>
      </w:pPr>
      <w:r>
        <w:t>Finantza-zamak ehuneko 227 egin du gora aztertutako aldian, egin den zor-amortizazioaren ondorioz. Aztertutako aldi osoan, diru-sarrera arrunten gaineko pisu erlatiboa ehuneko bederatzitik ehuneko 14ra igo da.</w:t>
      </w:r>
    </w:p>
    <w:p w14:paraId="47E66436" w14:textId="77777777" w:rsidR="003807B9" w:rsidRDefault="003807B9">
      <w:pPr>
        <w:spacing w:after="0"/>
        <w:ind w:firstLine="0"/>
        <w:jc w:val="left"/>
        <w:rPr>
          <w:spacing w:val="6"/>
          <w:sz w:val="26"/>
          <w:szCs w:val="24"/>
        </w:rPr>
      </w:pPr>
      <w:r>
        <w:br w:type="page"/>
      </w:r>
    </w:p>
    <w:p w14:paraId="6C9F44DB" w14:textId="77777777" w:rsidR="00ED40FE" w:rsidRPr="006D203C" w:rsidRDefault="00ED40FE" w:rsidP="005046B3">
      <w:pPr>
        <w:pStyle w:val="texto"/>
        <w:spacing w:before="100" w:after="100"/>
        <w:rPr>
          <w:rFonts w:cs="Arial"/>
        </w:rPr>
      </w:pPr>
    </w:p>
    <w:p w14:paraId="35218337" w14:textId="77777777" w:rsidR="003F1F49" w:rsidRDefault="00ED40FE" w:rsidP="003177C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before="100" w:after="0"/>
        <w:ind w:left="0" w:firstLine="289"/>
        <w:rPr>
          <w:rFonts w:cs="Arial"/>
        </w:rPr>
      </w:pPr>
      <w:r>
        <w:t>Hurrengo taulan erakusten dira zorraren guztizkoa datozen ekitaldietan amortizatzeko dauden aurreikuspenak:</w:t>
      </w:r>
    </w:p>
    <w:tbl>
      <w:tblPr>
        <w:tblW w:w="5027" w:type="pct"/>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2199"/>
        <w:gridCol w:w="11"/>
        <w:gridCol w:w="2186"/>
        <w:gridCol w:w="23"/>
        <w:gridCol w:w="118"/>
        <w:gridCol w:w="2055"/>
        <w:gridCol w:w="35"/>
        <w:gridCol w:w="106"/>
        <w:gridCol w:w="2055"/>
        <w:gridCol w:w="48"/>
      </w:tblGrid>
      <w:tr w:rsidR="00CB13E1" w14:paraId="430D5991" w14:textId="77777777" w:rsidTr="00C772C5">
        <w:trPr>
          <w:trHeight w:val="198"/>
          <w:jc w:val="center"/>
        </w:trPr>
        <w:tc>
          <w:tcPr>
            <w:tcW w:w="5000" w:type="pct"/>
            <w:gridSpan w:val="10"/>
            <w:tcBorders>
              <w:top w:val="nil"/>
              <w:left w:val="nil"/>
              <w:bottom w:val="single" w:sz="2" w:space="0" w:color="auto"/>
              <w:right w:val="nil"/>
            </w:tcBorders>
            <w:noWrap/>
            <w:vAlign w:val="center"/>
            <w:hideMark/>
          </w:tcPr>
          <w:p w14:paraId="61B39FFB" w14:textId="77777777" w:rsidR="00CB13E1" w:rsidRPr="003F1F49" w:rsidRDefault="003F1F49">
            <w:pPr>
              <w:keepLines/>
              <w:tabs>
                <w:tab w:val="right" w:pos="2835"/>
                <w:tab w:val="right" w:pos="3969"/>
                <w:tab w:val="right" w:pos="5103"/>
                <w:tab w:val="right" w:pos="6237"/>
                <w:tab w:val="right" w:pos="7371"/>
              </w:tabs>
              <w:spacing w:after="0"/>
              <w:ind w:right="-42" w:firstLine="0"/>
              <w:jc w:val="right"/>
              <w:rPr>
                <w:rFonts w:ascii="Arial Narrow" w:hAnsi="Arial Narrow" w:cs="Arial"/>
                <w:spacing w:val="6"/>
                <w:sz w:val="18"/>
                <w:szCs w:val="18"/>
              </w:rPr>
            </w:pPr>
            <w:r>
              <w:rPr>
                <w:rFonts w:ascii="Arial Narrow" w:hAnsi="Arial Narrow"/>
                <w:sz w:val="18"/>
              </w:rPr>
              <w:t xml:space="preserve"> (milakotan)</w:t>
            </w:r>
          </w:p>
        </w:tc>
      </w:tr>
      <w:tr w:rsidR="00CB13E1" w:rsidRPr="00544332" w14:paraId="01BE4F1F" w14:textId="77777777" w:rsidTr="00C772C5">
        <w:trPr>
          <w:trHeight w:val="227"/>
          <w:jc w:val="center"/>
        </w:trPr>
        <w:tc>
          <w:tcPr>
            <w:tcW w:w="1250" w:type="pct"/>
            <w:gridSpan w:val="2"/>
            <w:tcBorders>
              <w:top w:val="single" w:sz="4" w:space="0" w:color="auto"/>
              <w:left w:val="nil"/>
              <w:bottom w:val="single" w:sz="4" w:space="0" w:color="auto"/>
              <w:right w:val="nil"/>
            </w:tcBorders>
            <w:shd w:val="clear" w:color="auto" w:fill="8DB3E2"/>
            <w:noWrap/>
            <w:vAlign w:val="center"/>
            <w:hideMark/>
          </w:tcPr>
          <w:p w14:paraId="7231F367" w14:textId="77777777" w:rsidR="00CB13E1" w:rsidRPr="00544332" w:rsidRDefault="00CB13E1">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Ekitaldia</w:t>
            </w:r>
          </w:p>
        </w:tc>
        <w:tc>
          <w:tcPr>
            <w:tcW w:w="1250" w:type="pct"/>
            <w:gridSpan w:val="2"/>
            <w:tcBorders>
              <w:top w:val="single" w:sz="4" w:space="0" w:color="auto"/>
              <w:left w:val="nil"/>
              <w:bottom w:val="single" w:sz="4" w:space="0" w:color="auto"/>
              <w:right w:val="nil"/>
            </w:tcBorders>
            <w:shd w:val="clear" w:color="auto" w:fill="8DB3E2"/>
            <w:noWrap/>
            <w:vAlign w:val="center"/>
            <w:hideMark/>
          </w:tcPr>
          <w:p w14:paraId="0235F33C" w14:textId="72BBDA32" w:rsidR="00CB13E1" w:rsidRPr="00544332" w:rsidRDefault="00CB13E1" w:rsidP="003D76D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Amortizatu beharreko</w:t>
            </w:r>
            <w:r w:rsidR="003D76D2">
              <w:rPr>
                <w:rFonts w:ascii="Arial" w:hAnsi="Arial"/>
                <w:sz w:val="18"/>
              </w:rPr>
              <w:br/>
            </w:r>
            <w:r>
              <w:rPr>
                <w:rFonts w:ascii="Arial" w:hAnsi="Arial"/>
                <w:sz w:val="18"/>
              </w:rPr>
              <w:t>zenbatekoa, guztira</w:t>
            </w:r>
          </w:p>
        </w:tc>
        <w:tc>
          <w:tcPr>
            <w:tcW w:w="1250" w:type="pct"/>
            <w:gridSpan w:val="3"/>
            <w:tcBorders>
              <w:top w:val="single" w:sz="4" w:space="0" w:color="auto"/>
              <w:left w:val="nil"/>
              <w:bottom w:val="single" w:sz="4" w:space="0" w:color="auto"/>
              <w:right w:val="nil"/>
            </w:tcBorders>
            <w:shd w:val="clear" w:color="auto" w:fill="8DB3E2"/>
            <w:noWrap/>
            <w:vAlign w:val="center"/>
            <w:hideMark/>
          </w:tcPr>
          <w:p w14:paraId="6AC105AF" w14:textId="77777777" w:rsidR="00CB13E1" w:rsidRPr="00544332"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Ehunekoa</w:t>
            </w:r>
          </w:p>
        </w:tc>
        <w:tc>
          <w:tcPr>
            <w:tcW w:w="1250" w:type="pct"/>
            <w:gridSpan w:val="3"/>
            <w:tcBorders>
              <w:top w:val="single" w:sz="4" w:space="0" w:color="auto"/>
              <w:left w:val="nil"/>
              <w:bottom w:val="single" w:sz="4" w:space="0" w:color="auto"/>
              <w:right w:val="nil"/>
            </w:tcBorders>
            <w:shd w:val="clear" w:color="auto" w:fill="8DB3E2"/>
            <w:noWrap/>
            <w:vAlign w:val="center"/>
            <w:hideMark/>
          </w:tcPr>
          <w:p w14:paraId="55D25972" w14:textId="521A9196" w:rsidR="00CB13E1" w:rsidRPr="00544332" w:rsidRDefault="00CB13E1" w:rsidP="003D76D2">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Ehuneko metatua</w:t>
            </w:r>
          </w:p>
        </w:tc>
      </w:tr>
      <w:tr w:rsidR="00ED40FE" w:rsidRPr="00544332" w14:paraId="48722CF0"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7CEE1088"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2022</w:t>
            </w:r>
          </w:p>
        </w:tc>
        <w:tc>
          <w:tcPr>
            <w:tcW w:w="1243" w:type="pct"/>
            <w:gridSpan w:val="2"/>
            <w:tcBorders>
              <w:top w:val="single" w:sz="2" w:space="0" w:color="auto"/>
              <w:bottom w:val="single" w:sz="2" w:space="0" w:color="auto"/>
            </w:tcBorders>
            <w:shd w:val="clear" w:color="auto" w:fill="auto"/>
            <w:noWrap/>
            <w:vAlign w:val="center"/>
          </w:tcPr>
          <w:p w14:paraId="53FD1B0E"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220.174</w:t>
            </w:r>
          </w:p>
        </w:tc>
        <w:tc>
          <w:tcPr>
            <w:tcW w:w="1243" w:type="pct"/>
            <w:gridSpan w:val="3"/>
            <w:tcBorders>
              <w:top w:val="single" w:sz="2" w:space="0" w:color="auto"/>
              <w:bottom w:val="single" w:sz="2" w:space="0" w:color="auto"/>
            </w:tcBorders>
            <w:shd w:val="clear" w:color="auto" w:fill="auto"/>
            <w:noWrap/>
            <w:vAlign w:val="center"/>
          </w:tcPr>
          <w:p w14:paraId="3003DD5A"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7,8</w:t>
            </w:r>
          </w:p>
        </w:tc>
        <w:tc>
          <w:tcPr>
            <w:tcW w:w="1243" w:type="pct"/>
            <w:gridSpan w:val="3"/>
            <w:tcBorders>
              <w:top w:val="single" w:sz="2" w:space="0" w:color="auto"/>
              <w:bottom w:val="single" w:sz="2" w:space="0" w:color="auto"/>
            </w:tcBorders>
            <w:shd w:val="clear" w:color="auto" w:fill="auto"/>
            <w:noWrap/>
            <w:vAlign w:val="center"/>
          </w:tcPr>
          <w:p w14:paraId="1F4F8370"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7,8</w:t>
            </w:r>
          </w:p>
        </w:tc>
      </w:tr>
      <w:tr w:rsidR="00ED40FE" w:rsidRPr="00544332" w14:paraId="2F0072B4"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5F32D771"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2023</w:t>
            </w:r>
          </w:p>
        </w:tc>
        <w:tc>
          <w:tcPr>
            <w:tcW w:w="1243" w:type="pct"/>
            <w:gridSpan w:val="2"/>
            <w:tcBorders>
              <w:top w:val="single" w:sz="2" w:space="0" w:color="auto"/>
              <w:bottom w:val="single" w:sz="2" w:space="0" w:color="auto"/>
            </w:tcBorders>
            <w:shd w:val="clear" w:color="auto" w:fill="auto"/>
            <w:noWrap/>
            <w:vAlign w:val="center"/>
          </w:tcPr>
          <w:p w14:paraId="3C7FE53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247298</w:t>
            </w:r>
          </w:p>
        </w:tc>
        <w:tc>
          <w:tcPr>
            <w:tcW w:w="1243" w:type="pct"/>
            <w:gridSpan w:val="3"/>
            <w:tcBorders>
              <w:top w:val="single" w:sz="2" w:space="0" w:color="auto"/>
              <w:bottom w:val="single" w:sz="2" w:space="0" w:color="auto"/>
            </w:tcBorders>
            <w:shd w:val="clear" w:color="auto" w:fill="auto"/>
            <w:noWrap/>
            <w:vAlign w:val="center"/>
          </w:tcPr>
          <w:p w14:paraId="118A312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8,8</w:t>
            </w:r>
          </w:p>
        </w:tc>
        <w:tc>
          <w:tcPr>
            <w:tcW w:w="1243" w:type="pct"/>
            <w:gridSpan w:val="3"/>
            <w:tcBorders>
              <w:top w:val="single" w:sz="2" w:space="0" w:color="auto"/>
              <w:bottom w:val="single" w:sz="2" w:space="0" w:color="auto"/>
            </w:tcBorders>
            <w:shd w:val="clear" w:color="auto" w:fill="auto"/>
            <w:noWrap/>
            <w:vAlign w:val="center"/>
          </w:tcPr>
          <w:p w14:paraId="7D8D40EB"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16,6</w:t>
            </w:r>
          </w:p>
        </w:tc>
      </w:tr>
      <w:tr w:rsidR="00ED40FE" w:rsidRPr="00544332" w14:paraId="7CCF4DE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3F3D3CA1"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2024</w:t>
            </w:r>
          </w:p>
        </w:tc>
        <w:tc>
          <w:tcPr>
            <w:tcW w:w="1243" w:type="pct"/>
            <w:gridSpan w:val="2"/>
            <w:tcBorders>
              <w:top w:val="single" w:sz="2" w:space="0" w:color="auto"/>
              <w:bottom w:val="single" w:sz="2" w:space="0" w:color="auto"/>
            </w:tcBorders>
            <w:shd w:val="clear" w:color="auto" w:fill="auto"/>
            <w:noWrap/>
            <w:vAlign w:val="center"/>
          </w:tcPr>
          <w:p w14:paraId="2B4BD324"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242784</w:t>
            </w:r>
          </w:p>
        </w:tc>
        <w:tc>
          <w:tcPr>
            <w:tcW w:w="1243" w:type="pct"/>
            <w:gridSpan w:val="3"/>
            <w:tcBorders>
              <w:top w:val="single" w:sz="2" w:space="0" w:color="auto"/>
              <w:bottom w:val="single" w:sz="2" w:space="0" w:color="auto"/>
            </w:tcBorders>
            <w:shd w:val="clear" w:color="auto" w:fill="auto"/>
            <w:noWrap/>
            <w:vAlign w:val="center"/>
          </w:tcPr>
          <w:p w14:paraId="16EFE013"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8,6</w:t>
            </w:r>
          </w:p>
        </w:tc>
        <w:tc>
          <w:tcPr>
            <w:tcW w:w="1243" w:type="pct"/>
            <w:gridSpan w:val="3"/>
            <w:tcBorders>
              <w:top w:val="single" w:sz="2" w:space="0" w:color="auto"/>
              <w:bottom w:val="single" w:sz="2" w:space="0" w:color="auto"/>
            </w:tcBorders>
            <w:shd w:val="clear" w:color="auto" w:fill="auto"/>
            <w:noWrap/>
            <w:vAlign w:val="center"/>
          </w:tcPr>
          <w:p w14:paraId="0B740422"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25,</w:t>
            </w:r>
          </w:p>
        </w:tc>
      </w:tr>
      <w:tr w:rsidR="00ED40FE" w:rsidRPr="00544332" w14:paraId="03E37F17"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37ECE160"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2025</w:t>
            </w:r>
          </w:p>
        </w:tc>
        <w:tc>
          <w:tcPr>
            <w:tcW w:w="1243" w:type="pct"/>
            <w:gridSpan w:val="2"/>
            <w:tcBorders>
              <w:top w:val="single" w:sz="2" w:space="0" w:color="auto"/>
              <w:bottom w:val="single" w:sz="2" w:space="0" w:color="auto"/>
            </w:tcBorders>
            <w:shd w:val="clear" w:color="auto" w:fill="auto"/>
            <w:noWrap/>
            <w:vAlign w:val="center"/>
          </w:tcPr>
          <w:p w14:paraId="158EF1E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269673</w:t>
            </w:r>
          </w:p>
        </w:tc>
        <w:tc>
          <w:tcPr>
            <w:tcW w:w="1243" w:type="pct"/>
            <w:gridSpan w:val="3"/>
            <w:tcBorders>
              <w:top w:val="single" w:sz="2" w:space="0" w:color="auto"/>
              <w:bottom w:val="single" w:sz="2" w:space="0" w:color="auto"/>
            </w:tcBorders>
            <w:shd w:val="clear" w:color="auto" w:fill="auto"/>
            <w:noWrap/>
            <w:vAlign w:val="center"/>
          </w:tcPr>
          <w:p w14:paraId="27E3C09B"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9,6</w:t>
            </w:r>
          </w:p>
        </w:tc>
        <w:tc>
          <w:tcPr>
            <w:tcW w:w="1243" w:type="pct"/>
            <w:gridSpan w:val="3"/>
            <w:tcBorders>
              <w:top w:val="single" w:sz="2" w:space="0" w:color="auto"/>
              <w:bottom w:val="single" w:sz="2" w:space="0" w:color="auto"/>
            </w:tcBorders>
            <w:shd w:val="clear" w:color="auto" w:fill="auto"/>
            <w:noWrap/>
            <w:vAlign w:val="center"/>
          </w:tcPr>
          <w:p w14:paraId="6760B3E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34,8</w:t>
            </w:r>
          </w:p>
        </w:tc>
      </w:tr>
      <w:tr w:rsidR="00ED40FE" w:rsidRPr="00544332" w14:paraId="3389DD8B"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498F4FB9"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2026</w:t>
            </w:r>
          </w:p>
        </w:tc>
        <w:tc>
          <w:tcPr>
            <w:tcW w:w="1243" w:type="pct"/>
            <w:gridSpan w:val="2"/>
            <w:tcBorders>
              <w:top w:val="single" w:sz="2" w:space="0" w:color="auto"/>
              <w:bottom w:val="single" w:sz="2" w:space="0" w:color="auto"/>
            </w:tcBorders>
            <w:shd w:val="clear" w:color="auto" w:fill="auto"/>
            <w:noWrap/>
            <w:vAlign w:val="center"/>
          </w:tcPr>
          <w:p w14:paraId="19F2592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221958</w:t>
            </w:r>
          </w:p>
        </w:tc>
        <w:tc>
          <w:tcPr>
            <w:tcW w:w="1243" w:type="pct"/>
            <w:gridSpan w:val="3"/>
            <w:tcBorders>
              <w:top w:val="single" w:sz="2" w:space="0" w:color="auto"/>
              <w:bottom w:val="single" w:sz="2" w:space="0" w:color="auto"/>
            </w:tcBorders>
            <w:shd w:val="clear" w:color="auto" w:fill="auto"/>
            <w:noWrap/>
            <w:vAlign w:val="center"/>
          </w:tcPr>
          <w:p w14:paraId="01530B0F"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7,9</w:t>
            </w:r>
          </w:p>
        </w:tc>
        <w:tc>
          <w:tcPr>
            <w:tcW w:w="1243" w:type="pct"/>
            <w:gridSpan w:val="3"/>
            <w:tcBorders>
              <w:top w:val="single" w:sz="2" w:space="0" w:color="auto"/>
              <w:bottom w:val="single" w:sz="2" w:space="0" w:color="auto"/>
            </w:tcBorders>
            <w:shd w:val="clear" w:color="auto" w:fill="auto"/>
            <w:noWrap/>
            <w:vAlign w:val="center"/>
          </w:tcPr>
          <w:p w14:paraId="69DBE26A"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42,7</w:t>
            </w:r>
          </w:p>
        </w:tc>
      </w:tr>
      <w:tr w:rsidR="00ED40FE" w:rsidRPr="00544332" w14:paraId="33588FE0"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4B04E50D"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2027</w:t>
            </w:r>
          </w:p>
        </w:tc>
        <w:tc>
          <w:tcPr>
            <w:tcW w:w="1243" w:type="pct"/>
            <w:gridSpan w:val="2"/>
            <w:tcBorders>
              <w:top w:val="single" w:sz="2" w:space="0" w:color="auto"/>
              <w:bottom w:val="single" w:sz="2" w:space="0" w:color="auto"/>
            </w:tcBorders>
            <w:shd w:val="clear" w:color="auto" w:fill="auto"/>
            <w:noWrap/>
            <w:vAlign w:val="center"/>
          </w:tcPr>
          <w:p w14:paraId="15D40F79"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92753</w:t>
            </w:r>
          </w:p>
        </w:tc>
        <w:tc>
          <w:tcPr>
            <w:tcW w:w="1243" w:type="pct"/>
            <w:gridSpan w:val="3"/>
            <w:tcBorders>
              <w:top w:val="single" w:sz="2" w:space="0" w:color="auto"/>
              <w:bottom w:val="single" w:sz="2" w:space="0" w:color="auto"/>
            </w:tcBorders>
            <w:shd w:val="clear" w:color="auto" w:fill="auto"/>
            <w:noWrap/>
            <w:vAlign w:val="center"/>
          </w:tcPr>
          <w:p w14:paraId="03625014"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3,3</w:t>
            </w:r>
          </w:p>
        </w:tc>
        <w:tc>
          <w:tcPr>
            <w:tcW w:w="1243" w:type="pct"/>
            <w:gridSpan w:val="3"/>
            <w:tcBorders>
              <w:top w:val="single" w:sz="2" w:space="0" w:color="auto"/>
              <w:bottom w:val="single" w:sz="2" w:space="0" w:color="auto"/>
            </w:tcBorders>
            <w:shd w:val="clear" w:color="auto" w:fill="auto"/>
            <w:noWrap/>
            <w:vAlign w:val="center"/>
          </w:tcPr>
          <w:p w14:paraId="6DA6CEC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46</w:t>
            </w:r>
          </w:p>
        </w:tc>
      </w:tr>
      <w:tr w:rsidR="00ED40FE" w:rsidRPr="00544332" w14:paraId="62BA1D0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67945286"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2028</w:t>
            </w:r>
          </w:p>
        </w:tc>
        <w:tc>
          <w:tcPr>
            <w:tcW w:w="1243" w:type="pct"/>
            <w:gridSpan w:val="2"/>
            <w:tcBorders>
              <w:top w:val="single" w:sz="2" w:space="0" w:color="auto"/>
              <w:bottom w:val="single" w:sz="2" w:space="0" w:color="auto"/>
            </w:tcBorders>
            <w:shd w:val="clear" w:color="auto" w:fill="auto"/>
            <w:noWrap/>
            <w:vAlign w:val="center"/>
          </w:tcPr>
          <w:p w14:paraId="402EC9D4"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294935</w:t>
            </w:r>
          </w:p>
        </w:tc>
        <w:tc>
          <w:tcPr>
            <w:tcW w:w="1243" w:type="pct"/>
            <w:gridSpan w:val="3"/>
            <w:tcBorders>
              <w:top w:val="single" w:sz="2" w:space="0" w:color="auto"/>
              <w:bottom w:val="single" w:sz="2" w:space="0" w:color="auto"/>
            </w:tcBorders>
            <w:shd w:val="clear" w:color="auto" w:fill="auto"/>
            <w:noWrap/>
            <w:vAlign w:val="center"/>
          </w:tcPr>
          <w:p w14:paraId="5E019A1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10,5</w:t>
            </w:r>
          </w:p>
        </w:tc>
        <w:tc>
          <w:tcPr>
            <w:tcW w:w="1243" w:type="pct"/>
            <w:gridSpan w:val="3"/>
            <w:tcBorders>
              <w:top w:val="single" w:sz="2" w:space="0" w:color="auto"/>
              <w:bottom w:val="single" w:sz="2" w:space="0" w:color="auto"/>
            </w:tcBorders>
            <w:shd w:val="clear" w:color="auto" w:fill="auto"/>
            <w:noWrap/>
            <w:vAlign w:val="center"/>
          </w:tcPr>
          <w:p w14:paraId="7E822B0A"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56,5</w:t>
            </w:r>
          </w:p>
        </w:tc>
      </w:tr>
      <w:tr w:rsidR="00ED40FE" w:rsidRPr="00544332" w14:paraId="7ACE3ABC"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18F8CC98"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2029</w:t>
            </w:r>
          </w:p>
        </w:tc>
        <w:tc>
          <w:tcPr>
            <w:tcW w:w="1243" w:type="pct"/>
            <w:gridSpan w:val="2"/>
            <w:tcBorders>
              <w:top w:val="single" w:sz="2" w:space="0" w:color="auto"/>
              <w:bottom w:val="single" w:sz="2" w:space="0" w:color="auto"/>
            </w:tcBorders>
            <w:shd w:val="clear" w:color="auto" w:fill="auto"/>
            <w:noWrap/>
            <w:vAlign w:val="center"/>
          </w:tcPr>
          <w:p w14:paraId="1BCDB365"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250033</w:t>
            </w:r>
          </w:p>
        </w:tc>
        <w:tc>
          <w:tcPr>
            <w:tcW w:w="1243" w:type="pct"/>
            <w:gridSpan w:val="3"/>
            <w:tcBorders>
              <w:top w:val="single" w:sz="2" w:space="0" w:color="auto"/>
              <w:bottom w:val="single" w:sz="2" w:space="0" w:color="auto"/>
            </w:tcBorders>
            <w:shd w:val="clear" w:color="auto" w:fill="auto"/>
            <w:noWrap/>
            <w:vAlign w:val="center"/>
          </w:tcPr>
          <w:p w14:paraId="3D67EACE"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8,9</w:t>
            </w:r>
          </w:p>
        </w:tc>
        <w:tc>
          <w:tcPr>
            <w:tcW w:w="1243" w:type="pct"/>
            <w:gridSpan w:val="3"/>
            <w:tcBorders>
              <w:top w:val="single" w:sz="2" w:space="0" w:color="auto"/>
              <w:bottom w:val="single" w:sz="2" w:space="0" w:color="auto"/>
            </w:tcBorders>
            <w:shd w:val="clear" w:color="auto" w:fill="auto"/>
            <w:noWrap/>
            <w:vAlign w:val="center"/>
          </w:tcPr>
          <w:p w14:paraId="56A7B4C1"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65,4</w:t>
            </w:r>
          </w:p>
        </w:tc>
      </w:tr>
      <w:tr w:rsidR="00ED40FE" w:rsidRPr="00544332" w14:paraId="4CF32758"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54B02A58"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2030</w:t>
            </w:r>
          </w:p>
        </w:tc>
        <w:tc>
          <w:tcPr>
            <w:tcW w:w="1243" w:type="pct"/>
            <w:gridSpan w:val="2"/>
            <w:tcBorders>
              <w:top w:val="single" w:sz="2" w:space="0" w:color="auto"/>
              <w:bottom w:val="single" w:sz="2" w:space="0" w:color="auto"/>
            </w:tcBorders>
            <w:shd w:val="clear" w:color="auto" w:fill="auto"/>
            <w:noWrap/>
            <w:vAlign w:val="center"/>
          </w:tcPr>
          <w:p w14:paraId="0555491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116867</w:t>
            </w:r>
          </w:p>
        </w:tc>
        <w:tc>
          <w:tcPr>
            <w:tcW w:w="1243" w:type="pct"/>
            <w:gridSpan w:val="3"/>
            <w:tcBorders>
              <w:top w:val="single" w:sz="2" w:space="0" w:color="auto"/>
              <w:bottom w:val="single" w:sz="2" w:space="0" w:color="auto"/>
            </w:tcBorders>
            <w:shd w:val="clear" w:color="auto" w:fill="auto"/>
            <w:noWrap/>
            <w:vAlign w:val="center"/>
          </w:tcPr>
          <w:p w14:paraId="33E29A87"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4,2</w:t>
            </w:r>
          </w:p>
        </w:tc>
        <w:tc>
          <w:tcPr>
            <w:tcW w:w="1243" w:type="pct"/>
            <w:gridSpan w:val="3"/>
            <w:tcBorders>
              <w:top w:val="single" w:sz="2" w:space="0" w:color="auto"/>
              <w:bottom w:val="single" w:sz="2" w:space="0" w:color="auto"/>
            </w:tcBorders>
            <w:shd w:val="clear" w:color="auto" w:fill="auto"/>
            <w:noWrap/>
            <w:vAlign w:val="center"/>
          </w:tcPr>
          <w:p w14:paraId="174F0157"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69,6</w:t>
            </w:r>
          </w:p>
        </w:tc>
      </w:tr>
      <w:tr w:rsidR="00ED40FE" w:rsidRPr="00544332" w14:paraId="3F8CC8E3"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27393269"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2031</w:t>
            </w:r>
          </w:p>
        </w:tc>
        <w:tc>
          <w:tcPr>
            <w:tcW w:w="1243" w:type="pct"/>
            <w:gridSpan w:val="2"/>
            <w:tcBorders>
              <w:top w:val="single" w:sz="2" w:space="0" w:color="auto"/>
              <w:bottom w:val="single" w:sz="2" w:space="0" w:color="auto"/>
            </w:tcBorders>
            <w:shd w:val="clear" w:color="auto" w:fill="auto"/>
            <w:noWrap/>
            <w:vAlign w:val="center"/>
          </w:tcPr>
          <w:p w14:paraId="584FBF02"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189481</w:t>
            </w:r>
          </w:p>
        </w:tc>
        <w:tc>
          <w:tcPr>
            <w:tcW w:w="1243" w:type="pct"/>
            <w:gridSpan w:val="3"/>
            <w:tcBorders>
              <w:top w:val="single" w:sz="2" w:space="0" w:color="auto"/>
              <w:bottom w:val="single" w:sz="2" w:space="0" w:color="auto"/>
            </w:tcBorders>
            <w:shd w:val="clear" w:color="auto" w:fill="auto"/>
            <w:noWrap/>
            <w:vAlign w:val="center"/>
          </w:tcPr>
          <w:p w14:paraId="065F99E7"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6,7</w:t>
            </w:r>
          </w:p>
        </w:tc>
        <w:tc>
          <w:tcPr>
            <w:tcW w:w="1243" w:type="pct"/>
            <w:gridSpan w:val="3"/>
            <w:tcBorders>
              <w:top w:val="single" w:sz="2" w:space="0" w:color="auto"/>
              <w:bottom w:val="single" w:sz="2" w:space="0" w:color="auto"/>
            </w:tcBorders>
            <w:shd w:val="clear" w:color="auto" w:fill="auto"/>
            <w:noWrap/>
            <w:vAlign w:val="center"/>
          </w:tcPr>
          <w:p w14:paraId="1C9FF52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76,3</w:t>
            </w:r>
          </w:p>
        </w:tc>
      </w:tr>
      <w:tr w:rsidR="00ED40FE" w:rsidRPr="00544332" w14:paraId="4813768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17037FA3"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2032</w:t>
            </w:r>
          </w:p>
        </w:tc>
        <w:tc>
          <w:tcPr>
            <w:tcW w:w="1243" w:type="pct"/>
            <w:gridSpan w:val="2"/>
            <w:tcBorders>
              <w:top w:val="single" w:sz="2" w:space="0" w:color="auto"/>
              <w:bottom w:val="single" w:sz="2" w:space="0" w:color="auto"/>
            </w:tcBorders>
            <w:shd w:val="clear" w:color="auto" w:fill="auto"/>
            <w:noWrap/>
            <w:vAlign w:val="center"/>
          </w:tcPr>
          <w:p w14:paraId="7C445B84"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114000</w:t>
            </w:r>
          </w:p>
        </w:tc>
        <w:tc>
          <w:tcPr>
            <w:tcW w:w="1243" w:type="pct"/>
            <w:gridSpan w:val="3"/>
            <w:tcBorders>
              <w:top w:val="single" w:sz="2" w:space="0" w:color="auto"/>
              <w:bottom w:val="single" w:sz="2" w:space="0" w:color="auto"/>
            </w:tcBorders>
            <w:shd w:val="clear" w:color="auto" w:fill="auto"/>
            <w:noWrap/>
            <w:vAlign w:val="center"/>
          </w:tcPr>
          <w:p w14:paraId="6577C5D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4,1</w:t>
            </w:r>
          </w:p>
        </w:tc>
        <w:tc>
          <w:tcPr>
            <w:tcW w:w="1243" w:type="pct"/>
            <w:gridSpan w:val="3"/>
            <w:tcBorders>
              <w:top w:val="single" w:sz="2" w:space="0" w:color="auto"/>
              <w:bottom w:val="single" w:sz="2" w:space="0" w:color="auto"/>
            </w:tcBorders>
            <w:shd w:val="clear" w:color="auto" w:fill="auto"/>
            <w:noWrap/>
            <w:vAlign w:val="center"/>
          </w:tcPr>
          <w:p w14:paraId="3EEDE914"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80,4</w:t>
            </w:r>
          </w:p>
        </w:tc>
      </w:tr>
      <w:tr w:rsidR="00ED40FE" w:rsidRPr="00544332" w14:paraId="69080252"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2DB7508B"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2033</w:t>
            </w:r>
          </w:p>
        </w:tc>
        <w:tc>
          <w:tcPr>
            <w:tcW w:w="1243" w:type="pct"/>
            <w:gridSpan w:val="2"/>
            <w:tcBorders>
              <w:top w:val="single" w:sz="2" w:space="0" w:color="auto"/>
              <w:bottom w:val="single" w:sz="2" w:space="0" w:color="auto"/>
            </w:tcBorders>
            <w:shd w:val="clear" w:color="auto" w:fill="auto"/>
            <w:noWrap/>
            <w:vAlign w:val="center"/>
          </w:tcPr>
          <w:p w14:paraId="6C99B81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126984</w:t>
            </w:r>
          </w:p>
        </w:tc>
        <w:tc>
          <w:tcPr>
            <w:tcW w:w="1243" w:type="pct"/>
            <w:gridSpan w:val="3"/>
            <w:tcBorders>
              <w:top w:val="single" w:sz="2" w:space="0" w:color="auto"/>
              <w:bottom w:val="single" w:sz="2" w:space="0" w:color="auto"/>
            </w:tcBorders>
            <w:shd w:val="clear" w:color="auto" w:fill="auto"/>
            <w:noWrap/>
            <w:vAlign w:val="center"/>
          </w:tcPr>
          <w:p w14:paraId="603925A5"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4,5</w:t>
            </w:r>
          </w:p>
        </w:tc>
        <w:tc>
          <w:tcPr>
            <w:tcW w:w="1243" w:type="pct"/>
            <w:gridSpan w:val="3"/>
            <w:tcBorders>
              <w:top w:val="single" w:sz="2" w:space="0" w:color="auto"/>
              <w:bottom w:val="single" w:sz="2" w:space="0" w:color="auto"/>
            </w:tcBorders>
            <w:shd w:val="clear" w:color="auto" w:fill="auto"/>
            <w:noWrap/>
            <w:vAlign w:val="center"/>
          </w:tcPr>
          <w:p w14:paraId="0B66278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84,9</w:t>
            </w:r>
          </w:p>
        </w:tc>
      </w:tr>
      <w:tr w:rsidR="00ED40FE" w:rsidRPr="00544332" w14:paraId="1E304773"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734DE32C"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2034</w:t>
            </w:r>
          </w:p>
        </w:tc>
        <w:tc>
          <w:tcPr>
            <w:tcW w:w="1243" w:type="pct"/>
            <w:gridSpan w:val="2"/>
            <w:tcBorders>
              <w:top w:val="single" w:sz="2" w:space="0" w:color="auto"/>
              <w:bottom w:val="single" w:sz="2" w:space="0" w:color="auto"/>
            </w:tcBorders>
            <w:shd w:val="clear" w:color="auto" w:fill="auto"/>
            <w:noWrap/>
            <w:vAlign w:val="center"/>
          </w:tcPr>
          <w:p w14:paraId="0E10F19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32000</w:t>
            </w:r>
          </w:p>
        </w:tc>
        <w:tc>
          <w:tcPr>
            <w:tcW w:w="1243" w:type="pct"/>
            <w:gridSpan w:val="3"/>
            <w:tcBorders>
              <w:top w:val="single" w:sz="2" w:space="0" w:color="auto"/>
              <w:bottom w:val="single" w:sz="2" w:space="0" w:color="auto"/>
            </w:tcBorders>
            <w:shd w:val="clear" w:color="auto" w:fill="auto"/>
            <w:noWrap/>
            <w:vAlign w:val="center"/>
          </w:tcPr>
          <w:p w14:paraId="3B110932"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1,1</w:t>
            </w:r>
          </w:p>
        </w:tc>
        <w:tc>
          <w:tcPr>
            <w:tcW w:w="1243" w:type="pct"/>
            <w:gridSpan w:val="3"/>
            <w:tcBorders>
              <w:top w:val="single" w:sz="2" w:space="0" w:color="auto"/>
              <w:bottom w:val="single" w:sz="2" w:space="0" w:color="auto"/>
            </w:tcBorders>
            <w:shd w:val="clear" w:color="auto" w:fill="auto"/>
            <w:noWrap/>
            <w:vAlign w:val="center"/>
          </w:tcPr>
          <w:p w14:paraId="179A86C1"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86</w:t>
            </w:r>
          </w:p>
        </w:tc>
      </w:tr>
      <w:tr w:rsidR="00ED40FE" w:rsidRPr="00544332" w14:paraId="2BEF3F79"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3D31B622"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2035</w:t>
            </w:r>
          </w:p>
        </w:tc>
        <w:tc>
          <w:tcPr>
            <w:tcW w:w="1243" w:type="pct"/>
            <w:gridSpan w:val="2"/>
            <w:tcBorders>
              <w:top w:val="single" w:sz="2" w:space="0" w:color="auto"/>
              <w:bottom w:val="single" w:sz="2" w:space="0" w:color="auto"/>
            </w:tcBorders>
            <w:shd w:val="clear" w:color="auto" w:fill="auto"/>
            <w:noWrap/>
            <w:vAlign w:val="center"/>
          </w:tcPr>
          <w:p w14:paraId="37250866"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159850</w:t>
            </w:r>
          </w:p>
        </w:tc>
        <w:tc>
          <w:tcPr>
            <w:tcW w:w="1243" w:type="pct"/>
            <w:gridSpan w:val="3"/>
            <w:tcBorders>
              <w:top w:val="single" w:sz="2" w:space="0" w:color="auto"/>
              <w:bottom w:val="single" w:sz="2" w:space="0" w:color="auto"/>
            </w:tcBorders>
            <w:shd w:val="clear" w:color="auto" w:fill="auto"/>
            <w:noWrap/>
            <w:vAlign w:val="center"/>
          </w:tcPr>
          <w:p w14:paraId="22C006ED"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5,7</w:t>
            </w:r>
          </w:p>
        </w:tc>
        <w:tc>
          <w:tcPr>
            <w:tcW w:w="1243" w:type="pct"/>
            <w:gridSpan w:val="3"/>
            <w:tcBorders>
              <w:top w:val="single" w:sz="2" w:space="0" w:color="auto"/>
              <w:bottom w:val="single" w:sz="2" w:space="0" w:color="auto"/>
            </w:tcBorders>
            <w:shd w:val="clear" w:color="auto" w:fill="auto"/>
            <w:noWrap/>
            <w:vAlign w:val="center"/>
          </w:tcPr>
          <w:p w14:paraId="3BD66BB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91,7</w:t>
            </w:r>
          </w:p>
        </w:tc>
      </w:tr>
      <w:tr w:rsidR="00ED40FE" w:rsidRPr="00544332" w14:paraId="0C4EF045"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1462BF54"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2037</w:t>
            </w:r>
          </w:p>
        </w:tc>
        <w:tc>
          <w:tcPr>
            <w:tcW w:w="1243" w:type="pct"/>
            <w:gridSpan w:val="2"/>
            <w:tcBorders>
              <w:top w:val="single" w:sz="2" w:space="0" w:color="auto"/>
              <w:bottom w:val="single" w:sz="2" w:space="0" w:color="auto"/>
            </w:tcBorders>
            <w:shd w:val="clear" w:color="auto" w:fill="auto"/>
            <w:noWrap/>
            <w:vAlign w:val="center"/>
          </w:tcPr>
          <w:p w14:paraId="2B52C01A"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65665</w:t>
            </w:r>
          </w:p>
        </w:tc>
        <w:tc>
          <w:tcPr>
            <w:tcW w:w="1243" w:type="pct"/>
            <w:gridSpan w:val="3"/>
            <w:tcBorders>
              <w:top w:val="single" w:sz="2" w:space="0" w:color="auto"/>
              <w:bottom w:val="single" w:sz="2" w:space="0" w:color="auto"/>
            </w:tcBorders>
            <w:shd w:val="clear" w:color="auto" w:fill="auto"/>
            <w:noWrap/>
            <w:vAlign w:val="center"/>
          </w:tcPr>
          <w:p w14:paraId="20A05CF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2,3</w:t>
            </w:r>
          </w:p>
        </w:tc>
        <w:tc>
          <w:tcPr>
            <w:tcW w:w="1243" w:type="pct"/>
            <w:gridSpan w:val="3"/>
            <w:tcBorders>
              <w:top w:val="single" w:sz="2" w:space="0" w:color="auto"/>
              <w:bottom w:val="single" w:sz="2" w:space="0" w:color="auto"/>
            </w:tcBorders>
            <w:shd w:val="clear" w:color="auto" w:fill="auto"/>
            <w:noWrap/>
            <w:vAlign w:val="center"/>
          </w:tcPr>
          <w:p w14:paraId="431B606C"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94</w:t>
            </w:r>
          </w:p>
        </w:tc>
      </w:tr>
      <w:tr w:rsidR="00ED40FE" w:rsidRPr="00544332" w14:paraId="19D6C6B1"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4B644329"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2038</w:t>
            </w:r>
          </w:p>
        </w:tc>
        <w:tc>
          <w:tcPr>
            <w:tcW w:w="1243" w:type="pct"/>
            <w:gridSpan w:val="2"/>
            <w:tcBorders>
              <w:top w:val="single" w:sz="2" w:space="0" w:color="auto"/>
              <w:bottom w:val="single" w:sz="2" w:space="0" w:color="auto"/>
            </w:tcBorders>
            <w:shd w:val="clear" w:color="auto" w:fill="auto"/>
            <w:noWrap/>
            <w:vAlign w:val="center"/>
          </w:tcPr>
          <w:p w14:paraId="6071494B"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43000</w:t>
            </w:r>
          </w:p>
        </w:tc>
        <w:tc>
          <w:tcPr>
            <w:tcW w:w="1243" w:type="pct"/>
            <w:gridSpan w:val="3"/>
            <w:tcBorders>
              <w:top w:val="single" w:sz="2" w:space="0" w:color="auto"/>
              <w:bottom w:val="single" w:sz="2" w:space="0" w:color="auto"/>
            </w:tcBorders>
            <w:shd w:val="clear" w:color="auto" w:fill="auto"/>
            <w:noWrap/>
            <w:vAlign w:val="center"/>
          </w:tcPr>
          <w:p w14:paraId="7515B46F"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1,5</w:t>
            </w:r>
          </w:p>
        </w:tc>
        <w:tc>
          <w:tcPr>
            <w:tcW w:w="1243" w:type="pct"/>
            <w:gridSpan w:val="3"/>
            <w:tcBorders>
              <w:top w:val="single" w:sz="2" w:space="0" w:color="auto"/>
              <w:bottom w:val="single" w:sz="2" w:space="0" w:color="auto"/>
            </w:tcBorders>
            <w:shd w:val="clear" w:color="auto" w:fill="auto"/>
            <w:noWrap/>
            <w:vAlign w:val="center"/>
          </w:tcPr>
          <w:p w14:paraId="5CB7FFA2"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95,5</w:t>
            </w:r>
          </w:p>
        </w:tc>
      </w:tr>
      <w:tr w:rsidR="00ED40FE" w:rsidRPr="00544332" w14:paraId="442D9020"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trHeight w:val="170"/>
          <w:jc w:val="center"/>
        </w:trPr>
        <w:tc>
          <w:tcPr>
            <w:tcW w:w="1244" w:type="pct"/>
            <w:tcBorders>
              <w:top w:val="single" w:sz="2" w:space="0" w:color="auto"/>
              <w:bottom w:val="single" w:sz="2" w:space="0" w:color="auto"/>
            </w:tcBorders>
            <w:shd w:val="clear" w:color="auto" w:fill="auto"/>
            <w:noWrap/>
            <w:vAlign w:val="center"/>
          </w:tcPr>
          <w:p w14:paraId="5F9129CC"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2040</w:t>
            </w:r>
          </w:p>
        </w:tc>
        <w:tc>
          <w:tcPr>
            <w:tcW w:w="1243" w:type="pct"/>
            <w:gridSpan w:val="2"/>
            <w:tcBorders>
              <w:top w:val="single" w:sz="2" w:space="0" w:color="auto"/>
              <w:bottom w:val="single" w:sz="2" w:space="0" w:color="auto"/>
            </w:tcBorders>
            <w:shd w:val="clear" w:color="auto" w:fill="auto"/>
            <w:noWrap/>
            <w:vAlign w:val="center"/>
          </w:tcPr>
          <w:p w14:paraId="5EFD6B79"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74574</w:t>
            </w:r>
          </w:p>
        </w:tc>
        <w:tc>
          <w:tcPr>
            <w:tcW w:w="1243" w:type="pct"/>
            <w:gridSpan w:val="3"/>
            <w:tcBorders>
              <w:top w:val="single" w:sz="2" w:space="0" w:color="auto"/>
              <w:bottom w:val="single" w:sz="2" w:space="0" w:color="auto"/>
            </w:tcBorders>
            <w:shd w:val="clear" w:color="auto" w:fill="auto"/>
            <w:noWrap/>
            <w:vAlign w:val="center"/>
          </w:tcPr>
          <w:p w14:paraId="3B10DE2B"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2,7</w:t>
            </w:r>
          </w:p>
        </w:tc>
        <w:tc>
          <w:tcPr>
            <w:tcW w:w="1243" w:type="pct"/>
            <w:gridSpan w:val="3"/>
            <w:tcBorders>
              <w:top w:val="single" w:sz="2" w:space="0" w:color="auto"/>
              <w:bottom w:val="single" w:sz="2" w:space="0" w:color="auto"/>
            </w:tcBorders>
            <w:shd w:val="clear" w:color="auto" w:fill="auto"/>
            <w:noWrap/>
            <w:vAlign w:val="center"/>
          </w:tcPr>
          <w:p w14:paraId="1127EFF7"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98,2</w:t>
            </w:r>
          </w:p>
        </w:tc>
      </w:tr>
      <w:tr w:rsidR="00ED40FE" w:rsidRPr="00544332" w14:paraId="299879AE"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cantSplit/>
          <w:trHeight w:val="227"/>
          <w:jc w:val="center"/>
        </w:trPr>
        <w:tc>
          <w:tcPr>
            <w:tcW w:w="1244" w:type="pct"/>
            <w:tcBorders>
              <w:top w:val="single" w:sz="2" w:space="0" w:color="auto"/>
              <w:bottom w:val="single" w:sz="4" w:space="0" w:color="auto"/>
            </w:tcBorders>
            <w:shd w:val="clear" w:color="auto" w:fill="auto"/>
            <w:noWrap/>
            <w:vAlign w:val="center"/>
          </w:tcPr>
          <w:p w14:paraId="22FEFAB6" w14:textId="77777777" w:rsidR="00ED40FE" w:rsidRPr="00544332" w:rsidRDefault="00ED40FE" w:rsidP="00ED40FE">
            <w:pPr>
              <w:spacing w:after="0"/>
              <w:ind w:firstLine="0"/>
              <w:jc w:val="left"/>
              <w:rPr>
                <w:rFonts w:ascii="Arial Narrow" w:hAnsi="Arial Narrow" w:cs="Arial"/>
                <w:sz w:val="18"/>
                <w:szCs w:val="18"/>
              </w:rPr>
            </w:pPr>
            <w:r>
              <w:rPr>
                <w:rFonts w:ascii="Arial Narrow" w:hAnsi="Arial Narrow"/>
                <w:sz w:val="18"/>
              </w:rPr>
              <w:t>2044</w:t>
            </w:r>
          </w:p>
        </w:tc>
        <w:tc>
          <w:tcPr>
            <w:tcW w:w="1243" w:type="pct"/>
            <w:gridSpan w:val="2"/>
            <w:tcBorders>
              <w:top w:val="single" w:sz="2" w:space="0" w:color="auto"/>
              <w:bottom w:val="single" w:sz="4" w:space="0" w:color="auto"/>
            </w:tcBorders>
            <w:shd w:val="clear" w:color="auto" w:fill="auto"/>
            <w:noWrap/>
            <w:vAlign w:val="center"/>
          </w:tcPr>
          <w:p w14:paraId="2AE4DEDA"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49469</w:t>
            </w:r>
          </w:p>
        </w:tc>
        <w:tc>
          <w:tcPr>
            <w:tcW w:w="1243" w:type="pct"/>
            <w:gridSpan w:val="3"/>
            <w:tcBorders>
              <w:top w:val="single" w:sz="2" w:space="0" w:color="auto"/>
              <w:bottom w:val="single" w:sz="4" w:space="0" w:color="auto"/>
            </w:tcBorders>
            <w:shd w:val="clear" w:color="auto" w:fill="auto"/>
            <w:noWrap/>
            <w:vAlign w:val="center"/>
          </w:tcPr>
          <w:p w14:paraId="294616A8" w14:textId="77777777" w:rsidR="00ED40FE" w:rsidRPr="00544332" w:rsidRDefault="00ED40FE" w:rsidP="00ED40FE">
            <w:pPr>
              <w:spacing w:after="0"/>
              <w:jc w:val="right"/>
              <w:rPr>
                <w:rFonts w:ascii="Arial Narrow" w:hAnsi="Arial Narrow" w:cs="Calibri"/>
                <w:sz w:val="18"/>
                <w:szCs w:val="18"/>
              </w:rPr>
            </w:pPr>
            <w:r>
              <w:rPr>
                <w:rFonts w:ascii="Arial Narrow" w:hAnsi="Arial Narrow"/>
                <w:sz w:val="18"/>
              </w:rPr>
              <w:t>1,8</w:t>
            </w:r>
          </w:p>
        </w:tc>
        <w:tc>
          <w:tcPr>
            <w:tcW w:w="1243" w:type="pct"/>
            <w:gridSpan w:val="3"/>
            <w:tcBorders>
              <w:top w:val="single" w:sz="2" w:space="0" w:color="auto"/>
              <w:bottom w:val="single" w:sz="4" w:space="0" w:color="auto"/>
            </w:tcBorders>
            <w:shd w:val="clear" w:color="auto" w:fill="auto"/>
            <w:noWrap/>
            <w:vAlign w:val="center"/>
          </w:tcPr>
          <w:p w14:paraId="00DFED1F" w14:textId="77777777" w:rsidR="003F1F49" w:rsidRPr="00544332" w:rsidRDefault="00ED40FE" w:rsidP="003F1F49">
            <w:pPr>
              <w:spacing w:after="0"/>
              <w:jc w:val="right"/>
              <w:rPr>
                <w:rFonts w:ascii="Arial Narrow" w:hAnsi="Arial Narrow" w:cs="Calibri"/>
                <w:sz w:val="18"/>
                <w:szCs w:val="18"/>
              </w:rPr>
            </w:pPr>
            <w:r>
              <w:rPr>
                <w:rFonts w:ascii="Arial Narrow" w:hAnsi="Arial Narrow"/>
                <w:sz w:val="18"/>
              </w:rPr>
              <w:t>100</w:t>
            </w:r>
          </w:p>
        </w:tc>
      </w:tr>
      <w:tr w:rsidR="00ED40FE" w:rsidRPr="00544332" w14:paraId="0A370D22" w14:textId="77777777" w:rsidTr="00C772C5">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27" w:type="pct"/>
          <w:cantSplit/>
          <w:trHeight w:val="227"/>
          <w:jc w:val="center"/>
        </w:trPr>
        <w:tc>
          <w:tcPr>
            <w:tcW w:w="1244" w:type="pct"/>
            <w:tcBorders>
              <w:top w:val="single" w:sz="4" w:space="0" w:color="auto"/>
              <w:bottom w:val="single" w:sz="4" w:space="0" w:color="auto"/>
            </w:tcBorders>
            <w:shd w:val="clear" w:color="auto" w:fill="8DB3E2"/>
            <w:noWrap/>
            <w:vAlign w:val="center"/>
          </w:tcPr>
          <w:p w14:paraId="5980E3A0" w14:textId="77777777" w:rsidR="00ED40FE" w:rsidRPr="00544332"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Guztira</w:t>
            </w:r>
          </w:p>
        </w:tc>
        <w:tc>
          <w:tcPr>
            <w:tcW w:w="1323" w:type="pct"/>
            <w:gridSpan w:val="4"/>
            <w:tcBorders>
              <w:top w:val="single" w:sz="4" w:space="0" w:color="auto"/>
              <w:bottom w:val="single" w:sz="4" w:space="0" w:color="auto"/>
            </w:tcBorders>
            <w:shd w:val="clear" w:color="auto" w:fill="8DB3E2"/>
            <w:noWrap/>
            <w:vAlign w:val="center"/>
          </w:tcPr>
          <w:p w14:paraId="40A9472E" w14:textId="77777777" w:rsidR="00ED40FE" w:rsidRPr="00544332"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2.811.498</w:t>
            </w:r>
            <w:r w:rsidRPr="00544332">
              <w:rPr>
                <w:rStyle w:val="Refdenotaalpie"/>
                <w:rFonts w:ascii="Arial" w:hAnsi="Arial" w:cs="Arial"/>
                <w:spacing w:val="6"/>
                <w:sz w:val="18"/>
                <w:szCs w:val="18"/>
              </w:rPr>
              <w:footnoteReference w:id="10"/>
            </w:r>
          </w:p>
        </w:tc>
        <w:tc>
          <w:tcPr>
            <w:tcW w:w="1243" w:type="pct"/>
            <w:gridSpan w:val="3"/>
            <w:tcBorders>
              <w:top w:val="single" w:sz="4" w:space="0" w:color="auto"/>
              <w:bottom w:val="single" w:sz="4" w:space="0" w:color="auto"/>
            </w:tcBorders>
            <w:shd w:val="clear" w:color="auto" w:fill="8DB3E2"/>
            <w:noWrap/>
            <w:vAlign w:val="center"/>
          </w:tcPr>
          <w:p w14:paraId="391C8DF9" w14:textId="77777777" w:rsidR="00ED40FE" w:rsidRPr="00544332" w:rsidRDefault="00ED40FE" w:rsidP="00ED40FE">
            <w:pPr>
              <w:spacing w:after="0"/>
              <w:ind w:firstLine="0"/>
              <w:jc w:val="right"/>
              <w:rPr>
                <w:rFonts w:ascii="Arial" w:hAnsi="Arial" w:cs="Arial"/>
                <w:sz w:val="18"/>
                <w:szCs w:val="18"/>
                <w:lang w:val="es-ES" w:eastAsia="es-ES"/>
              </w:rPr>
            </w:pPr>
          </w:p>
        </w:tc>
        <w:tc>
          <w:tcPr>
            <w:tcW w:w="1163" w:type="pct"/>
            <w:tcBorders>
              <w:top w:val="single" w:sz="4" w:space="0" w:color="auto"/>
              <w:bottom w:val="single" w:sz="4" w:space="0" w:color="auto"/>
            </w:tcBorders>
            <w:shd w:val="clear" w:color="auto" w:fill="8DB3E2"/>
            <w:noWrap/>
            <w:vAlign w:val="center"/>
          </w:tcPr>
          <w:p w14:paraId="177F5044" w14:textId="77777777" w:rsidR="00ED40FE" w:rsidRPr="00544332" w:rsidRDefault="00ED40FE" w:rsidP="00ED40FE">
            <w:pPr>
              <w:spacing w:after="0"/>
              <w:ind w:firstLine="0"/>
              <w:jc w:val="right"/>
              <w:rPr>
                <w:rFonts w:ascii="Arial" w:hAnsi="Arial" w:cs="Arial"/>
                <w:sz w:val="18"/>
                <w:szCs w:val="18"/>
                <w:lang w:val="es-ES" w:eastAsia="es-ES"/>
              </w:rPr>
            </w:pPr>
          </w:p>
        </w:tc>
      </w:tr>
    </w:tbl>
    <w:p w14:paraId="7CFF8F50" w14:textId="77777777" w:rsidR="00ED40FE" w:rsidRPr="00B01865" w:rsidRDefault="00ED40FE" w:rsidP="00ED40FE">
      <w:pPr>
        <w:pStyle w:val="texto"/>
        <w:spacing w:before="240" w:after="120"/>
      </w:pPr>
      <w:r>
        <w:t>Ikusten denez, zorraren erdia (ehuneko 56,5) 2028 baino lehen amortizatu behar da.</w:t>
      </w:r>
    </w:p>
    <w:p w14:paraId="7329F894" w14:textId="77777777" w:rsidR="00ED40FE" w:rsidRPr="00244BA9"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 xml:space="preserve">Zor publikoaren jaulkipena fiskalizatu dugu. Guztira 150 milioikoa da, eta gure azterketaren emaitza zuzena da. </w:t>
      </w:r>
    </w:p>
    <w:p w14:paraId="2C32442C" w14:textId="77777777" w:rsidR="00ED40FE" w:rsidRPr="004A19E0"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 xml:space="preserve">2022ko martxoan, </w:t>
      </w:r>
      <w:proofErr w:type="spellStart"/>
      <w:r>
        <w:t>rating</w:t>
      </w:r>
      <w:proofErr w:type="spellEnd"/>
      <w:r>
        <w:t xml:space="preserve"> agentzia batek Nafarroako epe luzeko zorrari kalifikazio hau eman zion: “AA-, perspektiba egonkorrarekin” (baimendutako gehieneko maila, Estatuaren balorazioa kontuan hartuta). Kalifikazioa hobetu egin da, aurreko ekitaldian “AA-, perspektiba negatiboarekin” izan baitzen. </w:t>
      </w:r>
    </w:p>
    <w:p w14:paraId="1F6E0FF2" w14:textId="77777777" w:rsidR="00ED40FE" w:rsidRPr="00930ABA"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4"/>
        <w:rPr>
          <w:rFonts w:cs="Arial"/>
        </w:rPr>
      </w:pPr>
      <w:r>
        <w:t xml:space="preserve">2021ean, </w:t>
      </w:r>
      <w:proofErr w:type="spellStart"/>
      <w:r>
        <w:t>NFKAk</w:t>
      </w:r>
      <w:proofErr w:type="spellEnd"/>
      <w:r>
        <w:t xml:space="preserve"> zenbait maileguren kitapena aurreratu zuen, 370 milioikoak, guztira, </w:t>
      </w:r>
      <w:proofErr w:type="spellStart"/>
      <w:r>
        <w:t>Analistas</w:t>
      </w:r>
      <w:proofErr w:type="spellEnd"/>
      <w:r>
        <w:t xml:space="preserve"> </w:t>
      </w:r>
      <w:proofErr w:type="spellStart"/>
      <w:r>
        <w:t>Financieros</w:t>
      </w:r>
      <w:proofErr w:type="spellEnd"/>
      <w:r>
        <w:t xml:space="preserve"> </w:t>
      </w:r>
      <w:proofErr w:type="spellStart"/>
      <w:r>
        <w:t>Internacionales</w:t>
      </w:r>
      <w:proofErr w:type="spellEnd"/>
      <w:r>
        <w:t xml:space="preserve"> (AFI) aholkularitza enpresak proposatutako jarraibideak aintzat harturik, eta horrela 23 milioi inguru aurreztu zituen.</w:t>
      </w:r>
    </w:p>
    <w:p w14:paraId="12E4EC3A" w14:textId="77777777" w:rsidR="00D8550B" w:rsidRDefault="00D8550B">
      <w:pPr>
        <w:spacing w:after="0"/>
        <w:ind w:firstLine="0"/>
        <w:jc w:val="left"/>
        <w:rPr>
          <w:rFonts w:ascii="Arial" w:hAnsi="Arial"/>
          <w:i/>
          <w:sz w:val="25"/>
        </w:rPr>
      </w:pPr>
      <w:r>
        <w:rPr>
          <w:rFonts w:ascii="Arial" w:hAnsi="Arial"/>
          <w:i/>
          <w:sz w:val="25"/>
        </w:rPr>
        <w:br w:type="page"/>
      </w:r>
    </w:p>
    <w:p w14:paraId="5C668716" w14:textId="4C4F2255" w:rsidR="00ED40FE" w:rsidRPr="003436AB" w:rsidRDefault="00ED40FE" w:rsidP="00ED40FE">
      <w:pPr>
        <w:spacing w:before="200" w:after="200"/>
        <w:ind w:firstLine="284"/>
        <w:rPr>
          <w:rFonts w:ascii="Arial" w:hAnsi="Arial"/>
          <w:i/>
          <w:iCs/>
          <w:spacing w:val="10"/>
          <w:kern w:val="28"/>
          <w:sz w:val="25"/>
          <w:szCs w:val="26"/>
        </w:rPr>
      </w:pPr>
      <w:r>
        <w:rPr>
          <w:rFonts w:ascii="Arial" w:hAnsi="Arial"/>
          <w:i/>
          <w:sz w:val="25"/>
        </w:rPr>
        <w:lastRenderedPageBreak/>
        <w:t>Emandako abalak</w:t>
      </w:r>
    </w:p>
    <w:p w14:paraId="64593E77" w14:textId="77777777" w:rsidR="00ED40FE" w:rsidRPr="006217C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rPr>
      </w:pPr>
      <w:r>
        <w:t>Foru Komunitateak emandako abalen saldoa 63,18 milioikoa zen abenduaren 31n, eta honako hauei zegokien:</w:t>
      </w:r>
    </w:p>
    <w:tbl>
      <w:tblPr>
        <w:tblW w:w="5028" w:type="pct"/>
        <w:jc w:val="center"/>
        <w:tblBorders>
          <w:top w:val="single" w:sz="4" w:space="0" w:color="000000"/>
          <w:bottom w:val="single" w:sz="4" w:space="0" w:color="000000"/>
        </w:tblBorders>
        <w:tblCellMar>
          <w:left w:w="70" w:type="dxa"/>
          <w:right w:w="70" w:type="dxa"/>
        </w:tblCellMar>
        <w:tblLook w:val="04A0" w:firstRow="1" w:lastRow="0" w:firstColumn="1" w:lastColumn="0" w:noHBand="0" w:noVBand="1"/>
      </w:tblPr>
      <w:tblGrid>
        <w:gridCol w:w="4629"/>
        <w:gridCol w:w="25"/>
        <w:gridCol w:w="1350"/>
        <w:gridCol w:w="34"/>
        <w:gridCol w:w="1363"/>
        <w:gridCol w:w="35"/>
        <w:gridCol w:w="7"/>
        <w:gridCol w:w="1347"/>
        <w:gridCol w:w="48"/>
      </w:tblGrid>
      <w:tr w:rsidR="00CB13E1" w14:paraId="76E36D36" w14:textId="77777777" w:rsidTr="00CB13E1">
        <w:trPr>
          <w:trHeight w:val="198"/>
          <w:jc w:val="center"/>
        </w:trPr>
        <w:tc>
          <w:tcPr>
            <w:tcW w:w="5000" w:type="pct"/>
            <w:gridSpan w:val="9"/>
            <w:tcBorders>
              <w:top w:val="nil"/>
              <w:left w:val="nil"/>
              <w:bottom w:val="single" w:sz="2" w:space="0" w:color="auto"/>
              <w:right w:val="nil"/>
            </w:tcBorders>
            <w:noWrap/>
            <w:vAlign w:val="center"/>
            <w:hideMark/>
          </w:tcPr>
          <w:p w14:paraId="4EBE5583" w14:textId="77777777" w:rsidR="00CB13E1" w:rsidRDefault="00CB13E1">
            <w:pPr>
              <w:keepLines/>
              <w:tabs>
                <w:tab w:val="right" w:pos="2835"/>
                <w:tab w:val="right" w:pos="3969"/>
                <w:tab w:val="right" w:pos="5103"/>
                <w:tab w:val="right" w:pos="6237"/>
                <w:tab w:val="right" w:pos="7371"/>
              </w:tabs>
              <w:spacing w:after="0"/>
              <w:ind w:firstLine="0"/>
              <w:jc w:val="right"/>
              <w:rPr>
                <w:rFonts w:ascii="Arial Narrow" w:hAnsi="Arial Narrow" w:cs="Arial"/>
                <w:spacing w:val="6"/>
                <w:szCs w:val="17"/>
              </w:rPr>
            </w:pPr>
            <w:r>
              <w:rPr>
                <w:rFonts w:ascii="Arial Narrow" w:hAnsi="Arial Narrow"/>
              </w:rPr>
              <w:t>(milakotan)</w:t>
            </w:r>
          </w:p>
        </w:tc>
      </w:tr>
      <w:tr w:rsidR="00CB13E1" w14:paraId="6FB05753" w14:textId="77777777" w:rsidTr="00CB13E1">
        <w:trPr>
          <w:trHeight w:val="255"/>
          <w:jc w:val="center"/>
        </w:trPr>
        <w:tc>
          <w:tcPr>
            <w:tcW w:w="2633" w:type="pct"/>
            <w:gridSpan w:val="2"/>
            <w:tcBorders>
              <w:top w:val="single" w:sz="4" w:space="0" w:color="auto"/>
              <w:left w:val="nil"/>
              <w:bottom w:val="single" w:sz="4" w:space="0" w:color="auto"/>
              <w:right w:val="nil"/>
            </w:tcBorders>
            <w:shd w:val="clear" w:color="auto" w:fill="8DB3E2"/>
            <w:noWrap/>
            <w:vAlign w:val="center"/>
            <w:hideMark/>
          </w:tcPr>
          <w:p w14:paraId="0DE19CAB" w14:textId="77777777" w:rsidR="00CB13E1" w:rsidRDefault="005046B3">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Emandako abalak</w:t>
            </w:r>
          </w:p>
        </w:tc>
        <w:tc>
          <w:tcPr>
            <w:tcW w:w="783" w:type="pct"/>
            <w:gridSpan w:val="2"/>
            <w:tcBorders>
              <w:top w:val="single" w:sz="4" w:space="0" w:color="auto"/>
              <w:left w:val="nil"/>
              <w:bottom w:val="single" w:sz="4" w:space="0" w:color="auto"/>
              <w:right w:val="nil"/>
            </w:tcBorders>
            <w:shd w:val="clear" w:color="auto" w:fill="8DB3E2"/>
            <w:vAlign w:val="center"/>
            <w:hideMark/>
          </w:tcPr>
          <w:p w14:paraId="2343FCE7"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Saldoa 2020-12-31n</w:t>
            </w:r>
          </w:p>
        </w:tc>
        <w:tc>
          <w:tcPr>
            <w:tcW w:w="795" w:type="pct"/>
            <w:gridSpan w:val="3"/>
            <w:tcBorders>
              <w:top w:val="single" w:sz="4" w:space="0" w:color="auto"/>
              <w:left w:val="nil"/>
              <w:bottom w:val="single" w:sz="4" w:space="0" w:color="auto"/>
              <w:right w:val="nil"/>
            </w:tcBorders>
            <w:shd w:val="clear" w:color="auto" w:fill="8DB3E2"/>
            <w:vAlign w:val="center"/>
            <w:hideMark/>
          </w:tcPr>
          <w:p w14:paraId="0249E6EA"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Saldoa 2021-12-31n</w:t>
            </w:r>
          </w:p>
        </w:tc>
        <w:tc>
          <w:tcPr>
            <w:tcW w:w="789" w:type="pct"/>
            <w:gridSpan w:val="2"/>
            <w:tcBorders>
              <w:top w:val="single" w:sz="4" w:space="0" w:color="auto"/>
              <w:left w:val="nil"/>
              <w:bottom w:val="single" w:sz="4" w:space="0" w:color="auto"/>
              <w:right w:val="nil"/>
            </w:tcBorders>
            <w:shd w:val="clear" w:color="auto" w:fill="8DB3E2"/>
            <w:noWrap/>
            <w:vAlign w:val="center"/>
            <w:hideMark/>
          </w:tcPr>
          <w:p w14:paraId="682C4CF0"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Aldea (%)</w:t>
            </w:r>
          </w:p>
          <w:p w14:paraId="06907A4C" w14:textId="77777777" w:rsidR="00CB13E1" w:rsidRDefault="00CB13E1">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2021/2020</w:t>
            </w:r>
          </w:p>
        </w:tc>
      </w:tr>
      <w:tr w:rsidR="00ED40FE" w:rsidRPr="00913A24" w14:paraId="506DDCC0"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5B130150"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Zailtasunak dituzten enpresak eta inbertsiorako laguntzak</w:t>
            </w:r>
          </w:p>
        </w:tc>
        <w:tc>
          <w:tcPr>
            <w:tcW w:w="778" w:type="pct"/>
            <w:gridSpan w:val="2"/>
            <w:tcBorders>
              <w:top w:val="single" w:sz="2" w:space="0" w:color="auto"/>
              <w:bottom w:val="single" w:sz="2" w:space="0" w:color="auto"/>
            </w:tcBorders>
            <w:shd w:val="clear" w:color="auto" w:fill="auto"/>
            <w:vAlign w:val="center"/>
          </w:tcPr>
          <w:p w14:paraId="0326452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1.203</w:t>
            </w:r>
          </w:p>
        </w:tc>
        <w:tc>
          <w:tcPr>
            <w:tcW w:w="790" w:type="pct"/>
            <w:gridSpan w:val="2"/>
            <w:tcBorders>
              <w:top w:val="single" w:sz="2" w:space="0" w:color="auto"/>
              <w:bottom w:val="single" w:sz="2" w:space="0" w:color="auto"/>
            </w:tcBorders>
            <w:shd w:val="clear" w:color="auto" w:fill="auto"/>
            <w:vAlign w:val="center"/>
          </w:tcPr>
          <w:p w14:paraId="6E3718D8"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965</w:t>
            </w:r>
          </w:p>
        </w:tc>
        <w:tc>
          <w:tcPr>
            <w:tcW w:w="785" w:type="pct"/>
            <w:gridSpan w:val="3"/>
            <w:tcBorders>
              <w:top w:val="single" w:sz="2" w:space="0" w:color="auto"/>
              <w:bottom w:val="single" w:sz="2" w:space="0" w:color="auto"/>
            </w:tcBorders>
            <w:shd w:val="clear" w:color="auto" w:fill="auto"/>
            <w:noWrap/>
            <w:vAlign w:val="center"/>
          </w:tcPr>
          <w:p w14:paraId="52C0FB1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w:t>
            </w:r>
          </w:p>
        </w:tc>
      </w:tr>
      <w:tr w:rsidR="00ED40FE" w:rsidRPr="00913A24" w14:paraId="5F44027A"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21BA9675"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 Abala” programa</w:t>
            </w:r>
          </w:p>
        </w:tc>
        <w:tc>
          <w:tcPr>
            <w:tcW w:w="778" w:type="pct"/>
            <w:gridSpan w:val="2"/>
            <w:tcBorders>
              <w:top w:val="single" w:sz="2" w:space="0" w:color="auto"/>
              <w:bottom w:val="single" w:sz="2" w:space="0" w:color="auto"/>
            </w:tcBorders>
            <w:shd w:val="clear" w:color="auto" w:fill="auto"/>
            <w:vAlign w:val="center"/>
          </w:tcPr>
          <w:p w14:paraId="0E2ABEC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838</w:t>
            </w:r>
          </w:p>
        </w:tc>
        <w:tc>
          <w:tcPr>
            <w:tcW w:w="790" w:type="pct"/>
            <w:gridSpan w:val="2"/>
            <w:tcBorders>
              <w:top w:val="single" w:sz="2" w:space="0" w:color="auto"/>
              <w:bottom w:val="single" w:sz="2" w:space="0" w:color="auto"/>
            </w:tcBorders>
            <w:shd w:val="clear" w:color="auto" w:fill="auto"/>
            <w:vAlign w:val="center"/>
          </w:tcPr>
          <w:p w14:paraId="18E59B9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322</w:t>
            </w:r>
          </w:p>
        </w:tc>
        <w:tc>
          <w:tcPr>
            <w:tcW w:w="785" w:type="pct"/>
            <w:gridSpan w:val="3"/>
            <w:tcBorders>
              <w:top w:val="single" w:sz="2" w:space="0" w:color="auto"/>
              <w:bottom w:val="single" w:sz="2" w:space="0" w:color="auto"/>
            </w:tcBorders>
            <w:shd w:val="clear" w:color="auto" w:fill="auto"/>
            <w:noWrap/>
            <w:vAlign w:val="center"/>
          </w:tcPr>
          <w:p w14:paraId="3B8E5AF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-61</w:t>
            </w:r>
          </w:p>
        </w:tc>
      </w:tr>
      <w:tr w:rsidR="00ED40FE" w:rsidRPr="00913A24" w14:paraId="0851F658"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4F1FF93B"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Club </w:t>
            </w:r>
            <w:proofErr w:type="spellStart"/>
            <w:r>
              <w:rPr>
                <w:rFonts w:ascii="Arial Narrow" w:hAnsi="Arial Narrow"/>
              </w:rPr>
              <w:t>Atlético</w:t>
            </w:r>
            <w:proofErr w:type="spellEnd"/>
            <w:r>
              <w:rPr>
                <w:rFonts w:ascii="Arial Narrow" w:hAnsi="Arial Narrow"/>
              </w:rPr>
              <w:t xml:space="preserve"> Osasuna</w:t>
            </w:r>
          </w:p>
        </w:tc>
        <w:tc>
          <w:tcPr>
            <w:tcW w:w="778" w:type="pct"/>
            <w:gridSpan w:val="2"/>
            <w:tcBorders>
              <w:top w:val="single" w:sz="2" w:space="0" w:color="auto"/>
              <w:bottom w:val="single" w:sz="2" w:space="0" w:color="auto"/>
            </w:tcBorders>
            <w:shd w:val="clear" w:color="auto" w:fill="auto"/>
            <w:vAlign w:val="center"/>
          </w:tcPr>
          <w:p w14:paraId="18A93064"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17.917</w:t>
            </w:r>
          </w:p>
        </w:tc>
        <w:tc>
          <w:tcPr>
            <w:tcW w:w="790" w:type="pct"/>
            <w:gridSpan w:val="2"/>
            <w:tcBorders>
              <w:top w:val="single" w:sz="2" w:space="0" w:color="auto"/>
              <w:bottom w:val="single" w:sz="2" w:space="0" w:color="auto"/>
            </w:tcBorders>
            <w:shd w:val="clear" w:color="auto" w:fill="auto"/>
            <w:vAlign w:val="center"/>
          </w:tcPr>
          <w:p w14:paraId="2DB22BA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13.668</w:t>
            </w:r>
          </w:p>
        </w:tc>
        <w:tc>
          <w:tcPr>
            <w:tcW w:w="785" w:type="pct"/>
            <w:gridSpan w:val="3"/>
            <w:tcBorders>
              <w:top w:val="single" w:sz="2" w:space="0" w:color="auto"/>
              <w:bottom w:val="single" w:sz="2" w:space="0" w:color="auto"/>
            </w:tcBorders>
            <w:shd w:val="clear" w:color="auto" w:fill="auto"/>
            <w:noWrap/>
            <w:vAlign w:val="center"/>
          </w:tcPr>
          <w:p w14:paraId="27411F1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w:t>
            </w:r>
          </w:p>
        </w:tc>
      </w:tr>
      <w:tr w:rsidR="00ED40FE" w:rsidRPr="00913A24" w14:paraId="4A0A1528"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2" w:space="0" w:color="auto"/>
            </w:tcBorders>
            <w:shd w:val="clear" w:color="auto" w:fill="auto"/>
            <w:noWrap/>
            <w:vAlign w:val="center"/>
          </w:tcPr>
          <w:p w14:paraId="4B644AA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NICDO-Los Arcosko zirkuitua </w:t>
            </w:r>
          </w:p>
        </w:tc>
        <w:tc>
          <w:tcPr>
            <w:tcW w:w="778" w:type="pct"/>
            <w:gridSpan w:val="2"/>
            <w:tcBorders>
              <w:top w:val="single" w:sz="2" w:space="0" w:color="auto"/>
              <w:bottom w:val="single" w:sz="2" w:space="0" w:color="auto"/>
            </w:tcBorders>
            <w:shd w:val="clear" w:color="auto" w:fill="auto"/>
            <w:vAlign w:val="center"/>
          </w:tcPr>
          <w:p w14:paraId="6191142D" w14:textId="77777777" w:rsidR="00ED40FE" w:rsidRPr="00913A24" w:rsidRDefault="00ED40FE" w:rsidP="00E4529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9.432</w:t>
            </w:r>
          </w:p>
        </w:tc>
        <w:tc>
          <w:tcPr>
            <w:tcW w:w="790" w:type="pct"/>
            <w:gridSpan w:val="2"/>
            <w:tcBorders>
              <w:top w:val="single" w:sz="2" w:space="0" w:color="auto"/>
              <w:bottom w:val="single" w:sz="2" w:space="0" w:color="auto"/>
            </w:tcBorders>
            <w:shd w:val="clear" w:color="auto" w:fill="auto"/>
            <w:vAlign w:val="center"/>
          </w:tcPr>
          <w:p w14:paraId="15BFF9F0" w14:textId="77777777" w:rsidR="00ED40FE" w:rsidRPr="00913A24" w:rsidRDefault="00ED40FE" w:rsidP="00E4529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6.736</w:t>
            </w:r>
          </w:p>
        </w:tc>
        <w:tc>
          <w:tcPr>
            <w:tcW w:w="785" w:type="pct"/>
            <w:gridSpan w:val="3"/>
            <w:tcBorders>
              <w:top w:val="single" w:sz="2" w:space="0" w:color="auto"/>
              <w:bottom w:val="single" w:sz="2" w:space="0" w:color="auto"/>
            </w:tcBorders>
            <w:shd w:val="clear" w:color="auto" w:fill="auto"/>
            <w:noWrap/>
            <w:vAlign w:val="center"/>
          </w:tcPr>
          <w:p w14:paraId="00E41BC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w:t>
            </w:r>
          </w:p>
        </w:tc>
      </w:tr>
      <w:tr w:rsidR="00ED40FE" w:rsidRPr="00913A24" w14:paraId="6DD47099"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val="198"/>
          <w:jc w:val="center"/>
        </w:trPr>
        <w:tc>
          <w:tcPr>
            <w:tcW w:w="2619" w:type="pct"/>
            <w:tcBorders>
              <w:top w:val="single" w:sz="2" w:space="0" w:color="auto"/>
              <w:bottom w:val="single" w:sz="4" w:space="0" w:color="auto"/>
            </w:tcBorders>
            <w:shd w:val="clear" w:color="auto" w:fill="auto"/>
            <w:noWrap/>
            <w:vAlign w:val="center"/>
          </w:tcPr>
          <w:p w14:paraId="7FDA6909"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Sodena-Europako Inbertsio Bankua</w:t>
            </w:r>
          </w:p>
        </w:tc>
        <w:tc>
          <w:tcPr>
            <w:tcW w:w="778" w:type="pct"/>
            <w:gridSpan w:val="2"/>
            <w:tcBorders>
              <w:top w:val="single" w:sz="2" w:space="0" w:color="auto"/>
              <w:bottom w:val="single" w:sz="4" w:space="0" w:color="auto"/>
            </w:tcBorders>
            <w:shd w:val="clear" w:color="auto" w:fill="auto"/>
            <w:vAlign w:val="center"/>
          </w:tcPr>
          <w:p w14:paraId="78FC6AD6"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41.489</w:t>
            </w:r>
          </w:p>
        </w:tc>
        <w:tc>
          <w:tcPr>
            <w:tcW w:w="790" w:type="pct"/>
            <w:gridSpan w:val="2"/>
            <w:tcBorders>
              <w:top w:val="single" w:sz="2" w:space="0" w:color="auto"/>
              <w:bottom w:val="single" w:sz="4" w:space="0" w:color="auto"/>
            </w:tcBorders>
            <w:shd w:val="clear" w:color="auto" w:fill="auto"/>
            <w:vAlign w:val="center"/>
          </w:tcPr>
          <w:p w14:paraId="069B9B97"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41.489</w:t>
            </w:r>
          </w:p>
        </w:tc>
        <w:tc>
          <w:tcPr>
            <w:tcW w:w="785" w:type="pct"/>
            <w:gridSpan w:val="3"/>
            <w:tcBorders>
              <w:top w:val="single" w:sz="2" w:space="0" w:color="auto"/>
              <w:bottom w:val="single" w:sz="4" w:space="0" w:color="auto"/>
            </w:tcBorders>
            <w:shd w:val="clear" w:color="auto" w:fill="auto"/>
            <w:noWrap/>
            <w:vAlign w:val="center"/>
          </w:tcPr>
          <w:p w14:paraId="1AACAF7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ED40FE" w:rsidRPr="00913A24" w14:paraId="0900B484" w14:textId="77777777" w:rsidTr="00CB13E1">
        <w:tblPrEx>
          <w:tblBorders>
            <w:top w:val="none" w:sz="0" w:space="0" w:color="auto"/>
            <w:bottom w:val="none" w:sz="0" w:space="0" w:color="auto"/>
          </w:tblBorders>
          <w:tblLook w:val="0000" w:firstRow="0" w:lastRow="0" w:firstColumn="0" w:lastColumn="0" w:noHBand="0" w:noVBand="0"/>
        </w:tblPrEx>
        <w:trPr>
          <w:gridAfter w:val="1"/>
          <w:wAfter w:w="28" w:type="pct"/>
          <w:trHeight w:hRule="exact" w:val="255"/>
          <w:jc w:val="center"/>
        </w:trPr>
        <w:tc>
          <w:tcPr>
            <w:tcW w:w="2619" w:type="pct"/>
            <w:tcBorders>
              <w:top w:val="single" w:sz="4" w:space="0" w:color="auto"/>
              <w:bottom w:val="single" w:sz="4" w:space="0" w:color="auto"/>
            </w:tcBorders>
            <w:shd w:val="clear" w:color="auto" w:fill="8DB3E2"/>
            <w:noWrap/>
            <w:vAlign w:val="center"/>
          </w:tcPr>
          <w:p w14:paraId="09F08DE7" w14:textId="77777777" w:rsidR="00ED40FE" w:rsidRPr="00913A24" w:rsidRDefault="00ED40FE" w:rsidP="00ED40FE">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Guztira</w:t>
            </w:r>
          </w:p>
        </w:tc>
        <w:tc>
          <w:tcPr>
            <w:tcW w:w="778" w:type="pct"/>
            <w:gridSpan w:val="2"/>
            <w:tcBorders>
              <w:top w:val="single" w:sz="4" w:space="0" w:color="auto"/>
              <w:bottom w:val="single" w:sz="4" w:space="0" w:color="auto"/>
            </w:tcBorders>
            <w:shd w:val="clear" w:color="auto" w:fill="8DB3E2"/>
            <w:vAlign w:val="center"/>
          </w:tcPr>
          <w:p w14:paraId="6C80952E"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70.879</w:t>
            </w:r>
          </w:p>
        </w:tc>
        <w:tc>
          <w:tcPr>
            <w:tcW w:w="810" w:type="pct"/>
            <w:gridSpan w:val="3"/>
            <w:tcBorders>
              <w:top w:val="single" w:sz="4" w:space="0" w:color="auto"/>
              <w:bottom w:val="single" w:sz="4" w:space="0" w:color="auto"/>
            </w:tcBorders>
            <w:shd w:val="clear" w:color="auto" w:fill="8DB3E2"/>
            <w:vAlign w:val="center"/>
          </w:tcPr>
          <w:p w14:paraId="1BE803BE" w14:textId="77777777" w:rsidR="00ED40FE" w:rsidRPr="00913A24" w:rsidRDefault="00ED40FE" w:rsidP="00E4529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63.180</w:t>
            </w:r>
          </w:p>
        </w:tc>
        <w:tc>
          <w:tcPr>
            <w:tcW w:w="766" w:type="pct"/>
            <w:gridSpan w:val="2"/>
            <w:tcBorders>
              <w:top w:val="single" w:sz="4" w:space="0" w:color="auto"/>
              <w:bottom w:val="single" w:sz="4" w:space="0" w:color="auto"/>
            </w:tcBorders>
            <w:shd w:val="clear" w:color="auto" w:fill="8DB3E2"/>
            <w:noWrap/>
            <w:vAlign w:val="center"/>
          </w:tcPr>
          <w:p w14:paraId="2EE4579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-11</w:t>
            </w:r>
          </w:p>
        </w:tc>
      </w:tr>
    </w:tbl>
    <w:p w14:paraId="7B19E711" w14:textId="77777777" w:rsidR="00ED40FE" w:rsidRDefault="00ED40FE" w:rsidP="00ED40FE">
      <w:pPr>
        <w:pStyle w:val="texto"/>
        <w:spacing w:before="240"/>
      </w:pPr>
      <w:r>
        <w:t xml:space="preserve">Guztizko saldo bizia ehuneko 11 jaitsi da (7,70 milioi gutxiago), eta nabarmentzekoa da Club </w:t>
      </w:r>
      <w:proofErr w:type="spellStart"/>
      <w:r>
        <w:t>Atlético</w:t>
      </w:r>
      <w:proofErr w:type="spellEnd"/>
      <w:r>
        <w:t xml:space="preserve"> Osasunari dagokion saldoaren beherakada (4,25 milioi).</w:t>
      </w:r>
    </w:p>
    <w:p w14:paraId="2BC28371" w14:textId="77777777" w:rsidR="00ED40FE" w:rsidRPr="005D4384" w:rsidRDefault="00ED40FE" w:rsidP="00ED40FE">
      <w:pPr>
        <w:pStyle w:val="texto"/>
        <w:spacing w:before="120"/>
      </w:pPr>
      <w:r>
        <w:t xml:space="preserve">2021ean ez zen abalak gauzatzearen ondoriozko gasturik izan. </w:t>
      </w:r>
    </w:p>
    <w:p w14:paraId="60396116" w14:textId="77777777" w:rsidR="00ED40FE" w:rsidRDefault="00ED40FE" w:rsidP="00270A77">
      <w:pPr>
        <w:pStyle w:val="texto"/>
        <w:rPr>
          <w:rFonts w:ascii="Arial" w:hAnsi="Arial"/>
          <w:color w:val="000000"/>
          <w:spacing w:val="10"/>
          <w:kern w:val="28"/>
          <w:sz w:val="25"/>
          <w:szCs w:val="26"/>
        </w:rPr>
      </w:pPr>
      <w:proofErr w:type="spellStart"/>
      <w:r>
        <w:t>Sodenarentzako</w:t>
      </w:r>
      <w:proofErr w:type="spellEnd"/>
      <w:r>
        <w:t xml:space="preserve"> abala eratu zen sozietate horrek Europako Inbertsio Bankutik jasotako mailegu bat bermatzeko, enpresa txiki eta ertainek </w:t>
      </w:r>
      <w:proofErr w:type="spellStart"/>
      <w:r>
        <w:t>Moderna</w:t>
      </w:r>
      <w:proofErr w:type="spellEnd"/>
      <w:r>
        <w:t xml:space="preserve"> Planaren esparruan egiten dituzten inbertsio proiektuak finantzatzera bideratua. Printzipalaren gaineko abal bat da (100 milioi), bai eta abala gauzatzeko unean Sodenak entitate horri finantzaketa-kontratuko edozein kontzepturengatik (interesak, komisioak, zamak eta abar) zor diezaiokeen edozein zenbatekoren gainekoa ere. Gainerako abaletan, </w:t>
      </w:r>
      <w:proofErr w:type="spellStart"/>
      <w:r>
        <w:t>NFKAk</w:t>
      </w:r>
      <w:proofErr w:type="spellEnd"/>
      <w:r>
        <w:t xml:space="preserve"> soilik maileguaren printzipala dela-eta erantzuten du</w:t>
      </w:r>
      <w:bookmarkStart w:id="131" w:name="_Toc494270395"/>
      <w:bookmarkStart w:id="132" w:name="_Toc525907451"/>
      <w:bookmarkStart w:id="133" w:name="_Toc52267380"/>
      <w:r>
        <w:t>.</w:t>
      </w:r>
    </w:p>
    <w:p w14:paraId="0A1493E8" w14:textId="77777777" w:rsidR="00D8550B" w:rsidRDefault="00D8550B">
      <w:pPr>
        <w:spacing w:after="0"/>
        <w:ind w:firstLine="0"/>
        <w:jc w:val="left"/>
        <w:rPr>
          <w:rFonts w:ascii="Arial" w:hAnsi="Arial"/>
          <w:bCs/>
          <w:iCs/>
          <w:color w:val="000000"/>
          <w:spacing w:val="10"/>
          <w:kern w:val="28"/>
          <w:sz w:val="25"/>
          <w:szCs w:val="26"/>
        </w:rPr>
      </w:pPr>
      <w:r>
        <w:br w:type="page"/>
      </w:r>
    </w:p>
    <w:p w14:paraId="144E7D6F" w14:textId="73471C46" w:rsidR="00ED40FE" w:rsidRPr="00260377" w:rsidRDefault="00ED40FE" w:rsidP="00ED40FE">
      <w:pPr>
        <w:pStyle w:val="atitulo2"/>
        <w:spacing w:before="240" w:after="120"/>
        <w:rPr>
          <w:bCs w:val="0"/>
          <w:iCs w:val="0"/>
        </w:rPr>
      </w:pPr>
      <w:bookmarkStart w:id="134" w:name="_Toc123631888"/>
      <w:r>
        <w:lastRenderedPageBreak/>
        <w:t>5.13. Sozietate publikoak eta fundazio publikoak</w:t>
      </w:r>
      <w:bookmarkEnd w:id="131"/>
      <w:bookmarkEnd w:id="132"/>
      <w:bookmarkEnd w:id="133"/>
      <w:bookmarkEnd w:id="134"/>
    </w:p>
    <w:p w14:paraId="222EC924" w14:textId="77777777" w:rsidR="00ED40FE" w:rsidRPr="00B01865" w:rsidRDefault="00ED40FE" w:rsidP="00C772C5">
      <w:pPr>
        <w:spacing w:before="240" w:after="240"/>
        <w:ind w:firstLine="284"/>
        <w:rPr>
          <w:rFonts w:ascii="Arial" w:hAnsi="Arial"/>
          <w:i/>
          <w:iCs/>
          <w:color w:val="000000"/>
          <w:spacing w:val="10"/>
          <w:kern w:val="28"/>
          <w:sz w:val="25"/>
          <w:szCs w:val="26"/>
        </w:rPr>
      </w:pPr>
      <w:r>
        <w:rPr>
          <w:rFonts w:ascii="Arial" w:hAnsi="Arial"/>
          <w:i/>
          <w:color w:val="000000"/>
          <w:sz w:val="25"/>
        </w:rPr>
        <w:t>Sozietate publikoak</w:t>
      </w:r>
    </w:p>
    <w:p w14:paraId="77E73E4B" w14:textId="77777777" w:rsidR="00ED40FE" w:rsidRDefault="00ED40FE" w:rsidP="00ED40FE">
      <w:pPr>
        <w:tabs>
          <w:tab w:val="center" w:pos="2835"/>
          <w:tab w:val="center" w:pos="3969"/>
          <w:tab w:val="center" w:pos="5103"/>
          <w:tab w:val="center" w:pos="6237"/>
          <w:tab w:val="center" w:pos="7371"/>
        </w:tabs>
        <w:spacing w:after="0"/>
        <w:ind w:firstLine="284"/>
        <w:rPr>
          <w:color w:val="000000" w:themeColor="text1"/>
          <w:spacing w:val="6"/>
          <w:sz w:val="26"/>
          <w:szCs w:val="24"/>
        </w:rPr>
      </w:pPr>
      <w:r>
        <w:rPr>
          <w:color w:val="000000" w:themeColor="text1"/>
          <w:sz w:val="26"/>
        </w:rPr>
        <w:t>Ondoren, Foru Komunitateko sozietate publikoei buruzko datuak ematen ditugu, kontu orokorren oroitidazkian bildutako informazioaren arabera:</w:t>
      </w:r>
    </w:p>
    <w:p w14:paraId="7D4DC9BD" w14:textId="77777777" w:rsidR="00ED40FE" w:rsidRPr="00121F04" w:rsidRDefault="00ED40FE" w:rsidP="00ED40FE">
      <w:pPr>
        <w:pStyle w:val="Prrafodelista"/>
        <w:tabs>
          <w:tab w:val="center" w:pos="2835"/>
          <w:tab w:val="center" w:pos="3969"/>
          <w:tab w:val="center" w:pos="5103"/>
        </w:tabs>
        <w:spacing w:after="80"/>
        <w:ind w:left="1288" w:firstLine="0"/>
        <w:jc w:val="right"/>
        <w:rPr>
          <w:rFonts w:ascii="Arial" w:hAnsi="Arial"/>
          <w:color w:val="000000" w:themeColor="text1"/>
          <w:spacing w:val="6"/>
          <w:sz w:val="17"/>
          <w:szCs w:val="17"/>
        </w:rPr>
      </w:pPr>
      <w:r>
        <w:rPr>
          <w:rFonts w:ascii="Arial" w:hAnsi="Arial"/>
          <w:color w:val="000000" w:themeColor="text1"/>
          <w:sz w:val="17"/>
        </w:rPr>
        <w:t>(milakotan, zenbakiekin adierazitakoak izan ezik)</w:t>
      </w:r>
    </w:p>
    <w:tbl>
      <w:tblPr>
        <w:tblW w:w="5127" w:type="pct"/>
        <w:jc w:val="center"/>
        <w:tblCellMar>
          <w:left w:w="80" w:type="dxa"/>
          <w:right w:w="80" w:type="dxa"/>
        </w:tblCellMar>
        <w:tblLook w:val="04A0" w:firstRow="1" w:lastRow="0" w:firstColumn="1" w:lastColumn="0" w:noHBand="0" w:noVBand="1"/>
      </w:tblPr>
      <w:tblGrid>
        <w:gridCol w:w="2275"/>
        <w:gridCol w:w="964"/>
        <w:gridCol w:w="1287"/>
        <w:gridCol w:w="1145"/>
        <w:gridCol w:w="1276"/>
        <w:gridCol w:w="141"/>
        <w:gridCol w:w="822"/>
        <w:gridCol w:w="141"/>
        <w:gridCol w:w="822"/>
        <w:gridCol w:w="139"/>
      </w:tblGrid>
      <w:tr w:rsidR="00ED40FE" w:rsidRPr="00CB13E1" w14:paraId="3FCEFC38" w14:textId="77777777" w:rsidTr="00380E4C">
        <w:trPr>
          <w:trHeight w:val="255"/>
          <w:jc w:val="center"/>
        </w:trPr>
        <w:tc>
          <w:tcPr>
            <w:tcW w:w="1263" w:type="pct"/>
            <w:tcBorders>
              <w:top w:val="single" w:sz="4" w:space="0" w:color="auto"/>
              <w:bottom w:val="single" w:sz="4" w:space="0" w:color="auto"/>
            </w:tcBorders>
            <w:shd w:val="clear" w:color="auto" w:fill="8DB3E2"/>
            <w:vAlign w:val="center"/>
            <w:hideMark/>
          </w:tcPr>
          <w:p w14:paraId="2C4159AA"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left"/>
              <w:rPr>
                <w:rFonts w:ascii="Arial" w:hAnsi="Arial" w:cs="Arial"/>
                <w:spacing w:val="6"/>
                <w:sz w:val="16"/>
                <w:szCs w:val="16"/>
              </w:rPr>
            </w:pPr>
            <w:r>
              <w:rPr>
                <w:rFonts w:ascii="Arial" w:hAnsi="Arial"/>
                <w:sz w:val="16"/>
              </w:rPr>
              <w:t>Sozietatea</w:t>
            </w:r>
          </w:p>
        </w:tc>
        <w:tc>
          <w:tcPr>
            <w:tcW w:w="535" w:type="pct"/>
            <w:tcBorders>
              <w:top w:val="single" w:sz="4" w:space="0" w:color="auto"/>
              <w:bottom w:val="single" w:sz="4" w:space="0" w:color="auto"/>
            </w:tcBorders>
            <w:shd w:val="clear" w:color="auto" w:fill="8DB3E2"/>
            <w:vAlign w:val="center"/>
          </w:tcPr>
          <w:p w14:paraId="08807FA5" w14:textId="527AE31A" w:rsidR="00ED40FE" w:rsidRPr="00CB13E1" w:rsidRDefault="00ED40FE" w:rsidP="00D8550B">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Ekitaldiko emaitza</w:t>
            </w:r>
          </w:p>
        </w:tc>
        <w:tc>
          <w:tcPr>
            <w:tcW w:w="714" w:type="pct"/>
            <w:tcBorders>
              <w:top w:val="single" w:sz="4" w:space="0" w:color="auto"/>
              <w:bottom w:val="single" w:sz="4" w:space="0" w:color="auto"/>
            </w:tcBorders>
            <w:shd w:val="clear" w:color="auto" w:fill="8DB3E2"/>
            <w:vAlign w:val="center"/>
            <w:hideMark/>
          </w:tcPr>
          <w:p w14:paraId="77CDB5B9" w14:textId="4FF5047B" w:rsidR="00ED40FE" w:rsidRPr="00CB13E1" w:rsidRDefault="00ED40FE" w:rsidP="00D8550B">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Foru Administrazioaren dirulaguntzak(1)</w:t>
            </w:r>
          </w:p>
        </w:tc>
        <w:tc>
          <w:tcPr>
            <w:tcW w:w="635" w:type="pct"/>
            <w:tcBorders>
              <w:top w:val="single" w:sz="4" w:space="0" w:color="auto"/>
              <w:bottom w:val="single" w:sz="4" w:space="0" w:color="auto"/>
            </w:tcBorders>
            <w:shd w:val="clear" w:color="auto" w:fill="8DB3E2"/>
            <w:vAlign w:val="center"/>
          </w:tcPr>
          <w:p w14:paraId="29C17371"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Ekarpenak</w:t>
            </w:r>
          </w:p>
          <w:p w14:paraId="7D768BFD"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CPEN (2)</w:t>
            </w:r>
          </w:p>
        </w:tc>
        <w:tc>
          <w:tcPr>
            <w:tcW w:w="786" w:type="pct"/>
            <w:gridSpan w:val="2"/>
            <w:tcBorders>
              <w:top w:val="single" w:sz="4" w:space="0" w:color="auto"/>
              <w:bottom w:val="single" w:sz="4" w:space="0" w:color="auto"/>
            </w:tcBorders>
            <w:shd w:val="clear" w:color="auto" w:fill="8DB3E2"/>
            <w:vAlign w:val="center"/>
          </w:tcPr>
          <w:p w14:paraId="47E5763A" w14:textId="77777777" w:rsidR="00ED40FE" w:rsidRPr="00CB13E1" w:rsidRDefault="00ED40FE" w:rsidP="00ED40FE">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Epe luzeko zorpetzea (3)</w:t>
            </w:r>
          </w:p>
        </w:tc>
        <w:tc>
          <w:tcPr>
            <w:tcW w:w="534" w:type="pct"/>
            <w:gridSpan w:val="2"/>
            <w:tcBorders>
              <w:top w:val="single" w:sz="4" w:space="0" w:color="auto"/>
              <w:bottom w:val="single" w:sz="4" w:space="0" w:color="auto"/>
            </w:tcBorders>
            <w:shd w:val="clear" w:color="auto" w:fill="8DB3E2"/>
            <w:vAlign w:val="center"/>
          </w:tcPr>
          <w:p w14:paraId="0759A041" w14:textId="444DF226" w:rsidR="00ED40FE" w:rsidRPr="00CB13E1" w:rsidRDefault="00ED40FE" w:rsidP="00D8550B">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Ondare garbia</w:t>
            </w:r>
          </w:p>
        </w:tc>
        <w:tc>
          <w:tcPr>
            <w:tcW w:w="534" w:type="pct"/>
            <w:gridSpan w:val="2"/>
            <w:tcBorders>
              <w:top w:val="single" w:sz="4" w:space="0" w:color="auto"/>
              <w:bottom w:val="single" w:sz="4" w:space="0" w:color="auto"/>
            </w:tcBorders>
            <w:shd w:val="clear" w:color="auto" w:fill="8DB3E2"/>
            <w:vAlign w:val="center"/>
            <w:hideMark/>
          </w:tcPr>
          <w:p w14:paraId="1895A45B" w14:textId="7D4F7EDB" w:rsidR="00ED40FE" w:rsidRPr="00CB13E1" w:rsidRDefault="00ED40FE" w:rsidP="00D8550B">
            <w:pPr>
              <w:keepLines/>
              <w:tabs>
                <w:tab w:val="right" w:pos="2835"/>
                <w:tab w:val="right" w:pos="3969"/>
                <w:tab w:val="right" w:pos="5103"/>
                <w:tab w:val="right" w:pos="6237"/>
                <w:tab w:val="right" w:pos="7371"/>
              </w:tabs>
              <w:spacing w:after="0"/>
              <w:ind w:left="-45" w:firstLine="0"/>
              <w:jc w:val="right"/>
              <w:rPr>
                <w:rFonts w:ascii="Arial" w:hAnsi="Arial" w:cs="Arial"/>
                <w:spacing w:val="6"/>
                <w:sz w:val="16"/>
                <w:szCs w:val="16"/>
              </w:rPr>
            </w:pPr>
            <w:r>
              <w:rPr>
                <w:rFonts w:ascii="Arial" w:hAnsi="Arial"/>
                <w:sz w:val="16"/>
              </w:rPr>
              <w:t>Enplegatuen batez besteko kopurua</w:t>
            </w:r>
          </w:p>
        </w:tc>
      </w:tr>
      <w:tr w:rsidR="00ED40FE" w:rsidRPr="00380E4C" w14:paraId="04F0B7FF" w14:textId="77777777" w:rsidTr="00380E4C">
        <w:trPr>
          <w:gridAfter w:val="1"/>
          <w:wAfter w:w="78" w:type="pct"/>
          <w:trHeight w:val="198"/>
          <w:jc w:val="center"/>
        </w:trPr>
        <w:tc>
          <w:tcPr>
            <w:tcW w:w="1263" w:type="pct"/>
            <w:tcBorders>
              <w:top w:val="single" w:sz="4" w:space="0" w:color="auto"/>
              <w:bottom w:val="single" w:sz="2" w:space="0" w:color="auto"/>
            </w:tcBorders>
            <w:shd w:val="clear" w:color="auto" w:fill="auto"/>
            <w:vAlign w:val="center"/>
          </w:tcPr>
          <w:p w14:paraId="02AEBCED"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CEIN</w:t>
            </w:r>
          </w:p>
        </w:tc>
        <w:tc>
          <w:tcPr>
            <w:tcW w:w="535" w:type="pct"/>
            <w:tcBorders>
              <w:top w:val="single" w:sz="4" w:space="0" w:color="auto"/>
              <w:bottom w:val="single" w:sz="2" w:space="0" w:color="auto"/>
            </w:tcBorders>
            <w:shd w:val="clear" w:color="auto" w:fill="auto"/>
            <w:vAlign w:val="center"/>
          </w:tcPr>
          <w:p w14:paraId="049275A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221</w:t>
            </w:r>
          </w:p>
        </w:tc>
        <w:tc>
          <w:tcPr>
            <w:tcW w:w="714" w:type="pct"/>
            <w:tcBorders>
              <w:top w:val="single" w:sz="4" w:space="0" w:color="auto"/>
              <w:bottom w:val="single" w:sz="2" w:space="0" w:color="auto"/>
            </w:tcBorders>
            <w:shd w:val="clear" w:color="auto" w:fill="auto"/>
            <w:vAlign w:val="center"/>
          </w:tcPr>
          <w:p w14:paraId="01B7C823"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1029</w:t>
            </w:r>
          </w:p>
        </w:tc>
        <w:tc>
          <w:tcPr>
            <w:tcW w:w="635" w:type="pct"/>
            <w:tcBorders>
              <w:top w:val="single" w:sz="4" w:space="0" w:color="auto"/>
              <w:bottom w:val="single" w:sz="2" w:space="0" w:color="auto"/>
            </w:tcBorders>
            <w:shd w:val="clear" w:color="auto" w:fill="auto"/>
            <w:vAlign w:val="center"/>
          </w:tcPr>
          <w:p w14:paraId="028589A0"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4" w:space="0" w:color="auto"/>
              <w:bottom w:val="single" w:sz="2" w:space="0" w:color="auto"/>
            </w:tcBorders>
            <w:shd w:val="clear" w:color="auto" w:fill="auto"/>
            <w:vAlign w:val="center"/>
          </w:tcPr>
          <w:p w14:paraId="57FD7C1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22</w:t>
            </w:r>
          </w:p>
        </w:tc>
        <w:tc>
          <w:tcPr>
            <w:tcW w:w="534" w:type="pct"/>
            <w:gridSpan w:val="2"/>
            <w:tcBorders>
              <w:top w:val="single" w:sz="4" w:space="0" w:color="auto"/>
              <w:bottom w:val="single" w:sz="2" w:space="0" w:color="auto"/>
            </w:tcBorders>
            <w:shd w:val="clear" w:color="auto" w:fill="auto"/>
            <w:vAlign w:val="center"/>
          </w:tcPr>
          <w:p w14:paraId="328DAA46"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1503</w:t>
            </w:r>
          </w:p>
        </w:tc>
        <w:tc>
          <w:tcPr>
            <w:tcW w:w="534" w:type="pct"/>
            <w:gridSpan w:val="2"/>
            <w:tcBorders>
              <w:top w:val="single" w:sz="4" w:space="0" w:color="auto"/>
              <w:bottom w:val="single" w:sz="2" w:space="0" w:color="auto"/>
            </w:tcBorders>
            <w:shd w:val="clear" w:color="auto" w:fill="auto"/>
            <w:vAlign w:val="center"/>
          </w:tcPr>
          <w:p w14:paraId="7FCA0A0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52</w:t>
            </w:r>
          </w:p>
        </w:tc>
      </w:tr>
      <w:tr w:rsidR="00ED40FE" w:rsidRPr="00380E4C" w14:paraId="55492BC8"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21CF5D52"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CNAI</w:t>
            </w:r>
          </w:p>
        </w:tc>
        <w:tc>
          <w:tcPr>
            <w:tcW w:w="535" w:type="pct"/>
            <w:tcBorders>
              <w:top w:val="single" w:sz="2" w:space="0" w:color="auto"/>
              <w:bottom w:val="single" w:sz="2" w:space="0" w:color="auto"/>
            </w:tcBorders>
            <w:shd w:val="clear" w:color="auto" w:fill="auto"/>
            <w:vAlign w:val="center"/>
          </w:tcPr>
          <w:p w14:paraId="2B3BE8A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30</w:t>
            </w:r>
          </w:p>
        </w:tc>
        <w:tc>
          <w:tcPr>
            <w:tcW w:w="714" w:type="pct"/>
            <w:tcBorders>
              <w:top w:val="single" w:sz="2" w:space="0" w:color="auto"/>
              <w:bottom w:val="single" w:sz="2" w:space="0" w:color="auto"/>
            </w:tcBorders>
            <w:shd w:val="clear" w:color="auto" w:fill="auto"/>
            <w:vAlign w:val="center"/>
          </w:tcPr>
          <w:p w14:paraId="34595504"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621F481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 xml:space="preserve">60 </w:t>
            </w:r>
          </w:p>
        </w:tc>
        <w:tc>
          <w:tcPr>
            <w:tcW w:w="708" w:type="pct"/>
            <w:tcBorders>
              <w:top w:val="single" w:sz="2" w:space="0" w:color="auto"/>
              <w:bottom w:val="single" w:sz="2" w:space="0" w:color="auto"/>
            </w:tcBorders>
            <w:shd w:val="clear" w:color="auto" w:fill="auto"/>
            <w:vAlign w:val="center"/>
          </w:tcPr>
          <w:p w14:paraId="651D07FF"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25C8AE96"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134</w:t>
            </w:r>
          </w:p>
        </w:tc>
        <w:tc>
          <w:tcPr>
            <w:tcW w:w="534" w:type="pct"/>
            <w:gridSpan w:val="2"/>
            <w:tcBorders>
              <w:top w:val="single" w:sz="2" w:space="0" w:color="auto"/>
              <w:bottom w:val="single" w:sz="2" w:space="0" w:color="auto"/>
            </w:tcBorders>
            <w:shd w:val="clear" w:color="auto" w:fill="auto"/>
            <w:vAlign w:val="center"/>
          </w:tcPr>
          <w:p w14:paraId="1EDE6804"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24</w:t>
            </w:r>
          </w:p>
        </w:tc>
      </w:tr>
      <w:tr w:rsidR="00ED40FE" w:rsidRPr="00380E4C" w14:paraId="5FC1168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732178B0"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CAT</w:t>
            </w:r>
          </w:p>
        </w:tc>
        <w:tc>
          <w:tcPr>
            <w:tcW w:w="535" w:type="pct"/>
            <w:tcBorders>
              <w:top w:val="single" w:sz="2" w:space="0" w:color="auto"/>
              <w:bottom w:val="single" w:sz="2" w:space="0" w:color="auto"/>
            </w:tcBorders>
            <w:shd w:val="clear" w:color="auto" w:fill="auto"/>
            <w:vAlign w:val="center"/>
          </w:tcPr>
          <w:p w14:paraId="661FDA6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2.840</w:t>
            </w:r>
          </w:p>
        </w:tc>
        <w:tc>
          <w:tcPr>
            <w:tcW w:w="714" w:type="pct"/>
            <w:tcBorders>
              <w:top w:val="single" w:sz="2" w:space="0" w:color="auto"/>
              <w:bottom w:val="single" w:sz="2" w:space="0" w:color="auto"/>
            </w:tcBorders>
            <w:shd w:val="clear" w:color="auto" w:fill="auto"/>
            <w:vAlign w:val="center"/>
          </w:tcPr>
          <w:p w14:paraId="6F0A223D"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72D07E49"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4389A7B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76</w:t>
            </w:r>
          </w:p>
        </w:tc>
        <w:tc>
          <w:tcPr>
            <w:tcW w:w="534" w:type="pct"/>
            <w:gridSpan w:val="2"/>
            <w:tcBorders>
              <w:top w:val="single" w:sz="2" w:space="0" w:color="auto"/>
              <w:bottom w:val="single" w:sz="2" w:space="0" w:color="auto"/>
            </w:tcBorders>
            <w:shd w:val="clear" w:color="auto" w:fill="auto"/>
            <w:vAlign w:val="center"/>
          </w:tcPr>
          <w:p w14:paraId="12F4C2D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52.904</w:t>
            </w:r>
          </w:p>
        </w:tc>
        <w:tc>
          <w:tcPr>
            <w:tcW w:w="534" w:type="pct"/>
            <w:gridSpan w:val="2"/>
            <w:tcBorders>
              <w:top w:val="single" w:sz="2" w:space="0" w:color="auto"/>
              <w:bottom w:val="single" w:sz="2" w:space="0" w:color="auto"/>
            </w:tcBorders>
            <w:shd w:val="clear" w:color="auto" w:fill="auto"/>
            <w:vAlign w:val="center"/>
          </w:tcPr>
          <w:p w14:paraId="52E2BEDD"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w:t>
            </w:r>
          </w:p>
        </w:tc>
      </w:tr>
      <w:tr w:rsidR="00ED40FE" w:rsidRPr="00380E4C" w14:paraId="3C4238A4"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0D8AF924"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GAN</w:t>
            </w:r>
          </w:p>
        </w:tc>
        <w:tc>
          <w:tcPr>
            <w:tcW w:w="535" w:type="pct"/>
            <w:tcBorders>
              <w:top w:val="single" w:sz="2" w:space="0" w:color="auto"/>
              <w:bottom w:val="single" w:sz="2" w:space="0" w:color="auto"/>
            </w:tcBorders>
            <w:shd w:val="clear" w:color="auto" w:fill="auto"/>
            <w:vAlign w:val="center"/>
          </w:tcPr>
          <w:p w14:paraId="27848C5B"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90</w:t>
            </w:r>
          </w:p>
        </w:tc>
        <w:tc>
          <w:tcPr>
            <w:tcW w:w="714" w:type="pct"/>
            <w:tcBorders>
              <w:top w:val="single" w:sz="2" w:space="0" w:color="auto"/>
              <w:bottom w:val="single" w:sz="2" w:space="0" w:color="auto"/>
            </w:tcBorders>
            <w:shd w:val="clear" w:color="auto" w:fill="auto"/>
            <w:vAlign w:val="center"/>
          </w:tcPr>
          <w:p w14:paraId="23095454"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323</w:t>
            </w:r>
          </w:p>
        </w:tc>
        <w:tc>
          <w:tcPr>
            <w:tcW w:w="635" w:type="pct"/>
            <w:tcBorders>
              <w:top w:val="single" w:sz="2" w:space="0" w:color="auto"/>
              <w:bottom w:val="single" w:sz="2" w:space="0" w:color="auto"/>
            </w:tcBorders>
            <w:shd w:val="clear" w:color="auto" w:fill="auto"/>
            <w:vAlign w:val="center"/>
          </w:tcPr>
          <w:p w14:paraId="37F4E91E"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499FEC2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w:t>
            </w:r>
          </w:p>
        </w:tc>
        <w:tc>
          <w:tcPr>
            <w:tcW w:w="534" w:type="pct"/>
            <w:gridSpan w:val="2"/>
            <w:tcBorders>
              <w:top w:val="single" w:sz="2" w:space="0" w:color="auto"/>
              <w:bottom w:val="single" w:sz="2" w:space="0" w:color="auto"/>
            </w:tcBorders>
            <w:shd w:val="clear" w:color="auto" w:fill="auto"/>
            <w:vAlign w:val="center"/>
          </w:tcPr>
          <w:p w14:paraId="17328BB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3.757</w:t>
            </w:r>
          </w:p>
        </w:tc>
        <w:tc>
          <w:tcPr>
            <w:tcW w:w="534" w:type="pct"/>
            <w:gridSpan w:val="2"/>
            <w:tcBorders>
              <w:top w:val="single" w:sz="2" w:space="0" w:color="auto"/>
              <w:bottom w:val="single" w:sz="2" w:space="0" w:color="auto"/>
            </w:tcBorders>
            <w:shd w:val="clear" w:color="auto" w:fill="auto"/>
            <w:vAlign w:val="center"/>
          </w:tcPr>
          <w:p w14:paraId="09271AF7"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112</w:t>
            </w:r>
          </w:p>
        </w:tc>
      </w:tr>
      <w:tr w:rsidR="00ED40FE" w:rsidRPr="00380E4C" w14:paraId="6266C91F"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383CD49"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Intia</w:t>
            </w:r>
            <w:proofErr w:type="spellEnd"/>
          </w:p>
        </w:tc>
        <w:tc>
          <w:tcPr>
            <w:tcW w:w="535" w:type="pct"/>
            <w:tcBorders>
              <w:top w:val="single" w:sz="2" w:space="0" w:color="auto"/>
              <w:bottom w:val="single" w:sz="2" w:space="0" w:color="auto"/>
            </w:tcBorders>
            <w:shd w:val="clear" w:color="auto" w:fill="auto"/>
            <w:vAlign w:val="center"/>
          </w:tcPr>
          <w:p w14:paraId="02673DF8"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-294</w:t>
            </w:r>
          </w:p>
        </w:tc>
        <w:tc>
          <w:tcPr>
            <w:tcW w:w="714" w:type="pct"/>
            <w:tcBorders>
              <w:top w:val="single" w:sz="2" w:space="0" w:color="auto"/>
              <w:bottom w:val="single" w:sz="2" w:space="0" w:color="auto"/>
            </w:tcBorders>
            <w:shd w:val="clear" w:color="auto" w:fill="auto"/>
            <w:vAlign w:val="center"/>
          </w:tcPr>
          <w:p w14:paraId="4DC0FB6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7.536</w:t>
            </w:r>
          </w:p>
        </w:tc>
        <w:tc>
          <w:tcPr>
            <w:tcW w:w="635" w:type="pct"/>
            <w:tcBorders>
              <w:top w:val="single" w:sz="2" w:space="0" w:color="auto"/>
              <w:bottom w:val="single" w:sz="2" w:space="0" w:color="auto"/>
            </w:tcBorders>
            <w:shd w:val="clear" w:color="auto" w:fill="auto"/>
            <w:vAlign w:val="center"/>
          </w:tcPr>
          <w:p w14:paraId="7F7993FB"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762EF4C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27</w:t>
            </w:r>
          </w:p>
        </w:tc>
        <w:tc>
          <w:tcPr>
            <w:tcW w:w="534" w:type="pct"/>
            <w:gridSpan w:val="2"/>
            <w:tcBorders>
              <w:top w:val="single" w:sz="2" w:space="0" w:color="auto"/>
              <w:bottom w:val="single" w:sz="2" w:space="0" w:color="auto"/>
            </w:tcBorders>
            <w:shd w:val="clear" w:color="auto" w:fill="auto"/>
            <w:vAlign w:val="center"/>
          </w:tcPr>
          <w:p w14:paraId="0272369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3.635</w:t>
            </w:r>
          </w:p>
        </w:tc>
        <w:tc>
          <w:tcPr>
            <w:tcW w:w="534" w:type="pct"/>
            <w:gridSpan w:val="2"/>
            <w:tcBorders>
              <w:top w:val="single" w:sz="2" w:space="0" w:color="auto"/>
              <w:bottom w:val="single" w:sz="2" w:space="0" w:color="auto"/>
            </w:tcBorders>
            <w:shd w:val="clear" w:color="auto" w:fill="auto"/>
            <w:vAlign w:val="center"/>
          </w:tcPr>
          <w:p w14:paraId="72A5EC4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194</w:t>
            </w:r>
          </w:p>
        </w:tc>
      </w:tr>
      <w:tr w:rsidR="00ED40FE" w:rsidRPr="00380E4C" w14:paraId="460EBE77"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1C3E8CF2"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Nasertic</w:t>
            </w:r>
            <w:proofErr w:type="spellEnd"/>
          </w:p>
        </w:tc>
        <w:tc>
          <w:tcPr>
            <w:tcW w:w="535" w:type="pct"/>
            <w:tcBorders>
              <w:top w:val="single" w:sz="2" w:space="0" w:color="auto"/>
              <w:bottom w:val="single" w:sz="2" w:space="0" w:color="auto"/>
            </w:tcBorders>
            <w:shd w:val="clear" w:color="auto" w:fill="auto"/>
            <w:vAlign w:val="center"/>
          </w:tcPr>
          <w:p w14:paraId="26B1DBDC"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768</w:t>
            </w:r>
          </w:p>
        </w:tc>
        <w:tc>
          <w:tcPr>
            <w:tcW w:w="714" w:type="pct"/>
            <w:tcBorders>
              <w:top w:val="single" w:sz="2" w:space="0" w:color="auto"/>
              <w:bottom w:val="single" w:sz="2" w:space="0" w:color="auto"/>
            </w:tcBorders>
            <w:shd w:val="clear" w:color="auto" w:fill="auto"/>
            <w:vAlign w:val="center"/>
          </w:tcPr>
          <w:p w14:paraId="104C4664"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464</w:t>
            </w:r>
          </w:p>
        </w:tc>
        <w:tc>
          <w:tcPr>
            <w:tcW w:w="635" w:type="pct"/>
            <w:tcBorders>
              <w:top w:val="single" w:sz="2" w:space="0" w:color="auto"/>
              <w:bottom w:val="single" w:sz="2" w:space="0" w:color="auto"/>
            </w:tcBorders>
            <w:shd w:val="clear" w:color="auto" w:fill="auto"/>
            <w:vAlign w:val="center"/>
          </w:tcPr>
          <w:p w14:paraId="5935180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64E7E377"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2F0E300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11.767</w:t>
            </w:r>
          </w:p>
        </w:tc>
        <w:tc>
          <w:tcPr>
            <w:tcW w:w="534" w:type="pct"/>
            <w:gridSpan w:val="2"/>
            <w:tcBorders>
              <w:top w:val="single" w:sz="2" w:space="0" w:color="auto"/>
              <w:bottom w:val="single" w:sz="2" w:space="0" w:color="auto"/>
            </w:tcBorders>
            <w:shd w:val="clear" w:color="auto" w:fill="auto"/>
            <w:vAlign w:val="center"/>
          </w:tcPr>
          <w:p w14:paraId="4E55A10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114</w:t>
            </w:r>
          </w:p>
        </w:tc>
      </w:tr>
      <w:tr w:rsidR="00ED40FE" w:rsidRPr="00380E4C" w14:paraId="6DF13C09"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3EADB4EC"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Nasuvinsa</w:t>
            </w:r>
            <w:proofErr w:type="spellEnd"/>
          </w:p>
        </w:tc>
        <w:tc>
          <w:tcPr>
            <w:tcW w:w="535" w:type="pct"/>
            <w:tcBorders>
              <w:top w:val="single" w:sz="2" w:space="0" w:color="auto"/>
              <w:bottom w:val="single" w:sz="2" w:space="0" w:color="auto"/>
            </w:tcBorders>
            <w:shd w:val="clear" w:color="auto" w:fill="auto"/>
            <w:vAlign w:val="center"/>
          </w:tcPr>
          <w:p w14:paraId="2902857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1.110</w:t>
            </w:r>
          </w:p>
        </w:tc>
        <w:tc>
          <w:tcPr>
            <w:tcW w:w="714" w:type="pct"/>
            <w:tcBorders>
              <w:top w:val="single" w:sz="2" w:space="0" w:color="auto"/>
              <w:bottom w:val="single" w:sz="2" w:space="0" w:color="auto"/>
            </w:tcBorders>
            <w:shd w:val="clear" w:color="auto" w:fill="auto"/>
            <w:vAlign w:val="center"/>
          </w:tcPr>
          <w:p w14:paraId="60C72E39"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3.939</w:t>
            </w:r>
          </w:p>
        </w:tc>
        <w:tc>
          <w:tcPr>
            <w:tcW w:w="635" w:type="pct"/>
            <w:tcBorders>
              <w:top w:val="single" w:sz="2" w:space="0" w:color="auto"/>
              <w:bottom w:val="single" w:sz="2" w:space="0" w:color="auto"/>
            </w:tcBorders>
            <w:shd w:val="clear" w:color="auto" w:fill="auto"/>
            <w:vAlign w:val="center"/>
          </w:tcPr>
          <w:p w14:paraId="5445348C"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1.700</w:t>
            </w:r>
          </w:p>
        </w:tc>
        <w:tc>
          <w:tcPr>
            <w:tcW w:w="708" w:type="pct"/>
            <w:tcBorders>
              <w:top w:val="single" w:sz="2" w:space="0" w:color="auto"/>
              <w:bottom w:val="single" w:sz="2" w:space="0" w:color="auto"/>
            </w:tcBorders>
            <w:shd w:val="clear" w:color="auto" w:fill="auto"/>
            <w:vAlign w:val="center"/>
          </w:tcPr>
          <w:p w14:paraId="7DFDB1A7"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22.291</w:t>
            </w:r>
          </w:p>
        </w:tc>
        <w:tc>
          <w:tcPr>
            <w:tcW w:w="534" w:type="pct"/>
            <w:gridSpan w:val="2"/>
            <w:tcBorders>
              <w:top w:val="single" w:sz="2" w:space="0" w:color="auto"/>
              <w:bottom w:val="single" w:sz="2" w:space="0" w:color="auto"/>
            </w:tcBorders>
            <w:shd w:val="clear" w:color="auto" w:fill="auto"/>
            <w:vAlign w:val="center"/>
          </w:tcPr>
          <w:p w14:paraId="089548D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247.009</w:t>
            </w:r>
          </w:p>
        </w:tc>
        <w:tc>
          <w:tcPr>
            <w:tcW w:w="534" w:type="pct"/>
            <w:gridSpan w:val="2"/>
            <w:tcBorders>
              <w:top w:val="single" w:sz="2" w:space="0" w:color="auto"/>
              <w:bottom w:val="single" w:sz="2" w:space="0" w:color="auto"/>
            </w:tcBorders>
            <w:shd w:val="clear" w:color="auto" w:fill="auto"/>
            <w:vAlign w:val="center"/>
          </w:tcPr>
          <w:p w14:paraId="6218D6B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144</w:t>
            </w:r>
          </w:p>
        </w:tc>
      </w:tr>
      <w:tr w:rsidR="00ED40FE" w:rsidRPr="00380E4C" w14:paraId="4E80028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A990926"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NICDO</w:t>
            </w:r>
          </w:p>
        </w:tc>
        <w:tc>
          <w:tcPr>
            <w:tcW w:w="535" w:type="pct"/>
            <w:tcBorders>
              <w:top w:val="single" w:sz="2" w:space="0" w:color="auto"/>
              <w:bottom w:val="single" w:sz="2" w:space="0" w:color="auto"/>
            </w:tcBorders>
            <w:shd w:val="clear" w:color="auto" w:fill="auto"/>
            <w:vAlign w:val="center"/>
          </w:tcPr>
          <w:p w14:paraId="3C00D597"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-6.331</w:t>
            </w:r>
          </w:p>
        </w:tc>
        <w:tc>
          <w:tcPr>
            <w:tcW w:w="714" w:type="pct"/>
            <w:tcBorders>
              <w:top w:val="single" w:sz="2" w:space="0" w:color="auto"/>
              <w:bottom w:val="single" w:sz="2" w:space="0" w:color="auto"/>
            </w:tcBorders>
            <w:shd w:val="clear" w:color="auto" w:fill="auto"/>
            <w:vAlign w:val="center"/>
          </w:tcPr>
          <w:p w14:paraId="070ED315"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1.873</w:t>
            </w:r>
          </w:p>
        </w:tc>
        <w:tc>
          <w:tcPr>
            <w:tcW w:w="635" w:type="pct"/>
            <w:tcBorders>
              <w:top w:val="single" w:sz="2" w:space="0" w:color="auto"/>
              <w:bottom w:val="single" w:sz="2" w:space="0" w:color="auto"/>
            </w:tcBorders>
            <w:shd w:val="clear" w:color="auto" w:fill="auto"/>
            <w:vAlign w:val="center"/>
          </w:tcPr>
          <w:p w14:paraId="5EC47C35"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708" w:type="pct"/>
            <w:tcBorders>
              <w:top w:val="single" w:sz="2" w:space="0" w:color="auto"/>
              <w:bottom w:val="single" w:sz="2" w:space="0" w:color="auto"/>
            </w:tcBorders>
            <w:shd w:val="clear" w:color="auto" w:fill="auto"/>
            <w:vAlign w:val="center"/>
          </w:tcPr>
          <w:p w14:paraId="32DDE43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4.046</w:t>
            </w:r>
          </w:p>
        </w:tc>
        <w:tc>
          <w:tcPr>
            <w:tcW w:w="534" w:type="pct"/>
            <w:gridSpan w:val="2"/>
            <w:tcBorders>
              <w:top w:val="single" w:sz="2" w:space="0" w:color="auto"/>
              <w:bottom w:val="single" w:sz="2" w:space="0" w:color="auto"/>
            </w:tcBorders>
            <w:shd w:val="clear" w:color="auto" w:fill="auto"/>
            <w:vAlign w:val="center"/>
          </w:tcPr>
          <w:p w14:paraId="05888EC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 xml:space="preserve"> 64.849</w:t>
            </w:r>
          </w:p>
        </w:tc>
        <w:tc>
          <w:tcPr>
            <w:tcW w:w="534" w:type="pct"/>
            <w:gridSpan w:val="2"/>
            <w:tcBorders>
              <w:top w:val="single" w:sz="2" w:space="0" w:color="auto"/>
              <w:bottom w:val="single" w:sz="2" w:space="0" w:color="auto"/>
            </w:tcBorders>
            <w:shd w:val="clear" w:color="auto" w:fill="auto"/>
            <w:vAlign w:val="center"/>
          </w:tcPr>
          <w:p w14:paraId="62D9899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61</w:t>
            </w:r>
          </w:p>
        </w:tc>
      </w:tr>
      <w:tr w:rsidR="00ED40FE" w:rsidRPr="00380E4C" w14:paraId="0D396837"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1FEECADE"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Nilsa</w:t>
            </w:r>
            <w:proofErr w:type="spellEnd"/>
          </w:p>
        </w:tc>
        <w:tc>
          <w:tcPr>
            <w:tcW w:w="535" w:type="pct"/>
            <w:tcBorders>
              <w:top w:val="single" w:sz="2" w:space="0" w:color="auto"/>
              <w:bottom w:val="single" w:sz="2" w:space="0" w:color="auto"/>
            </w:tcBorders>
            <w:shd w:val="clear" w:color="auto" w:fill="auto"/>
            <w:vAlign w:val="center"/>
          </w:tcPr>
          <w:p w14:paraId="26E972DA"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14" w:type="pct"/>
            <w:tcBorders>
              <w:top w:val="single" w:sz="2" w:space="0" w:color="auto"/>
              <w:bottom w:val="single" w:sz="2" w:space="0" w:color="auto"/>
            </w:tcBorders>
            <w:shd w:val="clear" w:color="auto" w:fill="auto"/>
            <w:vAlign w:val="center"/>
          </w:tcPr>
          <w:p w14:paraId="64E7E49E"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2F3A6FEB"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6FE4612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276F6298"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902</w:t>
            </w:r>
          </w:p>
        </w:tc>
        <w:tc>
          <w:tcPr>
            <w:tcW w:w="534" w:type="pct"/>
            <w:gridSpan w:val="2"/>
            <w:tcBorders>
              <w:top w:val="single" w:sz="2" w:space="0" w:color="auto"/>
              <w:bottom w:val="single" w:sz="2" w:space="0" w:color="auto"/>
            </w:tcBorders>
            <w:shd w:val="clear" w:color="auto" w:fill="auto"/>
            <w:vAlign w:val="center"/>
          </w:tcPr>
          <w:p w14:paraId="772623D4"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50</w:t>
            </w:r>
          </w:p>
        </w:tc>
      </w:tr>
      <w:tr w:rsidR="00ED40FE" w:rsidRPr="00380E4C" w14:paraId="6602D4C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6E5FC48B"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Potasas</w:t>
            </w:r>
            <w:proofErr w:type="spellEnd"/>
            <w:r>
              <w:rPr>
                <w:rFonts w:ascii="Arial Narrow" w:hAnsi="Arial Narrow"/>
                <w:sz w:val="18"/>
              </w:rPr>
              <w:t xml:space="preserve"> de </w:t>
            </w:r>
            <w:proofErr w:type="spellStart"/>
            <w:r>
              <w:rPr>
                <w:rFonts w:ascii="Arial Narrow" w:hAnsi="Arial Narrow"/>
                <w:sz w:val="18"/>
              </w:rPr>
              <w:t>Subiza</w:t>
            </w:r>
            <w:proofErr w:type="spellEnd"/>
            <w:r>
              <w:rPr>
                <w:rFonts w:ascii="Arial Narrow" w:hAnsi="Arial Narrow"/>
                <w:sz w:val="18"/>
              </w:rPr>
              <w:t xml:space="preserve"> SAU</w:t>
            </w:r>
          </w:p>
        </w:tc>
        <w:tc>
          <w:tcPr>
            <w:tcW w:w="535" w:type="pct"/>
            <w:tcBorders>
              <w:top w:val="single" w:sz="2" w:space="0" w:color="auto"/>
              <w:bottom w:val="single" w:sz="2" w:space="0" w:color="auto"/>
            </w:tcBorders>
            <w:shd w:val="clear" w:color="auto" w:fill="auto"/>
            <w:vAlign w:val="center"/>
          </w:tcPr>
          <w:p w14:paraId="6B03FC09"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1.862</w:t>
            </w:r>
          </w:p>
        </w:tc>
        <w:tc>
          <w:tcPr>
            <w:tcW w:w="714" w:type="pct"/>
            <w:tcBorders>
              <w:top w:val="single" w:sz="2" w:space="0" w:color="auto"/>
              <w:bottom w:val="single" w:sz="2" w:space="0" w:color="auto"/>
            </w:tcBorders>
            <w:shd w:val="clear" w:color="auto" w:fill="auto"/>
            <w:vAlign w:val="center"/>
          </w:tcPr>
          <w:p w14:paraId="12E8C2B5"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068260B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52C5007B"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6AB04AC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8.244</w:t>
            </w:r>
          </w:p>
        </w:tc>
        <w:tc>
          <w:tcPr>
            <w:tcW w:w="534" w:type="pct"/>
            <w:gridSpan w:val="2"/>
            <w:tcBorders>
              <w:top w:val="single" w:sz="2" w:space="0" w:color="auto"/>
              <w:bottom w:val="single" w:sz="2" w:space="0" w:color="auto"/>
            </w:tcBorders>
            <w:shd w:val="clear" w:color="auto" w:fill="auto"/>
            <w:vAlign w:val="center"/>
          </w:tcPr>
          <w:p w14:paraId="08314A7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r>
      <w:tr w:rsidR="00ED40FE" w:rsidRPr="00380E4C" w14:paraId="655CA9FB"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15AABC4E"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Salinas</w:t>
            </w:r>
            <w:proofErr w:type="spellEnd"/>
            <w:r>
              <w:rPr>
                <w:rFonts w:ascii="Arial Narrow" w:hAnsi="Arial Narrow"/>
                <w:sz w:val="18"/>
              </w:rPr>
              <w:t xml:space="preserve"> de Navarra SA</w:t>
            </w:r>
          </w:p>
        </w:tc>
        <w:tc>
          <w:tcPr>
            <w:tcW w:w="535" w:type="pct"/>
            <w:tcBorders>
              <w:top w:val="single" w:sz="2" w:space="0" w:color="auto"/>
              <w:bottom w:val="single" w:sz="2" w:space="0" w:color="auto"/>
            </w:tcBorders>
            <w:shd w:val="clear" w:color="auto" w:fill="auto"/>
            <w:vAlign w:val="center"/>
          </w:tcPr>
          <w:p w14:paraId="5206AB2A"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2.060</w:t>
            </w:r>
          </w:p>
        </w:tc>
        <w:tc>
          <w:tcPr>
            <w:tcW w:w="714" w:type="pct"/>
            <w:tcBorders>
              <w:top w:val="single" w:sz="2" w:space="0" w:color="auto"/>
              <w:bottom w:val="single" w:sz="2" w:space="0" w:color="auto"/>
            </w:tcBorders>
            <w:shd w:val="clear" w:color="auto" w:fill="auto"/>
            <w:vAlign w:val="center"/>
          </w:tcPr>
          <w:p w14:paraId="64E15840"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340381F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059DBE18"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0F925EA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19.558</w:t>
            </w:r>
          </w:p>
        </w:tc>
        <w:tc>
          <w:tcPr>
            <w:tcW w:w="534" w:type="pct"/>
            <w:gridSpan w:val="2"/>
            <w:tcBorders>
              <w:top w:val="single" w:sz="2" w:space="0" w:color="auto"/>
              <w:bottom w:val="single" w:sz="2" w:space="0" w:color="auto"/>
            </w:tcBorders>
            <w:shd w:val="clear" w:color="auto" w:fill="auto"/>
            <w:vAlign w:val="center"/>
          </w:tcPr>
          <w:p w14:paraId="7D45445D"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73</w:t>
            </w:r>
          </w:p>
        </w:tc>
      </w:tr>
      <w:tr w:rsidR="00ED40FE" w:rsidRPr="00380E4C" w14:paraId="53FE452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2EF1E850"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Sodena</w:t>
            </w:r>
          </w:p>
        </w:tc>
        <w:tc>
          <w:tcPr>
            <w:tcW w:w="535" w:type="pct"/>
            <w:tcBorders>
              <w:top w:val="single" w:sz="2" w:space="0" w:color="auto"/>
              <w:bottom w:val="single" w:sz="2" w:space="0" w:color="auto"/>
            </w:tcBorders>
            <w:shd w:val="clear" w:color="auto" w:fill="auto"/>
            <w:vAlign w:val="center"/>
          </w:tcPr>
          <w:p w14:paraId="116A0EA5"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-4.808</w:t>
            </w:r>
          </w:p>
        </w:tc>
        <w:tc>
          <w:tcPr>
            <w:tcW w:w="714" w:type="pct"/>
            <w:tcBorders>
              <w:top w:val="single" w:sz="2" w:space="0" w:color="auto"/>
              <w:bottom w:val="single" w:sz="2" w:space="0" w:color="auto"/>
            </w:tcBorders>
            <w:shd w:val="clear" w:color="auto" w:fill="auto"/>
            <w:vAlign w:val="center"/>
          </w:tcPr>
          <w:p w14:paraId="2CC091A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2.067</w:t>
            </w:r>
          </w:p>
        </w:tc>
        <w:tc>
          <w:tcPr>
            <w:tcW w:w="635" w:type="pct"/>
            <w:tcBorders>
              <w:top w:val="single" w:sz="2" w:space="0" w:color="auto"/>
              <w:bottom w:val="single" w:sz="2" w:space="0" w:color="auto"/>
            </w:tcBorders>
            <w:shd w:val="clear" w:color="auto" w:fill="auto"/>
            <w:vAlign w:val="center"/>
          </w:tcPr>
          <w:p w14:paraId="72A098F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12.500</w:t>
            </w:r>
          </w:p>
        </w:tc>
        <w:tc>
          <w:tcPr>
            <w:tcW w:w="708" w:type="pct"/>
            <w:tcBorders>
              <w:top w:val="single" w:sz="2" w:space="0" w:color="auto"/>
              <w:bottom w:val="single" w:sz="2" w:space="0" w:color="auto"/>
            </w:tcBorders>
            <w:shd w:val="clear" w:color="auto" w:fill="auto"/>
            <w:vAlign w:val="center"/>
          </w:tcPr>
          <w:p w14:paraId="1619521D"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27.684</w:t>
            </w:r>
          </w:p>
        </w:tc>
        <w:tc>
          <w:tcPr>
            <w:tcW w:w="534" w:type="pct"/>
            <w:gridSpan w:val="2"/>
            <w:tcBorders>
              <w:top w:val="single" w:sz="2" w:space="0" w:color="auto"/>
              <w:bottom w:val="single" w:sz="2" w:space="0" w:color="auto"/>
            </w:tcBorders>
            <w:shd w:val="clear" w:color="auto" w:fill="auto"/>
            <w:vAlign w:val="center"/>
          </w:tcPr>
          <w:p w14:paraId="646FEB4A"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72.192</w:t>
            </w:r>
          </w:p>
        </w:tc>
        <w:tc>
          <w:tcPr>
            <w:tcW w:w="534" w:type="pct"/>
            <w:gridSpan w:val="2"/>
            <w:tcBorders>
              <w:top w:val="single" w:sz="2" w:space="0" w:color="auto"/>
              <w:bottom w:val="single" w:sz="2" w:space="0" w:color="auto"/>
            </w:tcBorders>
            <w:shd w:val="clear" w:color="auto" w:fill="auto"/>
            <w:vAlign w:val="center"/>
          </w:tcPr>
          <w:p w14:paraId="34A25E09"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23</w:t>
            </w:r>
          </w:p>
        </w:tc>
      </w:tr>
      <w:tr w:rsidR="00ED40FE" w:rsidRPr="00380E4C" w14:paraId="536C4F37"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CB0BB3E"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Start</w:t>
            </w:r>
            <w:proofErr w:type="spellEnd"/>
            <w:r>
              <w:rPr>
                <w:rFonts w:ascii="Arial Narrow" w:hAnsi="Arial Narrow"/>
                <w:sz w:val="18"/>
              </w:rPr>
              <w:t xml:space="preserve"> </w:t>
            </w:r>
            <w:proofErr w:type="spellStart"/>
            <w:r>
              <w:rPr>
                <w:rFonts w:ascii="Arial Narrow" w:hAnsi="Arial Narrow"/>
                <w:sz w:val="18"/>
              </w:rPr>
              <w:t>Up</w:t>
            </w:r>
            <w:proofErr w:type="spellEnd"/>
            <w:r>
              <w:rPr>
                <w:rFonts w:ascii="Arial Narrow" w:hAnsi="Arial Narrow"/>
                <w:sz w:val="18"/>
              </w:rPr>
              <w:t xml:space="preserve"> </w:t>
            </w:r>
            <w:proofErr w:type="spellStart"/>
            <w:r>
              <w:rPr>
                <w:rFonts w:ascii="Arial Narrow" w:hAnsi="Arial Narrow"/>
                <w:sz w:val="18"/>
              </w:rPr>
              <w:t>Capital</w:t>
            </w:r>
            <w:proofErr w:type="spellEnd"/>
            <w:r>
              <w:rPr>
                <w:rFonts w:ascii="Arial Narrow" w:hAnsi="Arial Narrow"/>
                <w:sz w:val="18"/>
              </w:rPr>
              <w:t xml:space="preserve"> Navarra SA</w:t>
            </w:r>
          </w:p>
        </w:tc>
        <w:tc>
          <w:tcPr>
            <w:tcW w:w="535" w:type="pct"/>
            <w:tcBorders>
              <w:top w:val="single" w:sz="2" w:space="0" w:color="auto"/>
              <w:bottom w:val="single" w:sz="2" w:space="0" w:color="auto"/>
            </w:tcBorders>
            <w:shd w:val="clear" w:color="auto" w:fill="auto"/>
            <w:vAlign w:val="center"/>
          </w:tcPr>
          <w:p w14:paraId="030C28F2"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-163</w:t>
            </w:r>
          </w:p>
        </w:tc>
        <w:tc>
          <w:tcPr>
            <w:tcW w:w="714" w:type="pct"/>
            <w:tcBorders>
              <w:top w:val="single" w:sz="2" w:space="0" w:color="auto"/>
              <w:bottom w:val="single" w:sz="2" w:space="0" w:color="auto"/>
            </w:tcBorders>
            <w:shd w:val="clear" w:color="auto" w:fill="auto"/>
            <w:vAlign w:val="center"/>
          </w:tcPr>
          <w:p w14:paraId="048B833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77358A6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5C0B95C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437EEF4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934</w:t>
            </w:r>
          </w:p>
        </w:tc>
        <w:tc>
          <w:tcPr>
            <w:tcW w:w="534" w:type="pct"/>
            <w:gridSpan w:val="2"/>
            <w:tcBorders>
              <w:top w:val="single" w:sz="2" w:space="0" w:color="auto"/>
              <w:bottom w:val="single" w:sz="2" w:space="0" w:color="auto"/>
            </w:tcBorders>
            <w:shd w:val="clear" w:color="auto" w:fill="auto"/>
            <w:vAlign w:val="center"/>
          </w:tcPr>
          <w:p w14:paraId="77AD6E45"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r>
      <w:tr w:rsidR="00ED40FE" w:rsidRPr="00380E4C" w14:paraId="49766FDB"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7D27DE73"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Tracasa</w:t>
            </w:r>
            <w:proofErr w:type="spellEnd"/>
          </w:p>
        </w:tc>
        <w:tc>
          <w:tcPr>
            <w:tcW w:w="535" w:type="pct"/>
            <w:tcBorders>
              <w:top w:val="single" w:sz="2" w:space="0" w:color="auto"/>
              <w:bottom w:val="single" w:sz="2" w:space="0" w:color="auto"/>
            </w:tcBorders>
            <w:shd w:val="clear" w:color="auto" w:fill="auto"/>
            <w:vAlign w:val="center"/>
          </w:tcPr>
          <w:p w14:paraId="7D8DCA13"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317</w:t>
            </w:r>
          </w:p>
        </w:tc>
        <w:tc>
          <w:tcPr>
            <w:tcW w:w="714" w:type="pct"/>
            <w:tcBorders>
              <w:top w:val="single" w:sz="2" w:space="0" w:color="auto"/>
              <w:bottom w:val="single" w:sz="2" w:space="0" w:color="auto"/>
            </w:tcBorders>
            <w:shd w:val="clear" w:color="auto" w:fill="auto"/>
            <w:vAlign w:val="center"/>
          </w:tcPr>
          <w:p w14:paraId="438E351C"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2" w:space="0" w:color="auto"/>
            </w:tcBorders>
            <w:shd w:val="clear" w:color="auto" w:fill="auto"/>
            <w:vAlign w:val="center"/>
          </w:tcPr>
          <w:p w14:paraId="419856E7"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0C4AACB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27CFD4C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10.704</w:t>
            </w:r>
          </w:p>
        </w:tc>
        <w:tc>
          <w:tcPr>
            <w:tcW w:w="534" w:type="pct"/>
            <w:gridSpan w:val="2"/>
            <w:tcBorders>
              <w:top w:val="single" w:sz="2" w:space="0" w:color="auto"/>
              <w:bottom w:val="single" w:sz="2" w:space="0" w:color="auto"/>
            </w:tcBorders>
            <w:shd w:val="clear" w:color="auto" w:fill="auto"/>
            <w:vAlign w:val="center"/>
          </w:tcPr>
          <w:p w14:paraId="6B236F6C"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56</w:t>
            </w:r>
          </w:p>
        </w:tc>
      </w:tr>
      <w:tr w:rsidR="00ED40FE" w:rsidRPr="00380E4C" w14:paraId="39A25BED" w14:textId="77777777" w:rsidTr="00380E4C">
        <w:trPr>
          <w:gridAfter w:val="1"/>
          <w:wAfter w:w="78" w:type="pct"/>
          <w:trHeight w:val="198"/>
          <w:jc w:val="center"/>
        </w:trPr>
        <w:tc>
          <w:tcPr>
            <w:tcW w:w="1263" w:type="pct"/>
            <w:tcBorders>
              <w:top w:val="single" w:sz="2" w:space="0" w:color="auto"/>
              <w:bottom w:val="single" w:sz="2" w:space="0" w:color="auto"/>
            </w:tcBorders>
            <w:shd w:val="clear" w:color="auto" w:fill="auto"/>
            <w:vAlign w:val="center"/>
          </w:tcPr>
          <w:p w14:paraId="5FADF481"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proofErr w:type="spellStart"/>
            <w:r>
              <w:rPr>
                <w:rFonts w:ascii="Arial Narrow" w:hAnsi="Arial Narrow"/>
                <w:sz w:val="18"/>
              </w:rPr>
              <w:t>Tracasa</w:t>
            </w:r>
            <w:proofErr w:type="spellEnd"/>
            <w:r>
              <w:rPr>
                <w:rFonts w:ascii="Arial Narrow" w:hAnsi="Arial Narrow"/>
                <w:sz w:val="18"/>
              </w:rPr>
              <w:t xml:space="preserve"> Instrumental</w:t>
            </w:r>
          </w:p>
        </w:tc>
        <w:tc>
          <w:tcPr>
            <w:tcW w:w="535" w:type="pct"/>
            <w:tcBorders>
              <w:top w:val="single" w:sz="2" w:space="0" w:color="auto"/>
              <w:bottom w:val="single" w:sz="2" w:space="0" w:color="auto"/>
            </w:tcBorders>
            <w:shd w:val="clear" w:color="auto" w:fill="auto"/>
            <w:vAlign w:val="center"/>
          </w:tcPr>
          <w:p w14:paraId="2F89F1CD"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450</w:t>
            </w:r>
          </w:p>
        </w:tc>
        <w:tc>
          <w:tcPr>
            <w:tcW w:w="714" w:type="pct"/>
            <w:tcBorders>
              <w:top w:val="single" w:sz="2" w:space="0" w:color="auto"/>
              <w:bottom w:val="single" w:sz="2" w:space="0" w:color="auto"/>
            </w:tcBorders>
            <w:shd w:val="clear" w:color="auto" w:fill="auto"/>
            <w:vAlign w:val="center"/>
          </w:tcPr>
          <w:p w14:paraId="5A0DFF64"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 xml:space="preserve">33 </w:t>
            </w:r>
          </w:p>
        </w:tc>
        <w:tc>
          <w:tcPr>
            <w:tcW w:w="635" w:type="pct"/>
            <w:tcBorders>
              <w:top w:val="single" w:sz="2" w:space="0" w:color="auto"/>
              <w:bottom w:val="single" w:sz="2" w:space="0" w:color="auto"/>
            </w:tcBorders>
            <w:shd w:val="clear" w:color="auto" w:fill="auto"/>
            <w:vAlign w:val="center"/>
          </w:tcPr>
          <w:p w14:paraId="660B88D3"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2" w:space="0" w:color="auto"/>
            </w:tcBorders>
            <w:shd w:val="clear" w:color="auto" w:fill="auto"/>
            <w:vAlign w:val="center"/>
          </w:tcPr>
          <w:p w14:paraId="638CFD43"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2" w:space="0" w:color="auto"/>
            </w:tcBorders>
            <w:shd w:val="clear" w:color="auto" w:fill="auto"/>
            <w:vAlign w:val="center"/>
          </w:tcPr>
          <w:p w14:paraId="32DCE1C9"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22.679</w:t>
            </w:r>
          </w:p>
        </w:tc>
        <w:tc>
          <w:tcPr>
            <w:tcW w:w="534" w:type="pct"/>
            <w:gridSpan w:val="2"/>
            <w:tcBorders>
              <w:top w:val="single" w:sz="2" w:space="0" w:color="auto"/>
              <w:bottom w:val="single" w:sz="2" w:space="0" w:color="auto"/>
            </w:tcBorders>
            <w:shd w:val="clear" w:color="auto" w:fill="auto"/>
            <w:vAlign w:val="center"/>
          </w:tcPr>
          <w:p w14:paraId="5ECEABD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442</w:t>
            </w:r>
          </w:p>
        </w:tc>
      </w:tr>
      <w:tr w:rsidR="00ED40FE" w:rsidRPr="00380E4C" w14:paraId="24E131B1" w14:textId="77777777" w:rsidTr="00380E4C">
        <w:trPr>
          <w:gridAfter w:val="1"/>
          <w:wAfter w:w="78" w:type="pct"/>
          <w:trHeight w:val="198"/>
          <w:jc w:val="center"/>
        </w:trPr>
        <w:tc>
          <w:tcPr>
            <w:tcW w:w="1263" w:type="pct"/>
            <w:tcBorders>
              <w:top w:val="single" w:sz="2" w:space="0" w:color="auto"/>
              <w:bottom w:val="single" w:sz="4" w:space="0" w:color="auto"/>
            </w:tcBorders>
            <w:shd w:val="clear" w:color="auto" w:fill="auto"/>
            <w:vAlign w:val="center"/>
          </w:tcPr>
          <w:p w14:paraId="24AD5543" w14:textId="77777777" w:rsidR="00ED40FE" w:rsidRPr="00380E4C" w:rsidRDefault="00ED40FE" w:rsidP="00ED40FE">
            <w:pPr>
              <w:keepLines/>
              <w:tabs>
                <w:tab w:val="right" w:pos="2835"/>
                <w:tab w:val="right" w:pos="3969"/>
                <w:tab w:val="right" w:pos="5103"/>
                <w:tab w:val="right" w:pos="6237"/>
                <w:tab w:val="right" w:pos="7371"/>
              </w:tabs>
              <w:spacing w:after="0"/>
              <w:ind w:left="-45" w:firstLine="0"/>
              <w:jc w:val="left"/>
              <w:rPr>
                <w:rFonts w:ascii="Arial Narrow" w:hAnsi="Arial Narrow" w:cs="Arial"/>
                <w:spacing w:val="6"/>
                <w:sz w:val="18"/>
                <w:szCs w:val="18"/>
              </w:rPr>
            </w:pPr>
            <w:r>
              <w:rPr>
                <w:rFonts w:ascii="Arial Narrow" w:hAnsi="Arial Narrow"/>
                <w:sz w:val="18"/>
              </w:rPr>
              <w:t>CPEN</w:t>
            </w:r>
          </w:p>
        </w:tc>
        <w:tc>
          <w:tcPr>
            <w:tcW w:w="535" w:type="pct"/>
            <w:tcBorders>
              <w:top w:val="single" w:sz="2" w:space="0" w:color="auto"/>
              <w:bottom w:val="single" w:sz="4" w:space="0" w:color="auto"/>
            </w:tcBorders>
            <w:shd w:val="clear" w:color="auto" w:fill="auto"/>
            <w:vAlign w:val="center"/>
          </w:tcPr>
          <w:p w14:paraId="28ACADBA" w14:textId="77777777" w:rsidR="00ED40FE" w:rsidRPr="00380E4C" w:rsidRDefault="00ED40FE" w:rsidP="00ED40FE">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12.550</w:t>
            </w:r>
          </w:p>
        </w:tc>
        <w:tc>
          <w:tcPr>
            <w:tcW w:w="714" w:type="pct"/>
            <w:tcBorders>
              <w:top w:val="single" w:sz="2" w:space="0" w:color="auto"/>
              <w:bottom w:val="single" w:sz="4" w:space="0" w:color="auto"/>
            </w:tcBorders>
            <w:shd w:val="clear" w:color="auto" w:fill="auto"/>
            <w:vAlign w:val="center"/>
          </w:tcPr>
          <w:p w14:paraId="03918FDE"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635" w:type="pct"/>
            <w:tcBorders>
              <w:top w:val="single" w:sz="2" w:space="0" w:color="auto"/>
              <w:bottom w:val="single" w:sz="4" w:space="0" w:color="auto"/>
            </w:tcBorders>
            <w:shd w:val="clear" w:color="auto" w:fill="auto"/>
            <w:vAlign w:val="center"/>
          </w:tcPr>
          <w:p w14:paraId="0248DC38" w14:textId="77777777" w:rsidR="00ED40FE" w:rsidRPr="00380E4C" w:rsidRDefault="00ED40FE" w:rsidP="00380E4C">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708" w:type="pct"/>
            <w:tcBorders>
              <w:top w:val="single" w:sz="2" w:space="0" w:color="auto"/>
              <w:bottom w:val="single" w:sz="4" w:space="0" w:color="auto"/>
            </w:tcBorders>
            <w:shd w:val="clear" w:color="auto" w:fill="auto"/>
            <w:vAlign w:val="center"/>
          </w:tcPr>
          <w:p w14:paraId="4034F608"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w:t>
            </w:r>
          </w:p>
        </w:tc>
        <w:tc>
          <w:tcPr>
            <w:tcW w:w="534" w:type="pct"/>
            <w:gridSpan w:val="2"/>
            <w:tcBorders>
              <w:top w:val="single" w:sz="2" w:space="0" w:color="auto"/>
              <w:bottom w:val="single" w:sz="4" w:space="0" w:color="auto"/>
            </w:tcBorders>
            <w:shd w:val="clear" w:color="auto" w:fill="auto"/>
            <w:vAlign w:val="center"/>
          </w:tcPr>
          <w:p w14:paraId="4ACF78C2"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477.998</w:t>
            </w:r>
          </w:p>
        </w:tc>
        <w:tc>
          <w:tcPr>
            <w:tcW w:w="534" w:type="pct"/>
            <w:gridSpan w:val="2"/>
            <w:tcBorders>
              <w:top w:val="single" w:sz="2" w:space="0" w:color="auto"/>
              <w:bottom w:val="single" w:sz="4" w:space="0" w:color="auto"/>
            </w:tcBorders>
            <w:shd w:val="clear" w:color="auto" w:fill="auto"/>
            <w:vAlign w:val="center"/>
          </w:tcPr>
          <w:p w14:paraId="145891E1" w14:textId="77777777" w:rsidR="00ED40FE" w:rsidRPr="00380E4C" w:rsidRDefault="00ED40FE" w:rsidP="00DE6551">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rPr>
              <w:t>13</w:t>
            </w:r>
          </w:p>
        </w:tc>
      </w:tr>
      <w:tr w:rsidR="00ED40FE" w:rsidRPr="00913A24" w14:paraId="43EFDD2F" w14:textId="77777777" w:rsidTr="00380E4C">
        <w:trPr>
          <w:gridAfter w:val="1"/>
          <w:wAfter w:w="78" w:type="pct"/>
          <w:trHeight w:val="255"/>
          <w:jc w:val="center"/>
        </w:trPr>
        <w:tc>
          <w:tcPr>
            <w:tcW w:w="1263" w:type="pct"/>
            <w:tcBorders>
              <w:top w:val="single" w:sz="4" w:space="0" w:color="auto"/>
              <w:bottom w:val="single" w:sz="4" w:space="0" w:color="auto"/>
            </w:tcBorders>
            <w:shd w:val="clear" w:color="auto" w:fill="8DB3E2"/>
            <w:vAlign w:val="center"/>
          </w:tcPr>
          <w:p w14:paraId="6E3C1BAE" w14:textId="77777777" w:rsidR="00ED40FE" w:rsidRPr="00913A24" w:rsidRDefault="00ED40FE" w:rsidP="00ED40FE">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16"/>
              </w:rPr>
            </w:pPr>
            <w:r>
              <w:rPr>
                <w:rFonts w:ascii="Arial" w:hAnsi="Arial"/>
                <w:sz w:val="18"/>
              </w:rPr>
              <w:t>Guztira (4)</w:t>
            </w:r>
          </w:p>
        </w:tc>
        <w:tc>
          <w:tcPr>
            <w:tcW w:w="535" w:type="pct"/>
            <w:tcBorders>
              <w:top w:val="single" w:sz="4" w:space="0" w:color="auto"/>
              <w:bottom w:val="single" w:sz="4" w:space="0" w:color="auto"/>
            </w:tcBorders>
            <w:shd w:val="clear" w:color="auto" w:fill="8DB3E2"/>
            <w:vAlign w:val="center"/>
          </w:tcPr>
          <w:p w14:paraId="12FECDE3"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10.702</w:t>
            </w:r>
          </w:p>
        </w:tc>
        <w:tc>
          <w:tcPr>
            <w:tcW w:w="714" w:type="pct"/>
            <w:tcBorders>
              <w:top w:val="single" w:sz="4" w:space="0" w:color="auto"/>
              <w:bottom w:val="single" w:sz="4" w:space="0" w:color="auto"/>
            </w:tcBorders>
            <w:shd w:val="clear" w:color="auto" w:fill="8DB3E2"/>
            <w:vAlign w:val="center"/>
          </w:tcPr>
          <w:p w14:paraId="542D31B0" w14:textId="77777777" w:rsidR="00ED40FE" w:rsidRPr="00913A24" w:rsidRDefault="00ED40FE" w:rsidP="00DE6551">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17.264</w:t>
            </w:r>
          </w:p>
        </w:tc>
        <w:tc>
          <w:tcPr>
            <w:tcW w:w="635" w:type="pct"/>
            <w:tcBorders>
              <w:top w:val="single" w:sz="4" w:space="0" w:color="auto"/>
              <w:bottom w:val="single" w:sz="4" w:space="0" w:color="auto"/>
            </w:tcBorders>
            <w:shd w:val="clear" w:color="auto" w:fill="8DB3E2"/>
            <w:vAlign w:val="center"/>
          </w:tcPr>
          <w:p w14:paraId="64D81DED" w14:textId="77777777" w:rsidR="00ED40FE" w:rsidRPr="00913A24" w:rsidRDefault="00ED40FE" w:rsidP="00380E4C">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14.260</w:t>
            </w:r>
          </w:p>
        </w:tc>
        <w:tc>
          <w:tcPr>
            <w:tcW w:w="708" w:type="pct"/>
            <w:tcBorders>
              <w:top w:val="single" w:sz="4" w:space="0" w:color="auto"/>
              <w:bottom w:val="single" w:sz="4" w:space="0" w:color="auto"/>
            </w:tcBorders>
            <w:shd w:val="clear" w:color="auto" w:fill="8DB3E2"/>
            <w:vAlign w:val="center"/>
          </w:tcPr>
          <w:p w14:paraId="52010A01" w14:textId="77777777" w:rsidR="00ED40FE" w:rsidRPr="00913A24" w:rsidRDefault="00ED40FE" w:rsidP="00380E4C">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54.149</w:t>
            </w:r>
          </w:p>
        </w:tc>
        <w:tc>
          <w:tcPr>
            <w:tcW w:w="534" w:type="pct"/>
            <w:gridSpan w:val="2"/>
            <w:tcBorders>
              <w:top w:val="single" w:sz="4" w:space="0" w:color="auto"/>
              <w:bottom w:val="single" w:sz="4" w:space="0" w:color="auto"/>
            </w:tcBorders>
            <w:shd w:val="clear" w:color="auto" w:fill="8DB3E2"/>
            <w:vAlign w:val="center"/>
          </w:tcPr>
          <w:p w14:paraId="0CE99A57" w14:textId="77777777" w:rsidR="00ED40FE" w:rsidRPr="00913A24" w:rsidRDefault="00ED40FE" w:rsidP="00380E4C">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998.769</w:t>
            </w:r>
          </w:p>
        </w:tc>
        <w:tc>
          <w:tcPr>
            <w:tcW w:w="534" w:type="pct"/>
            <w:gridSpan w:val="2"/>
            <w:tcBorders>
              <w:top w:val="single" w:sz="4" w:space="0" w:color="auto"/>
              <w:bottom w:val="single" w:sz="4" w:space="0" w:color="auto"/>
            </w:tcBorders>
            <w:shd w:val="clear" w:color="auto" w:fill="8DB3E2"/>
            <w:vAlign w:val="center"/>
          </w:tcPr>
          <w:p w14:paraId="78D2A423" w14:textId="77777777" w:rsidR="00ED40FE" w:rsidRPr="00913A24" w:rsidRDefault="00ED40FE" w:rsidP="00DE6551">
            <w:pPr>
              <w:keepLines/>
              <w:tabs>
                <w:tab w:val="right" w:pos="2835"/>
                <w:tab w:val="right" w:pos="3969"/>
                <w:tab w:val="right" w:pos="5103"/>
                <w:tab w:val="right" w:pos="6237"/>
                <w:tab w:val="right" w:pos="7371"/>
              </w:tabs>
              <w:spacing w:after="0"/>
              <w:ind w:firstLine="0"/>
              <w:jc w:val="right"/>
              <w:rPr>
                <w:rFonts w:ascii="Arial" w:hAnsi="Arial" w:cs="Arial"/>
                <w:spacing w:val="6"/>
                <w:sz w:val="18"/>
              </w:rPr>
            </w:pPr>
            <w:r>
              <w:rPr>
                <w:rFonts w:ascii="Arial" w:hAnsi="Arial"/>
                <w:sz w:val="18"/>
              </w:rPr>
              <w:t>1.361</w:t>
            </w:r>
          </w:p>
        </w:tc>
      </w:tr>
    </w:tbl>
    <w:p w14:paraId="64052153" w14:textId="77777777" w:rsidR="00ED40FE" w:rsidRPr="00231A52" w:rsidRDefault="00ED40FE" w:rsidP="00ED40FE">
      <w:pPr>
        <w:numPr>
          <w:ilvl w:val="0"/>
          <w:numId w:val="9"/>
        </w:numPr>
        <w:tabs>
          <w:tab w:val="left" w:pos="284"/>
          <w:tab w:val="center" w:pos="6237"/>
          <w:tab w:val="center" w:pos="7371"/>
        </w:tabs>
        <w:spacing w:before="60"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rPr>
        <w:t xml:space="preserve">Zutabe honetako datu batzuk ez datoz bat </w:t>
      </w:r>
      <w:proofErr w:type="spellStart"/>
      <w:r>
        <w:rPr>
          <w:rFonts w:ascii="Arial" w:hAnsi="Arial"/>
          <w:color w:val="000000" w:themeColor="text1"/>
          <w:sz w:val="16"/>
        </w:rPr>
        <w:t>NFKAk</w:t>
      </w:r>
      <w:proofErr w:type="spellEnd"/>
      <w:r>
        <w:rPr>
          <w:rFonts w:ascii="Arial" w:hAnsi="Arial"/>
          <w:color w:val="000000" w:themeColor="text1"/>
          <w:sz w:val="16"/>
        </w:rPr>
        <w:t xml:space="preserve"> bere oroitidazkian </w:t>
      </w:r>
      <w:proofErr w:type="spellStart"/>
      <w:r>
        <w:rPr>
          <w:rFonts w:ascii="Arial" w:hAnsi="Arial"/>
          <w:color w:val="000000" w:themeColor="text1"/>
          <w:sz w:val="16"/>
        </w:rPr>
        <w:t>emandakoekin</w:t>
      </w:r>
      <w:proofErr w:type="spellEnd"/>
      <w:r>
        <w:rPr>
          <w:rFonts w:ascii="Arial" w:hAnsi="Arial"/>
          <w:color w:val="000000" w:themeColor="text1"/>
          <w:sz w:val="16"/>
        </w:rPr>
        <w:t xml:space="preserve">; hemen jasotako datuak </w:t>
      </w:r>
      <w:proofErr w:type="spellStart"/>
      <w:r>
        <w:rPr>
          <w:rFonts w:ascii="Arial" w:hAnsi="Arial"/>
          <w:color w:val="000000" w:themeColor="text1"/>
          <w:sz w:val="16"/>
        </w:rPr>
        <w:t>NFKAk</w:t>
      </w:r>
      <w:proofErr w:type="spellEnd"/>
      <w:r>
        <w:rPr>
          <w:rFonts w:ascii="Arial" w:hAnsi="Arial"/>
          <w:color w:val="000000" w:themeColor="text1"/>
          <w:sz w:val="16"/>
        </w:rPr>
        <w:t xml:space="preserve"> sozietateei eman dizkien dirulaguntzei buruzkoak dira, sozietateek haiek emaitzetara noiz egotzi dituzten kontuan hartu gabe.</w:t>
      </w:r>
    </w:p>
    <w:p w14:paraId="33DC5168" w14:textId="77777777" w:rsidR="00ED40FE" w:rsidRDefault="00ED40FE" w:rsidP="00ED40FE">
      <w:pPr>
        <w:numPr>
          <w:ilvl w:val="0"/>
          <w:numId w:val="9"/>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rPr>
        <w:t xml:space="preserve">Ez da sartu </w:t>
      </w:r>
      <w:proofErr w:type="spellStart"/>
      <w:r>
        <w:rPr>
          <w:rFonts w:ascii="Arial" w:hAnsi="Arial"/>
          <w:color w:val="000000" w:themeColor="text1"/>
          <w:sz w:val="16"/>
        </w:rPr>
        <w:t>CPENek</w:t>
      </w:r>
      <w:proofErr w:type="spellEnd"/>
      <w:r>
        <w:rPr>
          <w:rFonts w:ascii="Arial" w:hAnsi="Arial"/>
          <w:color w:val="000000" w:themeColor="text1"/>
          <w:sz w:val="16"/>
        </w:rPr>
        <w:t xml:space="preserve"> </w:t>
      </w:r>
      <w:proofErr w:type="spellStart"/>
      <w:r>
        <w:rPr>
          <w:rFonts w:ascii="Arial" w:hAnsi="Arial"/>
          <w:color w:val="000000" w:themeColor="text1"/>
          <w:sz w:val="16"/>
        </w:rPr>
        <w:t>INTIAri</w:t>
      </w:r>
      <w:proofErr w:type="spellEnd"/>
      <w:r>
        <w:rPr>
          <w:rFonts w:ascii="Arial" w:hAnsi="Arial"/>
          <w:color w:val="000000" w:themeColor="text1"/>
          <w:sz w:val="16"/>
        </w:rPr>
        <w:t xml:space="preserve"> egindako ez-diruzko ekarpen bat, 830.000 euro egiten duena.</w:t>
      </w:r>
    </w:p>
    <w:p w14:paraId="262BDDF9" w14:textId="77777777" w:rsidR="00ED40FE" w:rsidRDefault="00ED40FE" w:rsidP="00ED40FE">
      <w:pPr>
        <w:numPr>
          <w:ilvl w:val="0"/>
          <w:numId w:val="9"/>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rPr>
        <w:t>Zorpetzean, ez dira sartu taldeko enpresekiko eta enpresa elkartuekiko zorrak.</w:t>
      </w:r>
    </w:p>
    <w:p w14:paraId="7BEF4F1A" w14:textId="77777777" w:rsidR="00ED40FE" w:rsidRDefault="00ED40FE" w:rsidP="00ED40FE">
      <w:pPr>
        <w:numPr>
          <w:ilvl w:val="0"/>
          <w:numId w:val="9"/>
        </w:numPr>
        <w:tabs>
          <w:tab w:val="left" w:pos="284"/>
          <w:tab w:val="center" w:pos="6237"/>
          <w:tab w:val="center" w:pos="7371"/>
        </w:tabs>
        <w:spacing w:after="0" w:line="0" w:lineRule="atLeast"/>
        <w:ind w:left="-42" w:right="28" w:firstLine="0"/>
        <w:rPr>
          <w:rFonts w:ascii="Arial" w:hAnsi="Arial" w:cs="Arial"/>
          <w:color w:val="000000" w:themeColor="text1"/>
          <w:spacing w:val="6"/>
          <w:sz w:val="16"/>
          <w:szCs w:val="16"/>
        </w:rPr>
      </w:pPr>
      <w:r>
        <w:rPr>
          <w:rFonts w:ascii="Arial" w:hAnsi="Arial"/>
          <w:color w:val="000000" w:themeColor="text1"/>
          <w:sz w:val="16"/>
        </w:rPr>
        <w:t>Bateratu gabeko datuak.</w:t>
      </w:r>
    </w:p>
    <w:p w14:paraId="26BA9ABF" w14:textId="77777777" w:rsidR="00ED40FE" w:rsidRPr="00231A52" w:rsidRDefault="00ED40FE" w:rsidP="00ED40FE">
      <w:pPr>
        <w:pStyle w:val="texto"/>
        <w:spacing w:before="240" w:after="240"/>
        <w:rPr>
          <w:color w:val="000000" w:themeColor="text1"/>
        </w:rPr>
      </w:pPr>
      <w:proofErr w:type="spellStart"/>
      <w:r>
        <w:rPr>
          <w:color w:val="000000" w:themeColor="text1"/>
        </w:rPr>
        <w:t>CPENen</w:t>
      </w:r>
      <w:proofErr w:type="spellEnd"/>
      <w:r>
        <w:rPr>
          <w:color w:val="000000" w:themeColor="text1"/>
        </w:rPr>
        <w:t xml:space="preserve"> enpresa taldearen osaera honako hau da, kontabilitate-bateratzearen ondorioetarako:</w:t>
      </w:r>
    </w:p>
    <w:tbl>
      <w:tblPr>
        <w:tblW w:w="5000" w:type="pct"/>
        <w:jc w:val="center"/>
        <w:tblLook w:val="01E0" w:firstRow="1" w:lastRow="1" w:firstColumn="1" w:lastColumn="1" w:noHBand="0" w:noVBand="0"/>
      </w:tblPr>
      <w:tblGrid>
        <w:gridCol w:w="4635"/>
        <w:gridCol w:w="2078"/>
        <w:gridCol w:w="2076"/>
      </w:tblGrid>
      <w:tr w:rsidR="00ED40FE" w:rsidRPr="00913A24" w14:paraId="06B996C2" w14:textId="77777777" w:rsidTr="00CB13E1">
        <w:trPr>
          <w:trHeight w:val="255"/>
          <w:jc w:val="center"/>
        </w:trPr>
        <w:tc>
          <w:tcPr>
            <w:tcW w:w="2637" w:type="pct"/>
            <w:tcBorders>
              <w:top w:val="single" w:sz="4" w:space="0" w:color="auto"/>
              <w:bottom w:val="single" w:sz="4" w:space="0" w:color="auto"/>
            </w:tcBorders>
            <w:shd w:val="clear" w:color="auto" w:fill="8DB3E2"/>
            <w:vAlign w:val="center"/>
            <w:hideMark/>
          </w:tcPr>
          <w:p w14:paraId="5FCF666E" w14:textId="77777777" w:rsidR="00ED40FE" w:rsidRPr="00913A24" w:rsidRDefault="00ED40FE" w:rsidP="00ED40FE">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Pr>
                <w:rFonts w:ascii="Arial" w:hAnsi="Arial"/>
                <w:sz w:val="18"/>
              </w:rPr>
              <w:t>CPEN taldearen osaera</w:t>
            </w:r>
          </w:p>
        </w:tc>
        <w:tc>
          <w:tcPr>
            <w:tcW w:w="1182" w:type="pct"/>
            <w:tcBorders>
              <w:top w:val="single" w:sz="4" w:space="0" w:color="auto"/>
              <w:bottom w:val="single" w:sz="4" w:space="0" w:color="auto"/>
            </w:tcBorders>
            <w:shd w:val="clear" w:color="auto" w:fill="8DB3E2"/>
            <w:vAlign w:val="center"/>
          </w:tcPr>
          <w:p w14:paraId="32996A05"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2020</w:t>
            </w:r>
          </w:p>
        </w:tc>
        <w:tc>
          <w:tcPr>
            <w:tcW w:w="1181" w:type="pct"/>
            <w:tcBorders>
              <w:top w:val="single" w:sz="4" w:space="0" w:color="auto"/>
              <w:bottom w:val="single" w:sz="4" w:space="0" w:color="auto"/>
            </w:tcBorders>
            <w:shd w:val="clear" w:color="auto" w:fill="8DB3E2"/>
            <w:vAlign w:val="center"/>
          </w:tcPr>
          <w:p w14:paraId="42851669" w14:textId="77777777" w:rsidR="00ED40FE" w:rsidRPr="00913A24" w:rsidRDefault="00ED40FE" w:rsidP="00ED40FE">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w:t>
            </w:r>
          </w:p>
        </w:tc>
      </w:tr>
      <w:tr w:rsidR="00ED40FE" w:rsidRPr="00913A24" w14:paraId="5B1FA415" w14:textId="77777777" w:rsidTr="00CB13E1">
        <w:trPr>
          <w:trHeight w:val="198"/>
          <w:jc w:val="center"/>
        </w:trPr>
        <w:tc>
          <w:tcPr>
            <w:tcW w:w="2637" w:type="pct"/>
            <w:tcBorders>
              <w:top w:val="single" w:sz="4" w:space="0" w:color="auto"/>
              <w:bottom w:val="single" w:sz="2" w:space="0" w:color="auto"/>
            </w:tcBorders>
            <w:shd w:val="clear" w:color="auto" w:fill="auto"/>
            <w:vAlign w:val="center"/>
            <w:hideMark/>
          </w:tcPr>
          <w:p w14:paraId="18D95770" w14:textId="77777777" w:rsidR="00ED40FE" w:rsidRPr="00913A24" w:rsidRDefault="00ED40FE" w:rsidP="00ED40FE">
            <w:pPr>
              <w:spacing w:after="0"/>
              <w:ind w:left="-45" w:firstLine="0"/>
              <w:jc w:val="left"/>
              <w:rPr>
                <w:rFonts w:ascii="Arial Narrow" w:hAnsi="Arial Narrow" w:cs="Arial"/>
              </w:rPr>
            </w:pPr>
            <w:r>
              <w:rPr>
                <w:rFonts w:ascii="Arial Narrow" w:hAnsi="Arial Narrow"/>
              </w:rPr>
              <w:t>Menpekoak-Sozietate publikoak</w:t>
            </w:r>
          </w:p>
        </w:tc>
        <w:tc>
          <w:tcPr>
            <w:tcW w:w="1182" w:type="pct"/>
            <w:tcBorders>
              <w:top w:val="single" w:sz="4" w:space="0" w:color="auto"/>
              <w:bottom w:val="single" w:sz="2" w:space="0" w:color="auto"/>
            </w:tcBorders>
            <w:shd w:val="clear" w:color="auto" w:fill="auto"/>
            <w:vAlign w:val="center"/>
          </w:tcPr>
          <w:p w14:paraId="64FC17B0" w14:textId="77777777" w:rsidR="00ED40FE" w:rsidRPr="00913A24" w:rsidRDefault="00ED40FE" w:rsidP="00ED40FE">
            <w:pPr>
              <w:spacing w:after="0"/>
              <w:ind w:left="-87" w:firstLine="0"/>
              <w:jc w:val="right"/>
              <w:rPr>
                <w:rFonts w:ascii="Arial Narrow" w:hAnsi="Arial Narrow" w:cs="Arial"/>
              </w:rPr>
            </w:pPr>
            <w:r>
              <w:rPr>
                <w:rFonts w:ascii="Arial Narrow" w:hAnsi="Arial Narrow"/>
              </w:rPr>
              <w:t>16</w:t>
            </w:r>
          </w:p>
        </w:tc>
        <w:tc>
          <w:tcPr>
            <w:tcW w:w="1181" w:type="pct"/>
            <w:tcBorders>
              <w:top w:val="single" w:sz="4" w:space="0" w:color="auto"/>
              <w:bottom w:val="single" w:sz="2" w:space="0" w:color="auto"/>
            </w:tcBorders>
            <w:shd w:val="clear" w:color="auto" w:fill="auto"/>
            <w:vAlign w:val="center"/>
          </w:tcPr>
          <w:p w14:paraId="36259706" w14:textId="77777777" w:rsidR="00ED40FE" w:rsidRPr="00913A24" w:rsidRDefault="00ED40FE" w:rsidP="00ED40FE">
            <w:pPr>
              <w:spacing w:after="0"/>
              <w:ind w:left="-87" w:firstLine="0"/>
              <w:jc w:val="right"/>
              <w:rPr>
                <w:rFonts w:ascii="Arial Narrow" w:hAnsi="Arial Narrow" w:cs="Arial"/>
              </w:rPr>
            </w:pPr>
            <w:r>
              <w:rPr>
                <w:rFonts w:ascii="Arial Narrow" w:hAnsi="Arial Narrow"/>
              </w:rPr>
              <w:t>16</w:t>
            </w:r>
          </w:p>
        </w:tc>
      </w:tr>
      <w:tr w:rsidR="00ED40FE" w:rsidRPr="00913A24" w14:paraId="39A6AC6E" w14:textId="77777777" w:rsidTr="00CB13E1">
        <w:trPr>
          <w:trHeight w:val="198"/>
          <w:jc w:val="center"/>
        </w:trPr>
        <w:tc>
          <w:tcPr>
            <w:tcW w:w="2637" w:type="pct"/>
            <w:tcBorders>
              <w:top w:val="single" w:sz="2" w:space="0" w:color="auto"/>
              <w:bottom w:val="single" w:sz="2" w:space="0" w:color="auto"/>
            </w:tcBorders>
            <w:shd w:val="clear" w:color="auto" w:fill="auto"/>
            <w:vAlign w:val="center"/>
            <w:hideMark/>
          </w:tcPr>
          <w:p w14:paraId="67E6B0D6" w14:textId="77777777" w:rsidR="00ED40FE" w:rsidRPr="00913A24" w:rsidRDefault="00ED40FE" w:rsidP="00ED40FE">
            <w:pPr>
              <w:spacing w:after="0"/>
              <w:ind w:left="-45" w:firstLine="0"/>
              <w:jc w:val="left"/>
              <w:rPr>
                <w:rFonts w:ascii="Arial Narrow" w:hAnsi="Arial Narrow" w:cs="Arial"/>
              </w:rPr>
            </w:pPr>
            <w:r>
              <w:rPr>
                <w:rFonts w:ascii="Arial Narrow" w:hAnsi="Arial Narrow"/>
              </w:rPr>
              <w:t>Elkartuak eta talde anitzekoak</w:t>
            </w:r>
          </w:p>
        </w:tc>
        <w:tc>
          <w:tcPr>
            <w:tcW w:w="1182" w:type="pct"/>
            <w:tcBorders>
              <w:top w:val="single" w:sz="2" w:space="0" w:color="auto"/>
              <w:bottom w:val="single" w:sz="2" w:space="0" w:color="auto"/>
            </w:tcBorders>
            <w:shd w:val="clear" w:color="auto" w:fill="auto"/>
            <w:vAlign w:val="center"/>
          </w:tcPr>
          <w:p w14:paraId="181B0193" w14:textId="77777777" w:rsidR="00ED40FE" w:rsidRPr="00913A24" w:rsidRDefault="00ED40FE" w:rsidP="00ED40FE">
            <w:pPr>
              <w:spacing w:after="0"/>
              <w:ind w:left="-87" w:firstLine="0"/>
              <w:jc w:val="right"/>
              <w:rPr>
                <w:rFonts w:ascii="Arial Narrow" w:hAnsi="Arial Narrow" w:cs="Arial"/>
              </w:rPr>
            </w:pPr>
            <w:r>
              <w:rPr>
                <w:rFonts w:ascii="Arial Narrow" w:hAnsi="Arial Narrow"/>
              </w:rPr>
              <w:t>13</w:t>
            </w:r>
          </w:p>
        </w:tc>
        <w:tc>
          <w:tcPr>
            <w:tcW w:w="1181" w:type="pct"/>
            <w:tcBorders>
              <w:top w:val="single" w:sz="2" w:space="0" w:color="auto"/>
              <w:bottom w:val="single" w:sz="2" w:space="0" w:color="auto"/>
            </w:tcBorders>
            <w:shd w:val="clear" w:color="auto" w:fill="auto"/>
            <w:vAlign w:val="center"/>
          </w:tcPr>
          <w:p w14:paraId="5F18133B" w14:textId="77777777" w:rsidR="00ED40FE" w:rsidRPr="00913A24" w:rsidRDefault="00ED40FE" w:rsidP="00ED40FE">
            <w:pPr>
              <w:spacing w:after="0"/>
              <w:ind w:left="-87" w:firstLine="0"/>
              <w:jc w:val="right"/>
              <w:rPr>
                <w:rFonts w:ascii="Arial Narrow" w:hAnsi="Arial Narrow" w:cs="Arial"/>
              </w:rPr>
            </w:pPr>
            <w:r>
              <w:rPr>
                <w:rFonts w:ascii="Arial Narrow" w:hAnsi="Arial Narrow"/>
              </w:rPr>
              <w:t>11</w:t>
            </w:r>
          </w:p>
        </w:tc>
      </w:tr>
      <w:tr w:rsidR="00ED40FE" w:rsidRPr="00913A24" w14:paraId="6B5D182E" w14:textId="77777777" w:rsidTr="00CB13E1">
        <w:trPr>
          <w:trHeight w:val="198"/>
          <w:jc w:val="center"/>
        </w:trPr>
        <w:tc>
          <w:tcPr>
            <w:tcW w:w="2637" w:type="pct"/>
            <w:tcBorders>
              <w:top w:val="single" w:sz="2" w:space="0" w:color="auto"/>
              <w:bottom w:val="single" w:sz="4" w:space="0" w:color="auto"/>
            </w:tcBorders>
            <w:shd w:val="clear" w:color="auto" w:fill="auto"/>
            <w:vAlign w:val="center"/>
            <w:hideMark/>
          </w:tcPr>
          <w:p w14:paraId="4A31C450" w14:textId="77777777" w:rsidR="00ED40FE" w:rsidRPr="00913A24" w:rsidRDefault="00ED40FE" w:rsidP="00ED40FE">
            <w:pPr>
              <w:spacing w:after="0"/>
              <w:ind w:left="-45" w:firstLine="0"/>
              <w:jc w:val="left"/>
              <w:rPr>
                <w:rFonts w:ascii="Arial" w:hAnsi="Arial" w:cs="Arial"/>
                <w:sz w:val="18"/>
              </w:rPr>
            </w:pPr>
            <w:r>
              <w:rPr>
                <w:rFonts w:ascii="Arial" w:hAnsi="Arial"/>
                <w:sz w:val="18"/>
              </w:rPr>
              <w:t>Parte hartutako beste batzuk</w:t>
            </w:r>
          </w:p>
        </w:tc>
        <w:tc>
          <w:tcPr>
            <w:tcW w:w="1182" w:type="pct"/>
            <w:tcBorders>
              <w:top w:val="single" w:sz="2" w:space="0" w:color="auto"/>
              <w:bottom w:val="single" w:sz="4" w:space="0" w:color="auto"/>
            </w:tcBorders>
            <w:shd w:val="clear" w:color="auto" w:fill="auto"/>
            <w:vAlign w:val="center"/>
          </w:tcPr>
          <w:p w14:paraId="72450E6C" w14:textId="77777777" w:rsidR="00ED40FE" w:rsidRPr="00913A24" w:rsidRDefault="00ED40FE" w:rsidP="00ED40FE">
            <w:pPr>
              <w:spacing w:after="0"/>
              <w:ind w:left="-87" w:firstLine="0"/>
              <w:jc w:val="right"/>
              <w:rPr>
                <w:rFonts w:ascii="Arial" w:hAnsi="Arial" w:cs="Arial"/>
                <w:sz w:val="18"/>
              </w:rPr>
            </w:pPr>
            <w:r>
              <w:rPr>
                <w:rFonts w:ascii="Arial" w:hAnsi="Arial"/>
                <w:sz w:val="18"/>
              </w:rPr>
              <w:t>56</w:t>
            </w:r>
          </w:p>
        </w:tc>
        <w:tc>
          <w:tcPr>
            <w:tcW w:w="1181" w:type="pct"/>
            <w:tcBorders>
              <w:top w:val="single" w:sz="2" w:space="0" w:color="auto"/>
              <w:bottom w:val="single" w:sz="4" w:space="0" w:color="auto"/>
            </w:tcBorders>
            <w:shd w:val="clear" w:color="auto" w:fill="auto"/>
            <w:vAlign w:val="center"/>
          </w:tcPr>
          <w:p w14:paraId="5E472B83" w14:textId="77777777" w:rsidR="00ED40FE" w:rsidRPr="00913A24" w:rsidRDefault="00ED40FE" w:rsidP="00ED40FE">
            <w:pPr>
              <w:spacing w:after="0"/>
              <w:ind w:left="-87" w:firstLine="0"/>
              <w:jc w:val="right"/>
              <w:rPr>
                <w:rFonts w:ascii="Arial" w:hAnsi="Arial" w:cs="Arial"/>
                <w:sz w:val="18"/>
              </w:rPr>
            </w:pPr>
            <w:r>
              <w:rPr>
                <w:rFonts w:ascii="Arial" w:hAnsi="Arial"/>
                <w:sz w:val="18"/>
              </w:rPr>
              <w:t>59</w:t>
            </w:r>
          </w:p>
        </w:tc>
      </w:tr>
    </w:tbl>
    <w:p w14:paraId="6D758383" w14:textId="77777777" w:rsidR="00ED40FE" w:rsidRDefault="00ED40FE" w:rsidP="00ED40FE">
      <w:pPr>
        <w:pStyle w:val="texto"/>
        <w:spacing w:before="240"/>
        <w:rPr>
          <w:rFonts w:ascii="Times New (W1)" w:hAnsi="Times New (W1)"/>
          <w:color w:val="000000" w:themeColor="text1"/>
        </w:rPr>
      </w:pPr>
      <w:r>
        <w:rPr>
          <w:rFonts w:ascii="Times New (W1)" w:hAnsi="Times New (W1)"/>
          <w:color w:val="000000" w:themeColor="text1"/>
        </w:rPr>
        <w:t xml:space="preserve">Enpresa taldeak bi sozietate galdu ditu, elkartutzat eta talde anitzekotzat jotzen direnen kasuan, 2021ean ez baitira sartu </w:t>
      </w:r>
      <w:proofErr w:type="spellStart"/>
      <w:r>
        <w:rPr>
          <w:rFonts w:ascii="Times New (W1)" w:hAnsi="Times New (W1)"/>
          <w:color w:val="000000" w:themeColor="text1"/>
        </w:rPr>
        <w:t>Organización</w:t>
      </w:r>
      <w:proofErr w:type="spellEnd"/>
      <w:r>
        <w:rPr>
          <w:rFonts w:ascii="Times New (W1)" w:hAnsi="Times New (W1)"/>
          <w:color w:val="000000" w:themeColor="text1"/>
        </w:rPr>
        <w:t xml:space="preserve"> de la Patata del </w:t>
      </w:r>
      <w:proofErr w:type="spellStart"/>
      <w:r>
        <w:rPr>
          <w:rFonts w:ascii="Times New (W1)" w:hAnsi="Times New (W1)"/>
          <w:color w:val="000000" w:themeColor="text1"/>
        </w:rPr>
        <w:t>Pirineo</w:t>
      </w:r>
      <w:proofErr w:type="spellEnd"/>
      <w:r>
        <w:rPr>
          <w:rFonts w:ascii="Times New (W1)" w:hAnsi="Times New (W1)"/>
          <w:color w:val="000000" w:themeColor="text1"/>
        </w:rPr>
        <w:t xml:space="preserve"> </w:t>
      </w:r>
      <w:proofErr w:type="spellStart"/>
      <w:r>
        <w:rPr>
          <w:rFonts w:ascii="Times New (W1)" w:hAnsi="Times New (W1)"/>
          <w:color w:val="000000" w:themeColor="text1"/>
        </w:rPr>
        <w:t>Occidental</w:t>
      </w:r>
      <w:proofErr w:type="spellEnd"/>
      <w:r>
        <w:rPr>
          <w:rFonts w:ascii="Times New (W1)" w:hAnsi="Times New (W1)"/>
          <w:color w:val="000000" w:themeColor="text1"/>
        </w:rPr>
        <w:t xml:space="preserve"> </w:t>
      </w:r>
      <w:proofErr w:type="spellStart"/>
      <w:r>
        <w:rPr>
          <w:rFonts w:ascii="Times New (W1)" w:hAnsi="Times New (W1)"/>
          <w:color w:val="000000" w:themeColor="text1"/>
        </w:rPr>
        <w:t>Sociedad</w:t>
      </w:r>
      <w:proofErr w:type="spellEnd"/>
      <w:r>
        <w:rPr>
          <w:rFonts w:ascii="Times New (W1)" w:hAnsi="Times New (W1)"/>
          <w:color w:val="000000" w:themeColor="text1"/>
        </w:rPr>
        <w:t xml:space="preserve"> </w:t>
      </w:r>
      <w:proofErr w:type="spellStart"/>
      <w:r>
        <w:rPr>
          <w:rFonts w:ascii="Times New (W1)" w:hAnsi="Times New (W1)"/>
          <w:color w:val="000000" w:themeColor="text1"/>
        </w:rPr>
        <w:t>Agraria</w:t>
      </w:r>
      <w:proofErr w:type="spellEnd"/>
      <w:r>
        <w:rPr>
          <w:rFonts w:ascii="Times New (W1)" w:hAnsi="Times New (W1)"/>
          <w:color w:val="000000" w:themeColor="text1"/>
        </w:rPr>
        <w:t xml:space="preserve"> eta </w:t>
      </w:r>
      <w:proofErr w:type="spellStart"/>
      <w:r>
        <w:rPr>
          <w:rFonts w:ascii="Times New (W1)" w:hAnsi="Times New (W1)"/>
          <w:color w:val="000000" w:themeColor="text1"/>
        </w:rPr>
        <w:t>Sentil</w:t>
      </w:r>
      <w:proofErr w:type="spellEnd"/>
      <w:r>
        <w:rPr>
          <w:rFonts w:ascii="Times New (W1)" w:hAnsi="Times New (W1)"/>
          <w:color w:val="000000" w:themeColor="text1"/>
        </w:rPr>
        <w:t xml:space="preserve"> 2000 SL; eta hiru sozietate gehiago bildu ditu, parte hartutako beste batzuen kasuan. </w:t>
      </w:r>
    </w:p>
    <w:p w14:paraId="50431A85" w14:textId="77777777" w:rsidR="00ED40FE" w:rsidRDefault="00ED40FE" w:rsidP="00ED40FE">
      <w:pPr>
        <w:spacing w:after="0"/>
        <w:ind w:firstLine="0"/>
        <w:jc w:val="left"/>
        <w:rPr>
          <w:rFonts w:ascii="Times New (W1)" w:hAnsi="Times New (W1)"/>
          <w:color w:val="000000" w:themeColor="text1"/>
          <w:spacing w:val="6"/>
          <w:sz w:val="26"/>
          <w:szCs w:val="24"/>
        </w:rPr>
      </w:pPr>
      <w:r>
        <w:br w:type="page"/>
      </w:r>
    </w:p>
    <w:p w14:paraId="395D49BE" w14:textId="77777777" w:rsidR="00ED40FE" w:rsidRPr="00231A52" w:rsidRDefault="00ED40FE" w:rsidP="00ED40FE">
      <w:pPr>
        <w:pStyle w:val="texto"/>
        <w:spacing w:before="120" w:after="120"/>
        <w:rPr>
          <w:rFonts w:ascii="Times New (W1)" w:hAnsi="Times New (W1)"/>
          <w:color w:val="000000" w:themeColor="text1"/>
        </w:rPr>
      </w:pPr>
      <w:r>
        <w:rPr>
          <w:rFonts w:ascii="Times New (W1)" w:hAnsi="Times New (W1)"/>
          <w:color w:val="000000" w:themeColor="text1"/>
        </w:rPr>
        <w:lastRenderedPageBreak/>
        <w:t>Honako hauek dira Nafarroako enpresa publikoen sektorearen 2021eko adierazle nagusiak eta aurreko ekitaldikoekiko alderaketa:</w:t>
      </w:r>
    </w:p>
    <w:tbl>
      <w:tblPr>
        <w:tblW w:w="5028" w:type="pct"/>
        <w:jc w:val="center"/>
        <w:tblBorders>
          <w:top w:val="single" w:sz="4" w:space="0" w:color="auto"/>
          <w:bottom w:val="single" w:sz="4" w:space="0" w:color="auto"/>
        </w:tblBorders>
        <w:tblLook w:val="01E0" w:firstRow="1" w:lastRow="1" w:firstColumn="1" w:lastColumn="1" w:noHBand="0" w:noVBand="0"/>
      </w:tblPr>
      <w:tblGrid>
        <w:gridCol w:w="4154"/>
        <w:gridCol w:w="25"/>
        <w:gridCol w:w="1601"/>
        <w:gridCol w:w="34"/>
        <w:gridCol w:w="1483"/>
        <w:gridCol w:w="42"/>
        <w:gridCol w:w="1451"/>
        <w:gridCol w:w="48"/>
      </w:tblGrid>
      <w:tr w:rsidR="00DA1915" w14:paraId="7904C789" w14:textId="77777777" w:rsidTr="00DA1915">
        <w:trPr>
          <w:trHeight w:val="198"/>
          <w:jc w:val="center"/>
        </w:trPr>
        <w:tc>
          <w:tcPr>
            <w:tcW w:w="5000" w:type="pct"/>
            <w:gridSpan w:val="8"/>
            <w:tcBorders>
              <w:top w:val="nil"/>
              <w:left w:val="nil"/>
              <w:bottom w:val="single" w:sz="2" w:space="0" w:color="auto"/>
              <w:right w:val="nil"/>
            </w:tcBorders>
            <w:vAlign w:val="center"/>
            <w:hideMark/>
          </w:tcPr>
          <w:p w14:paraId="4AE2C74E" w14:textId="77777777" w:rsidR="00DA1915" w:rsidRDefault="00DA1915">
            <w:pPr>
              <w:keepLines/>
              <w:tabs>
                <w:tab w:val="right" w:pos="2835"/>
                <w:tab w:val="right" w:pos="3969"/>
                <w:tab w:val="right" w:pos="5103"/>
                <w:tab w:val="right" w:pos="6237"/>
                <w:tab w:val="right" w:pos="7371"/>
              </w:tabs>
              <w:spacing w:after="0"/>
              <w:ind w:right="-110" w:firstLine="0"/>
              <w:jc w:val="right"/>
              <w:rPr>
                <w:rFonts w:ascii="Arial Narrow" w:hAnsi="Arial Narrow" w:cs="Arial"/>
                <w:color w:val="000000" w:themeColor="text1"/>
                <w:spacing w:val="6"/>
                <w:szCs w:val="17"/>
              </w:rPr>
            </w:pPr>
            <w:r>
              <w:rPr>
                <w:rFonts w:ascii="Arial Narrow" w:hAnsi="Arial Narrow"/>
                <w:color w:val="000000" w:themeColor="text1"/>
              </w:rPr>
              <w:t>(milakotan)</w:t>
            </w:r>
          </w:p>
        </w:tc>
      </w:tr>
      <w:tr w:rsidR="00DA1915" w14:paraId="4C4A8A82" w14:textId="77777777" w:rsidTr="00DA1915">
        <w:trPr>
          <w:trHeight w:val="255"/>
          <w:jc w:val="center"/>
        </w:trPr>
        <w:tc>
          <w:tcPr>
            <w:tcW w:w="2364" w:type="pct"/>
            <w:gridSpan w:val="2"/>
            <w:tcBorders>
              <w:top w:val="single" w:sz="4" w:space="0" w:color="auto"/>
              <w:left w:val="nil"/>
              <w:bottom w:val="single" w:sz="4" w:space="0" w:color="auto"/>
              <w:right w:val="nil"/>
            </w:tcBorders>
            <w:shd w:val="clear" w:color="auto" w:fill="8DB3E2"/>
            <w:vAlign w:val="center"/>
            <w:hideMark/>
          </w:tcPr>
          <w:p w14:paraId="4767C88F" w14:textId="77777777" w:rsidR="00DA1915" w:rsidRDefault="00DA1915">
            <w:pPr>
              <w:keepLines/>
              <w:tabs>
                <w:tab w:val="right" w:pos="2835"/>
                <w:tab w:val="right" w:pos="3969"/>
                <w:tab w:val="right" w:pos="5103"/>
                <w:tab w:val="right" w:pos="6237"/>
                <w:tab w:val="right" w:pos="7371"/>
              </w:tabs>
              <w:spacing w:after="0"/>
              <w:ind w:left="-37" w:firstLine="0"/>
              <w:jc w:val="left"/>
              <w:rPr>
                <w:rFonts w:ascii="Arial" w:hAnsi="Arial" w:cs="Arial"/>
                <w:color w:val="000000" w:themeColor="text1"/>
                <w:spacing w:val="6"/>
                <w:sz w:val="18"/>
                <w:szCs w:val="24"/>
              </w:rPr>
            </w:pPr>
            <w:r>
              <w:rPr>
                <w:rFonts w:ascii="Arial" w:hAnsi="Arial"/>
                <w:color w:val="000000" w:themeColor="text1"/>
                <w:sz w:val="18"/>
              </w:rPr>
              <w:t>CPEN taldearen adierazle bateratuak</w:t>
            </w:r>
          </w:p>
        </w:tc>
        <w:tc>
          <w:tcPr>
            <w:tcW w:w="925" w:type="pct"/>
            <w:gridSpan w:val="2"/>
            <w:tcBorders>
              <w:top w:val="single" w:sz="4" w:space="0" w:color="auto"/>
              <w:left w:val="nil"/>
              <w:bottom w:val="single" w:sz="4" w:space="0" w:color="auto"/>
              <w:right w:val="nil"/>
            </w:tcBorders>
            <w:shd w:val="clear" w:color="auto" w:fill="8DB3E2"/>
            <w:vAlign w:val="center"/>
            <w:hideMark/>
          </w:tcPr>
          <w:p w14:paraId="7385DE1A" w14:textId="77777777" w:rsidR="00DA1915" w:rsidRDefault="00DA1915">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Pr>
                <w:rFonts w:ascii="Arial" w:hAnsi="Arial"/>
                <w:color w:val="000000" w:themeColor="text1"/>
                <w:sz w:val="18"/>
              </w:rPr>
              <w:t>2020</w:t>
            </w:r>
          </w:p>
        </w:tc>
        <w:tc>
          <w:tcPr>
            <w:tcW w:w="863" w:type="pct"/>
            <w:gridSpan w:val="2"/>
            <w:tcBorders>
              <w:top w:val="single" w:sz="4" w:space="0" w:color="auto"/>
              <w:left w:val="nil"/>
              <w:bottom w:val="single" w:sz="4" w:space="0" w:color="auto"/>
              <w:right w:val="nil"/>
            </w:tcBorders>
            <w:shd w:val="clear" w:color="auto" w:fill="8DB3E2"/>
            <w:vAlign w:val="center"/>
            <w:hideMark/>
          </w:tcPr>
          <w:p w14:paraId="71A68893" w14:textId="77777777" w:rsidR="00DA1915" w:rsidRDefault="00DA1915">
            <w:pPr>
              <w:keepLines/>
              <w:tabs>
                <w:tab w:val="right" w:pos="2835"/>
                <w:tab w:val="right" w:pos="3969"/>
                <w:tab w:val="right" w:pos="5103"/>
                <w:tab w:val="right" w:pos="6237"/>
                <w:tab w:val="right" w:pos="7371"/>
              </w:tabs>
              <w:spacing w:after="0"/>
              <w:ind w:left="-108" w:firstLine="0"/>
              <w:jc w:val="right"/>
              <w:rPr>
                <w:rFonts w:ascii="Arial" w:hAnsi="Arial" w:cs="Arial"/>
                <w:color w:val="000000" w:themeColor="text1"/>
                <w:spacing w:val="6"/>
                <w:sz w:val="18"/>
                <w:szCs w:val="24"/>
              </w:rPr>
            </w:pPr>
            <w:r>
              <w:rPr>
                <w:rFonts w:ascii="Arial" w:hAnsi="Arial"/>
                <w:color w:val="000000" w:themeColor="text1"/>
                <w:sz w:val="18"/>
              </w:rPr>
              <w:t>2021</w:t>
            </w:r>
          </w:p>
        </w:tc>
        <w:tc>
          <w:tcPr>
            <w:tcW w:w="849" w:type="pct"/>
            <w:gridSpan w:val="2"/>
            <w:tcBorders>
              <w:top w:val="single" w:sz="4" w:space="0" w:color="auto"/>
              <w:left w:val="nil"/>
              <w:bottom w:val="single" w:sz="4" w:space="0" w:color="auto"/>
              <w:right w:val="nil"/>
            </w:tcBorders>
            <w:shd w:val="clear" w:color="auto" w:fill="8DB3E2"/>
            <w:vAlign w:val="center"/>
            <w:hideMark/>
          </w:tcPr>
          <w:p w14:paraId="1CD2566E" w14:textId="77777777" w:rsidR="00DA1915" w:rsidRDefault="00DA1915">
            <w:pPr>
              <w:keepLines/>
              <w:tabs>
                <w:tab w:val="right" w:pos="2835"/>
                <w:tab w:val="right" w:pos="3969"/>
                <w:tab w:val="right" w:pos="5103"/>
                <w:tab w:val="right" w:pos="6237"/>
                <w:tab w:val="right" w:pos="7371"/>
              </w:tabs>
              <w:spacing w:after="0"/>
              <w:ind w:firstLine="0"/>
              <w:jc w:val="right"/>
              <w:rPr>
                <w:rFonts w:ascii="Arial" w:hAnsi="Arial" w:cs="Arial"/>
                <w:color w:val="000000" w:themeColor="text1"/>
                <w:spacing w:val="6"/>
                <w:sz w:val="18"/>
                <w:szCs w:val="24"/>
              </w:rPr>
            </w:pPr>
            <w:r>
              <w:rPr>
                <w:rFonts w:ascii="Arial" w:hAnsi="Arial"/>
                <w:color w:val="000000" w:themeColor="text1"/>
                <w:sz w:val="18"/>
              </w:rPr>
              <w:t>2021/2020 aldea (%)</w:t>
            </w:r>
          </w:p>
        </w:tc>
      </w:tr>
      <w:tr w:rsidR="00ED40FE" w:rsidRPr="00913A24" w14:paraId="33BEED78"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62B0812E"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Ondare garbia </w:t>
            </w:r>
          </w:p>
        </w:tc>
        <w:tc>
          <w:tcPr>
            <w:tcW w:w="920" w:type="pct"/>
            <w:gridSpan w:val="2"/>
            <w:tcBorders>
              <w:top w:val="single" w:sz="2" w:space="0" w:color="auto"/>
              <w:bottom w:val="single" w:sz="2" w:space="0" w:color="auto"/>
            </w:tcBorders>
            <w:shd w:val="clear" w:color="auto" w:fill="auto"/>
            <w:vAlign w:val="center"/>
            <w:hideMark/>
          </w:tcPr>
          <w:p w14:paraId="2858A764" w14:textId="77777777" w:rsidR="00ED40FE" w:rsidRPr="00913A24" w:rsidRDefault="00ED40FE" w:rsidP="00ED40FE">
            <w:pPr>
              <w:spacing w:after="0"/>
              <w:ind w:firstLine="0"/>
              <w:jc w:val="right"/>
              <w:rPr>
                <w:rFonts w:ascii="Arial Narrow" w:hAnsi="Arial Narrow" w:cs="Arial"/>
              </w:rPr>
            </w:pPr>
            <w:r>
              <w:rPr>
                <w:rFonts w:ascii="Arial Narrow" w:hAnsi="Arial Narrow"/>
              </w:rPr>
              <w:t>656.107</w:t>
            </w:r>
          </w:p>
        </w:tc>
        <w:tc>
          <w:tcPr>
            <w:tcW w:w="858" w:type="pct"/>
            <w:gridSpan w:val="2"/>
            <w:tcBorders>
              <w:top w:val="single" w:sz="2" w:space="0" w:color="auto"/>
              <w:bottom w:val="single" w:sz="2" w:space="0" w:color="auto"/>
            </w:tcBorders>
            <w:shd w:val="clear" w:color="auto" w:fill="auto"/>
            <w:vAlign w:val="center"/>
            <w:hideMark/>
          </w:tcPr>
          <w:p w14:paraId="6C1A6D75" w14:textId="77777777" w:rsidR="00ED40FE" w:rsidRPr="00913A24" w:rsidRDefault="00ED40FE" w:rsidP="00ED40FE">
            <w:pPr>
              <w:spacing w:after="0"/>
              <w:ind w:firstLine="0"/>
              <w:jc w:val="right"/>
              <w:rPr>
                <w:rFonts w:ascii="Arial Narrow" w:hAnsi="Arial Narrow" w:cs="Arial"/>
              </w:rPr>
            </w:pPr>
            <w:r>
              <w:rPr>
                <w:rFonts w:ascii="Arial Narrow" w:hAnsi="Arial Narrow"/>
              </w:rPr>
              <w:t>666944</w:t>
            </w:r>
          </w:p>
        </w:tc>
        <w:tc>
          <w:tcPr>
            <w:tcW w:w="845" w:type="pct"/>
            <w:gridSpan w:val="2"/>
            <w:tcBorders>
              <w:top w:val="single" w:sz="2" w:space="0" w:color="auto"/>
              <w:bottom w:val="single" w:sz="2" w:space="0" w:color="auto"/>
            </w:tcBorders>
            <w:shd w:val="clear" w:color="auto" w:fill="auto"/>
            <w:vAlign w:val="center"/>
          </w:tcPr>
          <w:p w14:paraId="4CE6224E" w14:textId="77777777" w:rsidR="00ED40FE" w:rsidRPr="00913A24" w:rsidRDefault="00ED40FE" w:rsidP="00ED40FE">
            <w:pPr>
              <w:spacing w:after="0"/>
              <w:ind w:firstLine="0"/>
              <w:jc w:val="right"/>
              <w:rPr>
                <w:rFonts w:ascii="Arial Narrow" w:hAnsi="Arial Narrow" w:cs="Arial"/>
              </w:rPr>
            </w:pPr>
            <w:r>
              <w:rPr>
                <w:rFonts w:ascii="Arial Narrow" w:hAnsi="Arial Narrow"/>
              </w:rPr>
              <w:t>2</w:t>
            </w:r>
          </w:p>
        </w:tc>
      </w:tr>
      <w:tr w:rsidR="00ED40FE" w:rsidRPr="00913A24" w14:paraId="09C4A711"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3EA8D3FC" w14:textId="77777777" w:rsidR="00ED40FE" w:rsidRPr="00913A24" w:rsidRDefault="00ED40FE" w:rsidP="00ED40FE">
            <w:pPr>
              <w:spacing w:after="0"/>
              <w:ind w:firstLine="0"/>
              <w:jc w:val="left"/>
              <w:rPr>
                <w:rFonts w:ascii="Arial Narrow" w:hAnsi="Arial Narrow" w:cs="Arial"/>
              </w:rPr>
            </w:pPr>
            <w:r>
              <w:rPr>
                <w:rFonts w:ascii="Arial Narrow" w:hAnsi="Arial Narrow"/>
              </w:rPr>
              <w:t>Epe luzerako zorrak</w:t>
            </w:r>
          </w:p>
        </w:tc>
        <w:tc>
          <w:tcPr>
            <w:tcW w:w="920" w:type="pct"/>
            <w:gridSpan w:val="2"/>
            <w:tcBorders>
              <w:top w:val="single" w:sz="2" w:space="0" w:color="auto"/>
              <w:bottom w:val="single" w:sz="2" w:space="0" w:color="auto"/>
            </w:tcBorders>
            <w:shd w:val="clear" w:color="auto" w:fill="auto"/>
            <w:vAlign w:val="center"/>
            <w:hideMark/>
          </w:tcPr>
          <w:p w14:paraId="6DD937A5" w14:textId="77777777" w:rsidR="00ED40FE" w:rsidRPr="00913A24" w:rsidRDefault="00ED40FE" w:rsidP="00ED40FE">
            <w:pPr>
              <w:spacing w:after="0"/>
              <w:ind w:firstLine="0"/>
              <w:jc w:val="right"/>
              <w:rPr>
                <w:rFonts w:ascii="Arial Narrow" w:hAnsi="Arial Narrow" w:cs="Arial"/>
              </w:rPr>
            </w:pPr>
            <w:r>
              <w:rPr>
                <w:rFonts w:ascii="Arial Narrow" w:hAnsi="Arial Narrow"/>
              </w:rPr>
              <w:t>58.355</w:t>
            </w:r>
          </w:p>
        </w:tc>
        <w:tc>
          <w:tcPr>
            <w:tcW w:w="858" w:type="pct"/>
            <w:gridSpan w:val="2"/>
            <w:tcBorders>
              <w:top w:val="single" w:sz="2" w:space="0" w:color="auto"/>
              <w:bottom w:val="single" w:sz="2" w:space="0" w:color="auto"/>
            </w:tcBorders>
            <w:shd w:val="clear" w:color="auto" w:fill="auto"/>
            <w:vAlign w:val="center"/>
            <w:hideMark/>
          </w:tcPr>
          <w:p w14:paraId="4138B19F" w14:textId="77777777" w:rsidR="00ED40FE" w:rsidRPr="00913A24" w:rsidRDefault="00ED40FE" w:rsidP="00ED40FE">
            <w:pPr>
              <w:spacing w:after="0"/>
              <w:ind w:firstLine="0"/>
              <w:jc w:val="right"/>
              <w:rPr>
                <w:rFonts w:ascii="Arial Narrow" w:hAnsi="Arial Narrow" w:cs="Arial"/>
              </w:rPr>
            </w:pPr>
            <w:r>
              <w:rPr>
                <w:rFonts w:ascii="Arial Narrow" w:hAnsi="Arial Narrow"/>
              </w:rPr>
              <w:t>54179</w:t>
            </w:r>
          </w:p>
        </w:tc>
        <w:tc>
          <w:tcPr>
            <w:tcW w:w="845" w:type="pct"/>
            <w:gridSpan w:val="2"/>
            <w:tcBorders>
              <w:top w:val="single" w:sz="2" w:space="0" w:color="auto"/>
              <w:bottom w:val="single" w:sz="2" w:space="0" w:color="auto"/>
            </w:tcBorders>
            <w:shd w:val="clear" w:color="auto" w:fill="auto"/>
            <w:vAlign w:val="center"/>
          </w:tcPr>
          <w:p w14:paraId="37030431" w14:textId="77777777" w:rsidR="00ED40FE" w:rsidRPr="00913A24" w:rsidRDefault="00ED40FE" w:rsidP="00ED40FE">
            <w:pPr>
              <w:spacing w:after="0"/>
              <w:ind w:firstLine="0"/>
              <w:jc w:val="right"/>
              <w:rPr>
                <w:rFonts w:ascii="Arial Narrow" w:hAnsi="Arial Narrow" w:cs="Arial"/>
              </w:rPr>
            </w:pPr>
            <w:r>
              <w:rPr>
                <w:rFonts w:ascii="Arial Narrow" w:hAnsi="Arial Narrow"/>
              </w:rPr>
              <w:t>-7</w:t>
            </w:r>
          </w:p>
        </w:tc>
      </w:tr>
      <w:tr w:rsidR="00ED40FE" w:rsidRPr="00913A24" w14:paraId="6B1CB50E"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5849F3CB" w14:textId="77777777" w:rsidR="00ED40FE" w:rsidRPr="00913A24" w:rsidRDefault="00ED40FE" w:rsidP="00ED40FE">
            <w:pPr>
              <w:spacing w:after="0"/>
              <w:ind w:firstLine="0"/>
              <w:jc w:val="left"/>
              <w:rPr>
                <w:rFonts w:ascii="Arial Narrow" w:hAnsi="Arial Narrow" w:cs="Arial"/>
              </w:rPr>
            </w:pPr>
            <w:r>
              <w:rPr>
                <w:rFonts w:ascii="Arial Narrow" w:hAnsi="Arial Narrow"/>
              </w:rPr>
              <w:t>Pasibo arrunta</w:t>
            </w:r>
          </w:p>
        </w:tc>
        <w:tc>
          <w:tcPr>
            <w:tcW w:w="920" w:type="pct"/>
            <w:gridSpan w:val="2"/>
            <w:tcBorders>
              <w:top w:val="single" w:sz="2" w:space="0" w:color="auto"/>
              <w:bottom w:val="single" w:sz="2" w:space="0" w:color="auto"/>
            </w:tcBorders>
            <w:shd w:val="clear" w:color="auto" w:fill="auto"/>
            <w:vAlign w:val="center"/>
            <w:hideMark/>
          </w:tcPr>
          <w:p w14:paraId="281A8A90" w14:textId="77777777" w:rsidR="00ED40FE" w:rsidRPr="00913A24" w:rsidRDefault="00ED40FE" w:rsidP="00ED40FE">
            <w:pPr>
              <w:spacing w:after="0"/>
              <w:ind w:firstLine="0"/>
              <w:jc w:val="right"/>
              <w:rPr>
                <w:rFonts w:ascii="Arial Narrow" w:hAnsi="Arial Narrow" w:cs="Arial"/>
              </w:rPr>
            </w:pPr>
            <w:r>
              <w:rPr>
                <w:rFonts w:ascii="Arial Narrow" w:hAnsi="Arial Narrow"/>
              </w:rPr>
              <w:t>61.198</w:t>
            </w:r>
          </w:p>
        </w:tc>
        <w:tc>
          <w:tcPr>
            <w:tcW w:w="858" w:type="pct"/>
            <w:gridSpan w:val="2"/>
            <w:tcBorders>
              <w:top w:val="single" w:sz="2" w:space="0" w:color="auto"/>
              <w:bottom w:val="single" w:sz="2" w:space="0" w:color="auto"/>
            </w:tcBorders>
            <w:shd w:val="clear" w:color="auto" w:fill="auto"/>
            <w:vAlign w:val="center"/>
            <w:hideMark/>
          </w:tcPr>
          <w:p w14:paraId="1D428BA9" w14:textId="77777777" w:rsidR="00ED40FE" w:rsidRPr="00913A24" w:rsidRDefault="00ED40FE" w:rsidP="00ED40FE">
            <w:pPr>
              <w:spacing w:after="0"/>
              <w:ind w:firstLine="0"/>
              <w:jc w:val="right"/>
              <w:rPr>
                <w:rFonts w:ascii="Arial Narrow" w:hAnsi="Arial Narrow" w:cs="Arial"/>
              </w:rPr>
            </w:pPr>
            <w:r>
              <w:rPr>
                <w:rFonts w:ascii="Arial Narrow" w:hAnsi="Arial Narrow"/>
              </w:rPr>
              <w:t>89404</w:t>
            </w:r>
          </w:p>
        </w:tc>
        <w:tc>
          <w:tcPr>
            <w:tcW w:w="845" w:type="pct"/>
            <w:gridSpan w:val="2"/>
            <w:tcBorders>
              <w:top w:val="single" w:sz="2" w:space="0" w:color="auto"/>
              <w:bottom w:val="single" w:sz="2" w:space="0" w:color="auto"/>
            </w:tcBorders>
            <w:shd w:val="clear" w:color="auto" w:fill="auto"/>
            <w:vAlign w:val="center"/>
          </w:tcPr>
          <w:p w14:paraId="1CF4819A" w14:textId="77777777" w:rsidR="00ED40FE" w:rsidRPr="00913A24" w:rsidRDefault="00ED40FE" w:rsidP="00ED40FE">
            <w:pPr>
              <w:spacing w:after="0"/>
              <w:ind w:firstLine="0"/>
              <w:jc w:val="right"/>
              <w:rPr>
                <w:rFonts w:ascii="Arial Narrow" w:hAnsi="Arial Narrow" w:cs="Arial"/>
              </w:rPr>
            </w:pPr>
            <w:r>
              <w:rPr>
                <w:rFonts w:ascii="Arial Narrow" w:hAnsi="Arial Narrow"/>
              </w:rPr>
              <w:t>46</w:t>
            </w:r>
          </w:p>
        </w:tc>
      </w:tr>
      <w:tr w:rsidR="00ED40FE" w:rsidRPr="00913A24" w14:paraId="05BB41F7"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475AB832" w14:textId="77777777" w:rsidR="00ED40FE" w:rsidRPr="00913A24" w:rsidRDefault="00ED40FE" w:rsidP="00ED40FE">
            <w:pPr>
              <w:spacing w:after="0"/>
              <w:ind w:firstLine="0"/>
              <w:jc w:val="left"/>
              <w:rPr>
                <w:rFonts w:ascii="Arial Narrow" w:hAnsi="Arial Narrow" w:cs="Arial"/>
              </w:rPr>
            </w:pPr>
            <w:r>
              <w:rPr>
                <w:rFonts w:ascii="Arial Narrow" w:hAnsi="Arial Narrow"/>
              </w:rPr>
              <w:t>Maniobra-funtsa</w:t>
            </w:r>
          </w:p>
        </w:tc>
        <w:tc>
          <w:tcPr>
            <w:tcW w:w="920" w:type="pct"/>
            <w:gridSpan w:val="2"/>
            <w:tcBorders>
              <w:top w:val="single" w:sz="2" w:space="0" w:color="auto"/>
              <w:bottom w:val="single" w:sz="2" w:space="0" w:color="auto"/>
            </w:tcBorders>
            <w:shd w:val="clear" w:color="auto" w:fill="auto"/>
            <w:vAlign w:val="center"/>
            <w:hideMark/>
          </w:tcPr>
          <w:p w14:paraId="7E593565" w14:textId="77777777" w:rsidR="00ED40FE" w:rsidRPr="00913A24" w:rsidRDefault="00ED40FE" w:rsidP="00ED40FE">
            <w:pPr>
              <w:spacing w:after="0"/>
              <w:ind w:firstLine="0"/>
              <w:jc w:val="right"/>
              <w:rPr>
                <w:rFonts w:ascii="Arial Narrow" w:hAnsi="Arial Narrow" w:cs="Arial"/>
              </w:rPr>
            </w:pPr>
            <w:r>
              <w:rPr>
                <w:rFonts w:ascii="Arial Narrow" w:hAnsi="Arial Narrow"/>
              </w:rPr>
              <w:t>286.260</w:t>
            </w:r>
          </w:p>
        </w:tc>
        <w:tc>
          <w:tcPr>
            <w:tcW w:w="858" w:type="pct"/>
            <w:gridSpan w:val="2"/>
            <w:tcBorders>
              <w:top w:val="single" w:sz="2" w:space="0" w:color="auto"/>
              <w:bottom w:val="single" w:sz="2" w:space="0" w:color="auto"/>
            </w:tcBorders>
            <w:shd w:val="clear" w:color="auto" w:fill="auto"/>
            <w:vAlign w:val="center"/>
            <w:hideMark/>
          </w:tcPr>
          <w:p w14:paraId="3F625EB9" w14:textId="77777777" w:rsidR="00ED40FE" w:rsidRPr="00913A24" w:rsidRDefault="00ED40FE" w:rsidP="00ED40FE">
            <w:pPr>
              <w:spacing w:after="0"/>
              <w:ind w:firstLine="0"/>
              <w:jc w:val="right"/>
              <w:rPr>
                <w:rFonts w:ascii="Arial Narrow" w:hAnsi="Arial Narrow" w:cs="Arial"/>
              </w:rPr>
            </w:pPr>
            <w:r>
              <w:rPr>
                <w:rFonts w:ascii="Arial Narrow" w:hAnsi="Arial Narrow"/>
              </w:rPr>
              <w:t>266339</w:t>
            </w:r>
          </w:p>
        </w:tc>
        <w:tc>
          <w:tcPr>
            <w:tcW w:w="845" w:type="pct"/>
            <w:gridSpan w:val="2"/>
            <w:tcBorders>
              <w:top w:val="single" w:sz="2" w:space="0" w:color="auto"/>
              <w:bottom w:val="single" w:sz="2" w:space="0" w:color="auto"/>
            </w:tcBorders>
            <w:shd w:val="clear" w:color="auto" w:fill="auto"/>
            <w:vAlign w:val="center"/>
          </w:tcPr>
          <w:p w14:paraId="3BD8C2F0" w14:textId="77777777" w:rsidR="00ED40FE" w:rsidRPr="00913A24" w:rsidRDefault="00ED40FE" w:rsidP="00ED40FE">
            <w:pPr>
              <w:spacing w:after="0"/>
              <w:ind w:firstLine="0"/>
              <w:jc w:val="right"/>
              <w:rPr>
                <w:rFonts w:ascii="Arial Narrow" w:hAnsi="Arial Narrow" w:cs="Arial"/>
              </w:rPr>
            </w:pPr>
            <w:r>
              <w:rPr>
                <w:rFonts w:ascii="Arial Narrow" w:hAnsi="Arial Narrow"/>
              </w:rPr>
              <w:t>-7</w:t>
            </w:r>
          </w:p>
        </w:tc>
      </w:tr>
      <w:tr w:rsidR="00ED40FE" w:rsidRPr="00913A24" w14:paraId="4445EECE"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7BDE4CDC" w14:textId="77777777" w:rsidR="00ED40FE" w:rsidRPr="00913A24" w:rsidRDefault="00ED40FE" w:rsidP="00ED40FE">
            <w:pPr>
              <w:spacing w:after="0"/>
              <w:ind w:firstLine="0"/>
              <w:jc w:val="left"/>
              <w:rPr>
                <w:rFonts w:ascii="Arial Narrow" w:hAnsi="Arial Narrow" w:cs="Arial"/>
              </w:rPr>
            </w:pPr>
            <w:r>
              <w:rPr>
                <w:rFonts w:ascii="Arial Narrow" w:hAnsi="Arial Narrow"/>
              </w:rPr>
              <w:t>Eskudirua eta bestelako aktibo likidoak</w:t>
            </w:r>
          </w:p>
        </w:tc>
        <w:tc>
          <w:tcPr>
            <w:tcW w:w="920" w:type="pct"/>
            <w:gridSpan w:val="2"/>
            <w:tcBorders>
              <w:top w:val="single" w:sz="2" w:space="0" w:color="auto"/>
              <w:bottom w:val="single" w:sz="2" w:space="0" w:color="auto"/>
            </w:tcBorders>
            <w:shd w:val="clear" w:color="auto" w:fill="auto"/>
            <w:vAlign w:val="center"/>
            <w:hideMark/>
          </w:tcPr>
          <w:p w14:paraId="1A37939A" w14:textId="77777777" w:rsidR="00ED40FE" w:rsidRPr="00913A24" w:rsidRDefault="00ED40FE" w:rsidP="00ED40FE">
            <w:pPr>
              <w:spacing w:after="0"/>
              <w:jc w:val="right"/>
              <w:rPr>
                <w:rFonts w:ascii="Arial Narrow" w:hAnsi="Arial Narrow" w:cs="Arial"/>
              </w:rPr>
            </w:pPr>
            <w:r>
              <w:rPr>
                <w:rFonts w:ascii="Arial Narrow" w:hAnsi="Arial Narrow"/>
              </w:rPr>
              <w:t>123.739</w:t>
            </w:r>
          </w:p>
        </w:tc>
        <w:tc>
          <w:tcPr>
            <w:tcW w:w="858" w:type="pct"/>
            <w:gridSpan w:val="2"/>
            <w:tcBorders>
              <w:top w:val="single" w:sz="2" w:space="0" w:color="auto"/>
              <w:bottom w:val="single" w:sz="2" w:space="0" w:color="auto"/>
            </w:tcBorders>
            <w:shd w:val="clear" w:color="auto" w:fill="auto"/>
            <w:vAlign w:val="center"/>
            <w:hideMark/>
          </w:tcPr>
          <w:p w14:paraId="61264233" w14:textId="77777777" w:rsidR="00ED40FE" w:rsidRPr="00913A24" w:rsidRDefault="00ED40FE" w:rsidP="00ED40FE">
            <w:pPr>
              <w:spacing w:after="0"/>
              <w:ind w:firstLine="0"/>
              <w:jc w:val="right"/>
              <w:rPr>
                <w:rFonts w:ascii="Arial Narrow" w:hAnsi="Arial Narrow" w:cs="Arial"/>
              </w:rPr>
            </w:pPr>
            <w:r>
              <w:rPr>
                <w:rFonts w:ascii="Arial Narrow" w:hAnsi="Arial Narrow"/>
              </w:rPr>
              <w:t>137554</w:t>
            </w:r>
          </w:p>
        </w:tc>
        <w:tc>
          <w:tcPr>
            <w:tcW w:w="845" w:type="pct"/>
            <w:gridSpan w:val="2"/>
            <w:tcBorders>
              <w:top w:val="single" w:sz="2" w:space="0" w:color="auto"/>
              <w:bottom w:val="single" w:sz="2" w:space="0" w:color="auto"/>
            </w:tcBorders>
            <w:shd w:val="clear" w:color="auto" w:fill="auto"/>
            <w:vAlign w:val="center"/>
          </w:tcPr>
          <w:p w14:paraId="13C694C4" w14:textId="77777777" w:rsidR="00ED40FE" w:rsidRPr="00913A24" w:rsidRDefault="00ED40FE" w:rsidP="00ED40FE">
            <w:pPr>
              <w:spacing w:after="0"/>
              <w:ind w:firstLine="0"/>
              <w:jc w:val="right"/>
              <w:rPr>
                <w:rFonts w:ascii="Arial Narrow" w:hAnsi="Arial Narrow" w:cs="Arial"/>
              </w:rPr>
            </w:pPr>
            <w:r>
              <w:rPr>
                <w:rFonts w:ascii="Arial Narrow" w:hAnsi="Arial Narrow"/>
              </w:rPr>
              <w:t>11</w:t>
            </w:r>
          </w:p>
        </w:tc>
      </w:tr>
      <w:tr w:rsidR="00ED40FE" w:rsidRPr="00913A24" w14:paraId="048FA40B"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49E7393D" w14:textId="77777777" w:rsidR="00ED40FE" w:rsidRPr="00913A24" w:rsidRDefault="00ED40FE" w:rsidP="00ED40FE">
            <w:pPr>
              <w:spacing w:after="0"/>
              <w:ind w:firstLine="0"/>
              <w:jc w:val="left"/>
              <w:rPr>
                <w:rFonts w:ascii="Arial Narrow" w:hAnsi="Arial Narrow" w:cs="Arial"/>
              </w:rPr>
            </w:pPr>
            <w:r>
              <w:rPr>
                <w:rFonts w:ascii="Arial Narrow" w:hAnsi="Arial Narrow"/>
              </w:rPr>
              <w:t>Negozio-zifraren zenbateko garbia</w:t>
            </w:r>
          </w:p>
        </w:tc>
        <w:tc>
          <w:tcPr>
            <w:tcW w:w="920" w:type="pct"/>
            <w:gridSpan w:val="2"/>
            <w:tcBorders>
              <w:top w:val="single" w:sz="2" w:space="0" w:color="auto"/>
              <w:bottom w:val="single" w:sz="2" w:space="0" w:color="auto"/>
            </w:tcBorders>
            <w:shd w:val="clear" w:color="auto" w:fill="auto"/>
            <w:vAlign w:val="center"/>
            <w:hideMark/>
          </w:tcPr>
          <w:p w14:paraId="468BC249" w14:textId="77777777" w:rsidR="00ED40FE" w:rsidRPr="00913A24" w:rsidRDefault="00ED40FE" w:rsidP="00ED40FE">
            <w:pPr>
              <w:spacing w:after="0"/>
              <w:ind w:firstLine="0"/>
              <w:jc w:val="right"/>
              <w:rPr>
                <w:rFonts w:ascii="Arial Narrow" w:hAnsi="Arial Narrow" w:cs="Arial"/>
              </w:rPr>
            </w:pPr>
            <w:r>
              <w:rPr>
                <w:rFonts w:ascii="Arial Narrow" w:hAnsi="Arial Narrow"/>
              </w:rPr>
              <w:t>144.297</w:t>
            </w:r>
          </w:p>
        </w:tc>
        <w:tc>
          <w:tcPr>
            <w:tcW w:w="858" w:type="pct"/>
            <w:gridSpan w:val="2"/>
            <w:tcBorders>
              <w:top w:val="single" w:sz="2" w:space="0" w:color="auto"/>
              <w:bottom w:val="single" w:sz="2" w:space="0" w:color="auto"/>
            </w:tcBorders>
            <w:shd w:val="clear" w:color="auto" w:fill="auto"/>
            <w:vAlign w:val="center"/>
            <w:hideMark/>
          </w:tcPr>
          <w:p w14:paraId="7AA93E49" w14:textId="77777777" w:rsidR="00ED40FE" w:rsidRPr="00913A24" w:rsidRDefault="00ED40FE" w:rsidP="00ED40FE">
            <w:pPr>
              <w:spacing w:after="0"/>
              <w:ind w:firstLine="0"/>
              <w:jc w:val="right"/>
              <w:rPr>
                <w:rFonts w:ascii="Arial Narrow" w:hAnsi="Arial Narrow" w:cs="Arial"/>
              </w:rPr>
            </w:pPr>
            <w:r>
              <w:rPr>
                <w:rFonts w:ascii="Arial Narrow" w:hAnsi="Arial Narrow"/>
              </w:rPr>
              <w:t>187738</w:t>
            </w:r>
          </w:p>
        </w:tc>
        <w:tc>
          <w:tcPr>
            <w:tcW w:w="845" w:type="pct"/>
            <w:gridSpan w:val="2"/>
            <w:tcBorders>
              <w:top w:val="single" w:sz="2" w:space="0" w:color="auto"/>
              <w:bottom w:val="single" w:sz="2" w:space="0" w:color="auto"/>
            </w:tcBorders>
            <w:shd w:val="clear" w:color="auto" w:fill="auto"/>
            <w:vAlign w:val="center"/>
          </w:tcPr>
          <w:p w14:paraId="49C77992" w14:textId="77777777" w:rsidR="00ED40FE" w:rsidRPr="00913A24" w:rsidRDefault="00ED40FE" w:rsidP="00ED40FE">
            <w:pPr>
              <w:spacing w:after="0"/>
              <w:ind w:firstLine="0"/>
              <w:jc w:val="right"/>
              <w:rPr>
                <w:rFonts w:ascii="Arial Narrow" w:hAnsi="Arial Narrow" w:cs="Arial"/>
              </w:rPr>
            </w:pPr>
            <w:r>
              <w:rPr>
                <w:rFonts w:ascii="Arial Narrow" w:hAnsi="Arial Narrow"/>
              </w:rPr>
              <w:t>30</w:t>
            </w:r>
          </w:p>
        </w:tc>
      </w:tr>
      <w:tr w:rsidR="00ED40FE" w:rsidRPr="00913A24" w14:paraId="185BB917"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tcPr>
          <w:p w14:paraId="1594F0D9"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Negozio-zifraren ehunekoa, </w:t>
            </w:r>
            <w:proofErr w:type="spellStart"/>
            <w:r>
              <w:rPr>
                <w:rFonts w:ascii="Arial Narrow" w:hAnsi="Arial Narrow"/>
              </w:rPr>
              <w:t>NFKArekin</w:t>
            </w:r>
            <w:proofErr w:type="spellEnd"/>
            <w:r>
              <w:rPr>
                <w:rFonts w:ascii="Arial Narrow" w:hAnsi="Arial Narrow"/>
              </w:rPr>
              <w:t xml:space="preserve"> batera egindakoa </w:t>
            </w:r>
          </w:p>
        </w:tc>
        <w:tc>
          <w:tcPr>
            <w:tcW w:w="920" w:type="pct"/>
            <w:gridSpan w:val="2"/>
            <w:tcBorders>
              <w:top w:val="single" w:sz="2" w:space="0" w:color="auto"/>
              <w:bottom w:val="single" w:sz="2" w:space="0" w:color="auto"/>
            </w:tcBorders>
            <w:shd w:val="clear" w:color="auto" w:fill="auto"/>
            <w:vAlign w:val="center"/>
          </w:tcPr>
          <w:p w14:paraId="0DE866D0" w14:textId="77777777" w:rsidR="00ED40FE" w:rsidRPr="00913A24" w:rsidRDefault="00ED40FE" w:rsidP="00ED40FE">
            <w:pPr>
              <w:spacing w:after="0"/>
              <w:jc w:val="right"/>
              <w:rPr>
                <w:rFonts w:ascii="Arial Narrow" w:hAnsi="Arial Narrow" w:cs="Arial"/>
              </w:rPr>
            </w:pPr>
            <w:r>
              <w:rPr>
                <w:rFonts w:ascii="Arial Narrow" w:hAnsi="Arial Narrow"/>
              </w:rPr>
              <w:t>36</w:t>
            </w:r>
          </w:p>
        </w:tc>
        <w:tc>
          <w:tcPr>
            <w:tcW w:w="858" w:type="pct"/>
            <w:gridSpan w:val="2"/>
            <w:tcBorders>
              <w:top w:val="single" w:sz="2" w:space="0" w:color="auto"/>
              <w:bottom w:val="single" w:sz="2" w:space="0" w:color="auto"/>
            </w:tcBorders>
            <w:shd w:val="clear" w:color="auto" w:fill="auto"/>
            <w:vAlign w:val="center"/>
          </w:tcPr>
          <w:p w14:paraId="27BCF2F6" w14:textId="77777777" w:rsidR="00ED40FE" w:rsidRPr="00913A24" w:rsidRDefault="00ED40FE" w:rsidP="00ED40FE">
            <w:pPr>
              <w:spacing w:after="0"/>
              <w:jc w:val="right"/>
              <w:rPr>
                <w:rFonts w:ascii="Arial Narrow" w:hAnsi="Arial Narrow" w:cs="Arial"/>
              </w:rPr>
            </w:pPr>
            <w:r>
              <w:rPr>
                <w:rFonts w:ascii="Arial Narrow" w:hAnsi="Arial Narrow"/>
              </w:rPr>
              <w:t>32</w:t>
            </w:r>
          </w:p>
        </w:tc>
        <w:tc>
          <w:tcPr>
            <w:tcW w:w="845" w:type="pct"/>
            <w:gridSpan w:val="2"/>
            <w:tcBorders>
              <w:top w:val="single" w:sz="2" w:space="0" w:color="auto"/>
              <w:bottom w:val="single" w:sz="2" w:space="0" w:color="auto"/>
            </w:tcBorders>
            <w:shd w:val="clear" w:color="auto" w:fill="auto"/>
            <w:vAlign w:val="center"/>
          </w:tcPr>
          <w:p w14:paraId="16C18017" w14:textId="77777777" w:rsidR="00ED40FE" w:rsidRPr="00913A24" w:rsidRDefault="00ED40FE" w:rsidP="00ED40FE">
            <w:pPr>
              <w:spacing w:after="0"/>
              <w:ind w:firstLine="0"/>
              <w:jc w:val="right"/>
              <w:rPr>
                <w:rFonts w:ascii="Arial Narrow" w:hAnsi="Arial Narrow" w:cs="Arial"/>
              </w:rPr>
            </w:pPr>
            <w:r>
              <w:rPr>
                <w:rFonts w:ascii="Arial Narrow" w:hAnsi="Arial Narrow"/>
              </w:rPr>
              <w:t>-10</w:t>
            </w:r>
          </w:p>
        </w:tc>
      </w:tr>
      <w:tr w:rsidR="00ED40FE" w:rsidRPr="00913A24" w14:paraId="326C1227"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11D86CD1" w14:textId="77777777" w:rsidR="00ED40FE" w:rsidRPr="00913A24" w:rsidRDefault="00ED40FE" w:rsidP="00ED40FE">
            <w:pPr>
              <w:spacing w:after="0"/>
              <w:ind w:firstLine="0"/>
              <w:jc w:val="left"/>
              <w:rPr>
                <w:rFonts w:ascii="Arial Narrow" w:hAnsi="Arial Narrow" w:cs="Arial"/>
                <w:vertAlign w:val="superscript"/>
              </w:rPr>
            </w:pPr>
            <w:proofErr w:type="spellStart"/>
            <w:r>
              <w:rPr>
                <w:rFonts w:ascii="Arial Narrow" w:hAnsi="Arial Narrow"/>
              </w:rPr>
              <w:t>NFKAtik</w:t>
            </w:r>
            <w:proofErr w:type="spellEnd"/>
            <w:r>
              <w:rPr>
                <w:rFonts w:ascii="Arial Narrow" w:hAnsi="Arial Narrow"/>
              </w:rPr>
              <w:t xml:space="preserve"> jasotako kapital-dirulaguntzak </w:t>
            </w:r>
            <w:r>
              <w:rPr>
                <w:rFonts w:ascii="Arial Narrow" w:hAnsi="Arial Narrow"/>
                <w:vertAlign w:val="superscript"/>
              </w:rPr>
              <w:t>(1)</w:t>
            </w:r>
          </w:p>
        </w:tc>
        <w:tc>
          <w:tcPr>
            <w:tcW w:w="920" w:type="pct"/>
            <w:gridSpan w:val="2"/>
            <w:tcBorders>
              <w:top w:val="single" w:sz="2" w:space="0" w:color="auto"/>
              <w:bottom w:val="single" w:sz="2" w:space="0" w:color="auto"/>
            </w:tcBorders>
            <w:shd w:val="clear" w:color="auto" w:fill="auto"/>
            <w:vAlign w:val="center"/>
            <w:hideMark/>
          </w:tcPr>
          <w:p w14:paraId="36D35003" w14:textId="77777777" w:rsidR="00ED40FE" w:rsidRPr="00913A24" w:rsidRDefault="00ED40FE" w:rsidP="00ED40FE">
            <w:pPr>
              <w:spacing w:after="0"/>
              <w:jc w:val="right"/>
              <w:rPr>
                <w:rFonts w:ascii="Arial Narrow" w:hAnsi="Arial Narrow" w:cs="Arial"/>
              </w:rPr>
            </w:pPr>
            <w:r>
              <w:rPr>
                <w:rFonts w:ascii="Arial Narrow" w:hAnsi="Arial Narrow"/>
              </w:rPr>
              <w:t>5.212</w:t>
            </w:r>
          </w:p>
        </w:tc>
        <w:tc>
          <w:tcPr>
            <w:tcW w:w="858" w:type="pct"/>
            <w:gridSpan w:val="2"/>
            <w:tcBorders>
              <w:top w:val="single" w:sz="2" w:space="0" w:color="auto"/>
              <w:bottom w:val="single" w:sz="2" w:space="0" w:color="auto"/>
            </w:tcBorders>
            <w:shd w:val="clear" w:color="auto" w:fill="auto"/>
            <w:vAlign w:val="center"/>
            <w:hideMark/>
          </w:tcPr>
          <w:p w14:paraId="63B164DF" w14:textId="77777777" w:rsidR="00ED40FE" w:rsidRPr="00913A24" w:rsidRDefault="00ED40FE" w:rsidP="00ED40FE">
            <w:pPr>
              <w:spacing w:after="0"/>
              <w:jc w:val="right"/>
              <w:rPr>
                <w:rFonts w:ascii="Arial Narrow" w:hAnsi="Arial Narrow" w:cs="Arial"/>
              </w:rPr>
            </w:pPr>
            <w:r>
              <w:rPr>
                <w:rFonts w:ascii="Arial Narrow" w:hAnsi="Arial Narrow"/>
              </w:rPr>
              <w:t>2560</w:t>
            </w:r>
          </w:p>
        </w:tc>
        <w:tc>
          <w:tcPr>
            <w:tcW w:w="845" w:type="pct"/>
            <w:gridSpan w:val="2"/>
            <w:tcBorders>
              <w:top w:val="single" w:sz="2" w:space="0" w:color="auto"/>
              <w:bottom w:val="single" w:sz="2" w:space="0" w:color="auto"/>
            </w:tcBorders>
            <w:shd w:val="clear" w:color="auto" w:fill="auto"/>
            <w:vAlign w:val="center"/>
          </w:tcPr>
          <w:p w14:paraId="27779A6D" w14:textId="77777777" w:rsidR="00ED40FE" w:rsidRPr="00913A24" w:rsidRDefault="00ED40FE" w:rsidP="00ED40FE">
            <w:pPr>
              <w:spacing w:after="0"/>
              <w:ind w:firstLine="0"/>
              <w:jc w:val="right"/>
              <w:rPr>
                <w:rFonts w:ascii="Arial Narrow" w:hAnsi="Arial Narrow" w:cs="Arial"/>
              </w:rPr>
            </w:pPr>
            <w:r>
              <w:rPr>
                <w:rFonts w:ascii="Arial Narrow" w:hAnsi="Arial Narrow"/>
              </w:rPr>
              <w:t>-51</w:t>
            </w:r>
          </w:p>
        </w:tc>
      </w:tr>
      <w:tr w:rsidR="00ED40FE" w:rsidRPr="00913A24" w14:paraId="5AEE42AB"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770131BD" w14:textId="77777777" w:rsidR="00ED40FE" w:rsidRPr="00913A24" w:rsidRDefault="00ED40FE" w:rsidP="00ED40FE">
            <w:pPr>
              <w:spacing w:after="0"/>
              <w:ind w:firstLine="0"/>
              <w:jc w:val="left"/>
              <w:rPr>
                <w:rFonts w:ascii="Arial Narrow" w:hAnsi="Arial Narrow" w:cs="Arial"/>
              </w:rPr>
            </w:pPr>
            <w:proofErr w:type="spellStart"/>
            <w:r>
              <w:rPr>
                <w:rFonts w:ascii="Arial Narrow" w:hAnsi="Arial Narrow"/>
              </w:rPr>
              <w:t>NFKAtik</w:t>
            </w:r>
            <w:proofErr w:type="spellEnd"/>
            <w:r>
              <w:rPr>
                <w:rFonts w:ascii="Arial Narrow" w:hAnsi="Arial Narrow"/>
              </w:rPr>
              <w:t xml:space="preserve"> jasotako ustiapeneko dirulaguntzak</w:t>
            </w:r>
          </w:p>
        </w:tc>
        <w:tc>
          <w:tcPr>
            <w:tcW w:w="920" w:type="pct"/>
            <w:gridSpan w:val="2"/>
            <w:tcBorders>
              <w:top w:val="single" w:sz="2" w:space="0" w:color="auto"/>
              <w:bottom w:val="single" w:sz="2" w:space="0" w:color="auto"/>
            </w:tcBorders>
            <w:shd w:val="clear" w:color="auto" w:fill="auto"/>
            <w:vAlign w:val="center"/>
            <w:hideMark/>
          </w:tcPr>
          <w:p w14:paraId="03DE1C1F" w14:textId="77777777" w:rsidR="00ED40FE" w:rsidRPr="00913A24" w:rsidRDefault="00E45297" w:rsidP="00ED40FE">
            <w:pPr>
              <w:spacing w:after="0"/>
              <w:jc w:val="right"/>
              <w:rPr>
                <w:rFonts w:ascii="Arial Narrow" w:hAnsi="Arial Narrow" w:cs="Arial"/>
              </w:rPr>
            </w:pPr>
            <w:r>
              <w:rPr>
                <w:rFonts w:ascii="Arial Narrow" w:hAnsi="Arial Narrow"/>
              </w:rPr>
              <w:t>17.516</w:t>
            </w:r>
          </w:p>
        </w:tc>
        <w:tc>
          <w:tcPr>
            <w:tcW w:w="858" w:type="pct"/>
            <w:gridSpan w:val="2"/>
            <w:tcBorders>
              <w:top w:val="single" w:sz="2" w:space="0" w:color="auto"/>
              <w:bottom w:val="single" w:sz="2" w:space="0" w:color="auto"/>
            </w:tcBorders>
            <w:shd w:val="clear" w:color="auto" w:fill="auto"/>
            <w:vAlign w:val="center"/>
            <w:hideMark/>
          </w:tcPr>
          <w:p w14:paraId="7AE9797F" w14:textId="77777777" w:rsidR="00ED40FE" w:rsidRPr="00913A24" w:rsidRDefault="00ED40FE" w:rsidP="00ED40FE">
            <w:pPr>
              <w:spacing w:after="0"/>
              <w:jc w:val="right"/>
              <w:rPr>
                <w:rFonts w:ascii="Arial Narrow" w:hAnsi="Arial Narrow" w:cs="Arial"/>
              </w:rPr>
            </w:pPr>
            <w:r>
              <w:rPr>
                <w:rFonts w:ascii="Arial Narrow" w:hAnsi="Arial Narrow"/>
              </w:rPr>
              <w:t>14704</w:t>
            </w:r>
          </w:p>
        </w:tc>
        <w:tc>
          <w:tcPr>
            <w:tcW w:w="845" w:type="pct"/>
            <w:gridSpan w:val="2"/>
            <w:tcBorders>
              <w:top w:val="single" w:sz="2" w:space="0" w:color="auto"/>
              <w:bottom w:val="single" w:sz="2" w:space="0" w:color="auto"/>
            </w:tcBorders>
            <w:shd w:val="clear" w:color="auto" w:fill="auto"/>
            <w:vAlign w:val="center"/>
          </w:tcPr>
          <w:p w14:paraId="69E6EBBB" w14:textId="77777777" w:rsidR="00ED40FE" w:rsidRPr="00913A24" w:rsidRDefault="00ED40FE" w:rsidP="00ED40FE">
            <w:pPr>
              <w:spacing w:after="0"/>
              <w:ind w:firstLine="0"/>
              <w:jc w:val="right"/>
              <w:rPr>
                <w:rFonts w:ascii="Arial Narrow" w:hAnsi="Arial Narrow" w:cs="Arial"/>
              </w:rPr>
            </w:pPr>
            <w:r>
              <w:rPr>
                <w:rFonts w:ascii="Arial Narrow" w:hAnsi="Arial Narrow"/>
              </w:rPr>
              <w:t>-16</w:t>
            </w:r>
          </w:p>
        </w:tc>
      </w:tr>
      <w:tr w:rsidR="00ED40FE" w:rsidRPr="00913A24" w14:paraId="2916DDA9"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01807CE1" w14:textId="77777777" w:rsidR="00ED40FE" w:rsidRPr="00913A24" w:rsidRDefault="00ED40FE" w:rsidP="00ED40FE">
            <w:pPr>
              <w:spacing w:after="0"/>
              <w:ind w:firstLine="0"/>
              <w:jc w:val="left"/>
              <w:rPr>
                <w:rFonts w:ascii="Arial Narrow" w:hAnsi="Arial Narrow" w:cs="Arial"/>
              </w:rPr>
            </w:pPr>
            <w:r>
              <w:rPr>
                <w:rFonts w:ascii="Arial Narrow" w:hAnsi="Arial Narrow"/>
              </w:rPr>
              <w:t>Langile-gastuak</w:t>
            </w:r>
          </w:p>
        </w:tc>
        <w:tc>
          <w:tcPr>
            <w:tcW w:w="920" w:type="pct"/>
            <w:gridSpan w:val="2"/>
            <w:tcBorders>
              <w:top w:val="single" w:sz="2" w:space="0" w:color="auto"/>
              <w:bottom w:val="single" w:sz="2" w:space="0" w:color="auto"/>
            </w:tcBorders>
            <w:shd w:val="clear" w:color="auto" w:fill="auto"/>
            <w:vAlign w:val="center"/>
            <w:hideMark/>
          </w:tcPr>
          <w:p w14:paraId="394386A6" w14:textId="77777777" w:rsidR="00ED40FE" w:rsidRPr="00913A24" w:rsidRDefault="00ED40FE" w:rsidP="00ED40FE">
            <w:pPr>
              <w:spacing w:after="0"/>
              <w:ind w:firstLine="0"/>
              <w:jc w:val="right"/>
              <w:rPr>
                <w:rFonts w:ascii="Arial Narrow" w:hAnsi="Arial Narrow" w:cs="Arial"/>
              </w:rPr>
            </w:pPr>
            <w:r>
              <w:rPr>
                <w:rFonts w:ascii="Arial Narrow" w:hAnsi="Arial Narrow"/>
              </w:rPr>
              <w:t>64738</w:t>
            </w:r>
          </w:p>
        </w:tc>
        <w:tc>
          <w:tcPr>
            <w:tcW w:w="858" w:type="pct"/>
            <w:gridSpan w:val="2"/>
            <w:tcBorders>
              <w:top w:val="single" w:sz="2" w:space="0" w:color="auto"/>
              <w:bottom w:val="single" w:sz="2" w:space="0" w:color="auto"/>
            </w:tcBorders>
            <w:shd w:val="clear" w:color="auto" w:fill="auto"/>
            <w:vAlign w:val="center"/>
            <w:hideMark/>
          </w:tcPr>
          <w:p w14:paraId="6E917003" w14:textId="77777777" w:rsidR="00ED40FE" w:rsidRPr="00913A24" w:rsidRDefault="00ED40FE" w:rsidP="00ED40FE">
            <w:pPr>
              <w:spacing w:after="0"/>
              <w:ind w:firstLine="0"/>
              <w:jc w:val="right"/>
              <w:rPr>
                <w:rFonts w:ascii="Arial Narrow" w:hAnsi="Arial Narrow" w:cs="Arial"/>
              </w:rPr>
            </w:pPr>
            <w:r>
              <w:rPr>
                <w:rFonts w:ascii="Arial Narrow" w:hAnsi="Arial Narrow"/>
              </w:rPr>
              <w:t>69.716</w:t>
            </w:r>
          </w:p>
        </w:tc>
        <w:tc>
          <w:tcPr>
            <w:tcW w:w="845" w:type="pct"/>
            <w:gridSpan w:val="2"/>
            <w:tcBorders>
              <w:top w:val="single" w:sz="2" w:space="0" w:color="auto"/>
              <w:bottom w:val="single" w:sz="2" w:space="0" w:color="auto"/>
            </w:tcBorders>
            <w:shd w:val="clear" w:color="auto" w:fill="auto"/>
            <w:vAlign w:val="center"/>
          </w:tcPr>
          <w:p w14:paraId="5C8302FF" w14:textId="77777777" w:rsidR="00ED40FE" w:rsidRPr="00913A24" w:rsidRDefault="00ED40FE" w:rsidP="00ED40FE">
            <w:pPr>
              <w:spacing w:after="0"/>
              <w:ind w:firstLine="0"/>
              <w:jc w:val="right"/>
              <w:rPr>
                <w:rFonts w:ascii="Arial Narrow" w:hAnsi="Arial Narrow" w:cs="Arial"/>
              </w:rPr>
            </w:pPr>
            <w:r>
              <w:rPr>
                <w:rFonts w:ascii="Arial Narrow" w:hAnsi="Arial Narrow"/>
              </w:rPr>
              <w:t>8</w:t>
            </w:r>
          </w:p>
        </w:tc>
      </w:tr>
      <w:tr w:rsidR="00ED40FE" w:rsidRPr="00913A24" w14:paraId="119C51E5"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6D425AE2" w14:textId="77777777" w:rsidR="00ED40FE" w:rsidRPr="00913A24" w:rsidRDefault="00ED40FE" w:rsidP="00ED40FE">
            <w:pPr>
              <w:spacing w:after="0"/>
              <w:ind w:firstLine="0"/>
              <w:jc w:val="left"/>
              <w:rPr>
                <w:rFonts w:ascii="Arial Narrow" w:hAnsi="Arial Narrow" w:cs="Arial"/>
              </w:rPr>
            </w:pPr>
            <w:r>
              <w:rPr>
                <w:rFonts w:ascii="Arial Narrow" w:hAnsi="Arial Narrow"/>
              </w:rPr>
              <w:t xml:space="preserve">Ustiapeneko emaitza </w:t>
            </w:r>
          </w:p>
        </w:tc>
        <w:tc>
          <w:tcPr>
            <w:tcW w:w="920" w:type="pct"/>
            <w:gridSpan w:val="2"/>
            <w:tcBorders>
              <w:top w:val="single" w:sz="2" w:space="0" w:color="auto"/>
              <w:bottom w:val="single" w:sz="2" w:space="0" w:color="auto"/>
            </w:tcBorders>
            <w:shd w:val="clear" w:color="auto" w:fill="auto"/>
            <w:vAlign w:val="center"/>
            <w:hideMark/>
          </w:tcPr>
          <w:p w14:paraId="25A57CAD" w14:textId="77777777" w:rsidR="00ED40FE" w:rsidRPr="00913A24" w:rsidRDefault="00ED40FE" w:rsidP="00ED40FE">
            <w:pPr>
              <w:spacing w:after="0"/>
              <w:jc w:val="right"/>
              <w:rPr>
                <w:rFonts w:ascii="Arial Narrow" w:hAnsi="Arial Narrow" w:cs="Arial"/>
              </w:rPr>
            </w:pPr>
            <w:r>
              <w:rPr>
                <w:rFonts w:ascii="Arial Narrow" w:hAnsi="Arial Narrow"/>
              </w:rPr>
              <w:t>1.607</w:t>
            </w:r>
          </w:p>
        </w:tc>
        <w:tc>
          <w:tcPr>
            <w:tcW w:w="858" w:type="pct"/>
            <w:gridSpan w:val="2"/>
            <w:tcBorders>
              <w:top w:val="single" w:sz="2" w:space="0" w:color="auto"/>
              <w:bottom w:val="single" w:sz="2" w:space="0" w:color="auto"/>
            </w:tcBorders>
            <w:shd w:val="clear" w:color="auto" w:fill="auto"/>
            <w:vAlign w:val="center"/>
            <w:hideMark/>
          </w:tcPr>
          <w:p w14:paraId="58ACB3F7" w14:textId="77777777" w:rsidR="00ED40FE" w:rsidRPr="00913A24" w:rsidRDefault="00ED40FE" w:rsidP="00ED40FE">
            <w:pPr>
              <w:spacing w:after="0"/>
              <w:jc w:val="right"/>
              <w:rPr>
                <w:rFonts w:ascii="Arial Narrow" w:hAnsi="Arial Narrow" w:cs="Arial"/>
              </w:rPr>
            </w:pPr>
            <w:r>
              <w:rPr>
                <w:rFonts w:ascii="Arial Narrow" w:hAnsi="Arial Narrow"/>
              </w:rPr>
              <w:t>15239</w:t>
            </w:r>
          </w:p>
        </w:tc>
        <w:tc>
          <w:tcPr>
            <w:tcW w:w="845" w:type="pct"/>
            <w:gridSpan w:val="2"/>
            <w:tcBorders>
              <w:top w:val="single" w:sz="2" w:space="0" w:color="auto"/>
              <w:bottom w:val="single" w:sz="2" w:space="0" w:color="auto"/>
            </w:tcBorders>
            <w:shd w:val="clear" w:color="auto" w:fill="auto"/>
            <w:vAlign w:val="center"/>
          </w:tcPr>
          <w:p w14:paraId="7480F0A1" w14:textId="77777777" w:rsidR="00ED40FE" w:rsidRPr="00913A24" w:rsidRDefault="00ED40FE" w:rsidP="00ED40FE">
            <w:pPr>
              <w:spacing w:after="0"/>
              <w:ind w:firstLine="0"/>
              <w:jc w:val="right"/>
              <w:rPr>
                <w:rFonts w:ascii="Arial Narrow" w:hAnsi="Arial Narrow" w:cs="Arial"/>
              </w:rPr>
            </w:pPr>
            <w:r>
              <w:rPr>
                <w:rFonts w:ascii="Arial Narrow" w:hAnsi="Arial Narrow"/>
              </w:rPr>
              <w:t>848</w:t>
            </w:r>
          </w:p>
        </w:tc>
      </w:tr>
      <w:tr w:rsidR="00ED40FE" w:rsidRPr="00913A24" w14:paraId="4CA7AABD"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34FE65FB" w14:textId="77777777" w:rsidR="00ED40FE" w:rsidRPr="00913A24" w:rsidRDefault="00ED40FE" w:rsidP="00ED40FE">
            <w:pPr>
              <w:spacing w:after="0"/>
              <w:ind w:firstLine="0"/>
              <w:jc w:val="left"/>
              <w:rPr>
                <w:rFonts w:ascii="Arial Narrow" w:hAnsi="Arial Narrow" w:cs="Arial"/>
              </w:rPr>
            </w:pPr>
            <w:r>
              <w:rPr>
                <w:rFonts w:ascii="Arial Narrow" w:hAnsi="Arial Narrow"/>
              </w:rPr>
              <w:t>Ekitaldiko emaitza bateratua</w:t>
            </w:r>
          </w:p>
        </w:tc>
        <w:tc>
          <w:tcPr>
            <w:tcW w:w="920" w:type="pct"/>
            <w:gridSpan w:val="2"/>
            <w:tcBorders>
              <w:top w:val="single" w:sz="2" w:space="0" w:color="auto"/>
              <w:bottom w:val="single" w:sz="2" w:space="0" w:color="auto"/>
            </w:tcBorders>
            <w:shd w:val="clear" w:color="auto" w:fill="auto"/>
            <w:vAlign w:val="center"/>
            <w:hideMark/>
          </w:tcPr>
          <w:p w14:paraId="1E9B12F8" w14:textId="77777777" w:rsidR="00ED40FE" w:rsidRPr="00913A24" w:rsidRDefault="00ED40FE" w:rsidP="00ED40FE">
            <w:pPr>
              <w:spacing w:after="0"/>
              <w:jc w:val="right"/>
              <w:rPr>
                <w:rFonts w:ascii="Arial Narrow" w:hAnsi="Arial Narrow" w:cs="Arial"/>
              </w:rPr>
            </w:pPr>
            <w:r>
              <w:rPr>
                <w:rFonts w:ascii="Arial Narrow" w:hAnsi="Arial Narrow"/>
              </w:rPr>
              <w:t>-7.714</w:t>
            </w:r>
          </w:p>
        </w:tc>
        <w:tc>
          <w:tcPr>
            <w:tcW w:w="858" w:type="pct"/>
            <w:gridSpan w:val="2"/>
            <w:tcBorders>
              <w:top w:val="single" w:sz="2" w:space="0" w:color="auto"/>
              <w:bottom w:val="single" w:sz="2" w:space="0" w:color="auto"/>
            </w:tcBorders>
            <w:shd w:val="clear" w:color="auto" w:fill="auto"/>
            <w:vAlign w:val="center"/>
            <w:hideMark/>
          </w:tcPr>
          <w:p w14:paraId="3E338431" w14:textId="77777777" w:rsidR="00ED40FE" w:rsidRPr="00913A24" w:rsidRDefault="00ED40FE" w:rsidP="00ED40FE">
            <w:pPr>
              <w:spacing w:after="0"/>
              <w:jc w:val="right"/>
              <w:rPr>
                <w:rFonts w:ascii="Arial Narrow" w:hAnsi="Arial Narrow" w:cs="Arial"/>
                <w:highlight w:val="yellow"/>
              </w:rPr>
            </w:pPr>
            <w:r>
              <w:rPr>
                <w:rFonts w:ascii="Arial Narrow" w:hAnsi="Arial Narrow"/>
              </w:rPr>
              <w:t>8151</w:t>
            </w:r>
          </w:p>
        </w:tc>
        <w:tc>
          <w:tcPr>
            <w:tcW w:w="845" w:type="pct"/>
            <w:gridSpan w:val="2"/>
            <w:tcBorders>
              <w:top w:val="single" w:sz="2" w:space="0" w:color="auto"/>
              <w:bottom w:val="single" w:sz="2" w:space="0" w:color="auto"/>
            </w:tcBorders>
            <w:shd w:val="clear" w:color="auto" w:fill="auto"/>
            <w:vAlign w:val="center"/>
          </w:tcPr>
          <w:p w14:paraId="59632C4F" w14:textId="77777777" w:rsidR="00ED40FE" w:rsidRPr="00913A24" w:rsidRDefault="00ED40FE" w:rsidP="00ED40FE">
            <w:pPr>
              <w:spacing w:after="0"/>
              <w:ind w:firstLine="0"/>
              <w:jc w:val="right"/>
              <w:rPr>
                <w:rFonts w:ascii="Arial Narrow" w:hAnsi="Arial Narrow" w:cs="Arial"/>
              </w:rPr>
            </w:pPr>
            <w:r>
              <w:rPr>
                <w:rFonts w:ascii="Arial Narrow" w:hAnsi="Arial Narrow"/>
              </w:rPr>
              <w:t>206</w:t>
            </w:r>
          </w:p>
        </w:tc>
      </w:tr>
      <w:tr w:rsidR="00ED40FE" w:rsidRPr="00913A24" w14:paraId="7D81C301"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574DFEE8" w14:textId="77777777" w:rsidR="00ED40FE" w:rsidRPr="00913A24" w:rsidRDefault="00ED40FE" w:rsidP="00ED40FE">
            <w:pPr>
              <w:spacing w:after="0"/>
              <w:ind w:firstLine="0"/>
              <w:jc w:val="left"/>
              <w:rPr>
                <w:rFonts w:ascii="Arial Narrow" w:hAnsi="Arial Narrow" w:cs="Arial"/>
              </w:rPr>
            </w:pPr>
            <w:r>
              <w:rPr>
                <w:rFonts w:ascii="Arial Narrow" w:hAnsi="Arial Narrow"/>
              </w:rPr>
              <w:t>Sozietate nagusiari esleitutako emaitza</w:t>
            </w:r>
          </w:p>
        </w:tc>
        <w:tc>
          <w:tcPr>
            <w:tcW w:w="920" w:type="pct"/>
            <w:gridSpan w:val="2"/>
            <w:tcBorders>
              <w:top w:val="single" w:sz="2" w:space="0" w:color="auto"/>
              <w:bottom w:val="single" w:sz="2" w:space="0" w:color="auto"/>
            </w:tcBorders>
            <w:shd w:val="clear" w:color="auto" w:fill="auto"/>
            <w:vAlign w:val="center"/>
            <w:hideMark/>
          </w:tcPr>
          <w:p w14:paraId="6638F9D9" w14:textId="77777777" w:rsidR="00ED40FE" w:rsidRPr="00913A24" w:rsidRDefault="00ED40FE" w:rsidP="00ED40FE">
            <w:pPr>
              <w:spacing w:after="0"/>
              <w:jc w:val="right"/>
              <w:rPr>
                <w:rFonts w:ascii="Arial Narrow" w:hAnsi="Arial Narrow" w:cs="Arial"/>
              </w:rPr>
            </w:pPr>
            <w:r>
              <w:rPr>
                <w:rFonts w:ascii="Arial Narrow" w:hAnsi="Arial Narrow"/>
              </w:rPr>
              <w:t>-8.342</w:t>
            </w:r>
          </w:p>
        </w:tc>
        <w:tc>
          <w:tcPr>
            <w:tcW w:w="858" w:type="pct"/>
            <w:gridSpan w:val="2"/>
            <w:tcBorders>
              <w:top w:val="single" w:sz="2" w:space="0" w:color="auto"/>
              <w:bottom w:val="single" w:sz="2" w:space="0" w:color="auto"/>
            </w:tcBorders>
            <w:shd w:val="clear" w:color="auto" w:fill="auto"/>
            <w:vAlign w:val="center"/>
            <w:hideMark/>
          </w:tcPr>
          <w:p w14:paraId="32D5E56E" w14:textId="77777777" w:rsidR="00ED40FE" w:rsidRPr="00913A24" w:rsidRDefault="00ED40FE" w:rsidP="00ED40FE">
            <w:pPr>
              <w:spacing w:after="0"/>
              <w:jc w:val="right"/>
              <w:rPr>
                <w:rFonts w:ascii="Arial Narrow" w:hAnsi="Arial Narrow" w:cs="Arial"/>
              </w:rPr>
            </w:pPr>
            <w:r>
              <w:rPr>
                <w:rFonts w:ascii="Arial Narrow" w:hAnsi="Arial Narrow"/>
              </w:rPr>
              <w:t>7708</w:t>
            </w:r>
          </w:p>
        </w:tc>
        <w:tc>
          <w:tcPr>
            <w:tcW w:w="845" w:type="pct"/>
            <w:gridSpan w:val="2"/>
            <w:tcBorders>
              <w:top w:val="single" w:sz="2" w:space="0" w:color="auto"/>
              <w:bottom w:val="single" w:sz="2" w:space="0" w:color="auto"/>
            </w:tcBorders>
            <w:shd w:val="clear" w:color="auto" w:fill="auto"/>
            <w:vAlign w:val="center"/>
          </w:tcPr>
          <w:p w14:paraId="52CF8081" w14:textId="77777777" w:rsidR="00ED40FE" w:rsidRPr="00913A24" w:rsidRDefault="00ED40FE" w:rsidP="00ED40FE">
            <w:pPr>
              <w:spacing w:after="0"/>
              <w:ind w:firstLine="0"/>
              <w:jc w:val="right"/>
              <w:rPr>
                <w:rFonts w:ascii="Arial Narrow" w:hAnsi="Arial Narrow" w:cs="Arial"/>
              </w:rPr>
            </w:pPr>
            <w:r>
              <w:rPr>
                <w:rFonts w:ascii="Arial Narrow" w:hAnsi="Arial Narrow"/>
              </w:rPr>
              <w:t>192</w:t>
            </w:r>
          </w:p>
        </w:tc>
      </w:tr>
      <w:tr w:rsidR="00ED40FE" w:rsidRPr="00913A24" w14:paraId="52E26F62"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7622FE03" w14:textId="77777777" w:rsidR="00ED40FE" w:rsidRPr="00913A24" w:rsidRDefault="00ED40FE" w:rsidP="00ED40FE">
            <w:pPr>
              <w:spacing w:after="0"/>
              <w:ind w:firstLine="0"/>
              <w:jc w:val="left"/>
              <w:rPr>
                <w:rFonts w:ascii="Arial Narrow" w:hAnsi="Arial Narrow" w:cs="Arial"/>
                <w:vertAlign w:val="superscript"/>
              </w:rPr>
            </w:pPr>
            <w:r>
              <w:rPr>
                <w:rFonts w:ascii="Arial Narrow" w:hAnsi="Arial Narrow"/>
              </w:rPr>
              <w:t xml:space="preserve">Hirugarrenei emandako abalak eta bermeak </w:t>
            </w:r>
            <w:r>
              <w:rPr>
                <w:rFonts w:ascii="Arial Narrow" w:hAnsi="Arial Narrow"/>
                <w:vertAlign w:val="superscript"/>
              </w:rPr>
              <w:t>(2)</w:t>
            </w:r>
          </w:p>
        </w:tc>
        <w:tc>
          <w:tcPr>
            <w:tcW w:w="920" w:type="pct"/>
            <w:gridSpan w:val="2"/>
            <w:tcBorders>
              <w:top w:val="single" w:sz="2" w:space="0" w:color="auto"/>
              <w:bottom w:val="single" w:sz="2" w:space="0" w:color="auto"/>
            </w:tcBorders>
            <w:shd w:val="clear" w:color="auto" w:fill="auto"/>
            <w:vAlign w:val="center"/>
            <w:hideMark/>
          </w:tcPr>
          <w:p w14:paraId="3777B4A6" w14:textId="77777777" w:rsidR="00ED40FE" w:rsidRPr="00913A24" w:rsidRDefault="00ED40FE" w:rsidP="00ED40FE">
            <w:pPr>
              <w:spacing w:after="0"/>
              <w:jc w:val="right"/>
              <w:rPr>
                <w:rFonts w:ascii="Arial Narrow" w:hAnsi="Arial Narrow" w:cs="Arial"/>
              </w:rPr>
            </w:pPr>
            <w:r>
              <w:rPr>
                <w:rFonts w:ascii="Arial Narrow" w:hAnsi="Arial Narrow"/>
              </w:rPr>
              <w:t>66.269</w:t>
            </w:r>
          </w:p>
        </w:tc>
        <w:tc>
          <w:tcPr>
            <w:tcW w:w="858" w:type="pct"/>
            <w:gridSpan w:val="2"/>
            <w:tcBorders>
              <w:top w:val="single" w:sz="2" w:space="0" w:color="auto"/>
              <w:bottom w:val="single" w:sz="2" w:space="0" w:color="auto"/>
            </w:tcBorders>
            <w:shd w:val="clear" w:color="auto" w:fill="auto"/>
            <w:vAlign w:val="center"/>
            <w:hideMark/>
          </w:tcPr>
          <w:p w14:paraId="065A0C04" w14:textId="77777777" w:rsidR="00ED40FE" w:rsidRPr="00913A24" w:rsidRDefault="00ED40FE" w:rsidP="00ED40FE">
            <w:pPr>
              <w:spacing w:after="0"/>
              <w:jc w:val="right"/>
              <w:rPr>
                <w:rFonts w:ascii="Arial Narrow" w:hAnsi="Arial Narrow" w:cs="Arial"/>
              </w:rPr>
            </w:pPr>
            <w:r>
              <w:rPr>
                <w:rFonts w:ascii="Arial Narrow" w:hAnsi="Arial Narrow"/>
              </w:rPr>
              <w:t>40507</w:t>
            </w:r>
          </w:p>
        </w:tc>
        <w:tc>
          <w:tcPr>
            <w:tcW w:w="845" w:type="pct"/>
            <w:gridSpan w:val="2"/>
            <w:tcBorders>
              <w:top w:val="single" w:sz="2" w:space="0" w:color="auto"/>
              <w:bottom w:val="single" w:sz="2" w:space="0" w:color="auto"/>
            </w:tcBorders>
            <w:shd w:val="clear" w:color="auto" w:fill="auto"/>
            <w:vAlign w:val="center"/>
          </w:tcPr>
          <w:p w14:paraId="478BA269" w14:textId="77777777" w:rsidR="00ED40FE" w:rsidRPr="00913A24" w:rsidRDefault="00ED40FE" w:rsidP="00ED40FE">
            <w:pPr>
              <w:spacing w:after="0"/>
              <w:ind w:firstLine="0"/>
              <w:jc w:val="right"/>
              <w:rPr>
                <w:rFonts w:ascii="Arial Narrow" w:hAnsi="Arial Narrow" w:cs="Arial"/>
              </w:rPr>
            </w:pPr>
            <w:r>
              <w:rPr>
                <w:rFonts w:ascii="Arial Narrow" w:hAnsi="Arial Narrow"/>
              </w:rPr>
              <w:t>-39</w:t>
            </w:r>
          </w:p>
        </w:tc>
      </w:tr>
      <w:tr w:rsidR="00ED40FE" w:rsidRPr="00913A24" w14:paraId="39509A0D"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hideMark/>
          </w:tcPr>
          <w:p w14:paraId="53D7E941" w14:textId="77777777" w:rsidR="00ED40FE" w:rsidRPr="00913A24" w:rsidRDefault="00ED40FE" w:rsidP="00ED40FE">
            <w:pPr>
              <w:spacing w:after="0"/>
              <w:ind w:firstLine="0"/>
              <w:jc w:val="left"/>
              <w:rPr>
                <w:rFonts w:ascii="Arial Narrow" w:hAnsi="Arial Narrow" w:cs="Arial"/>
              </w:rPr>
            </w:pPr>
            <w:proofErr w:type="spellStart"/>
            <w:r>
              <w:rPr>
                <w:rFonts w:ascii="Arial Narrow" w:hAnsi="Arial Narrow"/>
              </w:rPr>
              <w:t>CPENeko</w:t>
            </w:r>
            <w:proofErr w:type="spellEnd"/>
            <w:r>
              <w:rPr>
                <w:rFonts w:ascii="Arial Narrow" w:hAnsi="Arial Narrow"/>
              </w:rPr>
              <w:t xml:space="preserve"> Administrazio Kontseiluko ordainsariak </w:t>
            </w:r>
          </w:p>
        </w:tc>
        <w:tc>
          <w:tcPr>
            <w:tcW w:w="920" w:type="pct"/>
            <w:gridSpan w:val="2"/>
            <w:tcBorders>
              <w:top w:val="single" w:sz="2" w:space="0" w:color="auto"/>
              <w:bottom w:val="single" w:sz="2" w:space="0" w:color="auto"/>
            </w:tcBorders>
            <w:shd w:val="clear" w:color="auto" w:fill="auto"/>
            <w:vAlign w:val="center"/>
            <w:hideMark/>
          </w:tcPr>
          <w:p w14:paraId="1D1C369C" w14:textId="77777777" w:rsidR="00ED40FE" w:rsidRPr="00913A24" w:rsidRDefault="00ED40FE" w:rsidP="00ED40FE">
            <w:pPr>
              <w:spacing w:after="0"/>
              <w:jc w:val="right"/>
              <w:rPr>
                <w:rFonts w:ascii="Arial Narrow" w:hAnsi="Arial Narrow" w:cs="Arial"/>
              </w:rPr>
            </w:pPr>
            <w:r>
              <w:rPr>
                <w:rFonts w:ascii="Arial Narrow" w:hAnsi="Arial Narrow"/>
              </w:rPr>
              <w:t>7</w:t>
            </w:r>
          </w:p>
        </w:tc>
        <w:tc>
          <w:tcPr>
            <w:tcW w:w="858" w:type="pct"/>
            <w:gridSpan w:val="2"/>
            <w:tcBorders>
              <w:top w:val="single" w:sz="2" w:space="0" w:color="auto"/>
              <w:bottom w:val="single" w:sz="2" w:space="0" w:color="auto"/>
            </w:tcBorders>
            <w:shd w:val="clear" w:color="auto" w:fill="auto"/>
            <w:vAlign w:val="center"/>
            <w:hideMark/>
          </w:tcPr>
          <w:p w14:paraId="5E67C9E6" w14:textId="77777777" w:rsidR="00ED40FE" w:rsidRPr="00913A24" w:rsidRDefault="00ED40FE" w:rsidP="00ED40FE">
            <w:pPr>
              <w:spacing w:after="0"/>
              <w:jc w:val="right"/>
              <w:rPr>
                <w:rFonts w:ascii="Arial Narrow" w:hAnsi="Arial Narrow" w:cs="Arial"/>
                <w:highlight w:val="cyan"/>
              </w:rPr>
            </w:pPr>
            <w:r>
              <w:rPr>
                <w:rFonts w:ascii="Arial Narrow" w:hAnsi="Arial Narrow"/>
              </w:rPr>
              <w:t>6,65</w:t>
            </w:r>
          </w:p>
        </w:tc>
        <w:tc>
          <w:tcPr>
            <w:tcW w:w="845" w:type="pct"/>
            <w:gridSpan w:val="2"/>
            <w:tcBorders>
              <w:top w:val="single" w:sz="2" w:space="0" w:color="auto"/>
              <w:bottom w:val="single" w:sz="2" w:space="0" w:color="auto"/>
            </w:tcBorders>
            <w:shd w:val="clear" w:color="auto" w:fill="auto"/>
            <w:vAlign w:val="center"/>
          </w:tcPr>
          <w:p w14:paraId="4EB9647B" w14:textId="77777777" w:rsidR="00ED40FE" w:rsidRPr="00913A24" w:rsidRDefault="00ED40FE" w:rsidP="00ED40FE">
            <w:pPr>
              <w:spacing w:after="0"/>
              <w:ind w:firstLine="0"/>
              <w:jc w:val="right"/>
              <w:rPr>
                <w:rFonts w:ascii="Arial Narrow" w:hAnsi="Arial Narrow" w:cs="Arial"/>
              </w:rPr>
            </w:pPr>
            <w:r>
              <w:rPr>
                <w:rFonts w:ascii="Arial Narrow" w:hAnsi="Arial Narrow"/>
              </w:rPr>
              <w:t>-5</w:t>
            </w:r>
          </w:p>
        </w:tc>
      </w:tr>
      <w:tr w:rsidR="00ED40FE" w:rsidRPr="00913A24" w14:paraId="33D4A526"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2" w:space="0" w:color="auto"/>
            </w:tcBorders>
            <w:shd w:val="clear" w:color="auto" w:fill="auto"/>
            <w:vAlign w:val="center"/>
          </w:tcPr>
          <w:p w14:paraId="6432B69E" w14:textId="77777777" w:rsidR="00ED40FE" w:rsidRPr="00913A24" w:rsidRDefault="00ED40FE" w:rsidP="00ED40FE">
            <w:pPr>
              <w:spacing w:after="0"/>
              <w:ind w:firstLine="0"/>
              <w:jc w:val="left"/>
              <w:rPr>
                <w:rFonts w:ascii="Arial Narrow" w:hAnsi="Arial Narrow" w:cs="Arial"/>
                <w:vertAlign w:val="superscript"/>
              </w:rPr>
            </w:pPr>
            <w:proofErr w:type="spellStart"/>
            <w:r>
              <w:rPr>
                <w:rFonts w:ascii="Arial Narrow" w:hAnsi="Arial Narrow"/>
              </w:rPr>
              <w:t>CPENeko</w:t>
            </w:r>
            <w:proofErr w:type="spellEnd"/>
            <w:r>
              <w:rPr>
                <w:rFonts w:ascii="Arial Narrow" w:hAnsi="Arial Narrow"/>
              </w:rPr>
              <w:t xml:space="preserve"> goi zuzendaritzako ordainsariak </w:t>
            </w:r>
            <w:r>
              <w:rPr>
                <w:rFonts w:ascii="Arial Narrow" w:hAnsi="Arial Narrow"/>
                <w:vertAlign w:val="superscript"/>
              </w:rPr>
              <w:t>(3)</w:t>
            </w:r>
          </w:p>
        </w:tc>
        <w:tc>
          <w:tcPr>
            <w:tcW w:w="920" w:type="pct"/>
            <w:gridSpan w:val="2"/>
            <w:tcBorders>
              <w:top w:val="single" w:sz="2" w:space="0" w:color="auto"/>
              <w:bottom w:val="single" w:sz="2" w:space="0" w:color="auto"/>
            </w:tcBorders>
            <w:shd w:val="clear" w:color="auto" w:fill="auto"/>
            <w:vAlign w:val="center"/>
          </w:tcPr>
          <w:p w14:paraId="0894B9B2" w14:textId="77777777" w:rsidR="00ED40FE" w:rsidRPr="00913A24" w:rsidRDefault="00ED40FE" w:rsidP="00ED40FE">
            <w:pPr>
              <w:spacing w:after="0"/>
              <w:jc w:val="right"/>
              <w:rPr>
                <w:rFonts w:ascii="Arial Narrow" w:hAnsi="Arial Narrow" w:cs="Arial"/>
              </w:rPr>
            </w:pPr>
            <w:r>
              <w:rPr>
                <w:rFonts w:ascii="Arial Narrow" w:hAnsi="Arial Narrow"/>
              </w:rPr>
              <w:t>16</w:t>
            </w:r>
          </w:p>
        </w:tc>
        <w:tc>
          <w:tcPr>
            <w:tcW w:w="858" w:type="pct"/>
            <w:gridSpan w:val="2"/>
            <w:tcBorders>
              <w:top w:val="single" w:sz="2" w:space="0" w:color="auto"/>
              <w:bottom w:val="single" w:sz="2" w:space="0" w:color="auto"/>
            </w:tcBorders>
            <w:shd w:val="clear" w:color="auto" w:fill="auto"/>
            <w:vAlign w:val="center"/>
          </w:tcPr>
          <w:p w14:paraId="4CA4A387" w14:textId="77777777" w:rsidR="00ED40FE" w:rsidRPr="00913A24" w:rsidRDefault="00ED40FE" w:rsidP="00ED40FE">
            <w:pPr>
              <w:spacing w:after="0"/>
              <w:jc w:val="right"/>
              <w:rPr>
                <w:rFonts w:ascii="Arial Narrow" w:hAnsi="Arial Narrow" w:cs="Arial"/>
                <w:highlight w:val="cyan"/>
              </w:rPr>
            </w:pPr>
            <w:r>
              <w:rPr>
                <w:rFonts w:ascii="Arial Narrow" w:hAnsi="Arial Narrow"/>
              </w:rPr>
              <w:t>93</w:t>
            </w:r>
          </w:p>
        </w:tc>
        <w:tc>
          <w:tcPr>
            <w:tcW w:w="845" w:type="pct"/>
            <w:gridSpan w:val="2"/>
            <w:tcBorders>
              <w:top w:val="single" w:sz="2" w:space="0" w:color="auto"/>
              <w:bottom w:val="single" w:sz="2" w:space="0" w:color="auto"/>
            </w:tcBorders>
            <w:shd w:val="clear" w:color="auto" w:fill="auto"/>
            <w:vAlign w:val="center"/>
          </w:tcPr>
          <w:p w14:paraId="63223EEB" w14:textId="77777777" w:rsidR="00ED40FE" w:rsidRPr="00913A24" w:rsidRDefault="00ED40FE" w:rsidP="00ED40FE">
            <w:pPr>
              <w:spacing w:after="0"/>
              <w:ind w:firstLine="0"/>
              <w:jc w:val="right"/>
              <w:rPr>
                <w:rFonts w:ascii="Arial Narrow" w:hAnsi="Arial Narrow" w:cs="Arial"/>
              </w:rPr>
            </w:pPr>
            <w:r>
              <w:rPr>
                <w:rFonts w:ascii="Arial Narrow" w:hAnsi="Arial Narrow"/>
              </w:rPr>
              <w:t>481</w:t>
            </w:r>
          </w:p>
        </w:tc>
      </w:tr>
      <w:tr w:rsidR="00ED40FE" w:rsidRPr="00913A24" w14:paraId="7D81806D" w14:textId="77777777" w:rsidTr="00DA1915">
        <w:tblPrEx>
          <w:tblBorders>
            <w:top w:val="none" w:sz="0" w:space="0" w:color="auto"/>
            <w:bottom w:val="none" w:sz="0" w:space="0" w:color="auto"/>
          </w:tblBorders>
        </w:tblPrEx>
        <w:trPr>
          <w:gridAfter w:val="1"/>
          <w:wAfter w:w="28" w:type="pct"/>
          <w:trHeight w:val="198"/>
          <w:jc w:val="center"/>
        </w:trPr>
        <w:tc>
          <w:tcPr>
            <w:tcW w:w="2350" w:type="pct"/>
            <w:tcBorders>
              <w:top w:val="single" w:sz="2" w:space="0" w:color="auto"/>
              <w:bottom w:val="single" w:sz="4" w:space="0" w:color="auto"/>
            </w:tcBorders>
            <w:shd w:val="clear" w:color="auto" w:fill="auto"/>
            <w:vAlign w:val="center"/>
            <w:hideMark/>
          </w:tcPr>
          <w:p w14:paraId="7FD06C3B" w14:textId="77777777" w:rsidR="00ED40FE" w:rsidRPr="00913A24" w:rsidRDefault="00ED40FE" w:rsidP="00ED40FE">
            <w:pPr>
              <w:spacing w:after="0"/>
              <w:ind w:firstLine="0"/>
              <w:jc w:val="left"/>
              <w:rPr>
                <w:rFonts w:ascii="Arial" w:hAnsi="Arial" w:cs="Arial"/>
                <w:sz w:val="18"/>
                <w:vertAlign w:val="superscript"/>
              </w:rPr>
            </w:pPr>
            <w:r>
              <w:rPr>
                <w:rFonts w:ascii="Arial" w:hAnsi="Arial"/>
                <w:sz w:val="18"/>
              </w:rPr>
              <w:t xml:space="preserve">Goi zuzendarien batez besteko kopurua </w:t>
            </w:r>
            <w:r>
              <w:rPr>
                <w:rFonts w:ascii="Arial" w:hAnsi="Arial"/>
                <w:sz w:val="18"/>
                <w:vertAlign w:val="superscript"/>
              </w:rPr>
              <w:t>(2)</w:t>
            </w:r>
          </w:p>
        </w:tc>
        <w:tc>
          <w:tcPr>
            <w:tcW w:w="920" w:type="pct"/>
            <w:gridSpan w:val="2"/>
            <w:tcBorders>
              <w:top w:val="single" w:sz="2" w:space="0" w:color="auto"/>
              <w:bottom w:val="single" w:sz="4" w:space="0" w:color="auto"/>
            </w:tcBorders>
            <w:shd w:val="clear" w:color="auto" w:fill="auto"/>
            <w:vAlign w:val="center"/>
            <w:hideMark/>
          </w:tcPr>
          <w:p w14:paraId="79D513EF" w14:textId="77777777" w:rsidR="00ED40FE" w:rsidRPr="00913A24" w:rsidRDefault="00ED40FE" w:rsidP="00ED40FE">
            <w:pPr>
              <w:spacing w:after="0"/>
              <w:jc w:val="right"/>
              <w:rPr>
                <w:rFonts w:ascii="Arial" w:hAnsi="Arial" w:cs="Arial"/>
                <w:sz w:val="18"/>
              </w:rPr>
            </w:pPr>
            <w:r>
              <w:rPr>
                <w:rFonts w:ascii="Arial" w:hAnsi="Arial"/>
                <w:sz w:val="18"/>
              </w:rPr>
              <w:t>10</w:t>
            </w:r>
          </w:p>
        </w:tc>
        <w:tc>
          <w:tcPr>
            <w:tcW w:w="858" w:type="pct"/>
            <w:gridSpan w:val="2"/>
            <w:tcBorders>
              <w:top w:val="single" w:sz="2" w:space="0" w:color="auto"/>
              <w:bottom w:val="single" w:sz="4" w:space="0" w:color="auto"/>
            </w:tcBorders>
            <w:shd w:val="clear" w:color="auto" w:fill="auto"/>
            <w:vAlign w:val="center"/>
            <w:hideMark/>
          </w:tcPr>
          <w:p w14:paraId="7E6AA571" w14:textId="77777777" w:rsidR="00ED40FE" w:rsidRPr="00913A24" w:rsidRDefault="00ED40FE" w:rsidP="00ED40FE">
            <w:pPr>
              <w:spacing w:after="0"/>
              <w:jc w:val="right"/>
              <w:rPr>
                <w:rFonts w:ascii="Arial" w:hAnsi="Arial" w:cs="Arial"/>
                <w:sz w:val="18"/>
                <w:highlight w:val="cyan"/>
              </w:rPr>
            </w:pPr>
            <w:r>
              <w:rPr>
                <w:rFonts w:ascii="Arial" w:hAnsi="Arial"/>
                <w:sz w:val="18"/>
              </w:rPr>
              <w:t>12</w:t>
            </w:r>
          </w:p>
        </w:tc>
        <w:tc>
          <w:tcPr>
            <w:tcW w:w="845" w:type="pct"/>
            <w:gridSpan w:val="2"/>
            <w:tcBorders>
              <w:top w:val="single" w:sz="2" w:space="0" w:color="auto"/>
              <w:bottom w:val="single" w:sz="4" w:space="0" w:color="auto"/>
            </w:tcBorders>
            <w:shd w:val="clear" w:color="auto" w:fill="auto"/>
            <w:vAlign w:val="center"/>
          </w:tcPr>
          <w:p w14:paraId="5C59D65C" w14:textId="77777777" w:rsidR="00ED40FE" w:rsidRPr="00913A24" w:rsidRDefault="00ED40FE" w:rsidP="00ED40FE">
            <w:pPr>
              <w:spacing w:after="0"/>
              <w:ind w:firstLine="0"/>
              <w:jc w:val="right"/>
              <w:rPr>
                <w:rFonts w:ascii="Arial" w:hAnsi="Arial" w:cs="Arial"/>
                <w:sz w:val="18"/>
              </w:rPr>
            </w:pPr>
            <w:r>
              <w:rPr>
                <w:rFonts w:ascii="Arial" w:hAnsi="Arial"/>
                <w:sz w:val="18"/>
              </w:rPr>
              <w:t>20</w:t>
            </w:r>
          </w:p>
        </w:tc>
      </w:tr>
    </w:tbl>
    <w:p w14:paraId="6C28E336" w14:textId="77777777" w:rsidR="00ED40FE" w:rsidRPr="0078616C" w:rsidRDefault="00ED40FE" w:rsidP="00ED40FE">
      <w:pPr>
        <w:tabs>
          <w:tab w:val="center" w:pos="2835"/>
          <w:tab w:val="center" w:pos="3969"/>
          <w:tab w:val="center" w:pos="5103"/>
          <w:tab w:val="center" w:pos="6237"/>
          <w:tab w:val="center" w:pos="7371"/>
        </w:tabs>
        <w:spacing w:before="60" w:after="0"/>
        <w:ind w:firstLine="0"/>
        <w:rPr>
          <w:rFonts w:ascii="Arial" w:hAnsi="Arial" w:cs="Arial"/>
          <w:bCs/>
          <w:spacing w:val="-3"/>
          <w:sz w:val="16"/>
          <w:szCs w:val="16"/>
        </w:rPr>
      </w:pPr>
      <w:r>
        <w:rPr>
          <w:rFonts w:ascii="Arial" w:hAnsi="Arial"/>
          <w:sz w:val="16"/>
        </w:rPr>
        <w:t>(1) Zerga-eraginaren aurretiko zenbatekoa.</w:t>
      </w:r>
    </w:p>
    <w:p w14:paraId="77A17424" w14:textId="77777777" w:rsidR="00ED40FE" w:rsidRPr="0078616C" w:rsidRDefault="00ED40FE" w:rsidP="00ED40FE">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sz w:val="16"/>
        </w:rPr>
        <w:t xml:space="preserve">(2) Soilik menpeko enpresei dagokienez, bateratzean integrazio orokorraren bidetik sarturik. </w:t>
      </w:r>
    </w:p>
    <w:p w14:paraId="07F18E14" w14:textId="77777777" w:rsidR="00ED40FE" w:rsidRPr="0078616C" w:rsidRDefault="00ED40FE" w:rsidP="00ED40FE">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sz w:val="16"/>
        </w:rPr>
        <w:t xml:space="preserve">(3) 2020ko urriaren 1ean zuzendari nagusi bat sartu zen </w:t>
      </w:r>
      <w:proofErr w:type="spellStart"/>
      <w:r>
        <w:rPr>
          <w:rFonts w:ascii="Arial" w:hAnsi="Arial"/>
          <w:sz w:val="16"/>
        </w:rPr>
        <w:t>CPENen</w:t>
      </w:r>
      <w:proofErr w:type="spellEnd"/>
      <w:r>
        <w:rPr>
          <w:rFonts w:ascii="Arial" w:hAnsi="Arial"/>
          <w:sz w:val="16"/>
        </w:rPr>
        <w:t xml:space="preserve"> (haren eginkizunak Administrazio Kontseiluak betetzen zituen)</w:t>
      </w:r>
    </w:p>
    <w:p w14:paraId="58E458A0" w14:textId="77777777" w:rsidR="00ED40FE" w:rsidRPr="0078616C" w:rsidRDefault="00ED40FE" w:rsidP="00ED40FE">
      <w:pPr>
        <w:pStyle w:val="texto"/>
        <w:spacing w:before="240"/>
      </w:pPr>
      <w:r>
        <w:t>Datu horiek aztertuta, honako alderdi hauek azpimarra ditzakegu:</w:t>
      </w:r>
    </w:p>
    <w:p w14:paraId="4B28D747" w14:textId="77777777" w:rsidR="00ED40FE" w:rsidRPr="007861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2021eko epe luzeko zorrak ehuneko zazpi txikiagoak dira aurreko ekitaldikoak baino, eta 54,18 milioi egiten dute guztira.</w:t>
      </w:r>
    </w:p>
    <w:p w14:paraId="78D7A0DF" w14:textId="77777777" w:rsidR="00ED40FE" w:rsidRPr="007861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2021eko pasibo korrontea ehuneko 46 handitu da 2020koarekin alderatuta, eta 89,40 milioikoa izatera iritsi da.</w:t>
      </w:r>
    </w:p>
    <w:p w14:paraId="0343824D" w14:textId="77777777" w:rsidR="00ED40FE" w:rsidRPr="002872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proofErr w:type="spellStart"/>
      <w:r>
        <w:t>NFKAtik</w:t>
      </w:r>
      <w:proofErr w:type="spellEnd"/>
      <w:r>
        <w:t xml:space="preserve"> 2021ean jasotako dirulaguntzak 17,26 milioi eurokoak dira, 2020koak baino ehuneko 24 txikiagoak. </w:t>
      </w:r>
    </w:p>
    <w:p w14:paraId="4FEA7E0B" w14:textId="77777777" w:rsidR="00ED40FE" w:rsidRPr="0028726C"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t xml:space="preserve">Ekitaldiko emaitza bateratuak eta sozietate nagusiari esleitutakoak hobera egin dute nabarmen 2021ean, ehuneko 206 eta ehuneko 192 hazi baitira, hurrenez hurren, eta balio positiboa izan dute, 2020an negatiboa izan ondoren. </w:t>
      </w:r>
    </w:p>
    <w:p w14:paraId="71F23D11" w14:textId="77777777" w:rsidR="00ED40FE" w:rsidRDefault="00ED40FE" w:rsidP="00ED40FE">
      <w:pPr>
        <w:pStyle w:val="texto"/>
      </w:pPr>
      <w:r>
        <w:t>Sozietate publikoek urteko kontuen auditoretza aurkeztu dute, eta guztiek aldaketarik gabeko iritzia dute.</w:t>
      </w:r>
    </w:p>
    <w:p w14:paraId="751DBA8C" w14:textId="77777777" w:rsidR="00ED40FE" w:rsidRDefault="00ED40FE" w:rsidP="00ED40FE">
      <w:pPr>
        <w:pStyle w:val="texto"/>
        <w:rPr>
          <w:color w:val="000000" w:themeColor="text1"/>
        </w:rPr>
      </w:pPr>
      <w:r>
        <w:rPr>
          <w:color w:val="000000" w:themeColor="text1"/>
        </w:rPr>
        <w:t xml:space="preserve">2022an enpresa publikoek legeria betetzeari buruzko auditoretza egin dute 2021eko ekitaldiari dagokionez. Auditoretza hori kanpoko enpresa pribatu batek egin die. Auditoretza horien helburuak izan dira honako alderdi hauek egiaztatzea: Ogasun Publikoari buruzko Foru Legearen betetzea, zorpetze- eta abal-eragiketei dagokienez; obrei, hornidurari, zerbitzuei eta obra publikoen eta zerbitzuen emakidei aplikatzekoa zaien kontratazio-araudiaren betetzea; langileen kontratazioei eta ordainsari-sistemei buruzko araudiaren betetzea; egin diren </w:t>
      </w:r>
      <w:r>
        <w:rPr>
          <w:color w:val="000000" w:themeColor="text1"/>
        </w:rPr>
        <w:lastRenderedPageBreak/>
        <w:t>kontraprestaziorik gabeko diru-emateei buruzko araudia betetzea; Nafarroako Ogasun Publikoari buruzko apirilaren 4ko 13/2007 Foru Legean jasotako bestelako legezko betekizunak betetzea eta Gardentasunari, informazio publikoa eskuratzeari eta gobernu onari buruzko maiatzaren 17ko 5/2018 Foru Legea betetzea. Auditoretza horien emaitzak</w:t>
      </w:r>
      <w:r w:rsidR="003177CC">
        <w:rPr>
          <w:rStyle w:val="Refdenotaalpie"/>
          <w:color w:val="000000" w:themeColor="text1"/>
        </w:rPr>
        <w:footnoteReference w:id="11"/>
      </w:r>
      <w:r>
        <w:rPr>
          <w:color w:val="000000" w:themeColor="text1"/>
        </w:rPr>
        <w:t xml:space="preserve"> honako hauek dira:</w:t>
      </w:r>
    </w:p>
    <w:p w14:paraId="108A72FD" w14:textId="77777777" w:rsidR="00ED40FE" w:rsidRPr="00231A52" w:rsidRDefault="00ED40FE" w:rsidP="00ED40FE">
      <w:pPr>
        <w:pStyle w:val="texto"/>
        <w:rPr>
          <w:color w:val="000000" w:themeColor="text1"/>
        </w:rPr>
      </w:pPr>
      <w:r>
        <w:rPr>
          <w:color w:val="000000" w:themeColor="text1"/>
        </w:rPr>
        <w:t xml:space="preserve">a) Zorpetze-eragiketei dagokienez, ondorioztatzen da aplikatzekoa den araudia bete dela. </w:t>
      </w:r>
    </w:p>
    <w:p w14:paraId="2A6A1D91" w14:textId="77777777" w:rsidR="00BB47E9" w:rsidRPr="002A3BF5" w:rsidRDefault="00ED40FE" w:rsidP="00BB47E9">
      <w:pPr>
        <w:pStyle w:val="texto"/>
        <w:rPr>
          <w:rFonts w:cs="Arial"/>
        </w:rPr>
      </w:pPr>
      <w:r>
        <w:t>b) Kontratazio publikoei dagokienez, ondorioztatzen da aztertutako 112 espedienteetan oro har aplikatzekoa den araudia bete dela, nahiz eta garrantzi txikiko 11 gorabehera antzeman diren.</w:t>
      </w:r>
    </w:p>
    <w:p w14:paraId="43FD0C5B" w14:textId="77777777" w:rsidR="00ED40FE" w:rsidRDefault="00ED40FE" w:rsidP="00ED40FE">
      <w:pPr>
        <w:tabs>
          <w:tab w:val="center" w:pos="2835"/>
          <w:tab w:val="center" w:pos="3969"/>
          <w:tab w:val="center" w:pos="5103"/>
          <w:tab w:val="center" w:pos="6237"/>
          <w:tab w:val="center" w:pos="7371"/>
        </w:tabs>
        <w:ind w:firstLine="284"/>
        <w:rPr>
          <w:color w:val="000000" w:themeColor="text1"/>
          <w:spacing w:val="6"/>
          <w:sz w:val="26"/>
          <w:szCs w:val="24"/>
        </w:rPr>
      </w:pPr>
      <w:r>
        <w:rPr>
          <w:sz w:val="26"/>
        </w:rPr>
        <w:t>c) Langileen kontratazioak eta ordainsari-sistemak aztertuta, konklusioa da araudia bete egiten dela, oro har. Halere, hiru salbuespen aipatzen dira: batek zerikusia du sozietate baten kontratazioan berrezarpen-tasaren muga gainditzearekin, beste bat sozietate bateko zuzendarien ordainsariei dagokie, eta hirugarrena sozietate bateko ordainsarien igoera orokorrari buruzkoa da.</w:t>
      </w:r>
      <w:r w:rsidR="00BB47E9">
        <w:rPr>
          <w:rStyle w:val="Refdenotaalpie"/>
          <w:color w:val="000000" w:themeColor="text1"/>
          <w:spacing w:val="6"/>
          <w:sz w:val="26"/>
          <w:szCs w:val="24"/>
        </w:rPr>
        <w:footnoteReference w:id="12"/>
      </w:r>
      <w:r>
        <w:rPr>
          <w:color w:val="000000" w:themeColor="text1"/>
          <w:sz w:val="26"/>
        </w:rPr>
        <w:t>.</w:t>
      </w:r>
    </w:p>
    <w:p w14:paraId="5DCFE03D" w14:textId="77777777" w:rsidR="00E22362" w:rsidRDefault="00E22362" w:rsidP="00E22362">
      <w:pPr>
        <w:pStyle w:val="texto"/>
      </w:pPr>
      <w:r>
        <w:t>d) Kontraprestaziorik gabeko diru-emateei buruzko araudia betetzeari dagokionez, ondorioztatzen da aplikatzekoa den araudia bete dela.</w:t>
      </w:r>
    </w:p>
    <w:p w14:paraId="0ADA748E" w14:textId="77777777" w:rsidR="00E22362" w:rsidRDefault="00E22362" w:rsidP="00E22362">
      <w:pPr>
        <w:pStyle w:val="texto"/>
        <w:rPr>
          <w:color w:val="000000" w:themeColor="text1"/>
        </w:rPr>
      </w:pPr>
      <w:r>
        <w:t>e) Bestelako legezko betekizunak betetzeari dagokionez, ondorioztatzen da aplikatzekoa den araudia bete dela.</w:t>
      </w:r>
    </w:p>
    <w:p w14:paraId="79B630BE" w14:textId="77777777" w:rsidR="00E22362" w:rsidRDefault="00ED40FE" w:rsidP="00ED40FE">
      <w:pPr>
        <w:pStyle w:val="texto"/>
      </w:pPr>
      <w:r>
        <w:t xml:space="preserve">Halaber, Kontu-hartze Zuzendaritza Nagusiak, 2020ko ekitaldiari dagozkion legezkotasun-txostenak berrikusi ondoren egin zuen laburpen-txostenean, Sodenari buruzko txostenaren gehigarri bat sartu zuen, sozietate horrek, </w:t>
      </w:r>
      <w:proofErr w:type="spellStart"/>
      <w:r>
        <w:t>Albyn</w:t>
      </w:r>
      <w:proofErr w:type="spellEnd"/>
      <w:r>
        <w:t xml:space="preserve"> sozietateak eta Nafarroako Enpresaburuen Konfederazioak egindako akordio bati buruzkoa; akordio horren helburua izan zen Nafarroako ETE, </w:t>
      </w:r>
      <w:proofErr w:type="spellStart"/>
      <w:r>
        <w:t>mikroETE</w:t>
      </w:r>
      <w:proofErr w:type="spellEnd"/>
      <w:r>
        <w:t xml:space="preserve"> eta langile autonomoentzako maskaren erosketa kudeatzea. Gehigarri horretan aipatzen diren akatsak ikusirik, Ganbera hau kudeaketa hori fiskalizatzen ari da.</w:t>
      </w:r>
    </w:p>
    <w:p w14:paraId="5D78DBF6" w14:textId="77777777" w:rsidR="00E22362" w:rsidRDefault="00E22362">
      <w:pPr>
        <w:spacing w:after="0"/>
        <w:ind w:firstLine="0"/>
        <w:jc w:val="left"/>
        <w:rPr>
          <w:spacing w:val="6"/>
          <w:sz w:val="26"/>
          <w:szCs w:val="24"/>
        </w:rPr>
      </w:pPr>
      <w:r>
        <w:br w:type="page"/>
      </w:r>
    </w:p>
    <w:p w14:paraId="009B5EC9" w14:textId="77777777" w:rsidR="00ED40FE" w:rsidRPr="00B01865" w:rsidRDefault="00ED40FE" w:rsidP="00ED40FE">
      <w:pPr>
        <w:spacing w:before="240" w:after="160"/>
        <w:ind w:firstLine="284"/>
        <w:rPr>
          <w:rFonts w:ascii="Arial" w:hAnsi="Arial"/>
          <w:i/>
          <w:iCs/>
          <w:color w:val="000000"/>
          <w:spacing w:val="10"/>
          <w:kern w:val="28"/>
          <w:sz w:val="25"/>
          <w:szCs w:val="26"/>
        </w:rPr>
      </w:pPr>
      <w:r>
        <w:rPr>
          <w:rFonts w:ascii="Arial" w:hAnsi="Arial"/>
          <w:i/>
          <w:color w:val="000000"/>
          <w:sz w:val="25"/>
        </w:rPr>
        <w:lastRenderedPageBreak/>
        <w:t>Fundazio publikoak</w:t>
      </w:r>
    </w:p>
    <w:p w14:paraId="63900681" w14:textId="77777777" w:rsidR="00ED40FE" w:rsidRPr="008B3D9D" w:rsidRDefault="00ED40FE" w:rsidP="00ED40FE">
      <w:pPr>
        <w:pStyle w:val="texto"/>
        <w:spacing w:after="120"/>
      </w:pPr>
      <w:r>
        <w:t>Hurrengo taulan fundazio publikoen 2021eko datu agregatu batzuk eta haien eta 2020koen arteko alderaketa erakusten ditugu:</w:t>
      </w:r>
    </w:p>
    <w:tbl>
      <w:tblPr>
        <w:tblW w:w="5028" w:type="pct"/>
        <w:jc w:val="center"/>
        <w:tblCellMar>
          <w:left w:w="70" w:type="dxa"/>
          <w:right w:w="70" w:type="dxa"/>
        </w:tblCellMar>
        <w:tblLook w:val="04A0" w:firstRow="1" w:lastRow="0" w:firstColumn="1" w:lastColumn="0" w:noHBand="0" w:noVBand="1"/>
      </w:tblPr>
      <w:tblGrid>
        <w:gridCol w:w="4183"/>
        <w:gridCol w:w="23"/>
        <w:gridCol w:w="2280"/>
        <w:gridCol w:w="35"/>
        <w:gridCol w:w="2268"/>
        <w:gridCol w:w="49"/>
      </w:tblGrid>
      <w:tr w:rsidR="004F48C7" w14:paraId="3B84D09B" w14:textId="77777777" w:rsidTr="004F48C7">
        <w:trPr>
          <w:trHeight w:val="255"/>
          <w:jc w:val="center"/>
        </w:trPr>
        <w:tc>
          <w:tcPr>
            <w:tcW w:w="5000" w:type="pct"/>
            <w:gridSpan w:val="6"/>
            <w:tcBorders>
              <w:top w:val="nil"/>
              <w:left w:val="nil"/>
              <w:bottom w:val="single" w:sz="4" w:space="0" w:color="auto"/>
              <w:right w:val="nil"/>
            </w:tcBorders>
            <w:vAlign w:val="center"/>
            <w:hideMark/>
          </w:tcPr>
          <w:p w14:paraId="275679A1" w14:textId="77777777" w:rsidR="004F48C7" w:rsidRDefault="004F48C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(milakotan, zenbakiekin adierazitakoak izan ezik)</w:t>
            </w:r>
          </w:p>
        </w:tc>
      </w:tr>
      <w:tr w:rsidR="004F48C7" w14:paraId="0B1070DD" w14:textId="77777777" w:rsidTr="004F48C7">
        <w:trPr>
          <w:trHeight w:val="255"/>
          <w:jc w:val="center"/>
        </w:trPr>
        <w:tc>
          <w:tcPr>
            <w:tcW w:w="2379" w:type="pct"/>
            <w:gridSpan w:val="2"/>
            <w:tcBorders>
              <w:top w:val="single" w:sz="4" w:space="0" w:color="auto"/>
              <w:left w:val="nil"/>
              <w:bottom w:val="single" w:sz="4" w:space="0" w:color="auto"/>
              <w:right w:val="nil"/>
            </w:tcBorders>
            <w:shd w:val="clear" w:color="auto" w:fill="8DB3E2"/>
            <w:vAlign w:val="center"/>
            <w:hideMark/>
          </w:tcPr>
          <w:p w14:paraId="7143B035" w14:textId="77777777" w:rsidR="004F48C7" w:rsidRDefault="004F48C7">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rPr>
              <w:t>Adierazlea</w:t>
            </w:r>
          </w:p>
        </w:tc>
        <w:tc>
          <w:tcPr>
            <w:tcW w:w="1310" w:type="pct"/>
            <w:gridSpan w:val="2"/>
            <w:tcBorders>
              <w:top w:val="single" w:sz="4" w:space="0" w:color="auto"/>
              <w:left w:val="nil"/>
              <w:bottom w:val="single" w:sz="4" w:space="0" w:color="auto"/>
              <w:right w:val="nil"/>
            </w:tcBorders>
            <w:shd w:val="clear" w:color="auto" w:fill="8DB3E2"/>
            <w:vAlign w:val="center"/>
            <w:hideMark/>
          </w:tcPr>
          <w:p w14:paraId="4CCBE2A8" w14:textId="77777777" w:rsidR="004F48C7" w:rsidRDefault="004F48C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2020</w:t>
            </w:r>
          </w:p>
        </w:tc>
        <w:tc>
          <w:tcPr>
            <w:tcW w:w="1311" w:type="pct"/>
            <w:gridSpan w:val="2"/>
            <w:tcBorders>
              <w:top w:val="single" w:sz="4" w:space="0" w:color="auto"/>
              <w:left w:val="nil"/>
              <w:bottom w:val="single" w:sz="4" w:space="0" w:color="auto"/>
              <w:right w:val="nil"/>
            </w:tcBorders>
            <w:shd w:val="clear" w:color="auto" w:fill="8DB3E2"/>
            <w:vAlign w:val="center"/>
            <w:hideMark/>
          </w:tcPr>
          <w:p w14:paraId="44C3152E" w14:textId="77777777" w:rsidR="004F48C7" w:rsidRDefault="004F48C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rPr>
              <w:t>2021</w:t>
            </w:r>
          </w:p>
        </w:tc>
      </w:tr>
      <w:tr w:rsidR="000A515C" w:rsidRPr="00DA1915" w14:paraId="2A66620D"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10C67806" w14:textId="77777777" w:rsidR="000A515C" w:rsidRPr="00DA1915" w:rsidRDefault="000A515C" w:rsidP="000A515C">
            <w:pPr>
              <w:spacing w:after="0"/>
              <w:ind w:firstLine="0"/>
              <w:jc w:val="left"/>
              <w:rPr>
                <w:rFonts w:ascii="Arial Narrow" w:hAnsi="Arial Narrow" w:cs="Arial"/>
              </w:rPr>
            </w:pPr>
            <w:r>
              <w:rPr>
                <w:rFonts w:ascii="Arial Narrow" w:hAnsi="Arial Narrow"/>
              </w:rPr>
              <w:t>Ondare garbia</w:t>
            </w:r>
          </w:p>
        </w:tc>
        <w:tc>
          <w:tcPr>
            <w:tcW w:w="1303" w:type="pct"/>
            <w:gridSpan w:val="2"/>
            <w:tcBorders>
              <w:top w:val="single" w:sz="2" w:space="0" w:color="auto"/>
              <w:bottom w:val="single" w:sz="2" w:space="0" w:color="auto"/>
            </w:tcBorders>
            <w:shd w:val="clear" w:color="auto" w:fill="auto"/>
            <w:vAlign w:val="center"/>
          </w:tcPr>
          <w:p w14:paraId="28F73853" w14:textId="77777777" w:rsidR="000A515C" w:rsidRPr="00DA1915" w:rsidRDefault="000A515C" w:rsidP="000A515C">
            <w:pPr>
              <w:spacing w:after="0"/>
              <w:ind w:firstLine="0"/>
              <w:jc w:val="right"/>
              <w:rPr>
                <w:rFonts w:ascii="Arial Narrow" w:hAnsi="Arial Narrow" w:cs="Calibri"/>
                <w:color w:val="000000"/>
              </w:rPr>
            </w:pPr>
            <w:r>
              <w:rPr>
                <w:rFonts w:ascii="Arial Narrow" w:hAnsi="Arial Narrow"/>
                <w:color w:val="000000"/>
              </w:rPr>
              <w:t>3.284</w:t>
            </w:r>
          </w:p>
        </w:tc>
        <w:tc>
          <w:tcPr>
            <w:tcW w:w="1303" w:type="pct"/>
            <w:gridSpan w:val="2"/>
            <w:tcBorders>
              <w:top w:val="single" w:sz="2" w:space="0" w:color="auto"/>
              <w:bottom w:val="single" w:sz="2" w:space="0" w:color="auto"/>
            </w:tcBorders>
            <w:shd w:val="clear" w:color="auto" w:fill="auto"/>
            <w:vAlign w:val="center"/>
            <w:hideMark/>
          </w:tcPr>
          <w:p w14:paraId="2F38A032"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3.485</w:t>
            </w:r>
          </w:p>
        </w:tc>
      </w:tr>
      <w:tr w:rsidR="000A515C" w:rsidRPr="00DA1915" w14:paraId="7ACE2F65"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34CC55EE" w14:textId="77777777" w:rsidR="000A515C" w:rsidRPr="00DA1915" w:rsidRDefault="000A515C" w:rsidP="000A515C">
            <w:pPr>
              <w:spacing w:after="0"/>
              <w:ind w:firstLine="0"/>
              <w:jc w:val="left"/>
              <w:rPr>
                <w:rFonts w:ascii="Arial Narrow" w:hAnsi="Arial Narrow" w:cs="Arial"/>
              </w:rPr>
            </w:pPr>
            <w:r>
              <w:rPr>
                <w:rFonts w:ascii="Arial Narrow" w:hAnsi="Arial Narrow"/>
              </w:rPr>
              <w:t>Epe luzeko zorra</w:t>
            </w:r>
          </w:p>
        </w:tc>
        <w:tc>
          <w:tcPr>
            <w:tcW w:w="1303" w:type="pct"/>
            <w:gridSpan w:val="2"/>
            <w:tcBorders>
              <w:top w:val="single" w:sz="2" w:space="0" w:color="auto"/>
              <w:bottom w:val="single" w:sz="2" w:space="0" w:color="auto"/>
            </w:tcBorders>
            <w:shd w:val="clear" w:color="auto" w:fill="auto"/>
            <w:vAlign w:val="center"/>
          </w:tcPr>
          <w:p w14:paraId="1E0950B2"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6.801</w:t>
            </w:r>
          </w:p>
        </w:tc>
        <w:tc>
          <w:tcPr>
            <w:tcW w:w="1303" w:type="pct"/>
            <w:gridSpan w:val="2"/>
            <w:tcBorders>
              <w:top w:val="single" w:sz="2" w:space="0" w:color="auto"/>
              <w:bottom w:val="single" w:sz="2" w:space="0" w:color="auto"/>
            </w:tcBorders>
            <w:shd w:val="clear" w:color="auto" w:fill="auto"/>
            <w:vAlign w:val="center"/>
            <w:hideMark/>
          </w:tcPr>
          <w:p w14:paraId="66699035"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5.797</w:t>
            </w:r>
          </w:p>
        </w:tc>
      </w:tr>
      <w:tr w:rsidR="000A515C" w:rsidRPr="00DA1915" w14:paraId="71097C2D"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52FD3658" w14:textId="77777777" w:rsidR="000A515C" w:rsidRPr="00DA1915" w:rsidRDefault="000A515C" w:rsidP="000A515C">
            <w:pPr>
              <w:spacing w:after="0"/>
              <w:ind w:firstLine="0"/>
              <w:jc w:val="left"/>
              <w:rPr>
                <w:rFonts w:ascii="Arial Narrow" w:hAnsi="Arial Narrow" w:cs="Arial"/>
              </w:rPr>
            </w:pPr>
            <w:r>
              <w:rPr>
                <w:rFonts w:ascii="Arial Narrow" w:hAnsi="Arial Narrow"/>
              </w:rPr>
              <w:t>Jardueraren beraren ondoriozko diru-sarrerak</w:t>
            </w:r>
          </w:p>
        </w:tc>
        <w:tc>
          <w:tcPr>
            <w:tcW w:w="1303" w:type="pct"/>
            <w:gridSpan w:val="2"/>
            <w:tcBorders>
              <w:top w:val="single" w:sz="2" w:space="0" w:color="auto"/>
              <w:bottom w:val="single" w:sz="2" w:space="0" w:color="auto"/>
            </w:tcBorders>
            <w:shd w:val="clear" w:color="auto" w:fill="auto"/>
            <w:vAlign w:val="center"/>
          </w:tcPr>
          <w:p w14:paraId="571AA329"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17.678</w:t>
            </w:r>
          </w:p>
        </w:tc>
        <w:tc>
          <w:tcPr>
            <w:tcW w:w="1303" w:type="pct"/>
            <w:gridSpan w:val="2"/>
            <w:tcBorders>
              <w:top w:val="single" w:sz="2" w:space="0" w:color="auto"/>
              <w:bottom w:val="single" w:sz="2" w:space="0" w:color="auto"/>
            </w:tcBorders>
            <w:shd w:val="clear" w:color="auto" w:fill="auto"/>
            <w:vAlign w:val="center"/>
            <w:hideMark/>
          </w:tcPr>
          <w:p w14:paraId="33F249E4"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19.163</w:t>
            </w:r>
          </w:p>
        </w:tc>
      </w:tr>
      <w:tr w:rsidR="000A515C" w:rsidRPr="00DA1915" w14:paraId="05D6E5AB"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13EDCE13" w14:textId="77777777" w:rsidR="000A515C" w:rsidRPr="00DA1915" w:rsidRDefault="000A515C" w:rsidP="000A515C">
            <w:pPr>
              <w:spacing w:after="0"/>
              <w:ind w:firstLine="0"/>
              <w:jc w:val="left"/>
              <w:rPr>
                <w:rFonts w:ascii="Arial Narrow" w:hAnsi="Arial Narrow" w:cs="Arial"/>
              </w:rPr>
            </w:pPr>
            <w:r>
              <w:rPr>
                <w:rFonts w:ascii="Arial Narrow" w:hAnsi="Arial Narrow"/>
              </w:rPr>
              <w:t>Nafarroako Gobernutik jasotako dirulaguntzak</w:t>
            </w:r>
          </w:p>
        </w:tc>
        <w:tc>
          <w:tcPr>
            <w:tcW w:w="1303" w:type="pct"/>
            <w:gridSpan w:val="2"/>
            <w:tcBorders>
              <w:top w:val="single" w:sz="2" w:space="0" w:color="auto"/>
              <w:bottom w:val="single" w:sz="2" w:space="0" w:color="auto"/>
            </w:tcBorders>
            <w:shd w:val="clear" w:color="auto" w:fill="auto"/>
            <w:vAlign w:val="center"/>
          </w:tcPr>
          <w:p w14:paraId="25076EF8"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10.920</w:t>
            </w:r>
          </w:p>
        </w:tc>
        <w:tc>
          <w:tcPr>
            <w:tcW w:w="1303" w:type="pct"/>
            <w:gridSpan w:val="2"/>
            <w:tcBorders>
              <w:top w:val="single" w:sz="2" w:space="0" w:color="auto"/>
              <w:bottom w:val="single" w:sz="2" w:space="0" w:color="auto"/>
            </w:tcBorders>
            <w:shd w:val="clear" w:color="auto" w:fill="auto"/>
            <w:vAlign w:val="center"/>
            <w:hideMark/>
          </w:tcPr>
          <w:p w14:paraId="2938DF2F"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10.555</w:t>
            </w:r>
          </w:p>
        </w:tc>
      </w:tr>
      <w:tr w:rsidR="000A515C" w:rsidRPr="00DA1915" w14:paraId="777D8DAA"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20359190" w14:textId="77777777" w:rsidR="000A515C" w:rsidRPr="00DA1915" w:rsidRDefault="000A515C" w:rsidP="000A515C">
            <w:pPr>
              <w:spacing w:after="0"/>
              <w:ind w:firstLine="0"/>
              <w:jc w:val="left"/>
              <w:rPr>
                <w:rFonts w:ascii="Arial Narrow" w:hAnsi="Arial Narrow" w:cs="Arial"/>
              </w:rPr>
            </w:pPr>
            <w:r>
              <w:rPr>
                <w:rFonts w:ascii="Arial Narrow" w:hAnsi="Arial Narrow"/>
              </w:rPr>
              <w:t>Langile-gastuak</w:t>
            </w:r>
          </w:p>
        </w:tc>
        <w:tc>
          <w:tcPr>
            <w:tcW w:w="1303" w:type="pct"/>
            <w:gridSpan w:val="2"/>
            <w:tcBorders>
              <w:top w:val="single" w:sz="2" w:space="0" w:color="auto"/>
              <w:bottom w:val="single" w:sz="2" w:space="0" w:color="auto"/>
            </w:tcBorders>
            <w:shd w:val="clear" w:color="auto" w:fill="auto"/>
            <w:vAlign w:val="center"/>
          </w:tcPr>
          <w:p w14:paraId="421DFCE1"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11.300</w:t>
            </w:r>
          </w:p>
        </w:tc>
        <w:tc>
          <w:tcPr>
            <w:tcW w:w="1303" w:type="pct"/>
            <w:gridSpan w:val="2"/>
            <w:tcBorders>
              <w:top w:val="single" w:sz="2" w:space="0" w:color="auto"/>
              <w:bottom w:val="single" w:sz="2" w:space="0" w:color="auto"/>
            </w:tcBorders>
            <w:shd w:val="clear" w:color="auto" w:fill="auto"/>
            <w:vAlign w:val="center"/>
            <w:hideMark/>
          </w:tcPr>
          <w:p w14:paraId="137B2D17"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12.393</w:t>
            </w:r>
          </w:p>
        </w:tc>
      </w:tr>
      <w:tr w:rsidR="000A515C" w:rsidRPr="00DA1915" w14:paraId="095720A8"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26B0A972" w14:textId="77777777" w:rsidR="000A515C" w:rsidRPr="00DA1915" w:rsidRDefault="000A515C" w:rsidP="000A515C">
            <w:pPr>
              <w:spacing w:after="0"/>
              <w:ind w:firstLine="0"/>
              <w:jc w:val="left"/>
              <w:rPr>
                <w:rFonts w:ascii="Arial Narrow" w:hAnsi="Arial Narrow" w:cs="Arial"/>
              </w:rPr>
            </w:pPr>
            <w:r>
              <w:rPr>
                <w:rFonts w:ascii="Arial Narrow" w:hAnsi="Arial Narrow"/>
              </w:rPr>
              <w:t>Eskudirua eta bestelako aktibo likidoak</w:t>
            </w:r>
          </w:p>
        </w:tc>
        <w:tc>
          <w:tcPr>
            <w:tcW w:w="1303" w:type="pct"/>
            <w:gridSpan w:val="2"/>
            <w:tcBorders>
              <w:top w:val="single" w:sz="2" w:space="0" w:color="auto"/>
              <w:bottom w:val="single" w:sz="2" w:space="0" w:color="auto"/>
            </w:tcBorders>
            <w:shd w:val="clear" w:color="auto" w:fill="auto"/>
            <w:vAlign w:val="center"/>
          </w:tcPr>
          <w:p w14:paraId="62614976"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8.833</w:t>
            </w:r>
          </w:p>
        </w:tc>
        <w:tc>
          <w:tcPr>
            <w:tcW w:w="1303" w:type="pct"/>
            <w:gridSpan w:val="2"/>
            <w:tcBorders>
              <w:top w:val="single" w:sz="2" w:space="0" w:color="auto"/>
              <w:bottom w:val="single" w:sz="2" w:space="0" w:color="auto"/>
            </w:tcBorders>
            <w:shd w:val="clear" w:color="auto" w:fill="auto"/>
            <w:vAlign w:val="center"/>
            <w:hideMark/>
          </w:tcPr>
          <w:p w14:paraId="494C25E8"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9.368</w:t>
            </w:r>
          </w:p>
        </w:tc>
      </w:tr>
      <w:tr w:rsidR="000A515C" w:rsidRPr="00DA1915" w14:paraId="31E4DC39"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6E8C8BAB" w14:textId="77777777" w:rsidR="000A515C" w:rsidRPr="00DA1915" w:rsidRDefault="000A515C" w:rsidP="000A515C">
            <w:pPr>
              <w:spacing w:after="0"/>
              <w:ind w:firstLine="0"/>
              <w:jc w:val="left"/>
              <w:rPr>
                <w:rFonts w:ascii="Arial Narrow" w:hAnsi="Arial Narrow" w:cs="Arial"/>
              </w:rPr>
            </w:pPr>
            <w:r>
              <w:rPr>
                <w:rFonts w:ascii="Arial Narrow" w:hAnsi="Arial Narrow"/>
              </w:rPr>
              <w:t>Maniobra-funtsa</w:t>
            </w:r>
          </w:p>
        </w:tc>
        <w:tc>
          <w:tcPr>
            <w:tcW w:w="1303" w:type="pct"/>
            <w:gridSpan w:val="2"/>
            <w:tcBorders>
              <w:top w:val="single" w:sz="2" w:space="0" w:color="auto"/>
              <w:bottom w:val="single" w:sz="2" w:space="0" w:color="auto"/>
            </w:tcBorders>
            <w:shd w:val="clear" w:color="auto" w:fill="auto"/>
            <w:vAlign w:val="center"/>
          </w:tcPr>
          <w:p w14:paraId="20D719A2"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7.876</w:t>
            </w:r>
          </w:p>
        </w:tc>
        <w:tc>
          <w:tcPr>
            <w:tcW w:w="1303" w:type="pct"/>
            <w:gridSpan w:val="2"/>
            <w:tcBorders>
              <w:top w:val="single" w:sz="2" w:space="0" w:color="auto"/>
              <w:bottom w:val="single" w:sz="2" w:space="0" w:color="auto"/>
            </w:tcBorders>
            <w:shd w:val="clear" w:color="auto" w:fill="auto"/>
            <w:vAlign w:val="center"/>
            <w:hideMark/>
          </w:tcPr>
          <w:p w14:paraId="76FF0EBA"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7.248</w:t>
            </w:r>
          </w:p>
        </w:tc>
      </w:tr>
      <w:tr w:rsidR="000A515C" w:rsidRPr="00DA1915" w14:paraId="593D5EEC"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33E14ADA" w14:textId="77777777" w:rsidR="000A515C" w:rsidRPr="00DA1915" w:rsidRDefault="000A515C" w:rsidP="000A515C">
            <w:pPr>
              <w:spacing w:after="0"/>
              <w:ind w:firstLine="0"/>
              <w:jc w:val="left"/>
              <w:rPr>
                <w:rFonts w:ascii="Arial Narrow" w:hAnsi="Arial Narrow" w:cs="Arial"/>
              </w:rPr>
            </w:pPr>
            <w:r>
              <w:rPr>
                <w:rFonts w:ascii="Arial Narrow" w:hAnsi="Arial Narrow"/>
              </w:rPr>
              <w:t>Ekitaldiko soberakina</w:t>
            </w:r>
          </w:p>
        </w:tc>
        <w:tc>
          <w:tcPr>
            <w:tcW w:w="1303" w:type="pct"/>
            <w:gridSpan w:val="2"/>
            <w:tcBorders>
              <w:top w:val="single" w:sz="2" w:space="0" w:color="auto"/>
              <w:bottom w:val="single" w:sz="2" w:space="0" w:color="auto"/>
            </w:tcBorders>
            <w:shd w:val="clear" w:color="auto" w:fill="auto"/>
            <w:vAlign w:val="center"/>
          </w:tcPr>
          <w:p w14:paraId="6501665C"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410</w:t>
            </w:r>
          </w:p>
        </w:tc>
        <w:tc>
          <w:tcPr>
            <w:tcW w:w="1303" w:type="pct"/>
            <w:gridSpan w:val="2"/>
            <w:tcBorders>
              <w:top w:val="single" w:sz="2" w:space="0" w:color="auto"/>
              <w:bottom w:val="single" w:sz="2" w:space="0" w:color="auto"/>
            </w:tcBorders>
            <w:shd w:val="clear" w:color="auto" w:fill="auto"/>
            <w:vAlign w:val="center"/>
            <w:hideMark/>
          </w:tcPr>
          <w:p w14:paraId="01C0B71C"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222</w:t>
            </w:r>
          </w:p>
        </w:tc>
      </w:tr>
      <w:tr w:rsidR="000A515C" w:rsidRPr="00DA1915" w14:paraId="4B10A32B"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226F74F5" w14:textId="77777777" w:rsidR="000A515C" w:rsidRPr="00DA1915" w:rsidRDefault="000A515C" w:rsidP="000A515C">
            <w:pPr>
              <w:spacing w:after="0"/>
              <w:ind w:firstLine="0"/>
              <w:jc w:val="left"/>
              <w:rPr>
                <w:rFonts w:ascii="Arial Narrow" w:hAnsi="Arial Narrow" w:cs="Arial"/>
              </w:rPr>
            </w:pPr>
            <w:r>
              <w:rPr>
                <w:rFonts w:ascii="Arial Narrow" w:hAnsi="Arial Narrow"/>
              </w:rPr>
              <w:t>Goi karguen kopurua (A)</w:t>
            </w:r>
          </w:p>
        </w:tc>
        <w:tc>
          <w:tcPr>
            <w:tcW w:w="1303" w:type="pct"/>
            <w:gridSpan w:val="2"/>
            <w:tcBorders>
              <w:top w:val="single" w:sz="2" w:space="0" w:color="auto"/>
              <w:bottom w:val="single" w:sz="2" w:space="0" w:color="auto"/>
            </w:tcBorders>
            <w:shd w:val="clear" w:color="auto" w:fill="auto"/>
            <w:vAlign w:val="center"/>
          </w:tcPr>
          <w:p w14:paraId="28E690BB"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5</w:t>
            </w:r>
          </w:p>
        </w:tc>
        <w:tc>
          <w:tcPr>
            <w:tcW w:w="1303" w:type="pct"/>
            <w:gridSpan w:val="2"/>
            <w:tcBorders>
              <w:top w:val="single" w:sz="2" w:space="0" w:color="auto"/>
              <w:bottom w:val="single" w:sz="2" w:space="0" w:color="auto"/>
            </w:tcBorders>
            <w:shd w:val="clear" w:color="auto" w:fill="auto"/>
            <w:vAlign w:val="center"/>
            <w:hideMark/>
          </w:tcPr>
          <w:p w14:paraId="304B127A"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5</w:t>
            </w:r>
          </w:p>
        </w:tc>
      </w:tr>
      <w:tr w:rsidR="000A515C" w:rsidRPr="00DA1915" w14:paraId="747066E3" w14:textId="77777777" w:rsidTr="00DA1915">
        <w:trPr>
          <w:gridAfter w:val="1"/>
          <w:wAfter w:w="28" w:type="pct"/>
          <w:trHeight w:val="198"/>
          <w:jc w:val="center"/>
        </w:trPr>
        <w:tc>
          <w:tcPr>
            <w:tcW w:w="2366" w:type="pct"/>
            <w:tcBorders>
              <w:top w:val="single" w:sz="2" w:space="0" w:color="auto"/>
              <w:bottom w:val="single" w:sz="2" w:space="0" w:color="auto"/>
            </w:tcBorders>
            <w:shd w:val="clear" w:color="auto" w:fill="auto"/>
            <w:vAlign w:val="center"/>
            <w:hideMark/>
          </w:tcPr>
          <w:p w14:paraId="58508216" w14:textId="77777777" w:rsidR="000A515C" w:rsidRPr="00DA1915" w:rsidRDefault="000A515C" w:rsidP="000A515C">
            <w:pPr>
              <w:spacing w:after="0"/>
              <w:ind w:firstLine="0"/>
              <w:jc w:val="left"/>
              <w:rPr>
                <w:rFonts w:ascii="Arial Narrow" w:hAnsi="Arial Narrow" w:cs="Arial"/>
              </w:rPr>
            </w:pPr>
            <w:r>
              <w:rPr>
                <w:rFonts w:ascii="Arial Narrow" w:hAnsi="Arial Narrow"/>
              </w:rPr>
              <w:t>Gainerako enplegatuen batez besteko kopurua (B)</w:t>
            </w:r>
          </w:p>
        </w:tc>
        <w:tc>
          <w:tcPr>
            <w:tcW w:w="1303" w:type="pct"/>
            <w:gridSpan w:val="2"/>
            <w:tcBorders>
              <w:top w:val="single" w:sz="2" w:space="0" w:color="auto"/>
              <w:bottom w:val="single" w:sz="2" w:space="0" w:color="auto"/>
            </w:tcBorders>
            <w:shd w:val="clear" w:color="auto" w:fill="auto"/>
            <w:vAlign w:val="center"/>
          </w:tcPr>
          <w:p w14:paraId="239B5B30"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267</w:t>
            </w:r>
          </w:p>
        </w:tc>
        <w:tc>
          <w:tcPr>
            <w:tcW w:w="1303" w:type="pct"/>
            <w:gridSpan w:val="2"/>
            <w:tcBorders>
              <w:top w:val="single" w:sz="2" w:space="0" w:color="auto"/>
              <w:bottom w:val="single" w:sz="2" w:space="0" w:color="auto"/>
            </w:tcBorders>
            <w:shd w:val="clear" w:color="auto" w:fill="auto"/>
            <w:vAlign w:val="center"/>
            <w:hideMark/>
          </w:tcPr>
          <w:p w14:paraId="1A060812"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270</w:t>
            </w:r>
          </w:p>
        </w:tc>
      </w:tr>
      <w:tr w:rsidR="000A515C" w:rsidRPr="00DA1915" w14:paraId="770BBE66" w14:textId="77777777" w:rsidTr="00DA1915">
        <w:trPr>
          <w:gridAfter w:val="1"/>
          <w:wAfter w:w="28" w:type="pct"/>
          <w:trHeight w:val="198"/>
          <w:jc w:val="center"/>
        </w:trPr>
        <w:tc>
          <w:tcPr>
            <w:tcW w:w="2366" w:type="pct"/>
            <w:tcBorders>
              <w:top w:val="single" w:sz="2" w:space="0" w:color="auto"/>
              <w:bottom w:val="single" w:sz="4" w:space="0" w:color="auto"/>
            </w:tcBorders>
            <w:shd w:val="clear" w:color="auto" w:fill="auto"/>
            <w:vAlign w:val="center"/>
            <w:hideMark/>
          </w:tcPr>
          <w:p w14:paraId="17281631" w14:textId="77777777" w:rsidR="000A515C" w:rsidRPr="00DA1915" w:rsidRDefault="000A515C" w:rsidP="000A515C">
            <w:pPr>
              <w:spacing w:after="0"/>
              <w:ind w:firstLine="0"/>
              <w:jc w:val="left"/>
              <w:rPr>
                <w:rFonts w:ascii="Arial Narrow" w:hAnsi="Arial Narrow" w:cs="Arial"/>
              </w:rPr>
            </w:pPr>
            <w:r>
              <w:rPr>
                <w:rFonts w:ascii="Arial Narrow" w:hAnsi="Arial Narrow"/>
              </w:rPr>
              <w:t>Langileen kopuru osoa (A+B)</w:t>
            </w:r>
          </w:p>
        </w:tc>
        <w:tc>
          <w:tcPr>
            <w:tcW w:w="1303" w:type="pct"/>
            <w:gridSpan w:val="2"/>
            <w:tcBorders>
              <w:top w:val="single" w:sz="2" w:space="0" w:color="auto"/>
              <w:bottom w:val="single" w:sz="4" w:space="0" w:color="auto"/>
            </w:tcBorders>
            <w:shd w:val="clear" w:color="auto" w:fill="auto"/>
            <w:vAlign w:val="center"/>
          </w:tcPr>
          <w:p w14:paraId="77E815DD"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272</w:t>
            </w:r>
          </w:p>
        </w:tc>
        <w:tc>
          <w:tcPr>
            <w:tcW w:w="1303" w:type="pct"/>
            <w:gridSpan w:val="2"/>
            <w:tcBorders>
              <w:top w:val="single" w:sz="2" w:space="0" w:color="auto"/>
              <w:bottom w:val="single" w:sz="4" w:space="0" w:color="auto"/>
            </w:tcBorders>
            <w:shd w:val="clear" w:color="auto" w:fill="auto"/>
            <w:vAlign w:val="center"/>
          </w:tcPr>
          <w:p w14:paraId="1D9BA4BE" w14:textId="77777777" w:rsidR="000A515C" w:rsidRPr="00DA1915" w:rsidRDefault="000A515C" w:rsidP="00DA1915">
            <w:pPr>
              <w:spacing w:after="0"/>
              <w:ind w:firstLine="0"/>
              <w:jc w:val="right"/>
              <w:rPr>
                <w:rFonts w:ascii="Arial Narrow" w:hAnsi="Arial Narrow" w:cs="Calibri"/>
                <w:color w:val="000000"/>
              </w:rPr>
            </w:pPr>
            <w:r>
              <w:rPr>
                <w:rFonts w:ascii="Arial Narrow" w:hAnsi="Arial Narrow"/>
                <w:color w:val="000000"/>
              </w:rPr>
              <w:t>275</w:t>
            </w:r>
          </w:p>
        </w:tc>
      </w:tr>
    </w:tbl>
    <w:p w14:paraId="189443CC" w14:textId="77777777" w:rsidR="00ED40FE" w:rsidRPr="00B01865" w:rsidRDefault="00ED40FE" w:rsidP="00270A77">
      <w:pPr>
        <w:pStyle w:val="texto"/>
        <w:spacing w:before="240"/>
      </w:pPr>
      <w:r>
        <w:t xml:space="preserve">Fundazioen urteko kontuei auditoretzak egin zaizkie, eta horietan guztietan hau da iritzi mota: aldatu gabe. Bestalde, Baluarte fundazioari buruzko auditoretza-txostenak haren ondare garbi negatiboa azpimarratzeko paragrafo bat dakar.  Hori dela-eta, Nafarroako Gobernuak dagoeneko berariaz adierazi du finantza-laguntza emanen diola, ordaintzeko betebeharrak eta konpromisoak bete eta bere eragiketen jarraipena bermatu ahal dezan. </w:t>
      </w:r>
    </w:p>
    <w:p w14:paraId="0AF99C97" w14:textId="77777777" w:rsidR="00ED40FE" w:rsidRDefault="00ED40FE" w:rsidP="00270A77">
      <w:pPr>
        <w:pStyle w:val="texto"/>
        <w:spacing w:after="120"/>
      </w:pPr>
      <w:r>
        <w:t>Enpresa publikoekin gertatzen den bezala, 2022an amaitu zen legeria betetzeari buruzko 2021eko auditoretza, enpresa publikoentzat deskribatuta dauden helburu berberekin, diru-laguntzak ematen dituzten fundazioen kasuan araudia betetzearena gehituta.  Auditoretzen emaitzak</w:t>
      </w:r>
      <w:r w:rsidR="003177CC">
        <w:rPr>
          <w:rStyle w:val="Refdenotaalpie"/>
          <w:lang w:val="es-ES"/>
        </w:rPr>
        <w:footnoteReference w:id="13"/>
      </w:r>
      <w:r>
        <w:t xml:space="preserve"> honako hauek dira:</w:t>
      </w:r>
    </w:p>
    <w:p w14:paraId="24F8F82A" w14:textId="77777777" w:rsidR="00ED40FE" w:rsidRPr="00231A52" w:rsidRDefault="00ED40FE" w:rsidP="00ED40FE">
      <w:pPr>
        <w:pStyle w:val="texto"/>
        <w:rPr>
          <w:color w:val="000000" w:themeColor="text1"/>
        </w:rPr>
      </w:pPr>
      <w:r>
        <w:rPr>
          <w:color w:val="000000" w:themeColor="text1"/>
        </w:rPr>
        <w:t xml:space="preserve">a) Zorpetze-eragiketei dagokienez, ondorioztatzen da aplikatzekoa den araudia bete dela. </w:t>
      </w:r>
    </w:p>
    <w:p w14:paraId="7E553CA5" w14:textId="77777777" w:rsidR="00ED40FE" w:rsidRPr="00231A52" w:rsidRDefault="00ED40FE" w:rsidP="00ED40FE">
      <w:pPr>
        <w:pStyle w:val="texto"/>
        <w:rPr>
          <w:rFonts w:cs="Arial"/>
          <w:color w:val="000000" w:themeColor="text1"/>
        </w:rPr>
      </w:pPr>
      <w:r>
        <w:rPr>
          <w:color w:val="000000" w:themeColor="text1"/>
        </w:rPr>
        <w:t>b) Kontratazio publikoei dagokienez, ondorioztatzen da aplikatzekoa den araudia bete dela, nahiz eta salbuespen bat aipatu fundazio batean: kontratu bat luzatu egin zen, kontratuan luzapenik aurreikusita egon gabe.</w:t>
      </w:r>
    </w:p>
    <w:p w14:paraId="27047A88" w14:textId="77777777" w:rsidR="00ED40FE" w:rsidRDefault="00ED40FE" w:rsidP="00ED40FE">
      <w:pPr>
        <w:tabs>
          <w:tab w:val="center" w:pos="2835"/>
          <w:tab w:val="center" w:pos="3969"/>
          <w:tab w:val="center" w:pos="5103"/>
          <w:tab w:val="center" w:pos="6237"/>
          <w:tab w:val="center" w:pos="7371"/>
        </w:tabs>
        <w:ind w:firstLine="284"/>
        <w:rPr>
          <w:spacing w:val="6"/>
          <w:sz w:val="26"/>
          <w:szCs w:val="24"/>
        </w:rPr>
      </w:pPr>
      <w:r>
        <w:rPr>
          <w:sz w:val="26"/>
        </w:rPr>
        <w:t>c) Langileen kontratazioak eta ordainsari-sistemak berrikustetik ondorioztatzen da, oro har, araudia betetzen dela, baina hiru salbuespen aipatzen dira hiru fundaziotan: bik zerikusia dute ordainsarien igoerarekin, eta beste batek kontratazio mugagabe batean berrezarpen-tasa gainditzearekin.</w:t>
      </w:r>
    </w:p>
    <w:p w14:paraId="71DD7F28" w14:textId="77777777" w:rsidR="00E22362" w:rsidRDefault="00E22362" w:rsidP="00E22362">
      <w:pPr>
        <w:pStyle w:val="texto"/>
      </w:pPr>
      <w:r>
        <w:t>d) Kontraprestaziorik gabeko diru-emateei eta dirulaguntzei buruzko araudia betetzeari dagokionez, ondorioztatzen da aplikatzekoa den araudia bete dela.</w:t>
      </w:r>
    </w:p>
    <w:p w14:paraId="596413DF" w14:textId="77777777" w:rsidR="00E22362" w:rsidRDefault="00E22362" w:rsidP="00E22362">
      <w:pPr>
        <w:pStyle w:val="texto"/>
        <w:rPr>
          <w:color w:val="000000" w:themeColor="text1"/>
        </w:rPr>
      </w:pPr>
      <w:r>
        <w:t xml:space="preserve">e) Bestelako legezko betekizunak betetzeari dagokionez, ondorioztatzen da, oro har, aplikatzekoa den araudia bete dela, nahiz eta aipatu behar den fundazio </w:t>
      </w:r>
      <w:r>
        <w:lastRenderedPageBreak/>
        <w:t>baten webguneak ez duela jasotzen Gardentasunari, informazio publikoa eskuratzeari eta gobernu onari buruzko maiatzaren 17ko 5/2018 Foru Legearen zenbait artikulutan ezarritako informazio guztia.</w:t>
      </w:r>
    </w:p>
    <w:p w14:paraId="6F5B330B" w14:textId="77777777" w:rsidR="00ED40FE" w:rsidRPr="00260377" w:rsidRDefault="00ED40FE" w:rsidP="00ED40FE">
      <w:pPr>
        <w:pStyle w:val="atitulo2"/>
        <w:spacing w:before="240" w:after="120"/>
        <w:rPr>
          <w:bCs w:val="0"/>
          <w:iCs w:val="0"/>
        </w:rPr>
      </w:pPr>
      <w:bookmarkStart w:id="135" w:name="_Toc123631889"/>
      <w:r>
        <w:t>5.14. COVID-19arekin lotutako gastuak eta diru-sarrerak</w:t>
      </w:r>
      <w:bookmarkEnd w:id="135"/>
    </w:p>
    <w:p w14:paraId="18C20F74" w14:textId="77777777" w:rsidR="00ED40FE" w:rsidRDefault="00ED40FE" w:rsidP="00ED40FE">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rPr>
        <w:t>2020ko martxoan agertu zenetik, COVID-19aren pandemiak funts publikoen gastu garrantzitsua eragin du eta eragiten jarraitzen du. Ganbera honek 2020ko martxotik abendura bitarteko gastuak eta diru-sarrerak aztertu zituen 2021eko apirilean argitaratu zuen txosten batean.</w:t>
      </w:r>
    </w:p>
    <w:p w14:paraId="67D7A2B0" w14:textId="77777777" w:rsidR="00ED40FE" w:rsidRDefault="00ED40FE" w:rsidP="00ED40FE">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rPr>
        <w:t xml:space="preserve">Estatuak autonomia erkidegoei eskatu zien informazioa igor zezatela pandemia kudeatzeko egindako gastuei buruz. Horretarako, </w:t>
      </w:r>
      <w:proofErr w:type="spellStart"/>
      <w:r>
        <w:rPr>
          <w:color w:val="000000" w:themeColor="text1"/>
          <w:sz w:val="26"/>
        </w:rPr>
        <w:t>NFKAk</w:t>
      </w:r>
      <w:proofErr w:type="spellEnd"/>
      <w:r>
        <w:rPr>
          <w:color w:val="000000" w:themeColor="text1"/>
          <w:sz w:val="26"/>
        </w:rPr>
        <w:t xml:space="preserve"> aurrekontuko partida berariazkoak sortu zituen gastu horiek kontabilizatzeko eta informazioa Estatuari igorri ahal izateko. </w:t>
      </w:r>
    </w:p>
    <w:p w14:paraId="56893A10" w14:textId="77777777" w:rsidR="00ED40FE" w:rsidRPr="00122149" w:rsidRDefault="00122149" w:rsidP="00ED40FE">
      <w:pPr>
        <w:tabs>
          <w:tab w:val="center" w:pos="2835"/>
          <w:tab w:val="center" w:pos="3969"/>
          <w:tab w:val="center" w:pos="5103"/>
          <w:tab w:val="center" w:pos="6237"/>
          <w:tab w:val="center" w:pos="7371"/>
        </w:tabs>
        <w:ind w:firstLine="284"/>
        <w:rPr>
          <w:color w:val="000000" w:themeColor="text1"/>
          <w:spacing w:val="6"/>
          <w:sz w:val="26"/>
          <w:szCs w:val="24"/>
        </w:rPr>
      </w:pPr>
      <w:r>
        <w:rPr>
          <w:color w:val="000000" w:themeColor="text1"/>
          <w:sz w:val="26"/>
        </w:rPr>
        <w:t>COVID partidetan kontabilizatutako gastuak eta diru-sarrerak 197,87 eta 247,31 milioikoak izan ziren, hurrenez hurren, 2021ean. Jasotako finantzaketa-soberakinaren bidez egin zaio aurre COVID-19aren krisiak aurrekontuan izandako eraginari; batez ere, 2020an sortu zen finantzaketa-defizitari –37,60 milioi– eta zorpetzearen ondoriozko finantza-zamari. Behean erakusten ditugu gastu eta diru-sarrera horien xehetasunak.</w:t>
      </w:r>
    </w:p>
    <w:p w14:paraId="698568E1" w14:textId="77777777" w:rsidR="00ED40FE" w:rsidRDefault="00ED40FE" w:rsidP="00ED40FE">
      <w:pPr>
        <w:spacing w:before="240" w:after="160"/>
        <w:ind w:firstLine="284"/>
        <w:rPr>
          <w:rFonts w:ascii="Arial" w:hAnsi="Arial"/>
          <w:i/>
          <w:iCs/>
          <w:color w:val="000000"/>
          <w:spacing w:val="10"/>
          <w:kern w:val="28"/>
          <w:sz w:val="25"/>
          <w:szCs w:val="26"/>
        </w:rPr>
      </w:pPr>
      <w:r>
        <w:rPr>
          <w:rFonts w:ascii="Arial" w:hAnsi="Arial"/>
          <w:i/>
          <w:color w:val="000000"/>
          <w:sz w:val="25"/>
        </w:rPr>
        <w:t>COVID-19arekin lotutako gastuak</w:t>
      </w:r>
    </w:p>
    <w:p w14:paraId="3E155D40" w14:textId="77777777" w:rsidR="00ED40FE" w:rsidRDefault="00ED40FE" w:rsidP="00ED40FE">
      <w:pPr>
        <w:tabs>
          <w:tab w:val="center" w:pos="2835"/>
          <w:tab w:val="center" w:pos="3969"/>
          <w:tab w:val="center" w:pos="5103"/>
          <w:tab w:val="center" w:pos="6237"/>
          <w:tab w:val="center" w:pos="7371"/>
        </w:tabs>
        <w:spacing w:after="240"/>
        <w:ind w:firstLine="284"/>
        <w:rPr>
          <w:color w:val="000000" w:themeColor="text1"/>
          <w:spacing w:val="6"/>
          <w:sz w:val="26"/>
          <w:szCs w:val="24"/>
        </w:rPr>
      </w:pPr>
      <w:r>
        <w:rPr>
          <w:color w:val="000000" w:themeColor="text1"/>
          <w:sz w:val="26"/>
        </w:rPr>
        <w:t>COVID-19 gisa identifikatutako aurrekontu-partidetako gastuak 197,87 milioikoak izan ziren 2021ean, honela banatuta:</w:t>
      </w:r>
    </w:p>
    <w:tbl>
      <w:tblPr>
        <w:tblW w:w="8789" w:type="dxa"/>
        <w:tblCellMar>
          <w:left w:w="70" w:type="dxa"/>
          <w:right w:w="70" w:type="dxa"/>
        </w:tblCellMar>
        <w:tblLook w:val="04A0" w:firstRow="1" w:lastRow="0" w:firstColumn="1" w:lastColumn="0" w:noHBand="0" w:noVBand="1"/>
      </w:tblPr>
      <w:tblGrid>
        <w:gridCol w:w="3143"/>
        <w:gridCol w:w="2386"/>
        <w:gridCol w:w="2234"/>
        <w:gridCol w:w="1026"/>
      </w:tblGrid>
      <w:tr w:rsidR="00ED40FE" w:rsidRPr="00913A24" w14:paraId="64554BC7" w14:textId="77777777" w:rsidTr="00282E1A">
        <w:trPr>
          <w:trHeight w:val="255"/>
        </w:trPr>
        <w:tc>
          <w:tcPr>
            <w:tcW w:w="3143" w:type="dxa"/>
            <w:tcBorders>
              <w:top w:val="single" w:sz="4" w:space="0" w:color="auto"/>
              <w:bottom w:val="single" w:sz="4" w:space="0" w:color="auto"/>
            </w:tcBorders>
            <w:shd w:val="clear" w:color="auto" w:fill="8DB3E2"/>
            <w:vAlign w:val="center"/>
            <w:hideMark/>
          </w:tcPr>
          <w:p w14:paraId="54A72E19" w14:textId="77777777" w:rsidR="00ED40FE" w:rsidRPr="00913A24" w:rsidRDefault="00ED40FE" w:rsidP="00ED40FE">
            <w:pPr>
              <w:spacing w:after="0"/>
              <w:ind w:firstLine="0"/>
              <w:jc w:val="left"/>
              <w:rPr>
                <w:rFonts w:ascii="Arial" w:hAnsi="Arial" w:cs="Arial"/>
                <w:sz w:val="18"/>
                <w:szCs w:val="18"/>
              </w:rPr>
            </w:pPr>
            <w:r>
              <w:rPr>
                <w:rFonts w:ascii="Arial" w:hAnsi="Arial"/>
                <w:sz w:val="18"/>
              </w:rPr>
              <w:t>Gastu-kapitulua</w:t>
            </w:r>
          </w:p>
        </w:tc>
        <w:tc>
          <w:tcPr>
            <w:tcW w:w="2386" w:type="dxa"/>
            <w:tcBorders>
              <w:top w:val="single" w:sz="4" w:space="0" w:color="auto"/>
              <w:bottom w:val="single" w:sz="4" w:space="0" w:color="auto"/>
            </w:tcBorders>
            <w:shd w:val="clear" w:color="auto" w:fill="8DB3E2"/>
            <w:vAlign w:val="center"/>
            <w:hideMark/>
          </w:tcPr>
          <w:p w14:paraId="212AF56E" w14:textId="3FCA0FEE" w:rsidR="00ED40FE" w:rsidRPr="00913A24" w:rsidRDefault="00ED40FE" w:rsidP="00D8550B">
            <w:pPr>
              <w:spacing w:after="0"/>
              <w:ind w:firstLine="0"/>
              <w:jc w:val="right"/>
              <w:rPr>
                <w:rFonts w:ascii="Arial" w:hAnsi="Arial" w:cs="Arial"/>
                <w:sz w:val="18"/>
                <w:szCs w:val="18"/>
              </w:rPr>
            </w:pPr>
            <w:r>
              <w:rPr>
                <w:rFonts w:ascii="Arial" w:hAnsi="Arial"/>
                <w:sz w:val="18"/>
              </w:rPr>
              <w:t>Aitortutako betebehar</w:t>
            </w:r>
            <w:r w:rsidR="00D8550B">
              <w:rPr>
                <w:rFonts w:ascii="Arial" w:hAnsi="Arial"/>
                <w:sz w:val="18"/>
              </w:rPr>
              <w:br/>
            </w:r>
            <w:r>
              <w:rPr>
                <w:rFonts w:ascii="Arial" w:hAnsi="Arial"/>
                <w:sz w:val="18"/>
              </w:rPr>
              <w:t>garbiak, 2020</w:t>
            </w:r>
          </w:p>
        </w:tc>
        <w:tc>
          <w:tcPr>
            <w:tcW w:w="2234" w:type="dxa"/>
            <w:tcBorders>
              <w:top w:val="single" w:sz="4" w:space="0" w:color="auto"/>
              <w:bottom w:val="single" w:sz="4" w:space="0" w:color="auto"/>
            </w:tcBorders>
            <w:shd w:val="clear" w:color="auto" w:fill="8DB3E2"/>
            <w:noWrap/>
            <w:vAlign w:val="center"/>
            <w:hideMark/>
          </w:tcPr>
          <w:p w14:paraId="5713616F" w14:textId="2533DDB0" w:rsidR="00ED40FE" w:rsidRPr="00913A24" w:rsidRDefault="00ED40FE" w:rsidP="00D8550B">
            <w:pPr>
              <w:spacing w:after="0"/>
              <w:ind w:firstLine="0"/>
              <w:jc w:val="right"/>
              <w:rPr>
                <w:rFonts w:ascii="Arial" w:hAnsi="Arial" w:cs="Arial"/>
                <w:sz w:val="18"/>
                <w:szCs w:val="18"/>
              </w:rPr>
            </w:pPr>
            <w:r>
              <w:rPr>
                <w:rFonts w:ascii="Arial" w:hAnsi="Arial"/>
                <w:sz w:val="18"/>
              </w:rPr>
              <w:t>Aitortutako betebehar</w:t>
            </w:r>
            <w:r w:rsidR="00D8550B">
              <w:rPr>
                <w:rFonts w:ascii="Arial" w:hAnsi="Arial"/>
                <w:sz w:val="18"/>
              </w:rPr>
              <w:br/>
            </w:r>
            <w:r>
              <w:rPr>
                <w:rFonts w:ascii="Arial" w:hAnsi="Arial"/>
                <w:sz w:val="18"/>
              </w:rPr>
              <w:t>garbiak, 2021</w:t>
            </w:r>
          </w:p>
        </w:tc>
        <w:tc>
          <w:tcPr>
            <w:tcW w:w="1026" w:type="dxa"/>
            <w:tcBorders>
              <w:top w:val="single" w:sz="4" w:space="0" w:color="auto"/>
              <w:bottom w:val="single" w:sz="4" w:space="0" w:color="auto"/>
            </w:tcBorders>
            <w:shd w:val="clear" w:color="auto" w:fill="8DB3E2"/>
            <w:noWrap/>
            <w:vAlign w:val="center"/>
            <w:hideMark/>
          </w:tcPr>
          <w:p w14:paraId="1D8DCF45" w14:textId="77777777" w:rsidR="00ED40FE" w:rsidRPr="00913A24" w:rsidRDefault="00ED40FE" w:rsidP="00ED40FE">
            <w:pPr>
              <w:spacing w:after="0"/>
              <w:ind w:firstLine="0"/>
              <w:jc w:val="right"/>
              <w:rPr>
                <w:rFonts w:ascii="Arial" w:hAnsi="Arial" w:cs="Arial"/>
                <w:sz w:val="18"/>
                <w:szCs w:val="18"/>
              </w:rPr>
            </w:pPr>
            <w:r>
              <w:rPr>
                <w:rFonts w:ascii="Arial" w:hAnsi="Arial"/>
                <w:sz w:val="18"/>
              </w:rPr>
              <w:t xml:space="preserve">2021/2020 aldea (%) </w:t>
            </w:r>
          </w:p>
        </w:tc>
      </w:tr>
      <w:tr w:rsidR="00ED40FE" w:rsidRPr="00913A24" w14:paraId="34D7AAEA" w14:textId="77777777" w:rsidTr="004F48C7">
        <w:trPr>
          <w:trHeight w:val="198"/>
        </w:trPr>
        <w:tc>
          <w:tcPr>
            <w:tcW w:w="3143" w:type="dxa"/>
            <w:tcBorders>
              <w:top w:val="single" w:sz="4" w:space="0" w:color="auto"/>
              <w:bottom w:val="single" w:sz="2" w:space="0" w:color="auto"/>
            </w:tcBorders>
            <w:shd w:val="clear" w:color="auto" w:fill="auto"/>
            <w:vAlign w:val="center"/>
            <w:hideMark/>
          </w:tcPr>
          <w:p w14:paraId="3748F699" w14:textId="77777777" w:rsidR="00ED40FE" w:rsidRPr="00913A24" w:rsidRDefault="00ED40FE" w:rsidP="00ED40FE">
            <w:pPr>
              <w:spacing w:after="0"/>
              <w:ind w:firstLine="0"/>
              <w:jc w:val="left"/>
              <w:rPr>
                <w:rFonts w:ascii="Arial Narrow" w:hAnsi="Arial Narrow" w:cs="Calibri"/>
              </w:rPr>
            </w:pPr>
            <w:r>
              <w:rPr>
                <w:rFonts w:ascii="Arial Narrow" w:hAnsi="Arial Narrow"/>
              </w:rPr>
              <w:t>Langileak</w:t>
            </w:r>
          </w:p>
        </w:tc>
        <w:tc>
          <w:tcPr>
            <w:tcW w:w="2386" w:type="dxa"/>
            <w:tcBorders>
              <w:top w:val="single" w:sz="4" w:space="0" w:color="auto"/>
              <w:bottom w:val="single" w:sz="2" w:space="0" w:color="auto"/>
            </w:tcBorders>
            <w:shd w:val="clear" w:color="auto" w:fill="auto"/>
            <w:vAlign w:val="center"/>
            <w:hideMark/>
          </w:tcPr>
          <w:p w14:paraId="0529153E" w14:textId="77777777" w:rsidR="00ED40FE" w:rsidRPr="00913A24" w:rsidRDefault="00ED40FE" w:rsidP="00ED40FE">
            <w:pPr>
              <w:spacing w:after="0"/>
              <w:ind w:firstLine="0"/>
              <w:jc w:val="right"/>
              <w:rPr>
                <w:rFonts w:ascii="Arial Narrow" w:hAnsi="Arial Narrow" w:cs="Calibri"/>
              </w:rPr>
            </w:pPr>
            <w:r>
              <w:rPr>
                <w:rFonts w:ascii="Arial Narrow" w:hAnsi="Arial Narrow"/>
              </w:rPr>
              <w:t>44805218</w:t>
            </w:r>
          </w:p>
        </w:tc>
        <w:tc>
          <w:tcPr>
            <w:tcW w:w="2234" w:type="dxa"/>
            <w:tcBorders>
              <w:top w:val="single" w:sz="4" w:space="0" w:color="auto"/>
              <w:bottom w:val="single" w:sz="2" w:space="0" w:color="auto"/>
            </w:tcBorders>
            <w:shd w:val="clear" w:color="auto" w:fill="auto"/>
            <w:noWrap/>
            <w:vAlign w:val="center"/>
            <w:hideMark/>
          </w:tcPr>
          <w:p w14:paraId="14208DD8" w14:textId="77777777" w:rsidR="00ED40FE" w:rsidRPr="00913A24" w:rsidRDefault="00ED40FE" w:rsidP="00ED40FE">
            <w:pPr>
              <w:spacing w:after="0"/>
              <w:ind w:firstLine="0"/>
              <w:jc w:val="right"/>
              <w:rPr>
                <w:rFonts w:ascii="Arial Narrow" w:hAnsi="Arial Narrow" w:cs="Calibri"/>
              </w:rPr>
            </w:pPr>
            <w:r>
              <w:rPr>
                <w:rFonts w:ascii="Arial Narrow" w:hAnsi="Arial Narrow"/>
              </w:rPr>
              <w:t>61752295</w:t>
            </w:r>
          </w:p>
        </w:tc>
        <w:tc>
          <w:tcPr>
            <w:tcW w:w="1026" w:type="dxa"/>
            <w:tcBorders>
              <w:top w:val="single" w:sz="4" w:space="0" w:color="auto"/>
              <w:bottom w:val="single" w:sz="2" w:space="0" w:color="auto"/>
            </w:tcBorders>
            <w:shd w:val="clear" w:color="auto" w:fill="auto"/>
            <w:noWrap/>
            <w:vAlign w:val="center"/>
            <w:hideMark/>
          </w:tcPr>
          <w:p w14:paraId="3FEE524A" w14:textId="77777777" w:rsidR="00ED40FE" w:rsidRPr="00913A24" w:rsidRDefault="00ED40FE" w:rsidP="00ED40FE">
            <w:pPr>
              <w:spacing w:after="0"/>
              <w:ind w:firstLine="0"/>
              <w:jc w:val="right"/>
              <w:rPr>
                <w:rFonts w:ascii="Arial Narrow" w:hAnsi="Arial Narrow" w:cs="Calibri"/>
              </w:rPr>
            </w:pPr>
            <w:r>
              <w:rPr>
                <w:rFonts w:ascii="Arial Narrow" w:hAnsi="Arial Narrow"/>
              </w:rPr>
              <w:t>38</w:t>
            </w:r>
          </w:p>
        </w:tc>
      </w:tr>
      <w:tr w:rsidR="00ED40FE" w:rsidRPr="00913A24" w14:paraId="6CA88903"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50C4982A" w14:textId="77777777" w:rsidR="00ED40FE" w:rsidRPr="00913A24" w:rsidRDefault="00ED40FE" w:rsidP="00ED40FE">
            <w:pPr>
              <w:spacing w:after="0"/>
              <w:ind w:firstLine="0"/>
              <w:jc w:val="left"/>
              <w:rPr>
                <w:rFonts w:ascii="Arial Narrow" w:hAnsi="Arial Narrow" w:cs="Calibri"/>
              </w:rPr>
            </w:pPr>
            <w:r>
              <w:rPr>
                <w:rFonts w:ascii="Arial Narrow" w:hAnsi="Arial Narrow"/>
              </w:rPr>
              <w:t>Ondasun eta zerbitzuetako gastu arruntak</w:t>
            </w:r>
          </w:p>
        </w:tc>
        <w:tc>
          <w:tcPr>
            <w:tcW w:w="2386" w:type="dxa"/>
            <w:tcBorders>
              <w:top w:val="single" w:sz="2" w:space="0" w:color="auto"/>
              <w:bottom w:val="single" w:sz="2" w:space="0" w:color="auto"/>
            </w:tcBorders>
            <w:shd w:val="clear" w:color="auto" w:fill="auto"/>
            <w:vAlign w:val="center"/>
            <w:hideMark/>
          </w:tcPr>
          <w:p w14:paraId="210E7633" w14:textId="77777777" w:rsidR="00ED40FE" w:rsidRPr="00913A24" w:rsidRDefault="00ED40FE" w:rsidP="00ED40FE">
            <w:pPr>
              <w:spacing w:after="0"/>
              <w:ind w:firstLine="0"/>
              <w:jc w:val="right"/>
              <w:rPr>
                <w:rFonts w:ascii="Arial Narrow" w:hAnsi="Arial Narrow" w:cs="Calibri"/>
              </w:rPr>
            </w:pPr>
            <w:r>
              <w:rPr>
                <w:rFonts w:ascii="Arial Narrow" w:hAnsi="Arial Narrow"/>
              </w:rPr>
              <w:t>70.484.065</w:t>
            </w:r>
          </w:p>
        </w:tc>
        <w:tc>
          <w:tcPr>
            <w:tcW w:w="2234" w:type="dxa"/>
            <w:tcBorders>
              <w:top w:val="single" w:sz="2" w:space="0" w:color="auto"/>
              <w:bottom w:val="single" w:sz="2" w:space="0" w:color="auto"/>
            </w:tcBorders>
            <w:shd w:val="clear" w:color="auto" w:fill="auto"/>
            <w:noWrap/>
            <w:vAlign w:val="center"/>
            <w:hideMark/>
          </w:tcPr>
          <w:p w14:paraId="42D94E6E" w14:textId="77777777" w:rsidR="00ED40FE" w:rsidRPr="00913A24" w:rsidRDefault="00ED40FE" w:rsidP="00ED40FE">
            <w:pPr>
              <w:spacing w:after="0"/>
              <w:ind w:firstLine="0"/>
              <w:jc w:val="right"/>
              <w:rPr>
                <w:rFonts w:ascii="Arial Narrow" w:hAnsi="Arial Narrow" w:cs="Calibri"/>
              </w:rPr>
            </w:pPr>
            <w:r>
              <w:rPr>
                <w:rFonts w:ascii="Arial Narrow" w:hAnsi="Arial Narrow"/>
              </w:rPr>
              <w:t>39.160.254</w:t>
            </w:r>
          </w:p>
        </w:tc>
        <w:tc>
          <w:tcPr>
            <w:tcW w:w="1026" w:type="dxa"/>
            <w:tcBorders>
              <w:top w:val="single" w:sz="2" w:space="0" w:color="auto"/>
              <w:bottom w:val="single" w:sz="2" w:space="0" w:color="auto"/>
            </w:tcBorders>
            <w:shd w:val="clear" w:color="auto" w:fill="auto"/>
            <w:noWrap/>
            <w:vAlign w:val="center"/>
            <w:hideMark/>
          </w:tcPr>
          <w:p w14:paraId="25A2ABE0" w14:textId="77777777" w:rsidR="00ED40FE" w:rsidRPr="00913A24" w:rsidRDefault="00ED40FE" w:rsidP="00ED40FE">
            <w:pPr>
              <w:spacing w:after="0"/>
              <w:ind w:firstLine="0"/>
              <w:jc w:val="right"/>
              <w:rPr>
                <w:rFonts w:ascii="Arial Narrow" w:hAnsi="Arial Narrow" w:cs="Calibri"/>
              </w:rPr>
            </w:pPr>
            <w:r>
              <w:rPr>
                <w:rFonts w:ascii="Arial Narrow" w:hAnsi="Arial Narrow"/>
              </w:rPr>
              <w:t>-44</w:t>
            </w:r>
          </w:p>
        </w:tc>
      </w:tr>
      <w:tr w:rsidR="00ED40FE" w:rsidRPr="00913A24" w14:paraId="237ABFE7"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189D33B9" w14:textId="77777777" w:rsidR="00ED40FE" w:rsidRPr="00913A24" w:rsidRDefault="00ED40FE" w:rsidP="00ED40FE">
            <w:pPr>
              <w:spacing w:after="0"/>
              <w:ind w:firstLine="0"/>
              <w:jc w:val="left"/>
              <w:rPr>
                <w:rFonts w:ascii="Arial Narrow" w:hAnsi="Arial Narrow" w:cs="Calibri"/>
              </w:rPr>
            </w:pPr>
            <w:r>
              <w:rPr>
                <w:rFonts w:ascii="Arial Narrow" w:hAnsi="Arial Narrow"/>
              </w:rPr>
              <w:t>Finantza-gastuak</w:t>
            </w:r>
          </w:p>
        </w:tc>
        <w:tc>
          <w:tcPr>
            <w:tcW w:w="2386" w:type="dxa"/>
            <w:tcBorders>
              <w:top w:val="single" w:sz="2" w:space="0" w:color="auto"/>
              <w:bottom w:val="single" w:sz="2" w:space="0" w:color="auto"/>
            </w:tcBorders>
            <w:shd w:val="clear" w:color="auto" w:fill="auto"/>
            <w:vAlign w:val="center"/>
            <w:hideMark/>
          </w:tcPr>
          <w:p w14:paraId="61D60EF4" w14:textId="77777777" w:rsidR="00ED40FE" w:rsidRPr="00913A24" w:rsidRDefault="00ED40FE" w:rsidP="00ED40FE">
            <w:pPr>
              <w:spacing w:after="0"/>
              <w:ind w:firstLine="0"/>
              <w:jc w:val="right"/>
              <w:rPr>
                <w:rFonts w:ascii="Arial Narrow" w:hAnsi="Arial Narrow" w:cs="Calibri"/>
              </w:rPr>
            </w:pPr>
            <w:r>
              <w:rPr>
                <w:rFonts w:ascii="Arial Narrow" w:hAnsi="Arial Narrow"/>
              </w:rPr>
              <w:t>78.275</w:t>
            </w:r>
          </w:p>
        </w:tc>
        <w:tc>
          <w:tcPr>
            <w:tcW w:w="2234" w:type="dxa"/>
            <w:tcBorders>
              <w:top w:val="single" w:sz="2" w:space="0" w:color="auto"/>
              <w:bottom w:val="single" w:sz="2" w:space="0" w:color="auto"/>
            </w:tcBorders>
            <w:shd w:val="clear" w:color="auto" w:fill="auto"/>
            <w:noWrap/>
            <w:vAlign w:val="center"/>
            <w:hideMark/>
          </w:tcPr>
          <w:p w14:paraId="6C08A32B" w14:textId="77777777" w:rsidR="00ED40FE" w:rsidRPr="00913A24" w:rsidRDefault="00ED40FE" w:rsidP="00ED40FE">
            <w:pPr>
              <w:spacing w:after="0"/>
              <w:ind w:firstLine="0"/>
              <w:jc w:val="right"/>
              <w:rPr>
                <w:rFonts w:ascii="Arial Narrow" w:hAnsi="Arial Narrow" w:cs="Calibri"/>
              </w:rPr>
            </w:pPr>
            <w:r>
              <w:rPr>
                <w:rFonts w:ascii="Arial Narrow" w:hAnsi="Arial Narrow"/>
              </w:rPr>
              <w:t>0</w:t>
            </w:r>
          </w:p>
        </w:tc>
        <w:tc>
          <w:tcPr>
            <w:tcW w:w="1026" w:type="dxa"/>
            <w:tcBorders>
              <w:top w:val="single" w:sz="2" w:space="0" w:color="auto"/>
              <w:bottom w:val="single" w:sz="2" w:space="0" w:color="auto"/>
            </w:tcBorders>
            <w:shd w:val="clear" w:color="auto" w:fill="auto"/>
            <w:noWrap/>
            <w:vAlign w:val="center"/>
            <w:hideMark/>
          </w:tcPr>
          <w:p w14:paraId="2268A47B" w14:textId="77777777" w:rsidR="00ED40FE" w:rsidRPr="00913A24" w:rsidRDefault="00ED40FE" w:rsidP="00ED40FE">
            <w:pPr>
              <w:spacing w:after="0"/>
              <w:ind w:firstLine="0"/>
              <w:jc w:val="right"/>
              <w:rPr>
                <w:rFonts w:ascii="Arial Narrow" w:hAnsi="Arial Narrow" w:cs="Calibri"/>
              </w:rPr>
            </w:pPr>
            <w:r>
              <w:rPr>
                <w:rFonts w:ascii="Arial Narrow" w:hAnsi="Arial Narrow"/>
              </w:rPr>
              <w:t>-</w:t>
            </w:r>
          </w:p>
        </w:tc>
      </w:tr>
      <w:tr w:rsidR="00ED40FE" w:rsidRPr="00913A24" w14:paraId="508E6E8A"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3720C3C1" w14:textId="77777777" w:rsidR="00ED40FE" w:rsidRPr="00913A24" w:rsidRDefault="00ED40FE" w:rsidP="00ED40FE">
            <w:pPr>
              <w:spacing w:after="0"/>
              <w:ind w:firstLine="0"/>
              <w:jc w:val="left"/>
              <w:rPr>
                <w:rFonts w:ascii="Arial Narrow" w:hAnsi="Arial Narrow" w:cs="Calibri"/>
              </w:rPr>
            </w:pPr>
            <w:r>
              <w:rPr>
                <w:rFonts w:ascii="Arial Narrow" w:hAnsi="Arial Narrow"/>
              </w:rPr>
              <w:t>Transferentzia arruntak</w:t>
            </w:r>
          </w:p>
        </w:tc>
        <w:tc>
          <w:tcPr>
            <w:tcW w:w="2386" w:type="dxa"/>
            <w:tcBorders>
              <w:top w:val="single" w:sz="2" w:space="0" w:color="auto"/>
              <w:bottom w:val="single" w:sz="2" w:space="0" w:color="auto"/>
            </w:tcBorders>
            <w:shd w:val="clear" w:color="auto" w:fill="auto"/>
            <w:vAlign w:val="center"/>
            <w:hideMark/>
          </w:tcPr>
          <w:p w14:paraId="7F029DD9" w14:textId="77777777" w:rsidR="00ED40FE" w:rsidRPr="00913A24" w:rsidRDefault="00ED40FE" w:rsidP="00ED40FE">
            <w:pPr>
              <w:spacing w:after="0"/>
              <w:ind w:firstLine="0"/>
              <w:jc w:val="right"/>
              <w:rPr>
                <w:rFonts w:ascii="Arial Narrow" w:hAnsi="Arial Narrow" w:cs="Calibri"/>
              </w:rPr>
            </w:pPr>
            <w:r>
              <w:rPr>
                <w:rFonts w:ascii="Arial Narrow" w:hAnsi="Arial Narrow"/>
              </w:rPr>
              <w:t>72.058.514</w:t>
            </w:r>
          </w:p>
        </w:tc>
        <w:tc>
          <w:tcPr>
            <w:tcW w:w="2234" w:type="dxa"/>
            <w:tcBorders>
              <w:top w:val="single" w:sz="2" w:space="0" w:color="auto"/>
              <w:bottom w:val="single" w:sz="2" w:space="0" w:color="auto"/>
            </w:tcBorders>
            <w:shd w:val="clear" w:color="auto" w:fill="auto"/>
            <w:noWrap/>
            <w:vAlign w:val="center"/>
            <w:hideMark/>
          </w:tcPr>
          <w:p w14:paraId="226E8CC3" w14:textId="77777777" w:rsidR="00ED40FE" w:rsidRPr="00913A24" w:rsidRDefault="00ED40FE" w:rsidP="00ED40FE">
            <w:pPr>
              <w:spacing w:after="0"/>
              <w:ind w:firstLine="0"/>
              <w:jc w:val="right"/>
              <w:rPr>
                <w:rFonts w:ascii="Arial Narrow" w:hAnsi="Arial Narrow" w:cs="Calibri"/>
              </w:rPr>
            </w:pPr>
            <w:r>
              <w:rPr>
                <w:rFonts w:ascii="Arial Narrow" w:hAnsi="Arial Narrow"/>
              </w:rPr>
              <w:t>92.895.833</w:t>
            </w:r>
          </w:p>
        </w:tc>
        <w:tc>
          <w:tcPr>
            <w:tcW w:w="1026" w:type="dxa"/>
            <w:tcBorders>
              <w:top w:val="single" w:sz="2" w:space="0" w:color="auto"/>
              <w:bottom w:val="single" w:sz="2" w:space="0" w:color="auto"/>
            </w:tcBorders>
            <w:shd w:val="clear" w:color="auto" w:fill="auto"/>
            <w:noWrap/>
            <w:vAlign w:val="center"/>
            <w:hideMark/>
          </w:tcPr>
          <w:p w14:paraId="061AE34B" w14:textId="77777777" w:rsidR="00ED40FE" w:rsidRPr="00913A24" w:rsidRDefault="00ED40FE" w:rsidP="00ED40FE">
            <w:pPr>
              <w:spacing w:after="0"/>
              <w:ind w:firstLine="0"/>
              <w:jc w:val="right"/>
              <w:rPr>
                <w:rFonts w:ascii="Arial Narrow" w:hAnsi="Arial Narrow" w:cs="Calibri"/>
              </w:rPr>
            </w:pPr>
            <w:r>
              <w:rPr>
                <w:rFonts w:ascii="Arial Narrow" w:hAnsi="Arial Narrow"/>
              </w:rPr>
              <w:t>29</w:t>
            </w:r>
          </w:p>
        </w:tc>
      </w:tr>
      <w:tr w:rsidR="00ED40FE" w:rsidRPr="00913A24" w14:paraId="3DE81822"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03338A1D" w14:textId="77777777" w:rsidR="00ED40FE" w:rsidRPr="00913A24" w:rsidRDefault="00ED40FE" w:rsidP="00ED40FE">
            <w:pPr>
              <w:spacing w:after="0"/>
              <w:ind w:firstLine="0"/>
              <w:jc w:val="left"/>
              <w:rPr>
                <w:rFonts w:ascii="Arial Narrow" w:hAnsi="Arial Narrow" w:cs="Calibri"/>
              </w:rPr>
            </w:pPr>
            <w:r>
              <w:rPr>
                <w:rFonts w:ascii="Arial Narrow" w:hAnsi="Arial Narrow"/>
              </w:rPr>
              <w:t>Inbertsioak</w:t>
            </w:r>
          </w:p>
        </w:tc>
        <w:tc>
          <w:tcPr>
            <w:tcW w:w="2386" w:type="dxa"/>
            <w:tcBorders>
              <w:top w:val="single" w:sz="2" w:space="0" w:color="auto"/>
              <w:bottom w:val="single" w:sz="2" w:space="0" w:color="auto"/>
            </w:tcBorders>
            <w:shd w:val="clear" w:color="auto" w:fill="auto"/>
            <w:vAlign w:val="center"/>
            <w:hideMark/>
          </w:tcPr>
          <w:p w14:paraId="6B46362D" w14:textId="77777777" w:rsidR="00ED40FE" w:rsidRPr="00913A24" w:rsidRDefault="00ED40FE" w:rsidP="00ED40FE">
            <w:pPr>
              <w:spacing w:after="0"/>
              <w:ind w:firstLine="0"/>
              <w:jc w:val="right"/>
              <w:rPr>
                <w:rFonts w:ascii="Arial Narrow" w:hAnsi="Arial Narrow" w:cs="Calibri"/>
              </w:rPr>
            </w:pPr>
            <w:r>
              <w:rPr>
                <w:rFonts w:ascii="Arial Narrow" w:hAnsi="Arial Narrow"/>
              </w:rPr>
              <w:t>14.828.507</w:t>
            </w:r>
          </w:p>
        </w:tc>
        <w:tc>
          <w:tcPr>
            <w:tcW w:w="2234" w:type="dxa"/>
            <w:tcBorders>
              <w:top w:val="single" w:sz="2" w:space="0" w:color="auto"/>
              <w:bottom w:val="single" w:sz="2" w:space="0" w:color="auto"/>
            </w:tcBorders>
            <w:shd w:val="clear" w:color="auto" w:fill="auto"/>
            <w:noWrap/>
            <w:vAlign w:val="center"/>
            <w:hideMark/>
          </w:tcPr>
          <w:p w14:paraId="7F994CAA" w14:textId="77777777" w:rsidR="00ED40FE" w:rsidRPr="00913A24" w:rsidRDefault="00ED40FE" w:rsidP="00ED40FE">
            <w:pPr>
              <w:spacing w:after="0"/>
              <w:ind w:firstLine="0"/>
              <w:jc w:val="right"/>
              <w:rPr>
                <w:rFonts w:ascii="Arial Narrow" w:hAnsi="Arial Narrow" w:cs="Calibri"/>
              </w:rPr>
            </w:pPr>
            <w:r>
              <w:rPr>
                <w:rFonts w:ascii="Arial Narrow" w:hAnsi="Arial Narrow"/>
              </w:rPr>
              <w:t>4.051.575</w:t>
            </w:r>
          </w:p>
        </w:tc>
        <w:tc>
          <w:tcPr>
            <w:tcW w:w="1026" w:type="dxa"/>
            <w:tcBorders>
              <w:top w:val="single" w:sz="2" w:space="0" w:color="auto"/>
              <w:bottom w:val="single" w:sz="2" w:space="0" w:color="auto"/>
            </w:tcBorders>
            <w:shd w:val="clear" w:color="auto" w:fill="auto"/>
            <w:noWrap/>
            <w:vAlign w:val="center"/>
            <w:hideMark/>
          </w:tcPr>
          <w:p w14:paraId="371F1151" w14:textId="77777777" w:rsidR="00ED40FE" w:rsidRPr="00913A24" w:rsidRDefault="00ED40FE" w:rsidP="00ED40FE">
            <w:pPr>
              <w:spacing w:after="0"/>
              <w:ind w:firstLine="0"/>
              <w:jc w:val="right"/>
              <w:rPr>
                <w:rFonts w:ascii="Arial Narrow" w:hAnsi="Arial Narrow" w:cs="Calibri"/>
              </w:rPr>
            </w:pPr>
            <w:r>
              <w:rPr>
                <w:rFonts w:ascii="Arial Narrow" w:hAnsi="Arial Narrow"/>
              </w:rPr>
              <w:t>-73</w:t>
            </w:r>
          </w:p>
        </w:tc>
      </w:tr>
      <w:tr w:rsidR="00ED40FE" w:rsidRPr="00913A24" w14:paraId="39E78657" w14:textId="77777777" w:rsidTr="004F48C7">
        <w:trPr>
          <w:trHeight w:val="198"/>
        </w:trPr>
        <w:tc>
          <w:tcPr>
            <w:tcW w:w="3143" w:type="dxa"/>
            <w:tcBorders>
              <w:top w:val="single" w:sz="2" w:space="0" w:color="auto"/>
              <w:bottom w:val="single" w:sz="2" w:space="0" w:color="auto"/>
            </w:tcBorders>
            <w:shd w:val="clear" w:color="auto" w:fill="auto"/>
            <w:vAlign w:val="center"/>
            <w:hideMark/>
          </w:tcPr>
          <w:p w14:paraId="0BF2A3AD" w14:textId="77777777" w:rsidR="00ED40FE" w:rsidRPr="00913A24" w:rsidRDefault="00ED40FE" w:rsidP="00ED40FE">
            <w:pPr>
              <w:spacing w:after="0"/>
              <w:ind w:firstLine="0"/>
              <w:jc w:val="left"/>
              <w:rPr>
                <w:rFonts w:ascii="Arial Narrow" w:hAnsi="Arial Narrow" w:cs="Calibri"/>
              </w:rPr>
            </w:pPr>
            <w:r>
              <w:rPr>
                <w:rFonts w:ascii="Arial Narrow" w:hAnsi="Arial Narrow"/>
              </w:rPr>
              <w:t>Kapital-transferentziak</w:t>
            </w:r>
          </w:p>
        </w:tc>
        <w:tc>
          <w:tcPr>
            <w:tcW w:w="2386" w:type="dxa"/>
            <w:tcBorders>
              <w:top w:val="single" w:sz="2" w:space="0" w:color="auto"/>
              <w:bottom w:val="single" w:sz="2" w:space="0" w:color="auto"/>
            </w:tcBorders>
            <w:shd w:val="clear" w:color="auto" w:fill="auto"/>
            <w:vAlign w:val="center"/>
            <w:hideMark/>
          </w:tcPr>
          <w:p w14:paraId="767DD6B9" w14:textId="77777777" w:rsidR="00ED40FE" w:rsidRPr="00913A24" w:rsidRDefault="00ED40FE" w:rsidP="00ED40FE">
            <w:pPr>
              <w:spacing w:after="0"/>
              <w:ind w:firstLine="0"/>
              <w:jc w:val="right"/>
              <w:rPr>
                <w:rFonts w:ascii="Arial Narrow" w:hAnsi="Arial Narrow" w:cs="Calibri"/>
              </w:rPr>
            </w:pPr>
            <w:r>
              <w:rPr>
                <w:rFonts w:ascii="Arial Narrow" w:hAnsi="Arial Narrow"/>
              </w:rPr>
              <w:t>15.715.221</w:t>
            </w:r>
          </w:p>
        </w:tc>
        <w:tc>
          <w:tcPr>
            <w:tcW w:w="2234" w:type="dxa"/>
            <w:tcBorders>
              <w:top w:val="single" w:sz="2" w:space="0" w:color="auto"/>
              <w:bottom w:val="single" w:sz="2" w:space="0" w:color="auto"/>
            </w:tcBorders>
            <w:shd w:val="clear" w:color="auto" w:fill="auto"/>
            <w:noWrap/>
            <w:vAlign w:val="center"/>
            <w:hideMark/>
          </w:tcPr>
          <w:p w14:paraId="54A35DDC" w14:textId="77777777" w:rsidR="00ED40FE" w:rsidRPr="00913A24" w:rsidRDefault="00ED40FE" w:rsidP="00ED40FE">
            <w:pPr>
              <w:spacing w:after="0"/>
              <w:ind w:firstLine="0"/>
              <w:jc w:val="right"/>
              <w:rPr>
                <w:rFonts w:ascii="Arial Narrow" w:hAnsi="Arial Narrow" w:cs="Calibri"/>
              </w:rPr>
            </w:pPr>
            <w:r>
              <w:rPr>
                <w:rFonts w:ascii="Arial Narrow" w:hAnsi="Arial Narrow"/>
              </w:rPr>
              <w:t>6.518</w:t>
            </w:r>
          </w:p>
        </w:tc>
        <w:tc>
          <w:tcPr>
            <w:tcW w:w="1026" w:type="dxa"/>
            <w:tcBorders>
              <w:top w:val="single" w:sz="2" w:space="0" w:color="auto"/>
              <w:bottom w:val="single" w:sz="2" w:space="0" w:color="auto"/>
            </w:tcBorders>
            <w:shd w:val="clear" w:color="auto" w:fill="auto"/>
            <w:noWrap/>
            <w:vAlign w:val="center"/>
            <w:hideMark/>
          </w:tcPr>
          <w:p w14:paraId="1A549512" w14:textId="77777777" w:rsidR="00ED40FE" w:rsidRPr="00913A24" w:rsidRDefault="00ED40FE" w:rsidP="00ED40FE">
            <w:pPr>
              <w:spacing w:after="0"/>
              <w:ind w:firstLine="0"/>
              <w:jc w:val="right"/>
              <w:rPr>
                <w:rFonts w:ascii="Arial Narrow" w:hAnsi="Arial Narrow" w:cs="Calibri"/>
              </w:rPr>
            </w:pPr>
            <w:r>
              <w:rPr>
                <w:rFonts w:ascii="Arial Narrow" w:hAnsi="Arial Narrow"/>
              </w:rPr>
              <w:t>-100</w:t>
            </w:r>
          </w:p>
        </w:tc>
      </w:tr>
      <w:tr w:rsidR="00ED40FE" w:rsidRPr="00913A24" w14:paraId="406D01D9" w14:textId="77777777" w:rsidTr="004F48C7">
        <w:trPr>
          <w:trHeight w:val="198"/>
        </w:trPr>
        <w:tc>
          <w:tcPr>
            <w:tcW w:w="3143" w:type="dxa"/>
            <w:tcBorders>
              <w:top w:val="single" w:sz="2" w:space="0" w:color="auto"/>
              <w:bottom w:val="single" w:sz="4" w:space="0" w:color="auto"/>
            </w:tcBorders>
            <w:shd w:val="clear" w:color="auto" w:fill="auto"/>
            <w:vAlign w:val="center"/>
            <w:hideMark/>
          </w:tcPr>
          <w:p w14:paraId="0219974B" w14:textId="77777777" w:rsidR="00ED40FE" w:rsidRPr="00913A24" w:rsidRDefault="00ED40FE" w:rsidP="00ED40FE">
            <w:pPr>
              <w:spacing w:after="0"/>
              <w:ind w:firstLine="0"/>
              <w:jc w:val="left"/>
              <w:rPr>
                <w:rFonts w:ascii="Arial Narrow" w:hAnsi="Arial Narrow" w:cs="Calibri"/>
              </w:rPr>
            </w:pPr>
            <w:r>
              <w:rPr>
                <w:rFonts w:ascii="Arial Narrow" w:hAnsi="Arial Narrow"/>
              </w:rPr>
              <w:t>Finantza-aktiboak</w:t>
            </w:r>
          </w:p>
        </w:tc>
        <w:tc>
          <w:tcPr>
            <w:tcW w:w="2386" w:type="dxa"/>
            <w:tcBorders>
              <w:top w:val="single" w:sz="2" w:space="0" w:color="auto"/>
              <w:bottom w:val="single" w:sz="4" w:space="0" w:color="auto"/>
            </w:tcBorders>
            <w:shd w:val="clear" w:color="auto" w:fill="auto"/>
            <w:vAlign w:val="center"/>
            <w:hideMark/>
          </w:tcPr>
          <w:p w14:paraId="2ACDCA00" w14:textId="77777777" w:rsidR="00ED40FE" w:rsidRPr="00913A24" w:rsidRDefault="00ED40FE" w:rsidP="00ED40FE">
            <w:pPr>
              <w:spacing w:after="0"/>
              <w:ind w:firstLine="0"/>
              <w:jc w:val="right"/>
              <w:rPr>
                <w:rFonts w:ascii="Arial Narrow" w:hAnsi="Arial Narrow" w:cs="Calibri"/>
              </w:rPr>
            </w:pPr>
            <w:r>
              <w:rPr>
                <w:rFonts w:ascii="Arial Narrow" w:hAnsi="Arial Narrow"/>
              </w:rPr>
              <w:t>7.000.000</w:t>
            </w:r>
          </w:p>
        </w:tc>
        <w:tc>
          <w:tcPr>
            <w:tcW w:w="2234" w:type="dxa"/>
            <w:tcBorders>
              <w:top w:val="single" w:sz="2" w:space="0" w:color="auto"/>
              <w:bottom w:val="single" w:sz="4" w:space="0" w:color="auto"/>
            </w:tcBorders>
            <w:shd w:val="clear" w:color="auto" w:fill="auto"/>
            <w:noWrap/>
            <w:vAlign w:val="center"/>
            <w:hideMark/>
          </w:tcPr>
          <w:p w14:paraId="33CB2CDB" w14:textId="77777777" w:rsidR="00ED40FE" w:rsidRPr="00913A24" w:rsidRDefault="00ED40FE" w:rsidP="00ED40FE">
            <w:pPr>
              <w:spacing w:after="0"/>
              <w:ind w:firstLine="0"/>
              <w:jc w:val="right"/>
              <w:rPr>
                <w:rFonts w:ascii="Arial Narrow" w:hAnsi="Arial Narrow" w:cs="Calibri"/>
              </w:rPr>
            </w:pPr>
            <w:r>
              <w:rPr>
                <w:rFonts w:ascii="Arial Narrow" w:hAnsi="Arial Narrow"/>
              </w:rPr>
              <w:t>0</w:t>
            </w:r>
          </w:p>
        </w:tc>
        <w:tc>
          <w:tcPr>
            <w:tcW w:w="1026" w:type="dxa"/>
            <w:tcBorders>
              <w:top w:val="single" w:sz="2" w:space="0" w:color="auto"/>
              <w:bottom w:val="single" w:sz="4" w:space="0" w:color="auto"/>
            </w:tcBorders>
            <w:shd w:val="clear" w:color="auto" w:fill="auto"/>
            <w:noWrap/>
            <w:vAlign w:val="center"/>
            <w:hideMark/>
          </w:tcPr>
          <w:p w14:paraId="1484A9A6" w14:textId="77777777" w:rsidR="00ED40FE" w:rsidRPr="00913A24" w:rsidRDefault="00ED40FE" w:rsidP="00ED40FE">
            <w:pPr>
              <w:spacing w:after="0"/>
              <w:ind w:firstLine="0"/>
              <w:jc w:val="right"/>
              <w:rPr>
                <w:rFonts w:ascii="Arial Narrow" w:hAnsi="Arial Narrow" w:cs="Calibri"/>
              </w:rPr>
            </w:pPr>
            <w:r>
              <w:rPr>
                <w:rFonts w:ascii="Arial Narrow" w:hAnsi="Arial Narrow"/>
              </w:rPr>
              <w:t>-</w:t>
            </w:r>
          </w:p>
        </w:tc>
      </w:tr>
      <w:tr w:rsidR="00ED40FE" w:rsidRPr="00913A24" w14:paraId="2136C5D8" w14:textId="77777777" w:rsidTr="004F48C7">
        <w:trPr>
          <w:trHeight w:val="255"/>
        </w:trPr>
        <w:tc>
          <w:tcPr>
            <w:tcW w:w="3143" w:type="dxa"/>
            <w:tcBorders>
              <w:top w:val="single" w:sz="4" w:space="0" w:color="auto"/>
              <w:bottom w:val="single" w:sz="4" w:space="0" w:color="auto"/>
            </w:tcBorders>
            <w:shd w:val="clear" w:color="auto" w:fill="8DB3E2"/>
            <w:vAlign w:val="center"/>
            <w:hideMark/>
          </w:tcPr>
          <w:p w14:paraId="30ECB2AE" w14:textId="77777777" w:rsidR="00ED40FE" w:rsidRPr="00913A24" w:rsidRDefault="00ED40FE" w:rsidP="00ED40FE">
            <w:pPr>
              <w:spacing w:after="0"/>
              <w:ind w:firstLine="0"/>
              <w:jc w:val="left"/>
              <w:rPr>
                <w:rFonts w:ascii="Arial" w:hAnsi="Arial" w:cs="Arial"/>
                <w:sz w:val="18"/>
                <w:szCs w:val="18"/>
              </w:rPr>
            </w:pPr>
            <w:r>
              <w:rPr>
                <w:rFonts w:ascii="Arial" w:hAnsi="Arial"/>
                <w:sz w:val="18"/>
              </w:rPr>
              <w:t>Guztira</w:t>
            </w:r>
          </w:p>
        </w:tc>
        <w:tc>
          <w:tcPr>
            <w:tcW w:w="2386" w:type="dxa"/>
            <w:tcBorders>
              <w:top w:val="single" w:sz="4" w:space="0" w:color="auto"/>
              <w:bottom w:val="single" w:sz="4" w:space="0" w:color="auto"/>
            </w:tcBorders>
            <w:shd w:val="clear" w:color="auto" w:fill="8DB3E2"/>
            <w:vAlign w:val="center"/>
            <w:hideMark/>
          </w:tcPr>
          <w:p w14:paraId="038F96AE" w14:textId="77777777" w:rsidR="00ED40FE" w:rsidRPr="00913A24" w:rsidRDefault="00ED40FE" w:rsidP="00ED40FE">
            <w:pPr>
              <w:spacing w:after="0"/>
              <w:ind w:firstLine="0"/>
              <w:jc w:val="right"/>
              <w:rPr>
                <w:rFonts w:ascii="Arial" w:hAnsi="Arial" w:cs="Arial"/>
                <w:sz w:val="18"/>
                <w:szCs w:val="18"/>
              </w:rPr>
            </w:pPr>
            <w:r>
              <w:rPr>
                <w:rFonts w:ascii="Arial" w:hAnsi="Arial"/>
                <w:sz w:val="18"/>
              </w:rPr>
              <w:t>224.969.800</w:t>
            </w:r>
          </w:p>
        </w:tc>
        <w:tc>
          <w:tcPr>
            <w:tcW w:w="2234" w:type="dxa"/>
            <w:tcBorders>
              <w:top w:val="single" w:sz="4" w:space="0" w:color="auto"/>
              <w:bottom w:val="single" w:sz="4" w:space="0" w:color="auto"/>
            </w:tcBorders>
            <w:shd w:val="clear" w:color="auto" w:fill="8DB3E2"/>
            <w:noWrap/>
            <w:vAlign w:val="center"/>
            <w:hideMark/>
          </w:tcPr>
          <w:p w14:paraId="3694400B"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197.866.475</w:t>
            </w:r>
          </w:p>
        </w:tc>
        <w:tc>
          <w:tcPr>
            <w:tcW w:w="1026" w:type="dxa"/>
            <w:tcBorders>
              <w:top w:val="single" w:sz="4" w:space="0" w:color="auto"/>
              <w:bottom w:val="single" w:sz="4" w:space="0" w:color="auto"/>
            </w:tcBorders>
            <w:shd w:val="clear" w:color="auto" w:fill="8DB3E2"/>
            <w:noWrap/>
            <w:vAlign w:val="center"/>
            <w:hideMark/>
          </w:tcPr>
          <w:p w14:paraId="7069ADA0"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-12</w:t>
            </w:r>
          </w:p>
        </w:tc>
      </w:tr>
    </w:tbl>
    <w:p w14:paraId="4D50A68A" w14:textId="77777777" w:rsidR="00E22362" w:rsidRDefault="00E22362" w:rsidP="00ED40FE">
      <w:pPr>
        <w:tabs>
          <w:tab w:val="center" w:pos="2835"/>
          <w:tab w:val="center" w:pos="3969"/>
          <w:tab w:val="center" w:pos="5103"/>
          <w:tab w:val="center" w:pos="6237"/>
          <w:tab w:val="center" w:pos="7371"/>
        </w:tabs>
        <w:spacing w:before="240"/>
        <w:ind w:firstLine="284"/>
        <w:rPr>
          <w:color w:val="000000" w:themeColor="text1"/>
          <w:spacing w:val="6"/>
          <w:sz w:val="26"/>
          <w:szCs w:val="24"/>
        </w:rPr>
      </w:pPr>
    </w:p>
    <w:p w14:paraId="2A11E961" w14:textId="77777777" w:rsidR="00E22362" w:rsidRDefault="00E22362">
      <w:pPr>
        <w:spacing w:after="0"/>
        <w:ind w:firstLine="0"/>
        <w:jc w:val="left"/>
        <w:rPr>
          <w:color w:val="000000" w:themeColor="text1"/>
          <w:spacing w:val="6"/>
          <w:sz w:val="26"/>
          <w:szCs w:val="24"/>
        </w:rPr>
      </w:pPr>
      <w:r>
        <w:br w:type="page"/>
      </w:r>
    </w:p>
    <w:p w14:paraId="0C3301A3" w14:textId="77777777" w:rsidR="00ED40FE" w:rsidRDefault="00ED40FE" w:rsidP="00ED40FE">
      <w:pPr>
        <w:tabs>
          <w:tab w:val="center" w:pos="2835"/>
          <w:tab w:val="center" w:pos="3969"/>
          <w:tab w:val="center" w:pos="5103"/>
          <w:tab w:val="center" w:pos="6237"/>
          <w:tab w:val="center" w:pos="7371"/>
        </w:tabs>
        <w:spacing w:before="240"/>
        <w:ind w:firstLine="284"/>
        <w:rPr>
          <w:color w:val="000000" w:themeColor="text1"/>
          <w:spacing w:val="6"/>
          <w:sz w:val="26"/>
          <w:szCs w:val="24"/>
        </w:rPr>
      </w:pPr>
      <w:r>
        <w:rPr>
          <w:color w:val="000000" w:themeColor="text1"/>
          <w:sz w:val="26"/>
        </w:rPr>
        <w:lastRenderedPageBreak/>
        <w:t>Aurreko taula aztertuta, honako alderdi hauek azpimarratuko ditugu:</w:t>
      </w:r>
    </w:p>
    <w:p w14:paraId="1BD28410" w14:textId="77777777" w:rsidR="00E2236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color w:val="000000" w:themeColor="text1"/>
        </w:rPr>
        <w:t>2021eko guztizko gastuak 2020koak baino ehuneko 12 (27,10 milioi) txikiagoak dira, baina gastu-kapituluen bilakaerak desberdinak dira.</w:t>
      </w:r>
    </w:p>
    <w:p w14:paraId="762115FA" w14:textId="77777777" w:rsidR="00ED40FE" w:rsidRPr="00625BF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color w:val="000000" w:themeColor="text1"/>
        </w:rPr>
        <w:t>Langile-gastuak 61,75 milioikoak dira, 2020koak baino ehuneko 38 handiagoak. Hona xehetasunak:</w:t>
      </w:r>
    </w:p>
    <w:tbl>
      <w:tblPr>
        <w:tblW w:w="8861" w:type="dxa"/>
        <w:jc w:val="center"/>
        <w:tblCellMar>
          <w:left w:w="70" w:type="dxa"/>
          <w:right w:w="70" w:type="dxa"/>
        </w:tblCellMar>
        <w:tblLook w:val="04A0" w:firstRow="1" w:lastRow="0" w:firstColumn="1" w:lastColumn="0" w:noHBand="0" w:noVBand="1"/>
      </w:tblPr>
      <w:tblGrid>
        <w:gridCol w:w="3543"/>
        <w:gridCol w:w="2126"/>
        <w:gridCol w:w="2147"/>
        <w:gridCol w:w="1045"/>
      </w:tblGrid>
      <w:tr w:rsidR="00ED40FE" w:rsidRPr="00913A24" w14:paraId="574AB29C" w14:textId="77777777" w:rsidTr="00615D9A">
        <w:trPr>
          <w:trHeight w:val="255"/>
          <w:jc w:val="center"/>
        </w:trPr>
        <w:tc>
          <w:tcPr>
            <w:tcW w:w="3543" w:type="dxa"/>
            <w:tcBorders>
              <w:top w:val="single" w:sz="4" w:space="0" w:color="auto"/>
              <w:bottom w:val="single" w:sz="4" w:space="0" w:color="auto"/>
            </w:tcBorders>
            <w:shd w:val="clear" w:color="auto" w:fill="8DB3E2"/>
            <w:noWrap/>
            <w:vAlign w:val="center"/>
            <w:hideMark/>
          </w:tcPr>
          <w:p w14:paraId="6E55128D" w14:textId="77777777" w:rsidR="00ED40FE" w:rsidRPr="00913A24" w:rsidRDefault="00ED40FE" w:rsidP="00ED40FE">
            <w:pPr>
              <w:pStyle w:val="cuadroCabe"/>
              <w:jc w:val="left"/>
              <w:rPr>
                <w:rFonts w:cs="Arial"/>
              </w:rPr>
            </w:pPr>
            <w:r>
              <w:t>Kontzeptu ekonomikoa</w:t>
            </w:r>
          </w:p>
        </w:tc>
        <w:tc>
          <w:tcPr>
            <w:tcW w:w="2126" w:type="dxa"/>
            <w:tcBorders>
              <w:top w:val="single" w:sz="4" w:space="0" w:color="auto"/>
              <w:bottom w:val="single" w:sz="4" w:space="0" w:color="auto"/>
            </w:tcBorders>
            <w:shd w:val="clear" w:color="auto" w:fill="8DB3E2"/>
            <w:noWrap/>
            <w:vAlign w:val="center"/>
            <w:hideMark/>
          </w:tcPr>
          <w:p w14:paraId="61CC6562" w14:textId="51CC663A" w:rsidR="00ED40FE" w:rsidRPr="00913A24" w:rsidRDefault="00ED40FE" w:rsidP="00D8550B">
            <w:pPr>
              <w:pStyle w:val="cuadroCabe"/>
              <w:jc w:val="right"/>
              <w:rPr>
                <w:rFonts w:cs="Arial"/>
              </w:rPr>
            </w:pPr>
            <w:r>
              <w:t>Aitortutako betebehar . garbiak, 2020</w:t>
            </w:r>
          </w:p>
        </w:tc>
        <w:tc>
          <w:tcPr>
            <w:tcW w:w="2147" w:type="dxa"/>
            <w:tcBorders>
              <w:top w:val="single" w:sz="4" w:space="0" w:color="auto"/>
              <w:bottom w:val="single" w:sz="4" w:space="0" w:color="auto"/>
            </w:tcBorders>
            <w:shd w:val="clear" w:color="auto" w:fill="8DB3E2"/>
            <w:vAlign w:val="center"/>
          </w:tcPr>
          <w:p w14:paraId="1538F5F5" w14:textId="297AAF3D" w:rsidR="00ED40FE" w:rsidRPr="00913A24" w:rsidRDefault="00ED40FE" w:rsidP="00D8550B">
            <w:pPr>
              <w:pStyle w:val="cuadroCabe"/>
              <w:jc w:val="right"/>
              <w:rPr>
                <w:rFonts w:cs="Arial"/>
              </w:rPr>
            </w:pPr>
            <w:r>
              <w:t>Aitortutako betebehar . garbiak, 2021</w:t>
            </w:r>
          </w:p>
        </w:tc>
        <w:tc>
          <w:tcPr>
            <w:tcW w:w="1045" w:type="dxa"/>
            <w:tcBorders>
              <w:top w:val="single" w:sz="4" w:space="0" w:color="auto"/>
              <w:bottom w:val="single" w:sz="4" w:space="0" w:color="auto"/>
            </w:tcBorders>
            <w:shd w:val="clear" w:color="auto" w:fill="8DB3E2"/>
            <w:vAlign w:val="center"/>
          </w:tcPr>
          <w:p w14:paraId="45408568" w14:textId="77777777" w:rsidR="00ED40FE" w:rsidRPr="00913A24" w:rsidRDefault="00ED40FE" w:rsidP="00ED40FE">
            <w:pPr>
              <w:pStyle w:val="cuadroCabe"/>
              <w:jc w:val="right"/>
              <w:rPr>
                <w:rFonts w:cs="Arial"/>
              </w:rPr>
            </w:pPr>
            <w:r>
              <w:t>2021/2020 aldea (%)</w:t>
            </w:r>
          </w:p>
        </w:tc>
      </w:tr>
      <w:tr w:rsidR="00ED40FE" w:rsidRPr="00615D9A" w14:paraId="7B642CB2" w14:textId="77777777" w:rsidTr="00615D9A">
        <w:trPr>
          <w:trHeight w:val="198"/>
          <w:jc w:val="center"/>
        </w:trPr>
        <w:tc>
          <w:tcPr>
            <w:tcW w:w="3543" w:type="dxa"/>
            <w:tcBorders>
              <w:top w:val="single" w:sz="4" w:space="0" w:color="auto"/>
              <w:bottom w:val="single" w:sz="2" w:space="0" w:color="auto"/>
            </w:tcBorders>
            <w:shd w:val="clear" w:color="auto" w:fill="auto"/>
            <w:noWrap/>
            <w:vAlign w:val="center"/>
            <w:hideMark/>
          </w:tcPr>
          <w:p w14:paraId="67B2DD9E" w14:textId="77777777" w:rsidR="00ED40FE" w:rsidRPr="00615D9A" w:rsidRDefault="00ED40FE" w:rsidP="00ED40FE">
            <w:pPr>
              <w:spacing w:after="0"/>
              <w:ind w:firstLine="0"/>
              <w:jc w:val="left"/>
              <w:rPr>
                <w:rFonts w:ascii="Arial Narrow" w:hAnsi="Arial Narrow" w:cs="Calibri"/>
              </w:rPr>
            </w:pPr>
            <w:r>
              <w:rPr>
                <w:rFonts w:ascii="Arial Narrow" w:hAnsi="Arial Narrow"/>
              </w:rPr>
              <w:t>Aldi baterako lan-kontratudunen ordainsariak</w:t>
            </w:r>
          </w:p>
        </w:tc>
        <w:tc>
          <w:tcPr>
            <w:tcW w:w="2126" w:type="dxa"/>
            <w:tcBorders>
              <w:top w:val="single" w:sz="4" w:space="0" w:color="auto"/>
              <w:bottom w:val="single" w:sz="2" w:space="0" w:color="auto"/>
            </w:tcBorders>
            <w:shd w:val="clear" w:color="auto" w:fill="auto"/>
            <w:noWrap/>
            <w:vAlign w:val="center"/>
            <w:hideMark/>
          </w:tcPr>
          <w:p w14:paraId="53ECD329" w14:textId="77777777" w:rsidR="00ED40FE" w:rsidRPr="00615D9A" w:rsidRDefault="00ED40FE" w:rsidP="00ED40FE">
            <w:pPr>
              <w:spacing w:after="0"/>
              <w:ind w:firstLine="0"/>
              <w:jc w:val="right"/>
              <w:rPr>
                <w:rFonts w:ascii="Arial Narrow" w:hAnsi="Arial Narrow" w:cs="Calibri"/>
              </w:rPr>
            </w:pPr>
            <w:r>
              <w:rPr>
                <w:rFonts w:ascii="Arial Narrow" w:hAnsi="Arial Narrow"/>
              </w:rPr>
              <w:t>23.491.003</w:t>
            </w:r>
          </w:p>
        </w:tc>
        <w:tc>
          <w:tcPr>
            <w:tcW w:w="2147" w:type="dxa"/>
            <w:tcBorders>
              <w:top w:val="single" w:sz="4" w:space="0" w:color="auto"/>
              <w:bottom w:val="single" w:sz="2" w:space="0" w:color="auto"/>
            </w:tcBorders>
            <w:shd w:val="clear" w:color="auto" w:fill="auto"/>
            <w:vAlign w:val="center"/>
          </w:tcPr>
          <w:p w14:paraId="3F6DA0CA" w14:textId="77777777" w:rsidR="00ED40FE" w:rsidRPr="00615D9A" w:rsidRDefault="00ED40FE" w:rsidP="00ED40FE">
            <w:pPr>
              <w:spacing w:after="0"/>
              <w:ind w:firstLine="0"/>
              <w:jc w:val="right"/>
              <w:rPr>
                <w:rFonts w:ascii="Arial Narrow" w:hAnsi="Arial Narrow" w:cs="Calibri"/>
              </w:rPr>
            </w:pPr>
            <w:r>
              <w:rPr>
                <w:rFonts w:ascii="Arial Narrow" w:hAnsi="Arial Narrow"/>
              </w:rPr>
              <w:t>35.042.969</w:t>
            </w:r>
          </w:p>
        </w:tc>
        <w:tc>
          <w:tcPr>
            <w:tcW w:w="1045" w:type="dxa"/>
            <w:tcBorders>
              <w:top w:val="single" w:sz="4" w:space="0" w:color="auto"/>
              <w:bottom w:val="single" w:sz="2" w:space="0" w:color="auto"/>
            </w:tcBorders>
            <w:shd w:val="clear" w:color="auto" w:fill="auto"/>
            <w:vAlign w:val="center"/>
          </w:tcPr>
          <w:p w14:paraId="6BBE3780" w14:textId="77777777" w:rsidR="00ED40FE" w:rsidRPr="00615D9A" w:rsidRDefault="00ED40FE" w:rsidP="00ED40FE">
            <w:pPr>
              <w:spacing w:after="0"/>
              <w:ind w:firstLine="0"/>
              <w:jc w:val="right"/>
              <w:rPr>
                <w:rFonts w:ascii="Arial Narrow" w:hAnsi="Arial Narrow" w:cs="Calibri"/>
              </w:rPr>
            </w:pPr>
            <w:r>
              <w:rPr>
                <w:rFonts w:ascii="Arial Narrow" w:hAnsi="Arial Narrow"/>
              </w:rPr>
              <w:t>49</w:t>
            </w:r>
          </w:p>
        </w:tc>
      </w:tr>
      <w:tr w:rsidR="00ED40FE" w:rsidRPr="00615D9A" w14:paraId="0DF65C7A"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4D13AAF7" w14:textId="77777777" w:rsidR="00ED40FE" w:rsidRPr="00615D9A" w:rsidRDefault="00ED40FE" w:rsidP="00615D9A">
            <w:pPr>
              <w:spacing w:after="0"/>
              <w:ind w:firstLine="0"/>
              <w:jc w:val="left"/>
              <w:rPr>
                <w:rFonts w:ascii="Arial Narrow" w:hAnsi="Arial Narrow" w:cs="Calibri"/>
              </w:rPr>
            </w:pPr>
            <w:r>
              <w:rPr>
                <w:rFonts w:ascii="Arial Narrow" w:hAnsi="Arial Narrow"/>
              </w:rPr>
              <w:t>Gizarte segurantza</w:t>
            </w:r>
          </w:p>
        </w:tc>
        <w:tc>
          <w:tcPr>
            <w:tcW w:w="2126" w:type="dxa"/>
            <w:tcBorders>
              <w:top w:val="single" w:sz="2" w:space="0" w:color="auto"/>
              <w:bottom w:val="single" w:sz="2" w:space="0" w:color="auto"/>
            </w:tcBorders>
            <w:shd w:val="clear" w:color="auto" w:fill="auto"/>
            <w:noWrap/>
            <w:vAlign w:val="center"/>
            <w:hideMark/>
          </w:tcPr>
          <w:p w14:paraId="06929AC7" w14:textId="77777777" w:rsidR="00ED40FE" w:rsidRPr="00615D9A" w:rsidRDefault="00ED40FE" w:rsidP="00615D9A">
            <w:pPr>
              <w:spacing w:after="0"/>
              <w:ind w:firstLine="0"/>
              <w:jc w:val="right"/>
              <w:rPr>
                <w:rFonts w:ascii="Arial Narrow" w:hAnsi="Arial Narrow" w:cs="Calibri"/>
              </w:rPr>
            </w:pPr>
            <w:r>
              <w:rPr>
                <w:rFonts w:ascii="Arial Narrow" w:hAnsi="Arial Narrow"/>
              </w:rPr>
              <w:t>8.169.143</w:t>
            </w:r>
          </w:p>
        </w:tc>
        <w:tc>
          <w:tcPr>
            <w:tcW w:w="2147" w:type="dxa"/>
            <w:tcBorders>
              <w:top w:val="single" w:sz="2" w:space="0" w:color="auto"/>
              <w:bottom w:val="single" w:sz="2" w:space="0" w:color="auto"/>
            </w:tcBorders>
            <w:shd w:val="clear" w:color="auto" w:fill="auto"/>
            <w:vAlign w:val="center"/>
          </w:tcPr>
          <w:p w14:paraId="41487DFD" w14:textId="77777777" w:rsidR="00ED40FE" w:rsidRPr="00615D9A" w:rsidRDefault="00ED40FE" w:rsidP="00615D9A">
            <w:pPr>
              <w:spacing w:after="0"/>
              <w:ind w:firstLine="0"/>
              <w:jc w:val="right"/>
              <w:rPr>
                <w:rFonts w:ascii="Arial Narrow" w:hAnsi="Arial Narrow" w:cs="Calibri"/>
              </w:rPr>
            </w:pPr>
            <w:r>
              <w:rPr>
                <w:rFonts w:ascii="Arial Narrow" w:hAnsi="Arial Narrow"/>
              </w:rPr>
              <w:t>14.142.015</w:t>
            </w:r>
          </w:p>
        </w:tc>
        <w:tc>
          <w:tcPr>
            <w:tcW w:w="1045" w:type="dxa"/>
            <w:tcBorders>
              <w:top w:val="single" w:sz="2" w:space="0" w:color="auto"/>
              <w:bottom w:val="single" w:sz="2" w:space="0" w:color="auto"/>
            </w:tcBorders>
            <w:shd w:val="clear" w:color="auto" w:fill="auto"/>
            <w:vAlign w:val="center"/>
          </w:tcPr>
          <w:p w14:paraId="15162782" w14:textId="77777777" w:rsidR="00ED40FE" w:rsidRPr="00615D9A" w:rsidRDefault="00ED40FE" w:rsidP="00615D9A">
            <w:pPr>
              <w:spacing w:after="0"/>
              <w:ind w:firstLine="0"/>
              <w:jc w:val="right"/>
              <w:rPr>
                <w:rFonts w:ascii="Arial Narrow" w:hAnsi="Arial Narrow" w:cs="Calibri"/>
              </w:rPr>
            </w:pPr>
            <w:r>
              <w:rPr>
                <w:rFonts w:ascii="Arial Narrow" w:hAnsi="Arial Narrow"/>
              </w:rPr>
              <w:t>73</w:t>
            </w:r>
          </w:p>
        </w:tc>
      </w:tr>
      <w:tr w:rsidR="00ED40FE" w:rsidRPr="00615D9A" w14:paraId="576CDC2F"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3F467B47" w14:textId="77777777" w:rsidR="00ED40FE" w:rsidRPr="00615D9A" w:rsidRDefault="00ED40FE" w:rsidP="00615D9A">
            <w:pPr>
              <w:spacing w:after="0"/>
              <w:ind w:firstLine="0"/>
              <w:jc w:val="left"/>
              <w:rPr>
                <w:rFonts w:ascii="Arial Narrow" w:hAnsi="Arial Narrow" w:cs="Calibri"/>
              </w:rPr>
            </w:pPr>
            <w:r>
              <w:rPr>
                <w:rFonts w:ascii="Arial Narrow" w:hAnsi="Arial Narrow"/>
              </w:rPr>
              <w:t>Ordezkapenetarako kontratatutako langileen ordainsariak</w:t>
            </w:r>
          </w:p>
        </w:tc>
        <w:tc>
          <w:tcPr>
            <w:tcW w:w="2126" w:type="dxa"/>
            <w:tcBorders>
              <w:top w:val="single" w:sz="2" w:space="0" w:color="auto"/>
              <w:bottom w:val="single" w:sz="2" w:space="0" w:color="auto"/>
            </w:tcBorders>
            <w:shd w:val="clear" w:color="auto" w:fill="auto"/>
            <w:noWrap/>
            <w:vAlign w:val="center"/>
            <w:hideMark/>
          </w:tcPr>
          <w:p w14:paraId="0DF42D29" w14:textId="77777777" w:rsidR="00ED40FE" w:rsidRPr="00615D9A" w:rsidRDefault="00ED40FE" w:rsidP="00615D9A">
            <w:pPr>
              <w:spacing w:after="0"/>
              <w:ind w:firstLine="0"/>
              <w:jc w:val="right"/>
              <w:rPr>
                <w:rFonts w:ascii="Arial Narrow" w:hAnsi="Arial Narrow" w:cs="Calibri"/>
              </w:rPr>
            </w:pPr>
            <w:r>
              <w:rPr>
                <w:rFonts w:ascii="Arial Narrow" w:hAnsi="Arial Narrow"/>
              </w:rPr>
              <w:t>4.679.688</w:t>
            </w:r>
          </w:p>
        </w:tc>
        <w:tc>
          <w:tcPr>
            <w:tcW w:w="2147" w:type="dxa"/>
            <w:tcBorders>
              <w:top w:val="single" w:sz="2" w:space="0" w:color="auto"/>
              <w:bottom w:val="single" w:sz="2" w:space="0" w:color="auto"/>
            </w:tcBorders>
            <w:shd w:val="clear" w:color="auto" w:fill="auto"/>
            <w:vAlign w:val="center"/>
          </w:tcPr>
          <w:p w14:paraId="6B75339E" w14:textId="77777777" w:rsidR="00ED40FE" w:rsidRPr="00615D9A" w:rsidRDefault="00ED40FE" w:rsidP="00615D9A">
            <w:pPr>
              <w:spacing w:after="0"/>
              <w:ind w:firstLine="0"/>
              <w:jc w:val="right"/>
              <w:rPr>
                <w:rFonts w:ascii="Arial Narrow" w:hAnsi="Arial Narrow" w:cs="Calibri"/>
              </w:rPr>
            </w:pPr>
            <w:r>
              <w:rPr>
                <w:rFonts w:ascii="Arial Narrow" w:hAnsi="Arial Narrow"/>
              </w:rPr>
              <w:t>2.850.734</w:t>
            </w:r>
          </w:p>
        </w:tc>
        <w:tc>
          <w:tcPr>
            <w:tcW w:w="1045" w:type="dxa"/>
            <w:tcBorders>
              <w:top w:val="single" w:sz="2" w:space="0" w:color="auto"/>
              <w:bottom w:val="single" w:sz="2" w:space="0" w:color="auto"/>
            </w:tcBorders>
            <w:shd w:val="clear" w:color="auto" w:fill="auto"/>
            <w:vAlign w:val="center"/>
          </w:tcPr>
          <w:p w14:paraId="0A4A174F" w14:textId="77777777" w:rsidR="00ED40FE" w:rsidRPr="00615D9A" w:rsidRDefault="00ED40FE" w:rsidP="00615D9A">
            <w:pPr>
              <w:spacing w:after="0"/>
              <w:ind w:firstLine="0"/>
              <w:jc w:val="right"/>
              <w:rPr>
                <w:rFonts w:ascii="Arial Narrow" w:hAnsi="Arial Narrow" w:cs="Calibri"/>
              </w:rPr>
            </w:pPr>
            <w:r>
              <w:rPr>
                <w:rFonts w:ascii="Arial Narrow" w:hAnsi="Arial Narrow"/>
              </w:rPr>
              <w:t>-39</w:t>
            </w:r>
          </w:p>
        </w:tc>
      </w:tr>
      <w:tr w:rsidR="00ED40FE" w:rsidRPr="00615D9A" w14:paraId="071FCEE5"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0647D08B" w14:textId="77777777" w:rsidR="00ED40FE" w:rsidRPr="00615D9A" w:rsidRDefault="00ED40FE" w:rsidP="00615D9A">
            <w:pPr>
              <w:spacing w:after="0"/>
              <w:ind w:firstLine="0"/>
              <w:jc w:val="left"/>
              <w:rPr>
                <w:rFonts w:ascii="Arial Narrow" w:hAnsi="Arial Narrow" w:cs="Calibri"/>
              </w:rPr>
            </w:pPr>
            <w:r>
              <w:rPr>
                <w:rFonts w:ascii="Arial Narrow" w:hAnsi="Arial Narrow"/>
              </w:rPr>
              <w:t>Jaiegunak</w:t>
            </w:r>
          </w:p>
        </w:tc>
        <w:tc>
          <w:tcPr>
            <w:tcW w:w="2126" w:type="dxa"/>
            <w:tcBorders>
              <w:top w:val="single" w:sz="2" w:space="0" w:color="auto"/>
              <w:bottom w:val="single" w:sz="2" w:space="0" w:color="auto"/>
            </w:tcBorders>
            <w:shd w:val="clear" w:color="auto" w:fill="auto"/>
            <w:noWrap/>
            <w:vAlign w:val="center"/>
            <w:hideMark/>
          </w:tcPr>
          <w:p w14:paraId="0C181354" w14:textId="77777777" w:rsidR="00ED40FE" w:rsidRPr="00615D9A" w:rsidRDefault="00ED40FE" w:rsidP="00615D9A">
            <w:pPr>
              <w:spacing w:after="0"/>
              <w:ind w:firstLine="0"/>
              <w:jc w:val="right"/>
              <w:rPr>
                <w:rFonts w:ascii="Arial Narrow" w:hAnsi="Arial Narrow" w:cs="Calibri"/>
              </w:rPr>
            </w:pPr>
            <w:r>
              <w:rPr>
                <w:rFonts w:ascii="Arial Narrow" w:hAnsi="Arial Narrow"/>
              </w:rPr>
              <w:t>1.620.852</w:t>
            </w:r>
          </w:p>
        </w:tc>
        <w:tc>
          <w:tcPr>
            <w:tcW w:w="2147" w:type="dxa"/>
            <w:tcBorders>
              <w:top w:val="single" w:sz="2" w:space="0" w:color="auto"/>
              <w:bottom w:val="single" w:sz="2" w:space="0" w:color="auto"/>
            </w:tcBorders>
            <w:shd w:val="clear" w:color="auto" w:fill="auto"/>
            <w:vAlign w:val="center"/>
          </w:tcPr>
          <w:p w14:paraId="12AA4526" w14:textId="77777777" w:rsidR="00ED40FE" w:rsidRPr="00615D9A" w:rsidRDefault="00ED40FE" w:rsidP="00615D9A">
            <w:pPr>
              <w:spacing w:after="0"/>
              <w:ind w:firstLine="0"/>
              <w:jc w:val="right"/>
              <w:rPr>
                <w:rFonts w:ascii="Arial Narrow" w:hAnsi="Arial Narrow" w:cs="Calibri"/>
              </w:rPr>
            </w:pPr>
            <w:r>
              <w:rPr>
                <w:rFonts w:ascii="Arial Narrow" w:hAnsi="Arial Narrow"/>
              </w:rPr>
              <w:t>2.134.832</w:t>
            </w:r>
          </w:p>
        </w:tc>
        <w:tc>
          <w:tcPr>
            <w:tcW w:w="1045" w:type="dxa"/>
            <w:tcBorders>
              <w:top w:val="single" w:sz="2" w:space="0" w:color="auto"/>
              <w:bottom w:val="single" w:sz="2" w:space="0" w:color="auto"/>
            </w:tcBorders>
            <w:shd w:val="clear" w:color="auto" w:fill="auto"/>
            <w:vAlign w:val="center"/>
          </w:tcPr>
          <w:p w14:paraId="292B8F29" w14:textId="77777777" w:rsidR="00ED40FE" w:rsidRPr="00615D9A" w:rsidRDefault="00ED40FE" w:rsidP="00615D9A">
            <w:pPr>
              <w:spacing w:after="0"/>
              <w:ind w:firstLine="0"/>
              <w:jc w:val="right"/>
              <w:rPr>
                <w:rFonts w:ascii="Arial Narrow" w:hAnsi="Arial Narrow" w:cs="Calibri"/>
              </w:rPr>
            </w:pPr>
            <w:r>
              <w:rPr>
                <w:rFonts w:ascii="Arial Narrow" w:hAnsi="Arial Narrow"/>
              </w:rPr>
              <w:t>32</w:t>
            </w:r>
          </w:p>
        </w:tc>
      </w:tr>
      <w:tr w:rsidR="00ED40FE" w:rsidRPr="00615D9A" w14:paraId="737D48B4"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6A50E71A" w14:textId="77777777" w:rsidR="00ED40FE" w:rsidRPr="00615D9A" w:rsidRDefault="00ED40FE" w:rsidP="00615D9A">
            <w:pPr>
              <w:spacing w:after="0"/>
              <w:ind w:firstLine="0"/>
              <w:jc w:val="left"/>
              <w:rPr>
                <w:rFonts w:ascii="Arial Narrow" w:hAnsi="Arial Narrow" w:cs="Calibri"/>
              </w:rPr>
            </w:pPr>
            <w:r>
              <w:rPr>
                <w:rFonts w:ascii="Arial Narrow" w:hAnsi="Arial Narrow"/>
              </w:rPr>
              <w:t>Produktibitate-osagarria</w:t>
            </w:r>
          </w:p>
        </w:tc>
        <w:tc>
          <w:tcPr>
            <w:tcW w:w="2126" w:type="dxa"/>
            <w:tcBorders>
              <w:top w:val="single" w:sz="2" w:space="0" w:color="auto"/>
              <w:bottom w:val="single" w:sz="2" w:space="0" w:color="auto"/>
            </w:tcBorders>
            <w:shd w:val="clear" w:color="auto" w:fill="auto"/>
            <w:noWrap/>
            <w:vAlign w:val="center"/>
            <w:hideMark/>
          </w:tcPr>
          <w:p w14:paraId="3CBECE53" w14:textId="77777777" w:rsidR="00ED40FE" w:rsidRPr="00615D9A" w:rsidRDefault="00ED40FE" w:rsidP="00615D9A">
            <w:pPr>
              <w:spacing w:after="0"/>
              <w:ind w:firstLine="0"/>
              <w:jc w:val="right"/>
              <w:rPr>
                <w:rFonts w:ascii="Arial Narrow" w:hAnsi="Arial Narrow" w:cs="Calibri"/>
              </w:rPr>
            </w:pPr>
            <w:r>
              <w:rPr>
                <w:rFonts w:ascii="Arial Narrow" w:hAnsi="Arial Narrow"/>
              </w:rPr>
              <w:t>3.731.565</w:t>
            </w:r>
          </w:p>
        </w:tc>
        <w:tc>
          <w:tcPr>
            <w:tcW w:w="2147" w:type="dxa"/>
            <w:tcBorders>
              <w:top w:val="single" w:sz="2" w:space="0" w:color="auto"/>
              <w:bottom w:val="single" w:sz="2" w:space="0" w:color="auto"/>
            </w:tcBorders>
            <w:shd w:val="clear" w:color="auto" w:fill="auto"/>
            <w:vAlign w:val="center"/>
          </w:tcPr>
          <w:p w14:paraId="7EFE25FB" w14:textId="77777777" w:rsidR="00ED40FE" w:rsidRPr="00615D9A" w:rsidRDefault="00ED40FE" w:rsidP="00615D9A">
            <w:pPr>
              <w:spacing w:after="0"/>
              <w:ind w:firstLine="0"/>
              <w:jc w:val="right"/>
              <w:rPr>
                <w:rFonts w:ascii="Arial Narrow" w:hAnsi="Arial Narrow" w:cs="Calibri"/>
              </w:rPr>
            </w:pPr>
            <w:r>
              <w:rPr>
                <w:rFonts w:ascii="Arial Narrow" w:hAnsi="Arial Narrow"/>
              </w:rPr>
              <w:t>1.729.137</w:t>
            </w:r>
          </w:p>
        </w:tc>
        <w:tc>
          <w:tcPr>
            <w:tcW w:w="1045" w:type="dxa"/>
            <w:tcBorders>
              <w:top w:val="single" w:sz="2" w:space="0" w:color="auto"/>
              <w:bottom w:val="single" w:sz="2" w:space="0" w:color="auto"/>
            </w:tcBorders>
            <w:shd w:val="clear" w:color="auto" w:fill="auto"/>
            <w:vAlign w:val="center"/>
          </w:tcPr>
          <w:p w14:paraId="77041A99" w14:textId="77777777" w:rsidR="00ED40FE" w:rsidRPr="00615D9A" w:rsidRDefault="00ED40FE" w:rsidP="00615D9A">
            <w:pPr>
              <w:spacing w:after="0"/>
              <w:ind w:firstLine="0"/>
              <w:jc w:val="right"/>
              <w:rPr>
                <w:rFonts w:ascii="Arial Narrow" w:hAnsi="Arial Narrow" w:cs="Calibri"/>
              </w:rPr>
            </w:pPr>
            <w:r>
              <w:rPr>
                <w:rFonts w:ascii="Arial Narrow" w:hAnsi="Arial Narrow"/>
              </w:rPr>
              <w:t>-54</w:t>
            </w:r>
          </w:p>
        </w:tc>
      </w:tr>
      <w:tr w:rsidR="00ED40FE" w:rsidRPr="00615D9A" w14:paraId="6D47E679"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285B1B9A" w14:textId="77777777" w:rsidR="00ED40FE" w:rsidRPr="00615D9A" w:rsidRDefault="00ED40FE" w:rsidP="00615D9A">
            <w:pPr>
              <w:spacing w:after="0"/>
              <w:ind w:firstLine="0"/>
              <w:jc w:val="left"/>
              <w:rPr>
                <w:rFonts w:ascii="Arial Narrow" w:hAnsi="Arial Narrow" w:cs="Calibri"/>
              </w:rPr>
            </w:pPr>
            <w:r>
              <w:rPr>
                <w:rFonts w:ascii="Arial Narrow" w:hAnsi="Arial Narrow"/>
              </w:rPr>
              <w:t xml:space="preserve">Langile finkoen ordainsariak </w:t>
            </w:r>
          </w:p>
        </w:tc>
        <w:tc>
          <w:tcPr>
            <w:tcW w:w="2126" w:type="dxa"/>
            <w:tcBorders>
              <w:top w:val="single" w:sz="2" w:space="0" w:color="auto"/>
              <w:bottom w:val="single" w:sz="2" w:space="0" w:color="auto"/>
            </w:tcBorders>
            <w:shd w:val="clear" w:color="auto" w:fill="auto"/>
            <w:noWrap/>
            <w:vAlign w:val="center"/>
            <w:hideMark/>
          </w:tcPr>
          <w:p w14:paraId="4A3EA050" w14:textId="77777777" w:rsidR="00ED40FE" w:rsidRPr="00615D9A" w:rsidRDefault="00ED40FE" w:rsidP="00615D9A">
            <w:pPr>
              <w:spacing w:after="0"/>
              <w:ind w:firstLine="0"/>
              <w:jc w:val="right"/>
              <w:rPr>
                <w:rFonts w:ascii="Arial Narrow" w:hAnsi="Arial Narrow" w:cs="Calibri"/>
              </w:rPr>
            </w:pPr>
            <w:r>
              <w:rPr>
                <w:rFonts w:ascii="Arial Narrow" w:hAnsi="Arial Narrow"/>
              </w:rPr>
              <w:t>251.468</w:t>
            </w:r>
          </w:p>
        </w:tc>
        <w:tc>
          <w:tcPr>
            <w:tcW w:w="2147" w:type="dxa"/>
            <w:tcBorders>
              <w:top w:val="single" w:sz="2" w:space="0" w:color="auto"/>
              <w:bottom w:val="single" w:sz="2" w:space="0" w:color="auto"/>
            </w:tcBorders>
            <w:shd w:val="clear" w:color="auto" w:fill="auto"/>
            <w:vAlign w:val="center"/>
          </w:tcPr>
          <w:p w14:paraId="5F98EDD5" w14:textId="77777777" w:rsidR="00ED40FE" w:rsidRPr="00615D9A" w:rsidRDefault="00ED40FE" w:rsidP="00615D9A">
            <w:pPr>
              <w:spacing w:after="0"/>
              <w:ind w:firstLine="0"/>
              <w:jc w:val="right"/>
              <w:rPr>
                <w:rFonts w:ascii="Arial Narrow" w:hAnsi="Arial Narrow" w:cs="Calibri"/>
              </w:rPr>
            </w:pPr>
            <w:r>
              <w:rPr>
                <w:rFonts w:ascii="Arial Narrow" w:hAnsi="Arial Narrow"/>
              </w:rPr>
              <w:t>1.519.955</w:t>
            </w:r>
          </w:p>
        </w:tc>
        <w:tc>
          <w:tcPr>
            <w:tcW w:w="1045" w:type="dxa"/>
            <w:tcBorders>
              <w:top w:val="single" w:sz="2" w:space="0" w:color="auto"/>
              <w:bottom w:val="single" w:sz="2" w:space="0" w:color="auto"/>
            </w:tcBorders>
            <w:shd w:val="clear" w:color="auto" w:fill="auto"/>
            <w:vAlign w:val="center"/>
          </w:tcPr>
          <w:p w14:paraId="08E8FD3E" w14:textId="77777777" w:rsidR="00ED40FE" w:rsidRPr="00615D9A" w:rsidRDefault="00ED40FE" w:rsidP="00615D9A">
            <w:pPr>
              <w:spacing w:after="0"/>
              <w:ind w:firstLine="0"/>
              <w:jc w:val="right"/>
              <w:rPr>
                <w:rFonts w:ascii="Arial Narrow" w:hAnsi="Arial Narrow" w:cs="Calibri"/>
              </w:rPr>
            </w:pPr>
            <w:r>
              <w:rPr>
                <w:rFonts w:ascii="Arial Narrow" w:hAnsi="Arial Narrow"/>
              </w:rPr>
              <w:t>504</w:t>
            </w:r>
          </w:p>
        </w:tc>
      </w:tr>
      <w:tr w:rsidR="00ED40FE" w:rsidRPr="00615D9A" w14:paraId="4F57B5E7"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7A619D93" w14:textId="77777777" w:rsidR="00ED40FE" w:rsidRPr="00615D9A" w:rsidRDefault="00ED40FE" w:rsidP="00615D9A">
            <w:pPr>
              <w:spacing w:after="0"/>
              <w:ind w:firstLine="0"/>
              <w:jc w:val="left"/>
              <w:rPr>
                <w:rFonts w:ascii="Arial Narrow" w:hAnsi="Arial Narrow" w:cs="Calibri"/>
              </w:rPr>
            </w:pPr>
            <w:r>
              <w:rPr>
                <w:rFonts w:ascii="Arial Narrow" w:hAnsi="Arial Narrow"/>
              </w:rPr>
              <w:t>Ordainsari pertsonalak (gradua, antzinatasuna, etab.)</w:t>
            </w:r>
          </w:p>
        </w:tc>
        <w:tc>
          <w:tcPr>
            <w:tcW w:w="2126" w:type="dxa"/>
            <w:tcBorders>
              <w:top w:val="single" w:sz="2" w:space="0" w:color="auto"/>
              <w:bottom w:val="single" w:sz="2" w:space="0" w:color="auto"/>
            </w:tcBorders>
            <w:shd w:val="clear" w:color="auto" w:fill="auto"/>
            <w:noWrap/>
            <w:vAlign w:val="center"/>
            <w:hideMark/>
          </w:tcPr>
          <w:p w14:paraId="0DE706B8" w14:textId="77777777" w:rsidR="00ED40FE" w:rsidRPr="00615D9A" w:rsidRDefault="00ED40FE" w:rsidP="00615D9A">
            <w:pPr>
              <w:spacing w:after="0"/>
              <w:ind w:firstLine="0"/>
              <w:jc w:val="right"/>
              <w:rPr>
                <w:rFonts w:ascii="Arial Narrow" w:hAnsi="Arial Narrow" w:cs="Calibri"/>
              </w:rPr>
            </w:pPr>
            <w:r>
              <w:rPr>
                <w:rFonts w:ascii="Arial Narrow" w:hAnsi="Arial Narrow"/>
              </w:rPr>
              <w:t>622.161</w:t>
            </w:r>
          </w:p>
        </w:tc>
        <w:tc>
          <w:tcPr>
            <w:tcW w:w="2147" w:type="dxa"/>
            <w:tcBorders>
              <w:top w:val="single" w:sz="2" w:space="0" w:color="auto"/>
              <w:bottom w:val="single" w:sz="2" w:space="0" w:color="auto"/>
            </w:tcBorders>
            <w:shd w:val="clear" w:color="auto" w:fill="auto"/>
            <w:vAlign w:val="center"/>
          </w:tcPr>
          <w:p w14:paraId="72F96D20" w14:textId="77777777" w:rsidR="00ED40FE" w:rsidRPr="00615D9A" w:rsidRDefault="00ED40FE" w:rsidP="00615D9A">
            <w:pPr>
              <w:spacing w:after="0"/>
              <w:ind w:firstLine="0"/>
              <w:jc w:val="right"/>
              <w:rPr>
                <w:rFonts w:ascii="Arial Narrow" w:hAnsi="Arial Narrow" w:cs="Calibri"/>
              </w:rPr>
            </w:pPr>
            <w:r>
              <w:rPr>
                <w:rFonts w:ascii="Arial Narrow" w:hAnsi="Arial Narrow"/>
              </w:rPr>
              <w:t>1.175.675</w:t>
            </w:r>
          </w:p>
        </w:tc>
        <w:tc>
          <w:tcPr>
            <w:tcW w:w="1045" w:type="dxa"/>
            <w:tcBorders>
              <w:top w:val="single" w:sz="2" w:space="0" w:color="auto"/>
              <w:bottom w:val="single" w:sz="2" w:space="0" w:color="auto"/>
            </w:tcBorders>
            <w:shd w:val="clear" w:color="auto" w:fill="auto"/>
            <w:vAlign w:val="center"/>
          </w:tcPr>
          <w:p w14:paraId="65DC4BE0" w14:textId="77777777" w:rsidR="00ED40FE" w:rsidRPr="00615D9A" w:rsidRDefault="00ED40FE" w:rsidP="00615D9A">
            <w:pPr>
              <w:spacing w:after="0"/>
              <w:ind w:firstLine="0"/>
              <w:jc w:val="right"/>
              <w:rPr>
                <w:rFonts w:ascii="Arial Narrow" w:hAnsi="Arial Narrow" w:cs="Calibri"/>
              </w:rPr>
            </w:pPr>
            <w:r>
              <w:rPr>
                <w:rFonts w:ascii="Arial Narrow" w:hAnsi="Arial Narrow"/>
              </w:rPr>
              <w:t>89</w:t>
            </w:r>
          </w:p>
        </w:tc>
      </w:tr>
      <w:tr w:rsidR="00ED40FE" w:rsidRPr="00615D9A" w14:paraId="677E1D37"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72EA3D7A" w14:textId="77777777" w:rsidR="00ED40FE" w:rsidRPr="00615D9A" w:rsidRDefault="00ED40FE" w:rsidP="00615D9A">
            <w:pPr>
              <w:spacing w:after="0"/>
              <w:ind w:firstLine="0"/>
              <w:jc w:val="left"/>
              <w:rPr>
                <w:rFonts w:ascii="Arial Narrow" w:hAnsi="Arial Narrow" w:cs="Calibri"/>
              </w:rPr>
            </w:pPr>
            <w:r>
              <w:rPr>
                <w:rFonts w:ascii="Arial Narrow" w:hAnsi="Arial Narrow"/>
              </w:rPr>
              <w:t>Gaueko lana</w:t>
            </w:r>
          </w:p>
        </w:tc>
        <w:tc>
          <w:tcPr>
            <w:tcW w:w="2126" w:type="dxa"/>
            <w:tcBorders>
              <w:top w:val="single" w:sz="2" w:space="0" w:color="auto"/>
              <w:bottom w:val="single" w:sz="2" w:space="0" w:color="auto"/>
            </w:tcBorders>
            <w:shd w:val="clear" w:color="auto" w:fill="auto"/>
            <w:noWrap/>
            <w:vAlign w:val="center"/>
            <w:hideMark/>
          </w:tcPr>
          <w:p w14:paraId="1F455401" w14:textId="77777777" w:rsidR="00ED40FE" w:rsidRPr="00615D9A" w:rsidRDefault="00ED40FE" w:rsidP="00615D9A">
            <w:pPr>
              <w:spacing w:after="0"/>
              <w:ind w:firstLine="0"/>
              <w:jc w:val="right"/>
              <w:rPr>
                <w:rFonts w:ascii="Arial Narrow" w:hAnsi="Arial Narrow" w:cs="Calibri"/>
              </w:rPr>
            </w:pPr>
            <w:r>
              <w:rPr>
                <w:rFonts w:ascii="Arial Narrow" w:hAnsi="Arial Narrow"/>
              </w:rPr>
              <w:t>888.153</w:t>
            </w:r>
          </w:p>
        </w:tc>
        <w:tc>
          <w:tcPr>
            <w:tcW w:w="2147" w:type="dxa"/>
            <w:tcBorders>
              <w:top w:val="single" w:sz="2" w:space="0" w:color="auto"/>
              <w:bottom w:val="single" w:sz="2" w:space="0" w:color="auto"/>
            </w:tcBorders>
            <w:shd w:val="clear" w:color="auto" w:fill="auto"/>
            <w:vAlign w:val="center"/>
          </w:tcPr>
          <w:p w14:paraId="41B46662" w14:textId="77777777" w:rsidR="00ED40FE" w:rsidRPr="00615D9A" w:rsidRDefault="00ED40FE" w:rsidP="00615D9A">
            <w:pPr>
              <w:spacing w:after="0"/>
              <w:ind w:firstLine="0"/>
              <w:jc w:val="right"/>
              <w:rPr>
                <w:rFonts w:ascii="Arial Narrow" w:hAnsi="Arial Narrow" w:cs="Calibri"/>
              </w:rPr>
            </w:pPr>
            <w:r>
              <w:rPr>
                <w:rFonts w:ascii="Arial Narrow" w:hAnsi="Arial Narrow"/>
              </w:rPr>
              <w:t>880.040</w:t>
            </w:r>
          </w:p>
        </w:tc>
        <w:tc>
          <w:tcPr>
            <w:tcW w:w="1045" w:type="dxa"/>
            <w:tcBorders>
              <w:top w:val="single" w:sz="2" w:space="0" w:color="auto"/>
              <w:bottom w:val="single" w:sz="2" w:space="0" w:color="auto"/>
            </w:tcBorders>
            <w:shd w:val="clear" w:color="auto" w:fill="auto"/>
            <w:vAlign w:val="center"/>
          </w:tcPr>
          <w:p w14:paraId="40C88409" w14:textId="77777777" w:rsidR="00ED40FE" w:rsidRPr="00615D9A" w:rsidRDefault="00ED40FE" w:rsidP="00615D9A">
            <w:pPr>
              <w:spacing w:after="0"/>
              <w:ind w:firstLine="0"/>
              <w:jc w:val="right"/>
              <w:rPr>
                <w:rFonts w:ascii="Arial Narrow" w:hAnsi="Arial Narrow" w:cs="Calibri"/>
              </w:rPr>
            </w:pPr>
            <w:r>
              <w:rPr>
                <w:rFonts w:ascii="Arial Narrow" w:hAnsi="Arial Narrow"/>
              </w:rPr>
              <w:t>-1</w:t>
            </w:r>
          </w:p>
        </w:tc>
      </w:tr>
      <w:tr w:rsidR="00ED40FE" w:rsidRPr="00615D9A" w14:paraId="1C72A42B"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6C33BFEA" w14:textId="77777777" w:rsidR="00ED40FE" w:rsidRPr="00615D9A" w:rsidRDefault="00ED40FE" w:rsidP="00615D9A">
            <w:pPr>
              <w:spacing w:after="0"/>
              <w:ind w:firstLine="0"/>
              <w:jc w:val="left"/>
              <w:rPr>
                <w:rFonts w:ascii="Arial Narrow" w:hAnsi="Arial Narrow" w:cs="Calibri"/>
              </w:rPr>
            </w:pPr>
            <w:r>
              <w:rPr>
                <w:rFonts w:ascii="Arial Narrow" w:hAnsi="Arial Narrow"/>
              </w:rPr>
              <w:t>Txandakako lana</w:t>
            </w:r>
          </w:p>
        </w:tc>
        <w:tc>
          <w:tcPr>
            <w:tcW w:w="2126" w:type="dxa"/>
            <w:tcBorders>
              <w:top w:val="single" w:sz="2" w:space="0" w:color="auto"/>
              <w:bottom w:val="single" w:sz="2" w:space="0" w:color="auto"/>
            </w:tcBorders>
            <w:shd w:val="clear" w:color="auto" w:fill="auto"/>
            <w:noWrap/>
            <w:vAlign w:val="center"/>
            <w:hideMark/>
          </w:tcPr>
          <w:p w14:paraId="1856544B" w14:textId="77777777" w:rsidR="00ED40FE" w:rsidRPr="00615D9A" w:rsidRDefault="00ED40FE" w:rsidP="00615D9A">
            <w:pPr>
              <w:spacing w:after="0"/>
              <w:ind w:firstLine="0"/>
              <w:jc w:val="right"/>
              <w:rPr>
                <w:rFonts w:ascii="Arial Narrow" w:hAnsi="Arial Narrow" w:cs="Calibri"/>
              </w:rPr>
            </w:pPr>
            <w:r>
              <w:rPr>
                <w:rFonts w:ascii="Arial Narrow" w:hAnsi="Arial Narrow"/>
              </w:rPr>
              <w:t>657.709</w:t>
            </w:r>
          </w:p>
        </w:tc>
        <w:tc>
          <w:tcPr>
            <w:tcW w:w="2147" w:type="dxa"/>
            <w:tcBorders>
              <w:top w:val="single" w:sz="2" w:space="0" w:color="auto"/>
              <w:bottom w:val="single" w:sz="2" w:space="0" w:color="auto"/>
            </w:tcBorders>
            <w:shd w:val="clear" w:color="auto" w:fill="auto"/>
            <w:vAlign w:val="center"/>
          </w:tcPr>
          <w:p w14:paraId="42EC8475" w14:textId="77777777" w:rsidR="00ED40FE" w:rsidRPr="00615D9A" w:rsidRDefault="00ED40FE" w:rsidP="00615D9A">
            <w:pPr>
              <w:spacing w:after="0"/>
              <w:ind w:firstLine="0"/>
              <w:jc w:val="right"/>
              <w:rPr>
                <w:rFonts w:ascii="Arial Narrow" w:hAnsi="Arial Narrow" w:cs="Calibri"/>
              </w:rPr>
            </w:pPr>
            <w:r>
              <w:rPr>
                <w:rFonts w:ascii="Arial Narrow" w:hAnsi="Arial Narrow"/>
              </w:rPr>
              <w:t>826.545</w:t>
            </w:r>
          </w:p>
        </w:tc>
        <w:tc>
          <w:tcPr>
            <w:tcW w:w="1045" w:type="dxa"/>
            <w:tcBorders>
              <w:top w:val="single" w:sz="2" w:space="0" w:color="auto"/>
              <w:bottom w:val="single" w:sz="2" w:space="0" w:color="auto"/>
            </w:tcBorders>
            <w:shd w:val="clear" w:color="auto" w:fill="auto"/>
            <w:vAlign w:val="center"/>
          </w:tcPr>
          <w:p w14:paraId="06A253B9" w14:textId="77777777" w:rsidR="00ED40FE" w:rsidRPr="00615D9A" w:rsidRDefault="00ED40FE" w:rsidP="00615D9A">
            <w:pPr>
              <w:spacing w:after="0"/>
              <w:ind w:firstLine="0"/>
              <w:jc w:val="right"/>
              <w:rPr>
                <w:rFonts w:ascii="Arial Narrow" w:hAnsi="Arial Narrow" w:cs="Calibri"/>
              </w:rPr>
            </w:pPr>
            <w:r>
              <w:rPr>
                <w:rFonts w:ascii="Arial Narrow" w:hAnsi="Arial Narrow"/>
              </w:rPr>
              <w:t>26</w:t>
            </w:r>
          </w:p>
        </w:tc>
      </w:tr>
      <w:tr w:rsidR="00ED40FE" w:rsidRPr="00615D9A" w14:paraId="4DFD1B53"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hideMark/>
          </w:tcPr>
          <w:p w14:paraId="7510D5CB" w14:textId="77777777" w:rsidR="00ED40FE" w:rsidRPr="00615D9A" w:rsidRDefault="00ED40FE" w:rsidP="00615D9A">
            <w:pPr>
              <w:spacing w:after="0"/>
              <w:ind w:firstLine="0"/>
              <w:jc w:val="left"/>
              <w:rPr>
                <w:rFonts w:ascii="Arial Narrow" w:hAnsi="Arial Narrow" w:cs="Calibri"/>
              </w:rPr>
            </w:pPr>
            <w:r>
              <w:rPr>
                <w:rFonts w:ascii="Arial Narrow" w:hAnsi="Arial Narrow"/>
              </w:rPr>
              <w:t>Aurreko ekitaldietako langileen ordainsariak</w:t>
            </w:r>
          </w:p>
        </w:tc>
        <w:tc>
          <w:tcPr>
            <w:tcW w:w="2126" w:type="dxa"/>
            <w:tcBorders>
              <w:top w:val="single" w:sz="2" w:space="0" w:color="auto"/>
              <w:bottom w:val="single" w:sz="2" w:space="0" w:color="auto"/>
            </w:tcBorders>
            <w:shd w:val="clear" w:color="auto" w:fill="auto"/>
            <w:noWrap/>
            <w:vAlign w:val="center"/>
            <w:hideMark/>
          </w:tcPr>
          <w:p w14:paraId="21E6B439" w14:textId="77777777" w:rsidR="00ED40FE" w:rsidRPr="00615D9A" w:rsidRDefault="00ED40FE" w:rsidP="00615D9A">
            <w:pPr>
              <w:spacing w:after="0"/>
              <w:ind w:firstLine="0"/>
              <w:jc w:val="right"/>
              <w:rPr>
                <w:rFonts w:ascii="Arial Narrow" w:hAnsi="Arial Narrow" w:cs="Calibri"/>
              </w:rPr>
            </w:pPr>
            <w:r>
              <w:rPr>
                <w:rFonts w:ascii="Arial Narrow" w:hAnsi="Arial Narrow"/>
              </w:rPr>
              <w:t>-</w:t>
            </w:r>
          </w:p>
        </w:tc>
        <w:tc>
          <w:tcPr>
            <w:tcW w:w="2147" w:type="dxa"/>
            <w:tcBorders>
              <w:top w:val="single" w:sz="2" w:space="0" w:color="auto"/>
              <w:bottom w:val="single" w:sz="2" w:space="0" w:color="auto"/>
            </w:tcBorders>
            <w:shd w:val="clear" w:color="auto" w:fill="auto"/>
            <w:vAlign w:val="center"/>
          </w:tcPr>
          <w:p w14:paraId="2A9CC2B4" w14:textId="77777777" w:rsidR="00ED40FE" w:rsidRPr="00615D9A" w:rsidRDefault="00ED40FE" w:rsidP="00615D9A">
            <w:pPr>
              <w:spacing w:after="0"/>
              <w:ind w:firstLine="0"/>
              <w:jc w:val="right"/>
              <w:rPr>
                <w:rFonts w:ascii="Arial Narrow" w:hAnsi="Arial Narrow" w:cs="Calibri"/>
              </w:rPr>
            </w:pPr>
            <w:r>
              <w:rPr>
                <w:rFonts w:ascii="Arial Narrow" w:hAnsi="Arial Narrow"/>
              </w:rPr>
              <w:t>742.062</w:t>
            </w:r>
          </w:p>
        </w:tc>
        <w:tc>
          <w:tcPr>
            <w:tcW w:w="1045" w:type="dxa"/>
            <w:tcBorders>
              <w:top w:val="single" w:sz="2" w:space="0" w:color="auto"/>
              <w:bottom w:val="single" w:sz="2" w:space="0" w:color="auto"/>
            </w:tcBorders>
            <w:shd w:val="clear" w:color="auto" w:fill="auto"/>
            <w:vAlign w:val="center"/>
          </w:tcPr>
          <w:p w14:paraId="5AE63E9E" w14:textId="77777777" w:rsidR="00ED40FE" w:rsidRPr="00615D9A" w:rsidRDefault="00ED40FE" w:rsidP="00615D9A">
            <w:pPr>
              <w:spacing w:after="0"/>
              <w:ind w:firstLine="0"/>
              <w:jc w:val="right"/>
              <w:rPr>
                <w:rFonts w:ascii="Arial Narrow" w:hAnsi="Arial Narrow" w:cs="Calibri"/>
              </w:rPr>
            </w:pPr>
            <w:r>
              <w:rPr>
                <w:rFonts w:ascii="Arial Narrow" w:hAnsi="Arial Narrow"/>
              </w:rPr>
              <w:t>-</w:t>
            </w:r>
          </w:p>
        </w:tc>
      </w:tr>
      <w:tr w:rsidR="00ED40FE" w:rsidRPr="00615D9A" w14:paraId="115E7D0F"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020E1686" w14:textId="77777777" w:rsidR="00ED40FE" w:rsidRPr="00615D9A" w:rsidRDefault="00ED40FE" w:rsidP="00615D9A">
            <w:pPr>
              <w:spacing w:after="0"/>
              <w:ind w:firstLine="0"/>
              <w:jc w:val="left"/>
              <w:rPr>
                <w:rFonts w:ascii="Arial Narrow" w:hAnsi="Arial Narrow" w:cs="Calibri"/>
              </w:rPr>
            </w:pPr>
            <w:r>
              <w:rPr>
                <w:rFonts w:ascii="Arial Narrow" w:hAnsi="Arial Narrow"/>
              </w:rPr>
              <w:t xml:space="preserve">Guardiak </w:t>
            </w:r>
          </w:p>
        </w:tc>
        <w:tc>
          <w:tcPr>
            <w:tcW w:w="2126" w:type="dxa"/>
            <w:tcBorders>
              <w:top w:val="single" w:sz="2" w:space="0" w:color="auto"/>
              <w:bottom w:val="single" w:sz="2" w:space="0" w:color="auto"/>
            </w:tcBorders>
            <w:shd w:val="clear" w:color="auto" w:fill="auto"/>
            <w:noWrap/>
            <w:vAlign w:val="center"/>
            <w:hideMark/>
          </w:tcPr>
          <w:p w14:paraId="7182BE36" w14:textId="77777777" w:rsidR="00ED40FE" w:rsidRPr="00615D9A" w:rsidRDefault="00ED40FE" w:rsidP="00615D9A">
            <w:pPr>
              <w:spacing w:after="0"/>
              <w:ind w:firstLine="0"/>
              <w:jc w:val="right"/>
              <w:rPr>
                <w:rFonts w:ascii="Arial Narrow" w:hAnsi="Arial Narrow" w:cs="Calibri"/>
              </w:rPr>
            </w:pPr>
            <w:r>
              <w:rPr>
                <w:rFonts w:ascii="Arial Narrow" w:hAnsi="Arial Narrow"/>
              </w:rPr>
              <w:t>409.953</w:t>
            </w:r>
          </w:p>
        </w:tc>
        <w:tc>
          <w:tcPr>
            <w:tcW w:w="2147" w:type="dxa"/>
            <w:tcBorders>
              <w:top w:val="single" w:sz="2" w:space="0" w:color="auto"/>
              <w:bottom w:val="single" w:sz="2" w:space="0" w:color="auto"/>
            </w:tcBorders>
            <w:shd w:val="clear" w:color="auto" w:fill="auto"/>
            <w:vAlign w:val="center"/>
          </w:tcPr>
          <w:p w14:paraId="3FC80BEA" w14:textId="77777777" w:rsidR="00ED40FE" w:rsidRPr="00615D9A" w:rsidRDefault="00ED40FE" w:rsidP="00615D9A">
            <w:pPr>
              <w:spacing w:after="0"/>
              <w:ind w:firstLine="0"/>
              <w:jc w:val="right"/>
              <w:rPr>
                <w:rFonts w:ascii="Arial Narrow" w:hAnsi="Arial Narrow" w:cs="Calibri"/>
              </w:rPr>
            </w:pPr>
            <w:r>
              <w:rPr>
                <w:rFonts w:ascii="Arial Narrow" w:hAnsi="Arial Narrow"/>
              </w:rPr>
              <w:t>393.432</w:t>
            </w:r>
          </w:p>
        </w:tc>
        <w:tc>
          <w:tcPr>
            <w:tcW w:w="1045" w:type="dxa"/>
            <w:tcBorders>
              <w:top w:val="single" w:sz="2" w:space="0" w:color="auto"/>
              <w:bottom w:val="single" w:sz="2" w:space="0" w:color="auto"/>
            </w:tcBorders>
            <w:shd w:val="clear" w:color="auto" w:fill="auto"/>
            <w:vAlign w:val="center"/>
          </w:tcPr>
          <w:p w14:paraId="787DE8F2" w14:textId="77777777" w:rsidR="00ED40FE" w:rsidRPr="00615D9A" w:rsidRDefault="00ED40FE" w:rsidP="00615D9A">
            <w:pPr>
              <w:spacing w:after="0"/>
              <w:ind w:firstLine="0"/>
              <w:jc w:val="right"/>
              <w:rPr>
                <w:rFonts w:ascii="Arial Narrow" w:hAnsi="Arial Narrow" w:cs="Calibri"/>
              </w:rPr>
            </w:pPr>
            <w:r>
              <w:rPr>
                <w:rFonts w:ascii="Arial Narrow" w:hAnsi="Arial Narrow"/>
              </w:rPr>
              <w:t>-4</w:t>
            </w:r>
          </w:p>
        </w:tc>
      </w:tr>
      <w:tr w:rsidR="00ED40FE" w:rsidRPr="00615D9A" w14:paraId="4CB1AF1A"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70F066B6" w14:textId="77777777" w:rsidR="00ED40FE" w:rsidRPr="00615D9A" w:rsidRDefault="00ED40FE" w:rsidP="00615D9A">
            <w:pPr>
              <w:spacing w:after="0"/>
              <w:ind w:firstLine="0"/>
              <w:jc w:val="left"/>
              <w:rPr>
                <w:rFonts w:ascii="Arial Narrow" w:hAnsi="Arial Narrow" w:cs="Calibri"/>
              </w:rPr>
            </w:pPr>
            <w:r>
              <w:rPr>
                <w:rFonts w:ascii="Arial Narrow" w:hAnsi="Arial Narrow"/>
              </w:rPr>
              <w:t>Lanpostu erreserbatuetarako kontratatutako langileen ordainsariak</w:t>
            </w:r>
          </w:p>
        </w:tc>
        <w:tc>
          <w:tcPr>
            <w:tcW w:w="2126" w:type="dxa"/>
            <w:tcBorders>
              <w:top w:val="single" w:sz="2" w:space="0" w:color="auto"/>
              <w:bottom w:val="single" w:sz="2" w:space="0" w:color="auto"/>
            </w:tcBorders>
            <w:shd w:val="clear" w:color="auto" w:fill="auto"/>
            <w:noWrap/>
            <w:vAlign w:val="center"/>
            <w:hideMark/>
          </w:tcPr>
          <w:p w14:paraId="51A15225" w14:textId="77777777" w:rsidR="00ED40FE" w:rsidRPr="00615D9A" w:rsidRDefault="00ED40FE" w:rsidP="00615D9A">
            <w:pPr>
              <w:spacing w:after="0"/>
              <w:ind w:firstLine="0"/>
              <w:jc w:val="right"/>
              <w:rPr>
                <w:rFonts w:ascii="Arial Narrow" w:hAnsi="Arial Narrow" w:cs="Calibri"/>
              </w:rPr>
            </w:pPr>
            <w:r>
              <w:rPr>
                <w:rFonts w:ascii="Arial Narrow" w:hAnsi="Arial Narrow"/>
              </w:rPr>
              <w:t>2.763</w:t>
            </w:r>
          </w:p>
        </w:tc>
        <w:tc>
          <w:tcPr>
            <w:tcW w:w="2147" w:type="dxa"/>
            <w:tcBorders>
              <w:top w:val="single" w:sz="2" w:space="0" w:color="auto"/>
              <w:bottom w:val="single" w:sz="2" w:space="0" w:color="auto"/>
            </w:tcBorders>
            <w:shd w:val="clear" w:color="auto" w:fill="auto"/>
            <w:vAlign w:val="center"/>
          </w:tcPr>
          <w:p w14:paraId="34D9435D" w14:textId="77777777" w:rsidR="00ED40FE" w:rsidRPr="00615D9A" w:rsidRDefault="00ED40FE" w:rsidP="00615D9A">
            <w:pPr>
              <w:spacing w:after="0"/>
              <w:ind w:firstLine="0"/>
              <w:jc w:val="right"/>
              <w:rPr>
                <w:rFonts w:ascii="Arial Narrow" w:hAnsi="Arial Narrow" w:cs="Calibri"/>
              </w:rPr>
            </w:pPr>
            <w:r>
              <w:rPr>
                <w:rFonts w:ascii="Arial Narrow" w:hAnsi="Arial Narrow"/>
              </w:rPr>
              <w:t>110.265</w:t>
            </w:r>
          </w:p>
        </w:tc>
        <w:tc>
          <w:tcPr>
            <w:tcW w:w="1045" w:type="dxa"/>
            <w:tcBorders>
              <w:top w:val="single" w:sz="2" w:space="0" w:color="auto"/>
              <w:bottom w:val="single" w:sz="2" w:space="0" w:color="auto"/>
            </w:tcBorders>
            <w:shd w:val="clear" w:color="auto" w:fill="auto"/>
            <w:vAlign w:val="center"/>
          </w:tcPr>
          <w:p w14:paraId="0DFA0C2C" w14:textId="77777777" w:rsidR="00ED40FE" w:rsidRPr="00615D9A" w:rsidRDefault="00ED40FE" w:rsidP="00615D9A">
            <w:pPr>
              <w:spacing w:after="0"/>
              <w:ind w:firstLine="0"/>
              <w:jc w:val="right"/>
              <w:rPr>
                <w:rFonts w:ascii="Arial Narrow" w:hAnsi="Arial Narrow" w:cs="Calibri"/>
              </w:rPr>
            </w:pPr>
            <w:r>
              <w:rPr>
                <w:rFonts w:ascii="Arial Narrow" w:hAnsi="Arial Narrow"/>
              </w:rPr>
              <w:t>3891</w:t>
            </w:r>
          </w:p>
        </w:tc>
      </w:tr>
      <w:tr w:rsidR="00ED40FE" w:rsidRPr="00615D9A" w14:paraId="75C14DC7"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57975E59" w14:textId="77777777" w:rsidR="00ED40FE" w:rsidRPr="00615D9A" w:rsidRDefault="00ED40FE" w:rsidP="00615D9A">
            <w:pPr>
              <w:spacing w:after="0"/>
              <w:ind w:firstLine="0"/>
              <w:jc w:val="left"/>
              <w:rPr>
                <w:rFonts w:ascii="Arial Narrow" w:hAnsi="Arial Narrow" w:cs="Calibri"/>
              </w:rPr>
            </w:pPr>
            <w:r>
              <w:rPr>
                <w:rFonts w:ascii="Arial Narrow" w:hAnsi="Arial Narrow"/>
              </w:rPr>
              <w:t>Sakabanatze geografikoarengatiko osagarria</w:t>
            </w:r>
          </w:p>
        </w:tc>
        <w:tc>
          <w:tcPr>
            <w:tcW w:w="2126" w:type="dxa"/>
            <w:tcBorders>
              <w:top w:val="single" w:sz="2" w:space="0" w:color="auto"/>
              <w:bottom w:val="single" w:sz="2" w:space="0" w:color="auto"/>
            </w:tcBorders>
            <w:shd w:val="clear" w:color="auto" w:fill="auto"/>
            <w:noWrap/>
            <w:vAlign w:val="center"/>
            <w:hideMark/>
          </w:tcPr>
          <w:p w14:paraId="650B575E" w14:textId="77777777" w:rsidR="00ED40FE" w:rsidRPr="00615D9A" w:rsidRDefault="00ED40FE" w:rsidP="00615D9A">
            <w:pPr>
              <w:spacing w:after="0"/>
              <w:ind w:firstLine="0"/>
              <w:jc w:val="right"/>
              <w:rPr>
                <w:rFonts w:ascii="Arial Narrow" w:hAnsi="Arial Narrow" w:cs="Calibri"/>
              </w:rPr>
            </w:pPr>
            <w:r>
              <w:rPr>
                <w:rFonts w:ascii="Arial Narrow" w:hAnsi="Arial Narrow"/>
              </w:rPr>
              <w:t>64.994</w:t>
            </w:r>
          </w:p>
        </w:tc>
        <w:tc>
          <w:tcPr>
            <w:tcW w:w="2147" w:type="dxa"/>
            <w:tcBorders>
              <w:top w:val="single" w:sz="2" w:space="0" w:color="auto"/>
              <w:bottom w:val="single" w:sz="2" w:space="0" w:color="auto"/>
            </w:tcBorders>
            <w:shd w:val="clear" w:color="auto" w:fill="auto"/>
            <w:vAlign w:val="center"/>
          </w:tcPr>
          <w:p w14:paraId="7F23A595" w14:textId="77777777" w:rsidR="00ED40FE" w:rsidRPr="00615D9A" w:rsidRDefault="00ED40FE" w:rsidP="00615D9A">
            <w:pPr>
              <w:spacing w:after="0"/>
              <w:ind w:firstLine="0"/>
              <w:jc w:val="right"/>
              <w:rPr>
                <w:rFonts w:ascii="Arial Narrow" w:hAnsi="Arial Narrow" w:cs="Calibri"/>
              </w:rPr>
            </w:pPr>
            <w:r>
              <w:rPr>
                <w:rFonts w:ascii="Arial Narrow" w:hAnsi="Arial Narrow"/>
              </w:rPr>
              <w:t>78.179</w:t>
            </w:r>
          </w:p>
        </w:tc>
        <w:tc>
          <w:tcPr>
            <w:tcW w:w="1045" w:type="dxa"/>
            <w:tcBorders>
              <w:top w:val="single" w:sz="2" w:space="0" w:color="auto"/>
              <w:bottom w:val="single" w:sz="2" w:space="0" w:color="auto"/>
            </w:tcBorders>
            <w:shd w:val="clear" w:color="auto" w:fill="auto"/>
            <w:vAlign w:val="center"/>
          </w:tcPr>
          <w:p w14:paraId="15944FAD" w14:textId="77777777" w:rsidR="00ED40FE" w:rsidRPr="00615D9A" w:rsidRDefault="00ED40FE" w:rsidP="00615D9A">
            <w:pPr>
              <w:spacing w:after="0"/>
              <w:ind w:firstLine="0"/>
              <w:jc w:val="right"/>
              <w:rPr>
                <w:rFonts w:ascii="Arial Narrow" w:hAnsi="Arial Narrow" w:cs="Calibri"/>
              </w:rPr>
            </w:pPr>
            <w:r>
              <w:rPr>
                <w:rFonts w:ascii="Arial Narrow" w:hAnsi="Arial Narrow"/>
              </w:rPr>
              <w:t>20</w:t>
            </w:r>
          </w:p>
        </w:tc>
      </w:tr>
      <w:tr w:rsidR="00ED40FE" w:rsidRPr="00615D9A" w14:paraId="22677583"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13D1B266" w14:textId="77777777" w:rsidR="00ED40FE" w:rsidRPr="00615D9A" w:rsidRDefault="00ED40FE" w:rsidP="00615D9A">
            <w:pPr>
              <w:spacing w:after="0"/>
              <w:ind w:firstLine="0"/>
              <w:jc w:val="left"/>
              <w:rPr>
                <w:rFonts w:ascii="Arial Narrow" w:hAnsi="Arial Narrow" w:cs="Calibri"/>
              </w:rPr>
            </w:pPr>
            <w:proofErr w:type="spellStart"/>
            <w:r>
              <w:rPr>
                <w:rFonts w:ascii="Arial Narrow" w:hAnsi="Arial Narrow"/>
              </w:rPr>
              <w:t>Kapitazio</w:t>
            </w:r>
            <w:proofErr w:type="spellEnd"/>
            <w:r>
              <w:rPr>
                <w:rFonts w:ascii="Arial Narrow" w:hAnsi="Arial Narrow"/>
              </w:rPr>
              <w:t>-osagarria</w:t>
            </w:r>
          </w:p>
        </w:tc>
        <w:tc>
          <w:tcPr>
            <w:tcW w:w="2126" w:type="dxa"/>
            <w:tcBorders>
              <w:top w:val="single" w:sz="2" w:space="0" w:color="auto"/>
              <w:bottom w:val="single" w:sz="2" w:space="0" w:color="auto"/>
            </w:tcBorders>
            <w:shd w:val="clear" w:color="auto" w:fill="auto"/>
            <w:noWrap/>
            <w:vAlign w:val="center"/>
          </w:tcPr>
          <w:p w14:paraId="6EB5A421" w14:textId="77777777" w:rsidR="00ED40FE" w:rsidRPr="00615D9A" w:rsidRDefault="00ED40FE" w:rsidP="00615D9A">
            <w:pPr>
              <w:spacing w:after="0"/>
              <w:ind w:firstLine="0"/>
              <w:jc w:val="right"/>
              <w:rPr>
                <w:rFonts w:ascii="Arial Narrow" w:hAnsi="Arial Narrow" w:cs="Calibri"/>
              </w:rPr>
            </w:pPr>
            <w:r>
              <w:rPr>
                <w:rFonts w:ascii="Arial Narrow" w:hAnsi="Arial Narrow"/>
              </w:rPr>
              <w:t>50.215</w:t>
            </w:r>
          </w:p>
        </w:tc>
        <w:tc>
          <w:tcPr>
            <w:tcW w:w="2147" w:type="dxa"/>
            <w:tcBorders>
              <w:top w:val="single" w:sz="2" w:space="0" w:color="auto"/>
              <w:bottom w:val="single" w:sz="2" w:space="0" w:color="auto"/>
            </w:tcBorders>
            <w:shd w:val="clear" w:color="auto" w:fill="auto"/>
            <w:vAlign w:val="center"/>
          </w:tcPr>
          <w:p w14:paraId="49668537" w14:textId="77777777" w:rsidR="00ED40FE" w:rsidRPr="00615D9A" w:rsidRDefault="00ED40FE" w:rsidP="00615D9A">
            <w:pPr>
              <w:spacing w:after="0"/>
              <w:ind w:firstLine="0"/>
              <w:jc w:val="right"/>
              <w:rPr>
                <w:rFonts w:ascii="Arial Narrow" w:hAnsi="Arial Narrow" w:cs="Calibri"/>
              </w:rPr>
            </w:pPr>
            <w:r>
              <w:rPr>
                <w:rFonts w:ascii="Arial Narrow" w:hAnsi="Arial Narrow"/>
              </w:rPr>
              <w:t>57.825</w:t>
            </w:r>
          </w:p>
        </w:tc>
        <w:tc>
          <w:tcPr>
            <w:tcW w:w="1045" w:type="dxa"/>
            <w:tcBorders>
              <w:top w:val="single" w:sz="2" w:space="0" w:color="auto"/>
              <w:bottom w:val="single" w:sz="2" w:space="0" w:color="auto"/>
            </w:tcBorders>
            <w:shd w:val="clear" w:color="auto" w:fill="auto"/>
            <w:vAlign w:val="center"/>
          </w:tcPr>
          <w:p w14:paraId="7D11794D" w14:textId="77777777" w:rsidR="00ED40FE" w:rsidRPr="00615D9A" w:rsidRDefault="00ED40FE" w:rsidP="00615D9A">
            <w:pPr>
              <w:spacing w:after="0"/>
              <w:ind w:firstLine="0"/>
              <w:jc w:val="right"/>
              <w:rPr>
                <w:rFonts w:ascii="Arial Narrow" w:hAnsi="Arial Narrow" w:cs="Calibri"/>
              </w:rPr>
            </w:pPr>
            <w:r>
              <w:rPr>
                <w:rFonts w:ascii="Arial Narrow" w:hAnsi="Arial Narrow"/>
              </w:rPr>
              <w:t>15</w:t>
            </w:r>
          </w:p>
        </w:tc>
      </w:tr>
      <w:tr w:rsidR="00ED40FE" w:rsidRPr="00615D9A" w14:paraId="04716934" w14:textId="77777777" w:rsidTr="00615D9A">
        <w:trPr>
          <w:trHeight w:val="198"/>
          <w:jc w:val="center"/>
        </w:trPr>
        <w:tc>
          <w:tcPr>
            <w:tcW w:w="3543" w:type="dxa"/>
            <w:tcBorders>
              <w:top w:val="single" w:sz="2" w:space="0" w:color="auto"/>
              <w:bottom w:val="single" w:sz="2" w:space="0" w:color="auto"/>
            </w:tcBorders>
            <w:shd w:val="clear" w:color="auto" w:fill="auto"/>
            <w:noWrap/>
            <w:vAlign w:val="center"/>
          </w:tcPr>
          <w:p w14:paraId="7613E3D9" w14:textId="77777777" w:rsidR="00ED40FE" w:rsidRPr="00615D9A" w:rsidRDefault="00ED40FE" w:rsidP="00615D9A">
            <w:pPr>
              <w:spacing w:after="0"/>
              <w:ind w:firstLine="0"/>
              <w:jc w:val="left"/>
              <w:rPr>
                <w:rFonts w:ascii="Arial Narrow" w:hAnsi="Arial Narrow" w:cs="Calibri"/>
              </w:rPr>
            </w:pPr>
            <w:r>
              <w:rPr>
                <w:rFonts w:ascii="Arial Narrow" w:hAnsi="Arial Narrow"/>
              </w:rPr>
              <w:t>Lanbide-karreraren ordainsariak</w:t>
            </w:r>
          </w:p>
        </w:tc>
        <w:tc>
          <w:tcPr>
            <w:tcW w:w="2126" w:type="dxa"/>
            <w:tcBorders>
              <w:top w:val="single" w:sz="2" w:space="0" w:color="auto"/>
              <w:bottom w:val="single" w:sz="2" w:space="0" w:color="auto"/>
            </w:tcBorders>
            <w:shd w:val="clear" w:color="auto" w:fill="auto"/>
            <w:noWrap/>
            <w:vAlign w:val="center"/>
            <w:hideMark/>
          </w:tcPr>
          <w:p w14:paraId="7419040C" w14:textId="77777777" w:rsidR="00ED40FE" w:rsidRPr="00615D9A" w:rsidRDefault="00ED40FE" w:rsidP="00615D9A">
            <w:pPr>
              <w:spacing w:after="0"/>
              <w:ind w:firstLine="0"/>
              <w:jc w:val="right"/>
              <w:rPr>
                <w:rFonts w:ascii="Arial Narrow" w:hAnsi="Arial Narrow" w:cs="Calibri"/>
              </w:rPr>
            </w:pPr>
            <w:r>
              <w:rPr>
                <w:rFonts w:ascii="Arial Narrow" w:hAnsi="Arial Narrow"/>
              </w:rPr>
              <w:t>6.918</w:t>
            </w:r>
          </w:p>
        </w:tc>
        <w:tc>
          <w:tcPr>
            <w:tcW w:w="2147" w:type="dxa"/>
            <w:tcBorders>
              <w:top w:val="single" w:sz="2" w:space="0" w:color="auto"/>
              <w:bottom w:val="single" w:sz="2" w:space="0" w:color="auto"/>
            </w:tcBorders>
            <w:shd w:val="clear" w:color="auto" w:fill="auto"/>
            <w:vAlign w:val="center"/>
          </w:tcPr>
          <w:p w14:paraId="7EBD4940" w14:textId="77777777" w:rsidR="00ED40FE" w:rsidRPr="00615D9A" w:rsidRDefault="00ED40FE" w:rsidP="00615D9A">
            <w:pPr>
              <w:spacing w:after="0"/>
              <w:ind w:firstLine="0"/>
              <w:jc w:val="right"/>
              <w:rPr>
                <w:rFonts w:ascii="Arial Narrow" w:hAnsi="Arial Narrow" w:cs="Calibri"/>
              </w:rPr>
            </w:pPr>
            <w:r>
              <w:rPr>
                <w:rFonts w:ascii="Arial Narrow" w:hAnsi="Arial Narrow"/>
              </w:rPr>
              <w:t>44.672</w:t>
            </w:r>
          </w:p>
        </w:tc>
        <w:tc>
          <w:tcPr>
            <w:tcW w:w="1045" w:type="dxa"/>
            <w:tcBorders>
              <w:top w:val="single" w:sz="2" w:space="0" w:color="auto"/>
              <w:bottom w:val="single" w:sz="2" w:space="0" w:color="auto"/>
            </w:tcBorders>
            <w:shd w:val="clear" w:color="auto" w:fill="auto"/>
            <w:vAlign w:val="center"/>
          </w:tcPr>
          <w:p w14:paraId="3EB0170F" w14:textId="77777777" w:rsidR="00ED40FE" w:rsidRPr="00615D9A" w:rsidRDefault="00ED40FE" w:rsidP="00615D9A">
            <w:pPr>
              <w:spacing w:after="0"/>
              <w:ind w:firstLine="0"/>
              <w:jc w:val="right"/>
              <w:rPr>
                <w:rFonts w:ascii="Arial Narrow" w:hAnsi="Arial Narrow" w:cs="Calibri"/>
              </w:rPr>
            </w:pPr>
            <w:r>
              <w:rPr>
                <w:rFonts w:ascii="Arial Narrow" w:hAnsi="Arial Narrow"/>
              </w:rPr>
              <w:t>546</w:t>
            </w:r>
          </w:p>
        </w:tc>
      </w:tr>
      <w:tr w:rsidR="00ED40FE" w:rsidRPr="00615D9A" w14:paraId="44F8476F" w14:textId="77777777" w:rsidTr="00615D9A">
        <w:trPr>
          <w:trHeight w:val="198"/>
          <w:jc w:val="center"/>
        </w:trPr>
        <w:tc>
          <w:tcPr>
            <w:tcW w:w="3543" w:type="dxa"/>
            <w:tcBorders>
              <w:top w:val="single" w:sz="2" w:space="0" w:color="auto"/>
              <w:bottom w:val="single" w:sz="4" w:space="0" w:color="auto"/>
            </w:tcBorders>
            <w:shd w:val="clear" w:color="auto" w:fill="auto"/>
            <w:noWrap/>
            <w:vAlign w:val="center"/>
          </w:tcPr>
          <w:p w14:paraId="0DDD9FB3" w14:textId="77777777" w:rsidR="00ED40FE" w:rsidRPr="00615D9A" w:rsidRDefault="00ED40FE" w:rsidP="00615D9A">
            <w:pPr>
              <w:spacing w:after="0"/>
              <w:ind w:firstLine="0"/>
              <w:jc w:val="left"/>
              <w:rPr>
                <w:rFonts w:ascii="Arial Narrow" w:hAnsi="Arial Narrow" w:cs="Calibri"/>
              </w:rPr>
            </w:pPr>
            <w:r>
              <w:rPr>
                <w:rFonts w:ascii="Arial Narrow" w:hAnsi="Arial Narrow"/>
              </w:rPr>
              <w:t>Aparteko orduak</w:t>
            </w:r>
          </w:p>
        </w:tc>
        <w:tc>
          <w:tcPr>
            <w:tcW w:w="2126" w:type="dxa"/>
            <w:tcBorders>
              <w:top w:val="single" w:sz="2" w:space="0" w:color="auto"/>
              <w:bottom w:val="single" w:sz="4" w:space="0" w:color="auto"/>
            </w:tcBorders>
            <w:shd w:val="clear" w:color="auto" w:fill="auto"/>
            <w:noWrap/>
            <w:vAlign w:val="center"/>
          </w:tcPr>
          <w:p w14:paraId="0A444529" w14:textId="77777777" w:rsidR="00ED40FE" w:rsidRPr="00615D9A" w:rsidRDefault="00ED40FE" w:rsidP="00615D9A">
            <w:pPr>
              <w:spacing w:after="0"/>
              <w:ind w:firstLine="0"/>
              <w:jc w:val="right"/>
              <w:rPr>
                <w:rFonts w:ascii="Arial Narrow" w:hAnsi="Arial Narrow" w:cs="Calibri"/>
              </w:rPr>
            </w:pPr>
            <w:r>
              <w:rPr>
                <w:rFonts w:ascii="Arial Narrow" w:hAnsi="Arial Narrow"/>
              </w:rPr>
              <w:t>158.633</w:t>
            </w:r>
          </w:p>
        </w:tc>
        <w:tc>
          <w:tcPr>
            <w:tcW w:w="2147" w:type="dxa"/>
            <w:tcBorders>
              <w:top w:val="single" w:sz="2" w:space="0" w:color="auto"/>
              <w:bottom w:val="single" w:sz="4" w:space="0" w:color="auto"/>
            </w:tcBorders>
            <w:shd w:val="clear" w:color="auto" w:fill="auto"/>
            <w:vAlign w:val="center"/>
          </w:tcPr>
          <w:p w14:paraId="781DF308" w14:textId="77777777" w:rsidR="00ED40FE" w:rsidRPr="00615D9A" w:rsidRDefault="00ED40FE" w:rsidP="00615D9A">
            <w:pPr>
              <w:spacing w:after="0"/>
              <w:ind w:firstLine="0"/>
              <w:jc w:val="right"/>
              <w:rPr>
                <w:rFonts w:ascii="Arial Narrow" w:hAnsi="Arial Narrow" w:cs="Calibri"/>
              </w:rPr>
            </w:pPr>
            <w:r>
              <w:rPr>
                <w:rFonts w:ascii="Arial Narrow" w:hAnsi="Arial Narrow"/>
              </w:rPr>
              <w:t>23.958</w:t>
            </w:r>
          </w:p>
        </w:tc>
        <w:tc>
          <w:tcPr>
            <w:tcW w:w="1045" w:type="dxa"/>
            <w:tcBorders>
              <w:top w:val="single" w:sz="2" w:space="0" w:color="auto"/>
              <w:bottom w:val="single" w:sz="4" w:space="0" w:color="auto"/>
            </w:tcBorders>
            <w:shd w:val="clear" w:color="auto" w:fill="auto"/>
            <w:vAlign w:val="center"/>
          </w:tcPr>
          <w:p w14:paraId="30018280" w14:textId="77777777" w:rsidR="00ED40FE" w:rsidRPr="00615D9A" w:rsidRDefault="00ED40FE" w:rsidP="00615D9A">
            <w:pPr>
              <w:spacing w:after="0"/>
              <w:ind w:firstLine="0"/>
              <w:jc w:val="right"/>
              <w:rPr>
                <w:rFonts w:ascii="Arial Narrow" w:hAnsi="Arial Narrow" w:cs="Calibri"/>
              </w:rPr>
            </w:pPr>
            <w:r>
              <w:rPr>
                <w:rFonts w:ascii="Arial Narrow" w:hAnsi="Arial Narrow"/>
              </w:rPr>
              <w:t>-85</w:t>
            </w:r>
          </w:p>
        </w:tc>
      </w:tr>
      <w:tr w:rsidR="00ED40FE" w:rsidRPr="00913A24" w14:paraId="7135092F" w14:textId="77777777" w:rsidTr="00615D9A">
        <w:trPr>
          <w:trHeight w:val="255"/>
          <w:jc w:val="center"/>
        </w:trPr>
        <w:tc>
          <w:tcPr>
            <w:tcW w:w="3543" w:type="dxa"/>
            <w:tcBorders>
              <w:top w:val="single" w:sz="4" w:space="0" w:color="auto"/>
              <w:bottom w:val="single" w:sz="4" w:space="0" w:color="auto"/>
            </w:tcBorders>
            <w:shd w:val="clear" w:color="auto" w:fill="8DB3E2"/>
            <w:noWrap/>
            <w:vAlign w:val="center"/>
          </w:tcPr>
          <w:p w14:paraId="03D94C7D" w14:textId="77777777" w:rsidR="00ED40FE" w:rsidRPr="00913A24" w:rsidRDefault="00ED40FE" w:rsidP="00ED40FE">
            <w:pPr>
              <w:pStyle w:val="cuadroCabe"/>
              <w:jc w:val="left"/>
              <w:rPr>
                <w:rFonts w:cs="Arial"/>
              </w:rPr>
            </w:pPr>
            <w:r>
              <w:t>Guztira, oro har</w:t>
            </w:r>
          </w:p>
        </w:tc>
        <w:tc>
          <w:tcPr>
            <w:tcW w:w="2126" w:type="dxa"/>
            <w:tcBorders>
              <w:top w:val="single" w:sz="4" w:space="0" w:color="auto"/>
              <w:bottom w:val="single" w:sz="4" w:space="0" w:color="auto"/>
            </w:tcBorders>
            <w:shd w:val="clear" w:color="auto" w:fill="8DB3E2"/>
            <w:noWrap/>
            <w:vAlign w:val="center"/>
          </w:tcPr>
          <w:p w14:paraId="4257FEBF" w14:textId="77777777" w:rsidR="00ED40FE" w:rsidRPr="00913A24" w:rsidRDefault="00ED40FE" w:rsidP="00ED40FE">
            <w:pPr>
              <w:pStyle w:val="cuadroCabe"/>
              <w:jc w:val="right"/>
              <w:rPr>
                <w:rFonts w:cs="Arial"/>
              </w:rPr>
            </w:pPr>
            <w:r>
              <w:t>44.805.218</w:t>
            </w:r>
          </w:p>
        </w:tc>
        <w:tc>
          <w:tcPr>
            <w:tcW w:w="2147" w:type="dxa"/>
            <w:tcBorders>
              <w:top w:val="single" w:sz="4" w:space="0" w:color="auto"/>
              <w:bottom w:val="single" w:sz="4" w:space="0" w:color="auto"/>
            </w:tcBorders>
            <w:shd w:val="clear" w:color="auto" w:fill="8DB3E2"/>
            <w:vAlign w:val="center"/>
          </w:tcPr>
          <w:p w14:paraId="44D4CD16" w14:textId="77777777" w:rsidR="00ED40FE" w:rsidRPr="00913A24" w:rsidRDefault="00ED40FE" w:rsidP="00ED40FE">
            <w:pPr>
              <w:pStyle w:val="cuadroCabe"/>
              <w:jc w:val="right"/>
              <w:rPr>
                <w:rFonts w:cs="Arial"/>
              </w:rPr>
            </w:pPr>
            <w:r>
              <w:t>61.752.295</w:t>
            </w:r>
          </w:p>
        </w:tc>
        <w:tc>
          <w:tcPr>
            <w:tcW w:w="1045" w:type="dxa"/>
            <w:tcBorders>
              <w:top w:val="single" w:sz="4" w:space="0" w:color="auto"/>
              <w:bottom w:val="single" w:sz="4" w:space="0" w:color="auto"/>
            </w:tcBorders>
            <w:shd w:val="clear" w:color="auto" w:fill="8DB3E2"/>
            <w:vAlign w:val="center"/>
          </w:tcPr>
          <w:p w14:paraId="32CCADD1" w14:textId="77777777" w:rsidR="00ED40FE" w:rsidRPr="00913A24" w:rsidRDefault="00ED40FE" w:rsidP="00ED40FE">
            <w:pPr>
              <w:pStyle w:val="cuadroCabe"/>
              <w:jc w:val="right"/>
              <w:rPr>
                <w:rFonts w:cs="Arial"/>
              </w:rPr>
            </w:pPr>
            <w:r>
              <w:t>38</w:t>
            </w:r>
          </w:p>
        </w:tc>
      </w:tr>
    </w:tbl>
    <w:p w14:paraId="1AAE3D3F"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rPr>
          <w:rFonts w:cs="Arial"/>
          <w:color w:val="000000" w:themeColor="text1"/>
        </w:rPr>
      </w:pPr>
      <w:r>
        <w:rPr>
          <w:color w:val="000000" w:themeColor="text1"/>
        </w:rPr>
        <w:t xml:space="preserve">Nahiz eta 2021eko gastuak 16,95 milioiko jaitsiera izan 2020koaren aldean, kontzeptu ekonomikoen araberako bilakaera desberdinak izan dira. Hala, aldi baterako kontratatutako langileen ordainsariek ehuneko 49ko igoera garrantzitsua izan dute, baina aparteko orduen ordainsariak eta produktibitateko osagarria, esaterako, hurrenez hurren ehuneko 85 eta ehuneko 54 jaitsi dira. </w:t>
      </w:r>
    </w:p>
    <w:p w14:paraId="29706664" w14:textId="77777777" w:rsidR="00ED40FE" w:rsidRPr="00220B56"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rPr>
          <w:rFonts w:cs="Arial"/>
          <w:color w:val="000000" w:themeColor="text1"/>
        </w:rPr>
      </w:pPr>
      <w:r>
        <w:t xml:space="preserve">Gastuaren ehuneko 74 Osasunbidea-Nafarroako Osasun Zerbitzuari dagokio, eta ehuneko 24 Hezkuntza Departamentuari. Gainerako ehuneko bia lau departamenturen artean banatuta dago. </w:t>
      </w:r>
    </w:p>
    <w:p w14:paraId="5814CF43" w14:textId="77777777" w:rsidR="00E22362" w:rsidRDefault="00ED40FE" w:rsidP="00ED40FE">
      <w:pPr>
        <w:tabs>
          <w:tab w:val="center" w:pos="2835"/>
          <w:tab w:val="center" w:pos="3969"/>
          <w:tab w:val="center" w:pos="5103"/>
          <w:tab w:val="center" w:pos="6237"/>
          <w:tab w:val="center" w:pos="7371"/>
        </w:tabs>
        <w:spacing w:before="120"/>
        <w:ind w:firstLine="284"/>
        <w:rPr>
          <w:color w:val="000000" w:themeColor="text1"/>
          <w:spacing w:val="6"/>
          <w:sz w:val="26"/>
          <w:szCs w:val="24"/>
        </w:rPr>
      </w:pPr>
      <w:r>
        <w:rPr>
          <w:color w:val="000000" w:themeColor="text1"/>
          <w:sz w:val="26"/>
        </w:rPr>
        <w:t xml:space="preserve">Gastu horrek barruan ditu ordainsari motaren bat jaso duten 5.210 pertsonaren nominak. COVID-19 gisa identifikatutako kontratuak aztertuta, egiaztatu dugu 448.673 euro kontabilizatu direla, gutxienez ere, COVID-19 gisa identifikatuta ez dauden aurrekontuko partidetan. </w:t>
      </w:r>
    </w:p>
    <w:p w14:paraId="31601B60" w14:textId="77777777" w:rsidR="00E22362" w:rsidRDefault="00E22362">
      <w:pPr>
        <w:spacing w:after="0"/>
        <w:ind w:firstLine="0"/>
        <w:jc w:val="left"/>
        <w:rPr>
          <w:color w:val="000000" w:themeColor="text1"/>
          <w:spacing w:val="6"/>
          <w:sz w:val="26"/>
          <w:szCs w:val="24"/>
        </w:rPr>
      </w:pPr>
      <w:r>
        <w:br w:type="page"/>
      </w:r>
    </w:p>
    <w:p w14:paraId="4F070A24"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color w:val="000000" w:themeColor="text1"/>
        </w:rPr>
      </w:pPr>
      <w:r>
        <w:rPr>
          <w:color w:val="000000" w:themeColor="text1"/>
        </w:rPr>
        <w:lastRenderedPageBreak/>
        <w:t>COVID-19aren kudeaketarekin zerikusia duten ondasun eta zerbitzuetako gastu arruntak 39,16 milioikoak izan dira 2021ean, honela banatuta:</w:t>
      </w:r>
    </w:p>
    <w:tbl>
      <w:tblPr>
        <w:tblW w:w="8789" w:type="dxa"/>
        <w:tblLayout w:type="fixed"/>
        <w:tblCellMar>
          <w:left w:w="70" w:type="dxa"/>
          <w:right w:w="70" w:type="dxa"/>
        </w:tblCellMar>
        <w:tblLook w:val="04A0" w:firstRow="1" w:lastRow="0" w:firstColumn="1" w:lastColumn="0" w:noHBand="0" w:noVBand="1"/>
      </w:tblPr>
      <w:tblGrid>
        <w:gridCol w:w="3396"/>
        <w:gridCol w:w="2092"/>
        <w:gridCol w:w="2167"/>
        <w:gridCol w:w="1134"/>
      </w:tblGrid>
      <w:tr w:rsidR="00ED40FE" w:rsidRPr="00913A24" w14:paraId="04586D09" w14:textId="77777777" w:rsidTr="00C772C5">
        <w:trPr>
          <w:trHeight w:val="255"/>
        </w:trPr>
        <w:tc>
          <w:tcPr>
            <w:tcW w:w="3396" w:type="dxa"/>
            <w:tcBorders>
              <w:top w:val="single" w:sz="4" w:space="0" w:color="auto"/>
              <w:bottom w:val="single" w:sz="4" w:space="0" w:color="auto"/>
            </w:tcBorders>
            <w:shd w:val="clear" w:color="auto" w:fill="8DB3E2"/>
            <w:noWrap/>
            <w:vAlign w:val="center"/>
            <w:hideMark/>
          </w:tcPr>
          <w:p w14:paraId="5C1CDFDE" w14:textId="77777777" w:rsidR="00ED40FE" w:rsidRPr="00913A24" w:rsidRDefault="00ED40FE" w:rsidP="00ED40FE">
            <w:pPr>
              <w:pStyle w:val="cuadroCabe"/>
              <w:jc w:val="left"/>
              <w:rPr>
                <w:rFonts w:cs="Arial"/>
              </w:rPr>
            </w:pPr>
            <w:r>
              <w:t>Kontzeptu ekonomikoa</w:t>
            </w:r>
          </w:p>
        </w:tc>
        <w:tc>
          <w:tcPr>
            <w:tcW w:w="2092" w:type="dxa"/>
            <w:tcBorders>
              <w:top w:val="single" w:sz="4" w:space="0" w:color="auto"/>
              <w:bottom w:val="single" w:sz="4" w:space="0" w:color="auto"/>
            </w:tcBorders>
            <w:shd w:val="clear" w:color="auto" w:fill="8DB3E2"/>
            <w:noWrap/>
            <w:vAlign w:val="center"/>
            <w:hideMark/>
          </w:tcPr>
          <w:p w14:paraId="5909D9EA" w14:textId="6AC8E43B" w:rsidR="00ED40FE" w:rsidRPr="00913A24" w:rsidRDefault="00ED40FE" w:rsidP="00D8550B">
            <w:pPr>
              <w:pStyle w:val="cuadroCabe"/>
              <w:jc w:val="right"/>
              <w:rPr>
                <w:rFonts w:cs="Arial"/>
              </w:rPr>
            </w:pPr>
            <w:r>
              <w:t>Aitortutako betebehar garbiak, 2020</w:t>
            </w:r>
          </w:p>
        </w:tc>
        <w:tc>
          <w:tcPr>
            <w:tcW w:w="2167" w:type="dxa"/>
            <w:tcBorders>
              <w:top w:val="single" w:sz="4" w:space="0" w:color="auto"/>
              <w:bottom w:val="single" w:sz="4" w:space="0" w:color="auto"/>
            </w:tcBorders>
            <w:shd w:val="clear" w:color="auto" w:fill="8DB3E2"/>
            <w:vAlign w:val="center"/>
          </w:tcPr>
          <w:p w14:paraId="307AB463" w14:textId="71CB9807" w:rsidR="00ED40FE" w:rsidRPr="00913A24" w:rsidRDefault="00ED40FE" w:rsidP="00D8550B">
            <w:pPr>
              <w:pStyle w:val="cuadroCabe"/>
              <w:jc w:val="right"/>
              <w:rPr>
                <w:rFonts w:cs="Arial"/>
              </w:rPr>
            </w:pPr>
            <w:r>
              <w:t>Aitortutako betebehar garbiak, 2021</w:t>
            </w:r>
          </w:p>
        </w:tc>
        <w:tc>
          <w:tcPr>
            <w:tcW w:w="1134" w:type="dxa"/>
            <w:tcBorders>
              <w:top w:val="single" w:sz="4" w:space="0" w:color="auto"/>
              <w:bottom w:val="single" w:sz="4" w:space="0" w:color="auto"/>
            </w:tcBorders>
            <w:shd w:val="clear" w:color="auto" w:fill="8DB3E2"/>
            <w:vAlign w:val="center"/>
          </w:tcPr>
          <w:p w14:paraId="6E6719DF" w14:textId="77777777" w:rsidR="00ED40FE" w:rsidRPr="00913A24" w:rsidRDefault="00ED40FE" w:rsidP="00ED40FE">
            <w:pPr>
              <w:pStyle w:val="cuadroCabe"/>
              <w:jc w:val="right"/>
              <w:rPr>
                <w:rFonts w:cs="Arial"/>
              </w:rPr>
            </w:pPr>
            <w:r>
              <w:t>2021/2020 aldea (%)</w:t>
            </w:r>
          </w:p>
        </w:tc>
      </w:tr>
      <w:tr w:rsidR="00ED40FE" w:rsidRPr="00913A24" w14:paraId="1E32FB3F" w14:textId="77777777" w:rsidTr="00C772C5">
        <w:trPr>
          <w:trHeight w:val="198"/>
        </w:trPr>
        <w:tc>
          <w:tcPr>
            <w:tcW w:w="3396" w:type="dxa"/>
            <w:tcBorders>
              <w:top w:val="single" w:sz="4" w:space="0" w:color="auto"/>
              <w:bottom w:val="single" w:sz="2" w:space="0" w:color="auto"/>
            </w:tcBorders>
            <w:shd w:val="clear" w:color="auto" w:fill="auto"/>
            <w:noWrap/>
            <w:vAlign w:val="center"/>
            <w:hideMark/>
          </w:tcPr>
          <w:p w14:paraId="4F5BB0D6" w14:textId="77777777" w:rsidR="00ED40FE" w:rsidRPr="00913A24" w:rsidRDefault="00ED40FE" w:rsidP="00ED40FE">
            <w:pPr>
              <w:spacing w:after="0"/>
              <w:ind w:firstLine="0"/>
              <w:jc w:val="left"/>
              <w:rPr>
                <w:rFonts w:ascii="Arial Narrow" w:hAnsi="Arial Narrow" w:cs="Calibri"/>
              </w:rPr>
            </w:pPr>
            <w:r>
              <w:rPr>
                <w:rFonts w:ascii="Arial Narrow" w:hAnsi="Arial Narrow"/>
              </w:rPr>
              <w:t>Produktu kimikoak eta laborategikoak</w:t>
            </w:r>
          </w:p>
        </w:tc>
        <w:tc>
          <w:tcPr>
            <w:tcW w:w="2092" w:type="dxa"/>
            <w:tcBorders>
              <w:top w:val="single" w:sz="4" w:space="0" w:color="auto"/>
              <w:bottom w:val="single" w:sz="2" w:space="0" w:color="auto"/>
            </w:tcBorders>
            <w:shd w:val="clear" w:color="auto" w:fill="auto"/>
            <w:noWrap/>
            <w:vAlign w:val="center"/>
            <w:hideMark/>
          </w:tcPr>
          <w:p w14:paraId="0B9BCEEC" w14:textId="77777777" w:rsidR="00ED40FE" w:rsidRPr="00913A24" w:rsidRDefault="00ED40FE" w:rsidP="00ED40FE">
            <w:pPr>
              <w:spacing w:after="0"/>
              <w:jc w:val="right"/>
              <w:rPr>
                <w:rFonts w:ascii="Arial Narrow" w:hAnsi="Arial Narrow" w:cs="Calibri"/>
              </w:rPr>
            </w:pPr>
            <w:r>
              <w:rPr>
                <w:rFonts w:ascii="Arial Narrow" w:hAnsi="Arial Narrow"/>
              </w:rPr>
              <w:t>14.017.539</w:t>
            </w:r>
          </w:p>
        </w:tc>
        <w:tc>
          <w:tcPr>
            <w:tcW w:w="2167" w:type="dxa"/>
            <w:tcBorders>
              <w:top w:val="single" w:sz="4" w:space="0" w:color="auto"/>
              <w:bottom w:val="single" w:sz="2" w:space="0" w:color="auto"/>
            </w:tcBorders>
            <w:shd w:val="clear" w:color="auto" w:fill="auto"/>
            <w:vAlign w:val="center"/>
          </w:tcPr>
          <w:p w14:paraId="735DEAA7" w14:textId="77777777" w:rsidR="00ED40FE" w:rsidRPr="00913A24" w:rsidRDefault="00ED40FE" w:rsidP="00ED40FE">
            <w:pPr>
              <w:spacing w:after="0"/>
              <w:jc w:val="right"/>
              <w:rPr>
                <w:rFonts w:ascii="Arial Narrow" w:hAnsi="Arial Narrow" w:cs="Calibri"/>
              </w:rPr>
            </w:pPr>
            <w:r>
              <w:rPr>
                <w:rFonts w:ascii="Arial Narrow" w:hAnsi="Arial Narrow"/>
              </w:rPr>
              <w:t>9409281</w:t>
            </w:r>
          </w:p>
        </w:tc>
        <w:tc>
          <w:tcPr>
            <w:tcW w:w="1134" w:type="dxa"/>
            <w:tcBorders>
              <w:top w:val="single" w:sz="4" w:space="0" w:color="auto"/>
              <w:bottom w:val="single" w:sz="2" w:space="0" w:color="auto"/>
            </w:tcBorders>
            <w:shd w:val="clear" w:color="auto" w:fill="auto"/>
            <w:vAlign w:val="center"/>
          </w:tcPr>
          <w:p w14:paraId="75000E56" w14:textId="77777777" w:rsidR="00ED40FE" w:rsidRPr="00913A24" w:rsidRDefault="00ED40FE" w:rsidP="00ED40FE">
            <w:pPr>
              <w:spacing w:after="0"/>
              <w:jc w:val="right"/>
              <w:rPr>
                <w:rFonts w:ascii="Arial Narrow" w:hAnsi="Arial Narrow" w:cs="Calibri"/>
              </w:rPr>
            </w:pPr>
            <w:r>
              <w:rPr>
                <w:rFonts w:ascii="Arial Narrow" w:hAnsi="Arial Narrow"/>
              </w:rPr>
              <w:t>-33</w:t>
            </w:r>
          </w:p>
        </w:tc>
      </w:tr>
      <w:tr w:rsidR="00ED40FE" w:rsidRPr="00913A24" w14:paraId="0F6FB8AC"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24DD590F" w14:textId="77777777" w:rsidR="00ED40FE" w:rsidRPr="00913A24" w:rsidRDefault="00ED40FE" w:rsidP="00ED40FE">
            <w:pPr>
              <w:spacing w:after="0"/>
              <w:ind w:firstLine="0"/>
              <w:jc w:val="left"/>
              <w:rPr>
                <w:rFonts w:ascii="Arial Narrow" w:hAnsi="Arial Narrow" w:cs="Calibri"/>
              </w:rPr>
            </w:pPr>
            <w:r>
              <w:rPr>
                <w:rFonts w:ascii="Arial Narrow" w:hAnsi="Arial Narrow"/>
              </w:rPr>
              <w:t>Osasun laguntzako itunak</w:t>
            </w:r>
          </w:p>
        </w:tc>
        <w:tc>
          <w:tcPr>
            <w:tcW w:w="2092" w:type="dxa"/>
            <w:tcBorders>
              <w:top w:val="single" w:sz="2" w:space="0" w:color="auto"/>
              <w:bottom w:val="single" w:sz="2" w:space="0" w:color="auto"/>
            </w:tcBorders>
            <w:shd w:val="clear" w:color="auto" w:fill="auto"/>
            <w:noWrap/>
            <w:vAlign w:val="center"/>
            <w:hideMark/>
          </w:tcPr>
          <w:p w14:paraId="5AAE5EA0" w14:textId="77777777" w:rsidR="00ED40FE" w:rsidRPr="00913A24" w:rsidRDefault="00ED40FE" w:rsidP="00ED40FE">
            <w:pPr>
              <w:spacing w:after="0"/>
              <w:jc w:val="right"/>
              <w:rPr>
                <w:rFonts w:ascii="Arial Narrow" w:hAnsi="Arial Narrow" w:cs="Calibri"/>
              </w:rPr>
            </w:pPr>
            <w:r>
              <w:rPr>
                <w:rFonts w:ascii="Arial Narrow" w:hAnsi="Arial Narrow"/>
              </w:rPr>
              <w:t>8.585.045</w:t>
            </w:r>
          </w:p>
        </w:tc>
        <w:tc>
          <w:tcPr>
            <w:tcW w:w="2167" w:type="dxa"/>
            <w:tcBorders>
              <w:top w:val="single" w:sz="2" w:space="0" w:color="auto"/>
              <w:bottom w:val="single" w:sz="2" w:space="0" w:color="auto"/>
            </w:tcBorders>
            <w:shd w:val="clear" w:color="auto" w:fill="auto"/>
            <w:vAlign w:val="center"/>
          </w:tcPr>
          <w:p w14:paraId="6E711995" w14:textId="77777777" w:rsidR="00ED40FE" w:rsidRPr="00913A24" w:rsidRDefault="00ED40FE" w:rsidP="00ED40FE">
            <w:pPr>
              <w:spacing w:after="0"/>
              <w:jc w:val="right"/>
              <w:rPr>
                <w:rFonts w:ascii="Arial Narrow" w:hAnsi="Arial Narrow" w:cs="Calibri"/>
              </w:rPr>
            </w:pPr>
            <w:r>
              <w:rPr>
                <w:rFonts w:ascii="Arial Narrow" w:hAnsi="Arial Narrow"/>
              </w:rPr>
              <w:t>7.324.894</w:t>
            </w:r>
          </w:p>
        </w:tc>
        <w:tc>
          <w:tcPr>
            <w:tcW w:w="1134" w:type="dxa"/>
            <w:tcBorders>
              <w:top w:val="single" w:sz="2" w:space="0" w:color="auto"/>
              <w:bottom w:val="single" w:sz="2" w:space="0" w:color="auto"/>
            </w:tcBorders>
            <w:shd w:val="clear" w:color="auto" w:fill="auto"/>
            <w:vAlign w:val="center"/>
          </w:tcPr>
          <w:p w14:paraId="03EF53D5" w14:textId="77777777" w:rsidR="00ED40FE" w:rsidRPr="00913A24" w:rsidRDefault="00ED40FE" w:rsidP="00ED40FE">
            <w:pPr>
              <w:spacing w:after="0"/>
              <w:jc w:val="right"/>
              <w:rPr>
                <w:rFonts w:ascii="Arial Narrow" w:hAnsi="Arial Narrow" w:cs="Calibri"/>
              </w:rPr>
            </w:pPr>
            <w:r>
              <w:rPr>
                <w:rFonts w:ascii="Arial Narrow" w:hAnsi="Arial Narrow"/>
              </w:rPr>
              <w:t>-15</w:t>
            </w:r>
          </w:p>
        </w:tc>
      </w:tr>
      <w:tr w:rsidR="00ED40FE" w:rsidRPr="00913A24" w14:paraId="0CAEF538"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4C0C4AFE" w14:textId="77777777" w:rsidR="00ED40FE" w:rsidRPr="00913A24" w:rsidRDefault="00ED40FE" w:rsidP="00ED40FE">
            <w:pPr>
              <w:spacing w:after="0"/>
              <w:ind w:firstLine="0"/>
              <w:jc w:val="left"/>
              <w:rPr>
                <w:rFonts w:ascii="Arial Narrow" w:hAnsi="Arial Narrow" w:cs="Calibri"/>
              </w:rPr>
            </w:pPr>
            <w:r>
              <w:rPr>
                <w:rFonts w:ascii="Arial Narrow" w:hAnsi="Arial Narrow"/>
              </w:rPr>
              <w:t>Kontsumitzeko osasun alorreko materiala</w:t>
            </w:r>
          </w:p>
        </w:tc>
        <w:tc>
          <w:tcPr>
            <w:tcW w:w="2092" w:type="dxa"/>
            <w:tcBorders>
              <w:top w:val="single" w:sz="2" w:space="0" w:color="auto"/>
              <w:bottom w:val="single" w:sz="2" w:space="0" w:color="auto"/>
            </w:tcBorders>
            <w:shd w:val="clear" w:color="auto" w:fill="auto"/>
            <w:noWrap/>
            <w:vAlign w:val="center"/>
            <w:hideMark/>
          </w:tcPr>
          <w:p w14:paraId="0EA5C812" w14:textId="77777777" w:rsidR="00ED40FE" w:rsidRPr="00913A24" w:rsidRDefault="00ED40FE" w:rsidP="00ED40FE">
            <w:pPr>
              <w:spacing w:after="0"/>
              <w:jc w:val="right"/>
              <w:rPr>
                <w:rFonts w:ascii="Arial Narrow" w:hAnsi="Arial Narrow" w:cs="Calibri"/>
              </w:rPr>
            </w:pPr>
            <w:r>
              <w:rPr>
                <w:rFonts w:ascii="Arial Narrow" w:hAnsi="Arial Narrow"/>
              </w:rPr>
              <w:t>23.492.140</w:t>
            </w:r>
          </w:p>
        </w:tc>
        <w:tc>
          <w:tcPr>
            <w:tcW w:w="2167" w:type="dxa"/>
            <w:tcBorders>
              <w:top w:val="single" w:sz="2" w:space="0" w:color="auto"/>
              <w:bottom w:val="single" w:sz="2" w:space="0" w:color="auto"/>
            </w:tcBorders>
            <w:shd w:val="clear" w:color="auto" w:fill="auto"/>
            <w:vAlign w:val="center"/>
          </w:tcPr>
          <w:p w14:paraId="08F90D32" w14:textId="77777777" w:rsidR="00ED40FE" w:rsidRPr="00913A24" w:rsidRDefault="00ED40FE" w:rsidP="00ED40FE">
            <w:pPr>
              <w:spacing w:after="0"/>
              <w:jc w:val="right"/>
              <w:rPr>
                <w:rFonts w:ascii="Arial Narrow" w:hAnsi="Arial Narrow" w:cs="Calibri"/>
              </w:rPr>
            </w:pPr>
            <w:r>
              <w:rPr>
                <w:rFonts w:ascii="Arial Narrow" w:hAnsi="Arial Narrow"/>
              </w:rPr>
              <w:t>4.959.438</w:t>
            </w:r>
          </w:p>
        </w:tc>
        <w:tc>
          <w:tcPr>
            <w:tcW w:w="1134" w:type="dxa"/>
            <w:tcBorders>
              <w:top w:val="single" w:sz="2" w:space="0" w:color="auto"/>
              <w:bottom w:val="single" w:sz="2" w:space="0" w:color="auto"/>
            </w:tcBorders>
            <w:shd w:val="clear" w:color="auto" w:fill="auto"/>
            <w:vAlign w:val="center"/>
          </w:tcPr>
          <w:p w14:paraId="557BE28C" w14:textId="77777777" w:rsidR="00ED40FE" w:rsidRPr="00913A24" w:rsidRDefault="00ED40FE" w:rsidP="00ED40FE">
            <w:pPr>
              <w:spacing w:after="0"/>
              <w:jc w:val="right"/>
              <w:rPr>
                <w:rFonts w:ascii="Arial Narrow" w:hAnsi="Arial Narrow" w:cs="Calibri"/>
              </w:rPr>
            </w:pPr>
            <w:r>
              <w:rPr>
                <w:rFonts w:ascii="Arial Narrow" w:hAnsi="Arial Narrow"/>
              </w:rPr>
              <w:t>-79</w:t>
            </w:r>
          </w:p>
        </w:tc>
      </w:tr>
      <w:tr w:rsidR="00ED40FE" w:rsidRPr="00913A24" w14:paraId="5E053893"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2F022F73" w14:textId="77777777" w:rsidR="00ED40FE" w:rsidRPr="00913A24" w:rsidRDefault="00ED40FE" w:rsidP="00ED40FE">
            <w:pPr>
              <w:spacing w:after="0"/>
              <w:ind w:firstLine="0"/>
              <w:jc w:val="left"/>
              <w:rPr>
                <w:rFonts w:ascii="Arial Narrow" w:hAnsi="Arial Narrow" w:cs="Calibri"/>
              </w:rPr>
            </w:pPr>
            <w:r>
              <w:rPr>
                <w:rFonts w:ascii="Arial Narrow" w:hAnsi="Arial Narrow"/>
              </w:rPr>
              <w:t>Garbiketa eta txukuntasuneko zerbitzuak</w:t>
            </w:r>
          </w:p>
        </w:tc>
        <w:tc>
          <w:tcPr>
            <w:tcW w:w="2092" w:type="dxa"/>
            <w:tcBorders>
              <w:top w:val="single" w:sz="2" w:space="0" w:color="auto"/>
              <w:bottom w:val="single" w:sz="2" w:space="0" w:color="auto"/>
            </w:tcBorders>
            <w:shd w:val="clear" w:color="auto" w:fill="auto"/>
            <w:noWrap/>
            <w:vAlign w:val="center"/>
            <w:hideMark/>
          </w:tcPr>
          <w:p w14:paraId="01E31AE9" w14:textId="77777777" w:rsidR="00ED40FE" w:rsidRPr="00913A24" w:rsidRDefault="00ED40FE" w:rsidP="00ED40FE">
            <w:pPr>
              <w:spacing w:after="0"/>
              <w:jc w:val="right"/>
              <w:rPr>
                <w:rFonts w:ascii="Arial Narrow" w:hAnsi="Arial Narrow" w:cs="Calibri"/>
              </w:rPr>
            </w:pPr>
            <w:r>
              <w:rPr>
                <w:rFonts w:ascii="Arial Narrow" w:hAnsi="Arial Narrow"/>
              </w:rPr>
              <w:t>1.789.775</w:t>
            </w:r>
          </w:p>
        </w:tc>
        <w:tc>
          <w:tcPr>
            <w:tcW w:w="2167" w:type="dxa"/>
            <w:tcBorders>
              <w:top w:val="single" w:sz="2" w:space="0" w:color="auto"/>
              <w:bottom w:val="single" w:sz="2" w:space="0" w:color="auto"/>
            </w:tcBorders>
            <w:shd w:val="clear" w:color="auto" w:fill="auto"/>
            <w:vAlign w:val="center"/>
          </w:tcPr>
          <w:p w14:paraId="008BFEBE" w14:textId="77777777" w:rsidR="00ED40FE" w:rsidRPr="00913A24" w:rsidRDefault="00ED40FE" w:rsidP="00ED40FE">
            <w:pPr>
              <w:spacing w:after="0"/>
              <w:jc w:val="right"/>
              <w:rPr>
                <w:rFonts w:ascii="Arial Narrow" w:hAnsi="Arial Narrow" w:cs="Calibri"/>
              </w:rPr>
            </w:pPr>
            <w:r>
              <w:rPr>
                <w:rFonts w:ascii="Arial Narrow" w:hAnsi="Arial Narrow"/>
              </w:rPr>
              <w:t>4.061.914</w:t>
            </w:r>
          </w:p>
        </w:tc>
        <w:tc>
          <w:tcPr>
            <w:tcW w:w="1134" w:type="dxa"/>
            <w:tcBorders>
              <w:top w:val="single" w:sz="2" w:space="0" w:color="auto"/>
              <w:bottom w:val="single" w:sz="2" w:space="0" w:color="auto"/>
            </w:tcBorders>
            <w:shd w:val="clear" w:color="auto" w:fill="auto"/>
            <w:vAlign w:val="center"/>
          </w:tcPr>
          <w:p w14:paraId="15B864F1" w14:textId="77777777" w:rsidR="00ED40FE" w:rsidRPr="00913A24" w:rsidRDefault="00ED40FE" w:rsidP="00ED40FE">
            <w:pPr>
              <w:spacing w:after="0"/>
              <w:jc w:val="right"/>
              <w:rPr>
                <w:rFonts w:ascii="Arial Narrow" w:hAnsi="Arial Narrow" w:cs="Calibri"/>
              </w:rPr>
            </w:pPr>
            <w:r>
              <w:rPr>
                <w:rFonts w:ascii="Arial Narrow" w:hAnsi="Arial Narrow"/>
              </w:rPr>
              <w:t>127</w:t>
            </w:r>
          </w:p>
        </w:tc>
      </w:tr>
      <w:tr w:rsidR="00ED40FE" w:rsidRPr="00913A24" w14:paraId="749A3141"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095853FA" w14:textId="77777777" w:rsidR="00ED40FE" w:rsidRPr="00913A24" w:rsidRDefault="00ED40FE" w:rsidP="00ED40FE">
            <w:pPr>
              <w:spacing w:after="0"/>
              <w:ind w:firstLine="0"/>
              <w:jc w:val="left"/>
              <w:rPr>
                <w:rFonts w:ascii="Arial Narrow" w:hAnsi="Arial Narrow" w:cs="Calibri"/>
              </w:rPr>
            </w:pPr>
            <w:r>
              <w:rPr>
                <w:rFonts w:ascii="Arial Narrow" w:hAnsi="Arial Narrow"/>
              </w:rPr>
              <w:t>Farmakoak</w:t>
            </w:r>
          </w:p>
        </w:tc>
        <w:tc>
          <w:tcPr>
            <w:tcW w:w="2092" w:type="dxa"/>
            <w:tcBorders>
              <w:top w:val="single" w:sz="2" w:space="0" w:color="auto"/>
              <w:bottom w:val="single" w:sz="2" w:space="0" w:color="auto"/>
            </w:tcBorders>
            <w:shd w:val="clear" w:color="auto" w:fill="auto"/>
            <w:noWrap/>
            <w:vAlign w:val="center"/>
            <w:hideMark/>
          </w:tcPr>
          <w:p w14:paraId="1C9A4B14" w14:textId="77777777" w:rsidR="00ED40FE" w:rsidRPr="00913A24" w:rsidRDefault="00ED40FE" w:rsidP="00ED40FE">
            <w:pPr>
              <w:spacing w:after="0"/>
              <w:jc w:val="right"/>
              <w:rPr>
                <w:rFonts w:ascii="Arial Narrow" w:hAnsi="Arial Narrow" w:cs="Calibri"/>
              </w:rPr>
            </w:pPr>
            <w:r>
              <w:rPr>
                <w:rFonts w:ascii="Arial Narrow" w:hAnsi="Arial Narrow"/>
              </w:rPr>
              <w:t>1.996.050</w:t>
            </w:r>
          </w:p>
        </w:tc>
        <w:tc>
          <w:tcPr>
            <w:tcW w:w="2167" w:type="dxa"/>
            <w:tcBorders>
              <w:top w:val="single" w:sz="2" w:space="0" w:color="auto"/>
              <w:bottom w:val="single" w:sz="2" w:space="0" w:color="auto"/>
            </w:tcBorders>
            <w:shd w:val="clear" w:color="auto" w:fill="auto"/>
            <w:vAlign w:val="center"/>
          </w:tcPr>
          <w:p w14:paraId="663F0D03" w14:textId="77777777" w:rsidR="00ED40FE" w:rsidRPr="00913A24" w:rsidRDefault="00ED40FE" w:rsidP="00ED40FE">
            <w:pPr>
              <w:spacing w:after="0"/>
              <w:jc w:val="right"/>
              <w:rPr>
                <w:rFonts w:ascii="Arial Narrow" w:hAnsi="Arial Narrow" w:cs="Calibri"/>
              </w:rPr>
            </w:pPr>
            <w:r>
              <w:rPr>
                <w:rFonts w:ascii="Arial Narrow" w:hAnsi="Arial Narrow"/>
              </w:rPr>
              <w:t>1.726.837</w:t>
            </w:r>
          </w:p>
        </w:tc>
        <w:tc>
          <w:tcPr>
            <w:tcW w:w="1134" w:type="dxa"/>
            <w:tcBorders>
              <w:top w:val="single" w:sz="2" w:space="0" w:color="auto"/>
              <w:bottom w:val="single" w:sz="2" w:space="0" w:color="auto"/>
            </w:tcBorders>
            <w:shd w:val="clear" w:color="auto" w:fill="auto"/>
            <w:vAlign w:val="center"/>
          </w:tcPr>
          <w:p w14:paraId="1BE328A0" w14:textId="77777777" w:rsidR="00ED40FE" w:rsidRPr="00913A24" w:rsidRDefault="00ED40FE" w:rsidP="00ED40FE">
            <w:pPr>
              <w:spacing w:after="0"/>
              <w:jc w:val="right"/>
              <w:rPr>
                <w:rFonts w:ascii="Arial Narrow" w:hAnsi="Arial Narrow" w:cs="Calibri"/>
              </w:rPr>
            </w:pPr>
            <w:r>
              <w:rPr>
                <w:rFonts w:ascii="Arial Narrow" w:hAnsi="Arial Narrow"/>
              </w:rPr>
              <w:t>-13</w:t>
            </w:r>
          </w:p>
        </w:tc>
      </w:tr>
      <w:tr w:rsidR="00ED40FE" w:rsidRPr="00913A24" w14:paraId="30FD8401"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5A606E1E" w14:textId="77777777" w:rsidR="00ED40FE" w:rsidRPr="00913A24" w:rsidRDefault="00ED40FE" w:rsidP="00ED40FE">
            <w:pPr>
              <w:spacing w:after="0"/>
              <w:ind w:firstLine="0"/>
              <w:jc w:val="left"/>
              <w:rPr>
                <w:rFonts w:ascii="Arial Narrow" w:hAnsi="Arial Narrow" w:cs="Calibri"/>
              </w:rPr>
            </w:pPr>
            <w:r>
              <w:rPr>
                <w:rFonts w:ascii="Arial Narrow" w:hAnsi="Arial Narrow"/>
              </w:rPr>
              <w:t>Gizarte zerbitzu bermatuen kudeaketa</w:t>
            </w:r>
          </w:p>
        </w:tc>
        <w:tc>
          <w:tcPr>
            <w:tcW w:w="2092" w:type="dxa"/>
            <w:tcBorders>
              <w:top w:val="single" w:sz="2" w:space="0" w:color="auto"/>
              <w:bottom w:val="single" w:sz="2" w:space="0" w:color="auto"/>
            </w:tcBorders>
            <w:shd w:val="clear" w:color="auto" w:fill="auto"/>
            <w:noWrap/>
            <w:vAlign w:val="center"/>
            <w:hideMark/>
          </w:tcPr>
          <w:p w14:paraId="406D5721" w14:textId="77777777" w:rsidR="00ED40FE" w:rsidRPr="00913A24" w:rsidRDefault="00ED40FE" w:rsidP="00ED40FE">
            <w:pPr>
              <w:spacing w:after="0"/>
              <w:jc w:val="right"/>
              <w:rPr>
                <w:rFonts w:ascii="Arial Narrow" w:hAnsi="Arial Narrow" w:cs="Calibri"/>
              </w:rPr>
            </w:pPr>
            <w:r>
              <w:rPr>
                <w:rFonts w:ascii="Arial Narrow" w:hAnsi="Arial Narrow"/>
              </w:rPr>
              <w:t>4.646.102</w:t>
            </w:r>
          </w:p>
        </w:tc>
        <w:tc>
          <w:tcPr>
            <w:tcW w:w="2167" w:type="dxa"/>
            <w:tcBorders>
              <w:top w:val="single" w:sz="2" w:space="0" w:color="auto"/>
              <w:bottom w:val="single" w:sz="2" w:space="0" w:color="auto"/>
            </w:tcBorders>
            <w:shd w:val="clear" w:color="auto" w:fill="auto"/>
            <w:vAlign w:val="center"/>
          </w:tcPr>
          <w:p w14:paraId="3DB46BD9" w14:textId="77777777" w:rsidR="00ED40FE" w:rsidRPr="00913A24" w:rsidRDefault="00ED40FE" w:rsidP="00ED40FE">
            <w:pPr>
              <w:spacing w:after="0"/>
              <w:jc w:val="right"/>
              <w:rPr>
                <w:rFonts w:ascii="Arial Narrow" w:hAnsi="Arial Narrow" w:cs="Calibri"/>
              </w:rPr>
            </w:pPr>
            <w:r>
              <w:rPr>
                <w:rFonts w:ascii="Arial Narrow" w:hAnsi="Arial Narrow"/>
              </w:rPr>
              <w:t>1.511.811</w:t>
            </w:r>
          </w:p>
        </w:tc>
        <w:tc>
          <w:tcPr>
            <w:tcW w:w="1134" w:type="dxa"/>
            <w:tcBorders>
              <w:top w:val="single" w:sz="2" w:space="0" w:color="auto"/>
              <w:bottom w:val="single" w:sz="2" w:space="0" w:color="auto"/>
            </w:tcBorders>
            <w:shd w:val="clear" w:color="auto" w:fill="auto"/>
            <w:vAlign w:val="center"/>
          </w:tcPr>
          <w:p w14:paraId="4D9A3C06" w14:textId="77777777" w:rsidR="00ED40FE" w:rsidRPr="00913A24" w:rsidRDefault="00ED40FE" w:rsidP="00ED40FE">
            <w:pPr>
              <w:spacing w:after="0"/>
              <w:jc w:val="right"/>
              <w:rPr>
                <w:rFonts w:ascii="Arial Narrow" w:hAnsi="Arial Narrow" w:cs="Calibri"/>
              </w:rPr>
            </w:pPr>
            <w:r>
              <w:rPr>
                <w:rFonts w:ascii="Arial Narrow" w:hAnsi="Arial Narrow"/>
              </w:rPr>
              <w:t>-67</w:t>
            </w:r>
          </w:p>
        </w:tc>
      </w:tr>
      <w:tr w:rsidR="00ED40FE" w:rsidRPr="00913A24" w14:paraId="18952A85"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08BDDB54" w14:textId="77777777" w:rsidR="00ED40FE" w:rsidRPr="00913A24" w:rsidRDefault="00ED40FE" w:rsidP="00ED40FE">
            <w:pPr>
              <w:spacing w:after="0"/>
              <w:ind w:firstLine="0"/>
              <w:jc w:val="left"/>
              <w:rPr>
                <w:rFonts w:ascii="Arial Narrow" w:hAnsi="Arial Narrow" w:cs="Calibri"/>
              </w:rPr>
            </w:pPr>
            <w:r>
              <w:rPr>
                <w:rFonts w:ascii="Arial Narrow" w:hAnsi="Arial Narrow"/>
              </w:rPr>
              <w:t>Garbiketarako eta txukuntasunerako materiala</w:t>
            </w:r>
          </w:p>
        </w:tc>
        <w:tc>
          <w:tcPr>
            <w:tcW w:w="2092" w:type="dxa"/>
            <w:tcBorders>
              <w:top w:val="single" w:sz="2" w:space="0" w:color="auto"/>
              <w:bottom w:val="single" w:sz="2" w:space="0" w:color="auto"/>
            </w:tcBorders>
            <w:shd w:val="clear" w:color="auto" w:fill="auto"/>
            <w:noWrap/>
            <w:vAlign w:val="center"/>
            <w:hideMark/>
          </w:tcPr>
          <w:p w14:paraId="7693EB7F" w14:textId="77777777" w:rsidR="00ED40FE" w:rsidRPr="00913A24" w:rsidRDefault="00ED40FE" w:rsidP="00ED40FE">
            <w:pPr>
              <w:spacing w:after="0"/>
              <w:jc w:val="right"/>
              <w:rPr>
                <w:rFonts w:ascii="Arial Narrow" w:hAnsi="Arial Narrow" w:cs="Calibri"/>
              </w:rPr>
            </w:pPr>
            <w:r>
              <w:rPr>
                <w:rFonts w:ascii="Arial Narrow" w:hAnsi="Arial Narrow"/>
              </w:rPr>
              <w:t>2.363.003</w:t>
            </w:r>
          </w:p>
        </w:tc>
        <w:tc>
          <w:tcPr>
            <w:tcW w:w="2167" w:type="dxa"/>
            <w:tcBorders>
              <w:top w:val="single" w:sz="2" w:space="0" w:color="auto"/>
              <w:bottom w:val="single" w:sz="2" w:space="0" w:color="auto"/>
            </w:tcBorders>
            <w:shd w:val="clear" w:color="auto" w:fill="auto"/>
            <w:vAlign w:val="center"/>
          </w:tcPr>
          <w:p w14:paraId="23BE5A01" w14:textId="77777777" w:rsidR="00ED40FE" w:rsidRPr="00913A24" w:rsidRDefault="00ED40FE" w:rsidP="00ED40FE">
            <w:pPr>
              <w:spacing w:after="0"/>
              <w:jc w:val="right"/>
              <w:rPr>
                <w:rFonts w:ascii="Arial Narrow" w:hAnsi="Arial Narrow" w:cs="Calibri"/>
              </w:rPr>
            </w:pPr>
            <w:r>
              <w:rPr>
                <w:rFonts w:ascii="Arial Narrow" w:hAnsi="Arial Narrow"/>
              </w:rPr>
              <w:t>1.187.048</w:t>
            </w:r>
          </w:p>
        </w:tc>
        <w:tc>
          <w:tcPr>
            <w:tcW w:w="1134" w:type="dxa"/>
            <w:tcBorders>
              <w:top w:val="single" w:sz="2" w:space="0" w:color="auto"/>
              <w:bottom w:val="single" w:sz="2" w:space="0" w:color="auto"/>
            </w:tcBorders>
            <w:shd w:val="clear" w:color="auto" w:fill="auto"/>
            <w:vAlign w:val="center"/>
          </w:tcPr>
          <w:p w14:paraId="588F9D5F" w14:textId="77777777" w:rsidR="00ED40FE" w:rsidRPr="00913A24" w:rsidRDefault="00ED40FE" w:rsidP="00ED40FE">
            <w:pPr>
              <w:spacing w:after="0"/>
              <w:jc w:val="right"/>
              <w:rPr>
                <w:rFonts w:ascii="Arial Narrow" w:hAnsi="Arial Narrow" w:cs="Calibri"/>
              </w:rPr>
            </w:pPr>
            <w:r>
              <w:rPr>
                <w:rFonts w:ascii="Arial Narrow" w:hAnsi="Arial Narrow"/>
              </w:rPr>
              <w:t>-50</w:t>
            </w:r>
          </w:p>
        </w:tc>
      </w:tr>
      <w:tr w:rsidR="00ED40FE" w:rsidRPr="00913A24" w14:paraId="6F210462"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D8CDE19" w14:textId="77777777" w:rsidR="00ED40FE" w:rsidRPr="00913A24" w:rsidRDefault="00ED40FE" w:rsidP="00ED40FE">
            <w:pPr>
              <w:spacing w:after="0"/>
              <w:ind w:firstLine="0"/>
              <w:jc w:val="left"/>
              <w:rPr>
                <w:rFonts w:ascii="Arial Narrow" w:hAnsi="Arial Narrow" w:cs="Calibri"/>
              </w:rPr>
            </w:pPr>
            <w:r>
              <w:rPr>
                <w:rFonts w:ascii="Arial Narrow" w:hAnsi="Arial Narrow"/>
              </w:rPr>
              <w:t>Eskola jantokiak</w:t>
            </w:r>
          </w:p>
        </w:tc>
        <w:tc>
          <w:tcPr>
            <w:tcW w:w="2092" w:type="dxa"/>
            <w:tcBorders>
              <w:top w:val="single" w:sz="2" w:space="0" w:color="auto"/>
              <w:bottom w:val="single" w:sz="2" w:space="0" w:color="auto"/>
            </w:tcBorders>
            <w:shd w:val="clear" w:color="auto" w:fill="auto"/>
            <w:noWrap/>
            <w:vAlign w:val="center"/>
          </w:tcPr>
          <w:p w14:paraId="10313E40" w14:textId="77777777" w:rsidR="00ED40FE" w:rsidRPr="00913A24" w:rsidRDefault="00ED40FE" w:rsidP="00ED40FE">
            <w:pPr>
              <w:spacing w:after="0"/>
              <w:jc w:val="right"/>
              <w:rPr>
                <w:rFonts w:ascii="Arial Narrow" w:hAnsi="Arial Narrow" w:cs="Calibri"/>
              </w:rPr>
            </w:pPr>
            <w:r>
              <w:rPr>
                <w:rFonts w:ascii="Arial Narrow" w:hAnsi="Arial Narrow"/>
              </w:rPr>
              <w:t>-</w:t>
            </w:r>
          </w:p>
        </w:tc>
        <w:tc>
          <w:tcPr>
            <w:tcW w:w="2167" w:type="dxa"/>
            <w:tcBorders>
              <w:top w:val="single" w:sz="2" w:space="0" w:color="auto"/>
              <w:bottom w:val="single" w:sz="2" w:space="0" w:color="auto"/>
            </w:tcBorders>
            <w:shd w:val="clear" w:color="auto" w:fill="auto"/>
            <w:vAlign w:val="center"/>
          </w:tcPr>
          <w:p w14:paraId="4C2DD692" w14:textId="77777777" w:rsidR="00ED40FE" w:rsidRPr="00913A24" w:rsidRDefault="00ED40FE" w:rsidP="00ED40FE">
            <w:pPr>
              <w:spacing w:after="0"/>
              <w:jc w:val="right"/>
              <w:rPr>
                <w:rFonts w:ascii="Arial Narrow" w:hAnsi="Arial Narrow" w:cs="Calibri"/>
              </w:rPr>
            </w:pPr>
            <w:r>
              <w:rPr>
                <w:rFonts w:ascii="Arial Narrow" w:hAnsi="Arial Narrow"/>
              </w:rPr>
              <w:t>1.186.984</w:t>
            </w:r>
          </w:p>
        </w:tc>
        <w:tc>
          <w:tcPr>
            <w:tcW w:w="1134" w:type="dxa"/>
            <w:tcBorders>
              <w:top w:val="single" w:sz="2" w:space="0" w:color="auto"/>
              <w:bottom w:val="single" w:sz="2" w:space="0" w:color="auto"/>
            </w:tcBorders>
            <w:shd w:val="clear" w:color="auto" w:fill="auto"/>
            <w:vAlign w:val="center"/>
          </w:tcPr>
          <w:p w14:paraId="158D7728" w14:textId="77777777" w:rsidR="00ED40FE" w:rsidRPr="00913A24" w:rsidRDefault="00ED40FE" w:rsidP="00ED40FE">
            <w:pPr>
              <w:spacing w:after="0"/>
              <w:jc w:val="right"/>
              <w:rPr>
                <w:rFonts w:ascii="Arial Narrow" w:hAnsi="Arial Narrow" w:cs="Calibri"/>
              </w:rPr>
            </w:pPr>
            <w:r>
              <w:rPr>
                <w:rFonts w:ascii="Arial Narrow" w:hAnsi="Arial Narrow"/>
              </w:rPr>
              <w:t>-</w:t>
            </w:r>
          </w:p>
        </w:tc>
      </w:tr>
      <w:tr w:rsidR="00ED40FE" w:rsidRPr="00913A24" w14:paraId="497B0312"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60B20F0C" w14:textId="77777777" w:rsidR="00ED40FE" w:rsidRPr="00913A24" w:rsidRDefault="00ED40FE" w:rsidP="00ED40FE">
            <w:pPr>
              <w:spacing w:after="0"/>
              <w:ind w:firstLine="0"/>
              <w:jc w:val="left"/>
              <w:rPr>
                <w:rFonts w:ascii="Arial Narrow" w:hAnsi="Arial Narrow" w:cs="Calibri"/>
              </w:rPr>
            </w:pPr>
            <w:r>
              <w:rPr>
                <w:rFonts w:ascii="Arial Narrow" w:hAnsi="Arial Narrow"/>
              </w:rPr>
              <w:t>Eskola garraioa</w:t>
            </w:r>
          </w:p>
        </w:tc>
        <w:tc>
          <w:tcPr>
            <w:tcW w:w="2092" w:type="dxa"/>
            <w:tcBorders>
              <w:top w:val="single" w:sz="2" w:space="0" w:color="auto"/>
              <w:bottom w:val="single" w:sz="2" w:space="0" w:color="auto"/>
            </w:tcBorders>
            <w:shd w:val="clear" w:color="auto" w:fill="auto"/>
            <w:noWrap/>
            <w:vAlign w:val="center"/>
            <w:hideMark/>
          </w:tcPr>
          <w:p w14:paraId="29F82B7C" w14:textId="77777777" w:rsidR="00ED40FE" w:rsidRPr="00913A24" w:rsidRDefault="00ED40FE" w:rsidP="00ED40FE">
            <w:pPr>
              <w:spacing w:after="0"/>
              <w:jc w:val="right"/>
              <w:rPr>
                <w:rFonts w:ascii="Arial Narrow" w:hAnsi="Arial Narrow" w:cs="Calibri"/>
              </w:rPr>
            </w:pPr>
            <w:r>
              <w:rPr>
                <w:rFonts w:ascii="Arial Narrow" w:hAnsi="Arial Narrow"/>
              </w:rPr>
              <w:t>761.435</w:t>
            </w:r>
          </w:p>
        </w:tc>
        <w:tc>
          <w:tcPr>
            <w:tcW w:w="2167" w:type="dxa"/>
            <w:tcBorders>
              <w:top w:val="single" w:sz="2" w:space="0" w:color="auto"/>
              <w:bottom w:val="single" w:sz="2" w:space="0" w:color="auto"/>
            </w:tcBorders>
            <w:shd w:val="clear" w:color="auto" w:fill="auto"/>
            <w:vAlign w:val="center"/>
          </w:tcPr>
          <w:p w14:paraId="30A8EBA5" w14:textId="77777777" w:rsidR="00ED40FE" w:rsidRPr="00913A24" w:rsidRDefault="00ED40FE" w:rsidP="00ED40FE">
            <w:pPr>
              <w:spacing w:after="0"/>
              <w:jc w:val="right"/>
              <w:rPr>
                <w:rFonts w:ascii="Arial Narrow" w:hAnsi="Arial Narrow" w:cs="Calibri"/>
              </w:rPr>
            </w:pPr>
            <w:r>
              <w:rPr>
                <w:rFonts w:ascii="Arial Narrow" w:hAnsi="Arial Narrow"/>
              </w:rPr>
              <w:t>1.130.049</w:t>
            </w:r>
          </w:p>
        </w:tc>
        <w:tc>
          <w:tcPr>
            <w:tcW w:w="1134" w:type="dxa"/>
            <w:tcBorders>
              <w:top w:val="single" w:sz="2" w:space="0" w:color="auto"/>
              <w:bottom w:val="single" w:sz="2" w:space="0" w:color="auto"/>
            </w:tcBorders>
            <w:shd w:val="clear" w:color="auto" w:fill="auto"/>
            <w:vAlign w:val="center"/>
          </w:tcPr>
          <w:p w14:paraId="5B64EA3D" w14:textId="77777777" w:rsidR="00ED40FE" w:rsidRPr="00913A24" w:rsidRDefault="00ED40FE" w:rsidP="00ED40FE">
            <w:pPr>
              <w:spacing w:after="0"/>
              <w:jc w:val="right"/>
              <w:rPr>
                <w:rFonts w:ascii="Arial Narrow" w:hAnsi="Arial Narrow" w:cs="Calibri"/>
              </w:rPr>
            </w:pPr>
            <w:r>
              <w:rPr>
                <w:rFonts w:ascii="Arial Narrow" w:hAnsi="Arial Narrow"/>
              </w:rPr>
              <w:t>48</w:t>
            </w:r>
          </w:p>
        </w:tc>
      </w:tr>
      <w:tr w:rsidR="00ED40FE" w:rsidRPr="00913A24" w14:paraId="509E8C0A"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0F31AC5F" w14:textId="77777777" w:rsidR="00ED40FE" w:rsidRPr="00913A24" w:rsidRDefault="00ED40FE" w:rsidP="00ED40FE">
            <w:pPr>
              <w:spacing w:after="0"/>
              <w:ind w:firstLine="0"/>
              <w:jc w:val="left"/>
              <w:rPr>
                <w:rFonts w:ascii="Arial Narrow" w:hAnsi="Arial Narrow" w:cs="Calibri"/>
              </w:rPr>
            </w:pPr>
            <w:r>
              <w:rPr>
                <w:rFonts w:ascii="Arial Narrow" w:hAnsi="Arial Narrow"/>
              </w:rPr>
              <w:t>Instrumentuak eta tresna txikiak</w:t>
            </w:r>
          </w:p>
        </w:tc>
        <w:tc>
          <w:tcPr>
            <w:tcW w:w="2092" w:type="dxa"/>
            <w:tcBorders>
              <w:top w:val="single" w:sz="2" w:space="0" w:color="auto"/>
              <w:bottom w:val="single" w:sz="2" w:space="0" w:color="auto"/>
            </w:tcBorders>
            <w:shd w:val="clear" w:color="auto" w:fill="auto"/>
            <w:noWrap/>
            <w:vAlign w:val="center"/>
            <w:hideMark/>
          </w:tcPr>
          <w:p w14:paraId="7FAE8263" w14:textId="77777777" w:rsidR="00ED40FE" w:rsidRPr="00913A24" w:rsidRDefault="00ED40FE" w:rsidP="00ED40FE">
            <w:pPr>
              <w:spacing w:after="0"/>
              <w:jc w:val="right"/>
              <w:rPr>
                <w:rFonts w:ascii="Arial Narrow" w:hAnsi="Arial Narrow" w:cs="Calibri"/>
              </w:rPr>
            </w:pPr>
            <w:r>
              <w:rPr>
                <w:rFonts w:ascii="Arial Narrow" w:hAnsi="Arial Narrow"/>
              </w:rPr>
              <w:t>3.228.254</w:t>
            </w:r>
          </w:p>
        </w:tc>
        <w:tc>
          <w:tcPr>
            <w:tcW w:w="2167" w:type="dxa"/>
            <w:tcBorders>
              <w:top w:val="single" w:sz="2" w:space="0" w:color="auto"/>
              <w:bottom w:val="single" w:sz="2" w:space="0" w:color="auto"/>
            </w:tcBorders>
            <w:shd w:val="clear" w:color="auto" w:fill="auto"/>
            <w:vAlign w:val="center"/>
          </w:tcPr>
          <w:p w14:paraId="64CD13E9" w14:textId="77777777" w:rsidR="00ED40FE" w:rsidRPr="00913A24" w:rsidRDefault="00ED40FE" w:rsidP="00ED40FE">
            <w:pPr>
              <w:spacing w:after="0"/>
              <w:jc w:val="right"/>
              <w:rPr>
                <w:rFonts w:ascii="Arial Narrow" w:hAnsi="Arial Narrow" w:cs="Calibri"/>
              </w:rPr>
            </w:pPr>
            <w:r>
              <w:rPr>
                <w:rFonts w:ascii="Arial Narrow" w:hAnsi="Arial Narrow"/>
              </w:rPr>
              <w:t>979.233</w:t>
            </w:r>
          </w:p>
        </w:tc>
        <w:tc>
          <w:tcPr>
            <w:tcW w:w="1134" w:type="dxa"/>
            <w:tcBorders>
              <w:top w:val="single" w:sz="2" w:space="0" w:color="auto"/>
              <w:bottom w:val="single" w:sz="2" w:space="0" w:color="auto"/>
            </w:tcBorders>
            <w:shd w:val="clear" w:color="auto" w:fill="auto"/>
            <w:vAlign w:val="center"/>
          </w:tcPr>
          <w:p w14:paraId="2A81CCE7" w14:textId="77777777" w:rsidR="00ED40FE" w:rsidRPr="00913A24" w:rsidRDefault="00ED40FE" w:rsidP="00ED40FE">
            <w:pPr>
              <w:spacing w:after="0"/>
              <w:jc w:val="right"/>
              <w:rPr>
                <w:rFonts w:ascii="Arial Narrow" w:hAnsi="Arial Narrow" w:cs="Calibri"/>
              </w:rPr>
            </w:pPr>
            <w:r>
              <w:rPr>
                <w:rFonts w:ascii="Arial Narrow" w:hAnsi="Arial Narrow"/>
              </w:rPr>
              <w:t>-70</w:t>
            </w:r>
          </w:p>
        </w:tc>
      </w:tr>
      <w:tr w:rsidR="00ED40FE" w:rsidRPr="00913A24" w14:paraId="5FF12006"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6D6F3877" w14:textId="77777777" w:rsidR="00ED40FE" w:rsidRPr="00913A24" w:rsidRDefault="00ED40FE" w:rsidP="00ED40FE">
            <w:pPr>
              <w:spacing w:after="0"/>
              <w:ind w:firstLine="0"/>
              <w:jc w:val="left"/>
              <w:rPr>
                <w:rFonts w:ascii="Arial Narrow" w:hAnsi="Arial Narrow" w:cs="Calibri"/>
              </w:rPr>
            </w:pPr>
            <w:r>
              <w:rPr>
                <w:rFonts w:ascii="Arial Narrow" w:hAnsi="Arial Narrow"/>
              </w:rPr>
              <w:t>Ikuztegi-zerbitzuak</w:t>
            </w:r>
          </w:p>
        </w:tc>
        <w:tc>
          <w:tcPr>
            <w:tcW w:w="2092" w:type="dxa"/>
            <w:tcBorders>
              <w:top w:val="single" w:sz="2" w:space="0" w:color="auto"/>
              <w:bottom w:val="single" w:sz="2" w:space="0" w:color="auto"/>
            </w:tcBorders>
            <w:shd w:val="clear" w:color="auto" w:fill="auto"/>
            <w:noWrap/>
            <w:vAlign w:val="center"/>
            <w:hideMark/>
          </w:tcPr>
          <w:p w14:paraId="5ED62F74" w14:textId="77777777" w:rsidR="00ED40FE" w:rsidRPr="00913A24" w:rsidRDefault="00ED40FE" w:rsidP="00ED40FE">
            <w:pPr>
              <w:spacing w:after="0"/>
              <w:jc w:val="right"/>
              <w:rPr>
                <w:rFonts w:ascii="Arial Narrow" w:hAnsi="Arial Narrow" w:cs="Calibri"/>
              </w:rPr>
            </w:pPr>
            <w:r>
              <w:rPr>
                <w:rFonts w:ascii="Arial Narrow" w:hAnsi="Arial Narrow"/>
              </w:rPr>
              <w:t>136.447</w:t>
            </w:r>
          </w:p>
        </w:tc>
        <w:tc>
          <w:tcPr>
            <w:tcW w:w="2167" w:type="dxa"/>
            <w:tcBorders>
              <w:top w:val="single" w:sz="2" w:space="0" w:color="auto"/>
              <w:bottom w:val="single" w:sz="2" w:space="0" w:color="auto"/>
            </w:tcBorders>
            <w:shd w:val="clear" w:color="auto" w:fill="auto"/>
            <w:vAlign w:val="center"/>
          </w:tcPr>
          <w:p w14:paraId="59E769A7" w14:textId="77777777" w:rsidR="00ED40FE" w:rsidRPr="00913A24" w:rsidRDefault="00ED40FE" w:rsidP="00ED40FE">
            <w:pPr>
              <w:spacing w:after="0"/>
              <w:jc w:val="right"/>
              <w:rPr>
                <w:rFonts w:ascii="Arial Narrow" w:hAnsi="Arial Narrow" w:cs="Calibri"/>
              </w:rPr>
            </w:pPr>
            <w:r>
              <w:rPr>
                <w:rFonts w:ascii="Arial Narrow" w:hAnsi="Arial Narrow"/>
              </w:rPr>
              <w:t>846.415</w:t>
            </w:r>
          </w:p>
        </w:tc>
        <w:tc>
          <w:tcPr>
            <w:tcW w:w="1134" w:type="dxa"/>
            <w:tcBorders>
              <w:top w:val="single" w:sz="2" w:space="0" w:color="auto"/>
              <w:bottom w:val="single" w:sz="2" w:space="0" w:color="auto"/>
            </w:tcBorders>
            <w:shd w:val="clear" w:color="auto" w:fill="auto"/>
            <w:vAlign w:val="center"/>
          </w:tcPr>
          <w:p w14:paraId="1DCD16D1" w14:textId="77777777" w:rsidR="00ED40FE" w:rsidRPr="00913A24" w:rsidRDefault="00ED40FE" w:rsidP="00ED40FE">
            <w:pPr>
              <w:spacing w:after="0"/>
              <w:jc w:val="right"/>
              <w:rPr>
                <w:rFonts w:ascii="Arial Narrow" w:hAnsi="Arial Narrow" w:cs="Calibri"/>
              </w:rPr>
            </w:pPr>
            <w:r>
              <w:rPr>
                <w:rFonts w:ascii="Arial Narrow" w:hAnsi="Arial Narrow"/>
              </w:rPr>
              <w:t>520</w:t>
            </w:r>
          </w:p>
        </w:tc>
      </w:tr>
      <w:tr w:rsidR="00ED40FE" w:rsidRPr="00913A24" w14:paraId="2D95959F"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406666B0" w14:textId="77777777" w:rsidR="00ED40FE" w:rsidRPr="00913A24" w:rsidRDefault="00ED40FE" w:rsidP="00ED40FE">
            <w:pPr>
              <w:spacing w:after="0"/>
              <w:ind w:firstLine="0"/>
              <w:jc w:val="left"/>
              <w:rPr>
                <w:rFonts w:ascii="Arial Narrow" w:hAnsi="Arial Narrow" w:cs="Calibri"/>
              </w:rPr>
            </w:pPr>
            <w:r>
              <w:rPr>
                <w:rFonts w:ascii="Arial Narrow" w:hAnsi="Arial Narrow"/>
              </w:rPr>
              <w:t>Publizitatea eta propaganda</w:t>
            </w:r>
          </w:p>
        </w:tc>
        <w:tc>
          <w:tcPr>
            <w:tcW w:w="2092" w:type="dxa"/>
            <w:tcBorders>
              <w:top w:val="single" w:sz="2" w:space="0" w:color="auto"/>
              <w:bottom w:val="single" w:sz="2" w:space="0" w:color="auto"/>
            </w:tcBorders>
            <w:shd w:val="clear" w:color="auto" w:fill="auto"/>
            <w:noWrap/>
            <w:vAlign w:val="center"/>
            <w:hideMark/>
          </w:tcPr>
          <w:p w14:paraId="337E45FB" w14:textId="77777777" w:rsidR="00ED40FE" w:rsidRPr="00913A24" w:rsidRDefault="00ED40FE" w:rsidP="00ED40FE">
            <w:pPr>
              <w:spacing w:after="0"/>
              <w:jc w:val="right"/>
              <w:rPr>
                <w:rFonts w:ascii="Arial Narrow" w:hAnsi="Arial Narrow" w:cs="Calibri"/>
              </w:rPr>
            </w:pPr>
            <w:r>
              <w:rPr>
                <w:rFonts w:ascii="Arial Narrow" w:hAnsi="Arial Narrow"/>
              </w:rPr>
              <w:t>1.120.399</w:t>
            </w:r>
          </w:p>
        </w:tc>
        <w:tc>
          <w:tcPr>
            <w:tcW w:w="2167" w:type="dxa"/>
            <w:tcBorders>
              <w:top w:val="single" w:sz="2" w:space="0" w:color="auto"/>
              <w:bottom w:val="single" w:sz="2" w:space="0" w:color="auto"/>
            </w:tcBorders>
            <w:shd w:val="clear" w:color="auto" w:fill="auto"/>
            <w:vAlign w:val="center"/>
          </w:tcPr>
          <w:p w14:paraId="0E4F7212" w14:textId="77777777" w:rsidR="00ED40FE" w:rsidRPr="00913A24" w:rsidRDefault="00ED40FE" w:rsidP="00ED40FE">
            <w:pPr>
              <w:spacing w:after="0"/>
              <w:jc w:val="right"/>
              <w:rPr>
                <w:rFonts w:ascii="Arial Narrow" w:hAnsi="Arial Narrow" w:cs="Calibri"/>
              </w:rPr>
            </w:pPr>
            <w:r>
              <w:rPr>
                <w:rFonts w:ascii="Arial Narrow" w:hAnsi="Arial Narrow"/>
              </w:rPr>
              <w:t>723.057</w:t>
            </w:r>
          </w:p>
        </w:tc>
        <w:tc>
          <w:tcPr>
            <w:tcW w:w="1134" w:type="dxa"/>
            <w:tcBorders>
              <w:top w:val="single" w:sz="2" w:space="0" w:color="auto"/>
              <w:bottom w:val="single" w:sz="2" w:space="0" w:color="auto"/>
            </w:tcBorders>
            <w:shd w:val="clear" w:color="auto" w:fill="auto"/>
            <w:vAlign w:val="center"/>
          </w:tcPr>
          <w:p w14:paraId="18D7E5BF" w14:textId="77777777" w:rsidR="00ED40FE" w:rsidRPr="00913A24" w:rsidRDefault="00ED40FE" w:rsidP="00ED40FE">
            <w:pPr>
              <w:spacing w:after="0"/>
              <w:jc w:val="right"/>
              <w:rPr>
                <w:rFonts w:ascii="Arial Narrow" w:hAnsi="Arial Narrow" w:cs="Calibri"/>
              </w:rPr>
            </w:pPr>
            <w:r>
              <w:rPr>
                <w:rFonts w:ascii="Arial Narrow" w:hAnsi="Arial Narrow"/>
              </w:rPr>
              <w:t>-35</w:t>
            </w:r>
          </w:p>
        </w:tc>
      </w:tr>
      <w:tr w:rsidR="00ED40FE" w:rsidRPr="00913A24" w14:paraId="217F456E" w14:textId="77777777" w:rsidTr="00C772C5">
        <w:trPr>
          <w:trHeight w:val="198"/>
        </w:trPr>
        <w:tc>
          <w:tcPr>
            <w:tcW w:w="3396" w:type="dxa"/>
            <w:tcBorders>
              <w:top w:val="single" w:sz="2" w:space="0" w:color="auto"/>
              <w:bottom w:val="single" w:sz="2" w:space="0" w:color="auto"/>
            </w:tcBorders>
            <w:shd w:val="clear" w:color="auto" w:fill="auto"/>
            <w:noWrap/>
            <w:vAlign w:val="center"/>
            <w:hideMark/>
          </w:tcPr>
          <w:p w14:paraId="5E99C84E" w14:textId="77777777" w:rsidR="00ED40FE" w:rsidRPr="00913A24" w:rsidRDefault="00ED40FE" w:rsidP="00ED40FE">
            <w:pPr>
              <w:spacing w:after="0"/>
              <w:ind w:firstLine="0"/>
              <w:jc w:val="left"/>
              <w:rPr>
                <w:rFonts w:ascii="Arial Narrow" w:hAnsi="Arial Narrow" w:cs="Calibri"/>
              </w:rPr>
            </w:pPr>
            <w:r>
              <w:rPr>
                <w:rFonts w:ascii="Arial Narrow" w:hAnsi="Arial Narrow"/>
              </w:rPr>
              <w:t>Segurtasun zerbitzuak</w:t>
            </w:r>
          </w:p>
        </w:tc>
        <w:tc>
          <w:tcPr>
            <w:tcW w:w="2092" w:type="dxa"/>
            <w:tcBorders>
              <w:top w:val="single" w:sz="2" w:space="0" w:color="auto"/>
              <w:bottom w:val="single" w:sz="2" w:space="0" w:color="auto"/>
            </w:tcBorders>
            <w:shd w:val="clear" w:color="auto" w:fill="auto"/>
            <w:noWrap/>
            <w:vAlign w:val="center"/>
            <w:hideMark/>
          </w:tcPr>
          <w:p w14:paraId="4CA6467B" w14:textId="77777777" w:rsidR="00ED40FE" w:rsidRPr="00913A24" w:rsidRDefault="00ED40FE" w:rsidP="00ED40FE">
            <w:pPr>
              <w:spacing w:after="0"/>
              <w:jc w:val="right"/>
              <w:rPr>
                <w:rFonts w:ascii="Arial Narrow" w:hAnsi="Arial Narrow" w:cs="Calibri"/>
              </w:rPr>
            </w:pPr>
            <w:r>
              <w:rPr>
                <w:rFonts w:ascii="Arial Narrow" w:hAnsi="Arial Narrow"/>
              </w:rPr>
              <w:t>257.861</w:t>
            </w:r>
          </w:p>
        </w:tc>
        <w:tc>
          <w:tcPr>
            <w:tcW w:w="2167" w:type="dxa"/>
            <w:tcBorders>
              <w:top w:val="single" w:sz="2" w:space="0" w:color="auto"/>
              <w:bottom w:val="single" w:sz="2" w:space="0" w:color="auto"/>
            </w:tcBorders>
            <w:shd w:val="clear" w:color="auto" w:fill="auto"/>
            <w:vAlign w:val="center"/>
          </w:tcPr>
          <w:p w14:paraId="21EAB6F9" w14:textId="77777777" w:rsidR="00ED40FE" w:rsidRPr="00913A24" w:rsidRDefault="00ED40FE" w:rsidP="00ED40FE">
            <w:pPr>
              <w:spacing w:after="0"/>
              <w:jc w:val="right"/>
              <w:rPr>
                <w:rFonts w:ascii="Arial Narrow" w:hAnsi="Arial Narrow" w:cs="Calibri"/>
              </w:rPr>
            </w:pPr>
            <w:r>
              <w:rPr>
                <w:rFonts w:ascii="Arial Narrow" w:hAnsi="Arial Narrow"/>
              </w:rPr>
              <w:t>412.821</w:t>
            </w:r>
          </w:p>
        </w:tc>
        <w:tc>
          <w:tcPr>
            <w:tcW w:w="1134" w:type="dxa"/>
            <w:tcBorders>
              <w:top w:val="single" w:sz="2" w:space="0" w:color="auto"/>
              <w:bottom w:val="single" w:sz="2" w:space="0" w:color="auto"/>
            </w:tcBorders>
            <w:shd w:val="clear" w:color="auto" w:fill="auto"/>
            <w:vAlign w:val="center"/>
          </w:tcPr>
          <w:p w14:paraId="447A4393" w14:textId="77777777" w:rsidR="00ED40FE" w:rsidRPr="00913A24" w:rsidRDefault="00ED40FE" w:rsidP="00ED40FE">
            <w:pPr>
              <w:spacing w:after="0"/>
              <w:jc w:val="right"/>
              <w:rPr>
                <w:rFonts w:ascii="Arial Narrow" w:hAnsi="Arial Narrow" w:cs="Calibri"/>
              </w:rPr>
            </w:pPr>
            <w:r>
              <w:rPr>
                <w:rFonts w:ascii="Arial Narrow" w:hAnsi="Arial Narrow"/>
              </w:rPr>
              <w:t>60</w:t>
            </w:r>
          </w:p>
        </w:tc>
      </w:tr>
      <w:tr w:rsidR="00ED40FE" w:rsidRPr="00913A24" w14:paraId="0BE28DF1"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A975D70" w14:textId="77777777" w:rsidR="00ED40FE" w:rsidRPr="00913A24" w:rsidRDefault="00ED40FE" w:rsidP="00ED40FE">
            <w:pPr>
              <w:spacing w:after="0"/>
              <w:ind w:firstLine="0"/>
              <w:jc w:val="left"/>
              <w:rPr>
                <w:rFonts w:ascii="Arial Narrow" w:hAnsi="Arial Narrow" w:cs="Calibri"/>
              </w:rPr>
            </w:pPr>
            <w:r>
              <w:rPr>
                <w:rFonts w:ascii="Arial Narrow" w:hAnsi="Arial Narrow"/>
              </w:rPr>
              <w:t>Eraikinen errentamenduak</w:t>
            </w:r>
          </w:p>
        </w:tc>
        <w:tc>
          <w:tcPr>
            <w:tcW w:w="2092" w:type="dxa"/>
            <w:tcBorders>
              <w:top w:val="single" w:sz="2" w:space="0" w:color="auto"/>
              <w:bottom w:val="single" w:sz="2" w:space="0" w:color="auto"/>
            </w:tcBorders>
            <w:shd w:val="clear" w:color="auto" w:fill="auto"/>
            <w:noWrap/>
            <w:vAlign w:val="center"/>
          </w:tcPr>
          <w:p w14:paraId="0BE84850" w14:textId="77777777" w:rsidR="00ED40FE" w:rsidRPr="00913A24" w:rsidRDefault="00ED40FE" w:rsidP="00ED40FE">
            <w:pPr>
              <w:spacing w:after="0"/>
              <w:jc w:val="right"/>
              <w:rPr>
                <w:rFonts w:ascii="Arial Narrow" w:hAnsi="Arial Narrow" w:cs="Calibri"/>
              </w:rPr>
            </w:pPr>
            <w:r>
              <w:rPr>
                <w:rFonts w:ascii="Arial Narrow" w:hAnsi="Arial Narrow"/>
              </w:rPr>
              <w:t>-</w:t>
            </w:r>
          </w:p>
        </w:tc>
        <w:tc>
          <w:tcPr>
            <w:tcW w:w="2167" w:type="dxa"/>
            <w:tcBorders>
              <w:top w:val="single" w:sz="2" w:space="0" w:color="auto"/>
              <w:bottom w:val="single" w:sz="2" w:space="0" w:color="auto"/>
            </w:tcBorders>
            <w:shd w:val="clear" w:color="auto" w:fill="auto"/>
            <w:vAlign w:val="center"/>
          </w:tcPr>
          <w:p w14:paraId="692AE87F" w14:textId="77777777" w:rsidR="00ED40FE" w:rsidRPr="00913A24" w:rsidRDefault="00ED40FE" w:rsidP="00ED40FE">
            <w:pPr>
              <w:spacing w:after="0"/>
              <w:jc w:val="right"/>
              <w:rPr>
                <w:rFonts w:ascii="Arial Narrow" w:hAnsi="Arial Narrow" w:cs="Calibri"/>
              </w:rPr>
            </w:pPr>
            <w:r>
              <w:rPr>
                <w:rFonts w:ascii="Arial Narrow" w:hAnsi="Arial Narrow"/>
              </w:rPr>
              <w:t>392.753</w:t>
            </w:r>
          </w:p>
        </w:tc>
        <w:tc>
          <w:tcPr>
            <w:tcW w:w="1134" w:type="dxa"/>
            <w:tcBorders>
              <w:top w:val="single" w:sz="2" w:space="0" w:color="auto"/>
              <w:bottom w:val="single" w:sz="2" w:space="0" w:color="auto"/>
            </w:tcBorders>
            <w:shd w:val="clear" w:color="auto" w:fill="auto"/>
            <w:vAlign w:val="center"/>
          </w:tcPr>
          <w:p w14:paraId="2E263C42" w14:textId="77777777" w:rsidR="00ED40FE" w:rsidRPr="00913A24" w:rsidRDefault="00ED40FE" w:rsidP="00ED40FE">
            <w:pPr>
              <w:spacing w:after="0"/>
              <w:jc w:val="right"/>
              <w:rPr>
                <w:rFonts w:ascii="Arial Narrow" w:hAnsi="Arial Narrow" w:cs="Calibri"/>
              </w:rPr>
            </w:pPr>
            <w:r>
              <w:rPr>
                <w:rFonts w:ascii="Arial Narrow" w:hAnsi="Arial Narrow"/>
              </w:rPr>
              <w:t>-</w:t>
            </w:r>
          </w:p>
        </w:tc>
      </w:tr>
      <w:tr w:rsidR="00ED40FE" w:rsidRPr="00913A24" w14:paraId="0651675A"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0D6C017D" w14:textId="77777777" w:rsidR="00ED40FE" w:rsidRPr="00913A24" w:rsidRDefault="00ED40FE" w:rsidP="00ED40FE">
            <w:pPr>
              <w:spacing w:after="0"/>
              <w:ind w:firstLine="0"/>
              <w:jc w:val="left"/>
              <w:rPr>
                <w:rFonts w:ascii="Arial Narrow" w:hAnsi="Arial Narrow" w:cs="Calibri"/>
              </w:rPr>
            </w:pPr>
            <w:r>
              <w:rPr>
                <w:rFonts w:ascii="Arial Narrow" w:hAnsi="Arial Narrow"/>
              </w:rPr>
              <w:t>Hondakinen kudeaketa</w:t>
            </w:r>
          </w:p>
        </w:tc>
        <w:tc>
          <w:tcPr>
            <w:tcW w:w="2092" w:type="dxa"/>
            <w:tcBorders>
              <w:top w:val="single" w:sz="2" w:space="0" w:color="auto"/>
              <w:bottom w:val="single" w:sz="2" w:space="0" w:color="auto"/>
            </w:tcBorders>
            <w:shd w:val="clear" w:color="auto" w:fill="auto"/>
            <w:noWrap/>
            <w:vAlign w:val="center"/>
          </w:tcPr>
          <w:p w14:paraId="0381CEF6" w14:textId="77777777" w:rsidR="00ED40FE" w:rsidRPr="00913A24" w:rsidRDefault="00ED40FE" w:rsidP="00ED40FE">
            <w:pPr>
              <w:spacing w:after="0"/>
              <w:jc w:val="right"/>
              <w:rPr>
                <w:rFonts w:ascii="Arial Narrow" w:hAnsi="Arial Narrow" w:cs="Calibri"/>
              </w:rPr>
            </w:pPr>
            <w:r>
              <w:rPr>
                <w:rFonts w:ascii="Arial Narrow" w:hAnsi="Arial Narrow"/>
              </w:rPr>
              <w:t>327.338</w:t>
            </w:r>
          </w:p>
        </w:tc>
        <w:tc>
          <w:tcPr>
            <w:tcW w:w="2167" w:type="dxa"/>
            <w:tcBorders>
              <w:top w:val="single" w:sz="2" w:space="0" w:color="auto"/>
              <w:bottom w:val="single" w:sz="2" w:space="0" w:color="auto"/>
            </w:tcBorders>
            <w:shd w:val="clear" w:color="auto" w:fill="auto"/>
            <w:vAlign w:val="center"/>
          </w:tcPr>
          <w:p w14:paraId="25ED6FD6" w14:textId="77777777" w:rsidR="00ED40FE" w:rsidRPr="00913A24" w:rsidRDefault="00ED40FE" w:rsidP="00ED40FE">
            <w:pPr>
              <w:spacing w:after="0"/>
              <w:jc w:val="right"/>
              <w:rPr>
                <w:rFonts w:ascii="Arial Narrow" w:hAnsi="Arial Narrow" w:cs="Calibri"/>
              </w:rPr>
            </w:pPr>
            <w:r>
              <w:rPr>
                <w:rFonts w:ascii="Arial Narrow" w:hAnsi="Arial Narrow"/>
              </w:rPr>
              <w:t>341.018</w:t>
            </w:r>
          </w:p>
        </w:tc>
        <w:tc>
          <w:tcPr>
            <w:tcW w:w="1134" w:type="dxa"/>
            <w:tcBorders>
              <w:top w:val="single" w:sz="2" w:space="0" w:color="auto"/>
              <w:bottom w:val="single" w:sz="2" w:space="0" w:color="auto"/>
            </w:tcBorders>
            <w:shd w:val="clear" w:color="auto" w:fill="auto"/>
            <w:vAlign w:val="center"/>
          </w:tcPr>
          <w:p w14:paraId="20E82EA0" w14:textId="77777777" w:rsidR="00ED40FE" w:rsidRPr="00913A24" w:rsidRDefault="00ED40FE" w:rsidP="00ED40FE">
            <w:pPr>
              <w:spacing w:after="0"/>
              <w:jc w:val="right"/>
              <w:rPr>
                <w:rFonts w:ascii="Arial Narrow" w:hAnsi="Arial Narrow" w:cs="Calibri"/>
              </w:rPr>
            </w:pPr>
            <w:r>
              <w:rPr>
                <w:rFonts w:ascii="Arial Narrow" w:hAnsi="Arial Narrow"/>
              </w:rPr>
              <w:t>4</w:t>
            </w:r>
          </w:p>
        </w:tc>
      </w:tr>
      <w:tr w:rsidR="00ED40FE" w:rsidRPr="00913A24" w14:paraId="5AC5BDCA"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7BF69626" w14:textId="77777777" w:rsidR="00ED40FE" w:rsidRPr="00913A24" w:rsidRDefault="00ED40FE" w:rsidP="00ED40FE">
            <w:pPr>
              <w:spacing w:after="0"/>
              <w:ind w:firstLine="0"/>
              <w:jc w:val="left"/>
              <w:rPr>
                <w:rFonts w:ascii="Arial Narrow" w:hAnsi="Arial Narrow" w:cs="Calibri"/>
              </w:rPr>
            </w:pPr>
            <w:r>
              <w:rPr>
                <w:rFonts w:ascii="Arial Narrow" w:hAnsi="Arial Narrow"/>
              </w:rPr>
              <w:t>Gas medikoak</w:t>
            </w:r>
          </w:p>
        </w:tc>
        <w:tc>
          <w:tcPr>
            <w:tcW w:w="2092" w:type="dxa"/>
            <w:tcBorders>
              <w:top w:val="single" w:sz="2" w:space="0" w:color="auto"/>
              <w:bottom w:val="single" w:sz="2" w:space="0" w:color="auto"/>
            </w:tcBorders>
            <w:shd w:val="clear" w:color="auto" w:fill="auto"/>
            <w:noWrap/>
            <w:vAlign w:val="center"/>
          </w:tcPr>
          <w:p w14:paraId="3DEB2152" w14:textId="77777777" w:rsidR="00ED40FE" w:rsidRPr="00913A24" w:rsidRDefault="00ED40FE" w:rsidP="00ED40FE">
            <w:pPr>
              <w:spacing w:after="0"/>
              <w:jc w:val="right"/>
              <w:rPr>
                <w:rFonts w:ascii="Arial Narrow" w:hAnsi="Arial Narrow" w:cs="Calibri"/>
              </w:rPr>
            </w:pPr>
            <w:r>
              <w:rPr>
                <w:rFonts w:ascii="Arial Narrow" w:hAnsi="Arial Narrow"/>
              </w:rPr>
              <w:t>205.458</w:t>
            </w:r>
          </w:p>
        </w:tc>
        <w:tc>
          <w:tcPr>
            <w:tcW w:w="2167" w:type="dxa"/>
            <w:tcBorders>
              <w:top w:val="single" w:sz="2" w:space="0" w:color="auto"/>
              <w:bottom w:val="single" w:sz="2" w:space="0" w:color="auto"/>
            </w:tcBorders>
            <w:shd w:val="clear" w:color="auto" w:fill="auto"/>
            <w:vAlign w:val="center"/>
          </w:tcPr>
          <w:p w14:paraId="006A27D3" w14:textId="77777777" w:rsidR="00ED40FE" w:rsidRPr="00913A24" w:rsidRDefault="00ED40FE" w:rsidP="00ED40FE">
            <w:pPr>
              <w:spacing w:after="0"/>
              <w:jc w:val="right"/>
              <w:rPr>
                <w:rFonts w:ascii="Arial Narrow" w:hAnsi="Arial Narrow" w:cs="Calibri"/>
              </w:rPr>
            </w:pPr>
            <w:r>
              <w:rPr>
                <w:rFonts w:ascii="Arial Narrow" w:hAnsi="Arial Narrow"/>
              </w:rPr>
              <w:t>327.763</w:t>
            </w:r>
          </w:p>
        </w:tc>
        <w:tc>
          <w:tcPr>
            <w:tcW w:w="1134" w:type="dxa"/>
            <w:tcBorders>
              <w:top w:val="single" w:sz="2" w:space="0" w:color="auto"/>
              <w:bottom w:val="single" w:sz="2" w:space="0" w:color="auto"/>
            </w:tcBorders>
            <w:shd w:val="clear" w:color="auto" w:fill="auto"/>
            <w:vAlign w:val="center"/>
          </w:tcPr>
          <w:p w14:paraId="038685C0" w14:textId="77777777" w:rsidR="00ED40FE" w:rsidRPr="00913A24" w:rsidRDefault="00ED40FE" w:rsidP="00ED40FE">
            <w:pPr>
              <w:spacing w:after="0"/>
              <w:jc w:val="right"/>
              <w:rPr>
                <w:rFonts w:ascii="Arial Narrow" w:hAnsi="Arial Narrow" w:cs="Calibri"/>
              </w:rPr>
            </w:pPr>
            <w:r>
              <w:rPr>
                <w:rFonts w:ascii="Arial Narrow" w:hAnsi="Arial Narrow"/>
              </w:rPr>
              <w:t>60</w:t>
            </w:r>
          </w:p>
        </w:tc>
      </w:tr>
      <w:tr w:rsidR="00ED40FE" w:rsidRPr="00913A24" w14:paraId="226CBADE"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6F0EC5B4" w14:textId="77777777" w:rsidR="00ED40FE" w:rsidRPr="00913A24" w:rsidRDefault="00ED40FE" w:rsidP="00ED40FE">
            <w:pPr>
              <w:spacing w:after="0"/>
              <w:ind w:firstLine="0"/>
              <w:jc w:val="left"/>
              <w:rPr>
                <w:rFonts w:ascii="Arial Narrow" w:hAnsi="Arial Narrow" w:cs="Calibri"/>
              </w:rPr>
            </w:pPr>
            <w:r>
              <w:rPr>
                <w:rFonts w:ascii="Arial Narrow" w:hAnsi="Arial Narrow"/>
              </w:rPr>
              <w:t>Hirugarrenek egindako bestelako lanak</w:t>
            </w:r>
          </w:p>
        </w:tc>
        <w:tc>
          <w:tcPr>
            <w:tcW w:w="2092" w:type="dxa"/>
            <w:tcBorders>
              <w:top w:val="single" w:sz="2" w:space="0" w:color="auto"/>
              <w:bottom w:val="single" w:sz="2" w:space="0" w:color="auto"/>
            </w:tcBorders>
            <w:shd w:val="clear" w:color="auto" w:fill="auto"/>
            <w:noWrap/>
            <w:vAlign w:val="center"/>
          </w:tcPr>
          <w:p w14:paraId="24C38ABF" w14:textId="77777777" w:rsidR="00ED40FE" w:rsidRPr="00913A24" w:rsidRDefault="00ED40FE" w:rsidP="00ED40FE">
            <w:pPr>
              <w:spacing w:after="0"/>
              <w:jc w:val="right"/>
              <w:rPr>
                <w:rFonts w:ascii="Arial Narrow" w:hAnsi="Arial Narrow" w:cs="Calibri"/>
              </w:rPr>
            </w:pPr>
            <w:r>
              <w:rPr>
                <w:rFonts w:ascii="Arial Narrow" w:hAnsi="Arial Narrow"/>
              </w:rPr>
              <w:t>1.042.478</w:t>
            </w:r>
          </w:p>
        </w:tc>
        <w:tc>
          <w:tcPr>
            <w:tcW w:w="2167" w:type="dxa"/>
            <w:tcBorders>
              <w:top w:val="single" w:sz="2" w:space="0" w:color="auto"/>
              <w:bottom w:val="single" w:sz="2" w:space="0" w:color="auto"/>
            </w:tcBorders>
            <w:shd w:val="clear" w:color="auto" w:fill="auto"/>
            <w:vAlign w:val="center"/>
          </w:tcPr>
          <w:p w14:paraId="7CAE7AB4" w14:textId="77777777" w:rsidR="00ED40FE" w:rsidRPr="00913A24" w:rsidRDefault="00ED40FE" w:rsidP="00ED40FE">
            <w:pPr>
              <w:spacing w:after="0"/>
              <w:jc w:val="right"/>
              <w:rPr>
                <w:rFonts w:ascii="Arial Narrow" w:hAnsi="Arial Narrow" w:cs="Calibri"/>
              </w:rPr>
            </w:pPr>
            <w:r>
              <w:rPr>
                <w:rFonts w:ascii="Arial Narrow" w:hAnsi="Arial Narrow"/>
              </w:rPr>
              <w:t>324.178</w:t>
            </w:r>
          </w:p>
        </w:tc>
        <w:tc>
          <w:tcPr>
            <w:tcW w:w="1134" w:type="dxa"/>
            <w:tcBorders>
              <w:top w:val="single" w:sz="2" w:space="0" w:color="auto"/>
              <w:bottom w:val="single" w:sz="2" w:space="0" w:color="auto"/>
            </w:tcBorders>
            <w:shd w:val="clear" w:color="auto" w:fill="auto"/>
            <w:vAlign w:val="center"/>
          </w:tcPr>
          <w:p w14:paraId="4CA649DE" w14:textId="77777777" w:rsidR="00ED40FE" w:rsidRPr="00913A24" w:rsidRDefault="00ED40FE" w:rsidP="00ED40FE">
            <w:pPr>
              <w:spacing w:after="0"/>
              <w:jc w:val="right"/>
              <w:rPr>
                <w:rFonts w:ascii="Arial Narrow" w:hAnsi="Arial Narrow" w:cs="Calibri"/>
              </w:rPr>
            </w:pPr>
            <w:r>
              <w:rPr>
                <w:rFonts w:ascii="Arial Narrow" w:hAnsi="Arial Narrow"/>
              </w:rPr>
              <w:t>-69</w:t>
            </w:r>
          </w:p>
        </w:tc>
      </w:tr>
      <w:tr w:rsidR="00ED40FE" w:rsidRPr="00913A24" w14:paraId="1C96A68B"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40499BBC" w14:textId="77777777" w:rsidR="00ED40FE" w:rsidRPr="00913A24" w:rsidRDefault="00ED40FE" w:rsidP="00ED40FE">
            <w:pPr>
              <w:spacing w:after="0"/>
              <w:ind w:firstLine="0"/>
              <w:jc w:val="left"/>
              <w:rPr>
                <w:rFonts w:ascii="Arial Narrow" w:hAnsi="Arial Narrow" w:cs="Calibri"/>
              </w:rPr>
            </w:pPr>
            <w:r>
              <w:rPr>
                <w:rFonts w:ascii="Arial Narrow" w:hAnsi="Arial Narrow"/>
              </w:rPr>
              <w:t>Telekomunikazio zerbitzuak</w:t>
            </w:r>
          </w:p>
        </w:tc>
        <w:tc>
          <w:tcPr>
            <w:tcW w:w="2092" w:type="dxa"/>
            <w:tcBorders>
              <w:top w:val="single" w:sz="2" w:space="0" w:color="auto"/>
              <w:bottom w:val="single" w:sz="2" w:space="0" w:color="auto"/>
            </w:tcBorders>
            <w:shd w:val="clear" w:color="auto" w:fill="auto"/>
            <w:noWrap/>
            <w:vAlign w:val="center"/>
          </w:tcPr>
          <w:p w14:paraId="62E840E7" w14:textId="77777777" w:rsidR="00ED40FE" w:rsidRPr="00913A24" w:rsidRDefault="00ED40FE" w:rsidP="00ED40FE">
            <w:pPr>
              <w:spacing w:after="0"/>
              <w:jc w:val="right"/>
              <w:rPr>
                <w:rFonts w:ascii="Arial Narrow" w:hAnsi="Arial Narrow" w:cs="Calibri"/>
              </w:rPr>
            </w:pPr>
            <w:r>
              <w:rPr>
                <w:rFonts w:ascii="Arial Narrow" w:hAnsi="Arial Narrow"/>
              </w:rPr>
              <w:t>296.406</w:t>
            </w:r>
          </w:p>
        </w:tc>
        <w:tc>
          <w:tcPr>
            <w:tcW w:w="2167" w:type="dxa"/>
            <w:tcBorders>
              <w:top w:val="single" w:sz="2" w:space="0" w:color="auto"/>
              <w:bottom w:val="single" w:sz="2" w:space="0" w:color="auto"/>
            </w:tcBorders>
            <w:shd w:val="clear" w:color="auto" w:fill="auto"/>
            <w:vAlign w:val="center"/>
          </w:tcPr>
          <w:p w14:paraId="030ED44F" w14:textId="77777777" w:rsidR="00ED40FE" w:rsidRPr="00913A24" w:rsidRDefault="00ED40FE" w:rsidP="00ED40FE">
            <w:pPr>
              <w:spacing w:after="0"/>
              <w:jc w:val="right"/>
              <w:rPr>
                <w:rFonts w:ascii="Arial Narrow" w:hAnsi="Arial Narrow" w:cs="Calibri"/>
              </w:rPr>
            </w:pPr>
            <w:r>
              <w:rPr>
                <w:rFonts w:ascii="Arial Narrow" w:hAnsi="Arial Narrow"/>
              </w:rPr>
              <w:t>310.765</w:t>
            </w:r>
          </w:p>
        </w:tc>
        <w:tc>
          <w:tcPr>
            <w:tcW w:w="1134" w:type="dxa"/>
            <w:tcBorders>
              <w:top w:val="single" w:sz="2" w:space="0" w:color="auto"/>
              <w:bottom w:val="single" w:sz="2" w:space="0" w:color="auto"/>
            </w:tcBorders>
            <w:shd w:val="clear" w:color="auto" w:fill="auto"/>
            <w:vAlign w:val="center"/>
          </w:tcPr>
          <w:p w14:paraId="6AF38DDF" w14:textId="77777777" w:rsidR="00ED40FE" w:rsidRPr="00913A24" w:rsidRDefault="00ED40FE" w:rsidP="00ED40FE">
            <w:pPr>
              <w:spacing w:after="0"/>
              <w:jc w:val="right"/>
              <w:rPr>
                <w:rFonts w:ascii="Arial Narrow" w:hAnsi="Arial Narrow" w:cs="Calibri"/>
              </w:rPr>
            </w:pPr>
            <w:r>
              <w:rPr>
                <w:rFonts w:ascii="Arial Narrow" w:hAnsi="Arial Narrow"/>
              </w:rPr>
              <w:t>5</w:t>
            </w:r>
          </w:p>
        </w:tc>
      </w:tr>
      <w:tr w:rsidR="00ED40FE" w:rsidRPr="00913A24" w14:paraId="47B4778B"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5A7FD6B8" w14:textId="77777777" w:rsidR="00ED40FE" w:rsidRPr="00913A24" w:rsidRDefault="00ED40FE" w:rsidP="00ED40FE">
            <w:pPr>
              <w:spacing w:after="0"/>
              <w:ind w:firstLine="0"/>
              <w:jc w:val="left"/>
              <w:rPr>
                <w:rFonts w:ascii="Arial Narrow" w:hAnsi="Arial Narrow" w:cs="Calibri"/>
              </w:rPr>
            </w:pPr>
            <w:r>
              <w:rPr>
                <w:rFonts w:ascii="Arial Narrow" w:hAnsi="Arial Narrow"/>
              </w:rPr>
              <w:t>Osasun arloko garraioa</w:t>
            </w:r>
          </w:p>
        </w:tc>
        <w:tc>
          <w:tcPr>
            <w:tcW w:w="2092" w:type="dxa"/>
            <w:tcBorders>
              <w:top w:val="single" w:sz="2" w:space="0" w:color="auto"/>
              <w:bottom w:val="single" w:sz="2" w:space="0" w:color="auto"/>
            </w:tcBorders>
            <w:shd w:val="clear" w:color="auto" w:fill="auto"/>
            <w:noWrap/>
            <w:vAlign w:val="center"/>
          </w:tcPr>
          <w:p w14:paraId="755D41D5" w14:textId="77777777" w:rsidR="00ED40FE" w:rsidRPr="00913A24" w:rsidRDefault="00ED40FE" w:rsidP="00ED40FE">
            <w:pPr>
              <w:spacing w:after="0"/>
              <w:jc w:val="right"/>
              <w:rPr>
                <w:rFonts w:ascii="Arial Narrow" w:hAnsi="Arial Narrow" w:cs="Calibri"/>
              </w:rPr>
            </w:pPr>
            <w:r>
              <w:rPr>
                <w:rFonts w:ascii="Arial Narrow" w:hAnsi="Arial Narrow"/>
              </w:rPr>
              <w:t>635.294</w:t>
            </w:r>
          </w:p>
        </w:tc>
        <w:tc>
          <w:tcPr>
            <w:tcW w:w="2167" w:type="dxa"/>
            <w:tcBorders>
              <w:top w:val="single" w:sz="2" w:space="0" w:color="auto"/>
              <w:bottom w:val="single" w:sz="2" w:space="0" w:color="auto"/>
            </w:tcBorders>
            <w:shd w:val="clear" w:color="auto" w:fill="auto"/>
            <w:vAlign w:val="center"/>
          </w:tcPr>
          <w:p w14:paraId="15B3854A" w14:textId="77777777" w:rsidR="00ED40FE" w:rsidRPr="00913A24" w:rsidRDefault="00ED40FE" w:rsidP="00ED40FE">
            <w:pPr>
              <w:spacing w:after="0"/>
              <w:jc w:val="right"/>
              <w:rPr>
                <w:rFonts w:ascii="Arial Narrow" w:hAnsi="Arial Narrow" w:cs="Calibri"/>
              </w:rPr>
            </w:pPr>
            <w:r>
              <w:rPr>
                <w:rFonts w:ascii="Arial Narrow" w:hAnsi="Arial Narrow"/>
              </w:rPr>
              <w:t>303.387</w:t>
            </w:r>
          </w:p>
        </w:tc>
        <w:tc>
          <w:tcPr>
            <w:tcW w:w="1134" w:type="dxa"/>
            <w:tcBorders>
              <w:top w:val="single" w:sz="2" w:space="0" w:color="auto"/>
              <w:bottom w:val="single" w:sz="2" w:space="0" w:color="auto"/>
            </w:tcBorders>
            <w:shd w:val="clear" w:color="auto" w:fill="auto"/>
            <w:vAlign w:val="center"/>
          </w:tcPr>
          <w:p w14:paraId="230D1391" w14:textId="77777777" w:rsidR="00ED40FE" w:rsidRPr="00913A24" w:rsidRDefault="00ED40FE" w:rsidP="00ED40FE">
            <w:pPr>
              <w:spacing w:after="0"/>
              <w:jc w:val="right"/>
              <w:rPr>
                <w:rFonts w:ascii="Arial Narrow" w:hAnsi="Arial Narrow" w:cs="Calibri"/>
              </w:rPr>
            </w:pPr>
            <w:r>
              <w:rPr>
                <w:rFonts w:ascii="Arial Narrow" w:hAnsi="Arial Narrow"/>
              </w:rPr>
              <w:t>-52</w:t>
            </w:r>
          </w:p>
        </w:tc>
      </w:tr>
      <w:tr w:rsidR="00ED40FE" w:rsidRPr="00913A24" w14:paraId="44B3642B"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715AEF7A" w14:textId="77777777" w:rsidR="00ED40FE" w:rsidRPr="00913A24" w:rsidRDefault="00ED40FE" w:rsidP="00ED40FE">
            <w:pPr>
              <w:spacing w:after="0"/>
              <w:ind w:firstLine="0"/>
              <w:jc w:val="left"/>
              <w:rPr>
                <w:rFonts w:ascii="Arial Narrow" w:hAnsi="Arial Narrow" w:cs="Calibri"/>
              </w:rPr>
            </w:pPr>
            <w:r>
              <w:rPr>
                <w:rFonts w:ascii="Arial Narrow" w:hAnsi="Arial Narrow"/>
              </w:rPr>
              <w:t>Programen eta lizentzien errentamenduak</w:t>
            </w:r>
          </w:p>
        </w:tc>
        <w:tc>
          <w:tcPr>
            <w:tcW w:w="2092" w:type="dxa"/>
            <w:tcBorders>
              <w:top w:val="single" w:sz="2" w:space="0" w:color="auto"/>
              <w:bottom w:val="single" w:sz="2" w:space="0" w:color="auto"/>
            </w:tcBorders>
            <w:shd w:val="clear" w:color="auto" w:fill="auto"/>
            <w:noWrap/>
            <w:vAlign w:val="center"/>
          </w:tcPr>
          <w:p w14:paraId="48A20F4F" w14:textId="77777777" w:rsidR="00ED40FE" w:rsidRPr="00913A24" w:rsidRDefault="00ED40FE" w:rsidP="00ED40FE">
            <w:pPr>
              <w:spacing w:after="0"/>
              <w:jc w:val="right"/>
              <w:rPr>
                <w:rFonts w:ascii="Arial Narrow" w:hAnsi="Arial Narrow" w:cs="Calibri"/>
              </w:rPr>
            </w:pPr>
            <w:r>
              <w:rPr>
                <w:rFonts w:ascii="Arial Narrow" w:hAnsi="Arial Narrow"/>
              </w:rPr>
              <w:t>497.182</w:t>
            </w:r>
          </w:p>
        </w:tc>
        <w:tc>
          <w:tcPr>
            <w:tcW w:w="2167" w:type="dxa"/>
            <w:tcBorders>
              <w:top w:val="single" w:sz="2" w:space="0" w:color="auto"/>
              <w:bottom w:val="single" w:sz="2" w:space="0" w:color="auto"/>
            </w:tcBorders>
            <w:shd w:val="clear" w:color="auto" w:fill="auto"/>
            <w:vAlign w:val="center"/>
          </w:tcPr>
          <w:p w14:paraId="0C322A6F" w14:textId="77777777" w:rsidR="00ED40FE" w:rsidRPr="00913A24" w:rsidRDefault="00ED40FE" w:rsidP="00ED40FE">
            <w:pPr>
              <w:spacing w:after="0"/>
              <w:jc w:val="right"/>
              <w:rPr>
                <w:rFonts w:ascii="Arial Narrow" w:hAnsi="Arial Narrow" w:cs="Calibri"/>
              </w:rPr>
            </w:pPr>
            <w:r>
              <w:rPr>
                <w:rFonts w:ascii="Arial Narrow" w:hAnsi="Arial Narrow"/>
              </w:rPr>
              <w:t>301.895</w:t>
            </w:r>
          </w:p>
        </w:tc>
        <w:tc>
          <w:tcPr>
            <w:tcW w:w="1134" w:type="dxa"/>
            <w:tcBorders>
              <w:top w:val="single" w:sz="2" w:space="0" w:color="auto"/>
              <w:bottom w:val="single" w:sz="2" w:space="0" w:color="auto"/>
            </w:tcBorders>
            <w:shd w:val="clear" w:color="auto" w:fill="auto"/>
            <w:vAlign w:val="center"/>
          </w:tcPr>
          <w:p w14:paraId="7B92AAE7" w14:textId="77777777" w:rsidR="00ED40FE" w:rsidRPr="00913A24" w:rsidRDefault="00ED40FE" w:rsidP="00ED40FE">
            <w:pPr>
              <w:spacing w:after="0"/>
              <w:jc w:val="right"/>
              <w:rPr>
                <w:rFonts w:ascii="Arial Narrow" w:hAnsi="Arial Narrow" w:cs="Calibri"/>
              </w:rPr>
            </w:pPr>
            <w:r>
              <w:rPr>
                <w:rFonts w:ascii="Arial Narrow" w:hAnsi="Arial Narrow"/>
              </w:rPr>
              <w:t>-39</w:t>
            </w:r>
          </w:p>
        </w:tc>
      </w:tr>
      <w:tr w:rsidR="00ED40FE" w:rsidRPr="00913A24" w14:paraId="3247AA06"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31169007" w14:textId="77777777" w:rsidR="00ED40FE" w:rsidRPr="00913A24" w:rsidRDefault="00ED40FE" w:rsidP="00ED40FE">
            <w:pPr>
              <w:spacing w:after="0"/>
              <w:ind w:firstLine="0"/>
              <w:jc w:val="left"/>
              <w:rPr>
                <w:rFonts w:ascii="Arial Narrow" w:hAnsi="Arial Narrow" w:cs="Calibri"/>
              </w:rPr>
            </w:pPr>
            <w:r>
              <w:rPr>
                <w:rFonts w:ascii="Arial Narrow" w:hAnsi="Arial Narrow"/>
              </w:rPr>
              <w:t xml:space="preserve">Altzariak alokatzea </w:t>
            </w:r>
          </w:p>
        </w:tc>
        <w:tc>
          <w:tcPr>
            <w:tcW w:w="2092" w:type="dxa"/>
            <w:tcBorders>
              <w:top w:val="single" w:sz="2" w:space="0" w:color="auto"/>
              <w:bottom w:val="single" w:sz="2" w:space="0" w:color="auto"/>
            </w:tcBorders>
            <w:shd w:val="clear" w:color="auto" w:fill="auto"/>
            <w:noWrap/>
            <w:vAlign w:val="center"/>
          </w:tcPr>
          <w:p w14:paraId="49A01E2E" w14:textId="77777777" w:rsidR="00ED40FE" w:rsidRPr="00913A24" w:rsidRDefault="00ED40FE" w:rsidP="00ED40FE">
            <w:pPr>
              <w:spacing w:after="0"/>
              <w:jc w:val="right"/>
              <w:rPr>
                <w:rFonts w:ascii="Arial Narrow" w:hAnsi="Arial Narrow" w:cs="Calibri"/>
              </w:rPr>
            </w:pPr>
            <w:r>
              <w:rPr>
                <w:rFonts w:ascii="Arial Narrow" w:hAnsi="Arial Narrow"/>
              </w:rPr>
              <w:t>153.556</w:t>
            </w:r>
          </w:p>
        </w:tc>
        <w:tc>
          <w:tcPr>
            <w:tcW w:w="2167" w:type="dxa"/>
            <w:tcBorders>
              <w:top w:val="single" w:sz="2" w:space="0" w:color="auto"/>
              <w:bottom w:val="single" w:sz="2" w:space="0" w:color="auto"/>
            </w:tcBorders>
            <w:shd w:val="clear" w:color="auto" w:fill="auto"/>
            <w:vAlign w:val="center"/>
          </w:tcPr>
          <w:p w14:paraId="1EB2A90C" w14:textId="77777777" w:rsidR="00ED40FE" w:rsidRPr="00913A24" w:rsidRDefault="00ED40FE" w:rsidP="00ED40FE">
            <w:pPr>
              <w:spacing w:after="0"/>
              <w:jc w:val="right"/>
              <w:rPr>
                <w:rFonts w:ascii="Arial Narrow" w:hAnsi="Arial Narrow" w:cs="Calibri"/>
              </w:rPr>
            </w:pPr>
            <w:r>
              <w:rPr>
                <w:rFonts w:ascii="Arial Narrow" w:hAnsi="Arial Narrow"/>
              </w:rPr>
              <w:t>241.116</w:t>
            </w:r>
          </w:p>
        </w:tc>
        <w:tc>
          <w:tcPr>
            <w:tcW w:w="1134" w:type="dxa"/>
            <w:tcBorders>
              <w:top w:val="single" w:sz="2" w:space="0" w:color="auto"/>
              <w:bottom w:val="single" w:sz="2" w:space="0" w:color="auto"/>
            </w:tcBorders>
            <w:shd w:val="clear" w:color="auto" w:fill="auto"/>
            <w:vAlign w:val="center"/>
          </w:tcPr>
          <w:p w14:paraId="470BFF23" w14:textId="77777777" w:rsidR="00ED40FE" w:rsidRPr="00913A24" w:rsidRDefault="00ED40FE" w:rsidP="00ED40FE">
            <w:pPr>
              <w:spacing w:after="0"/>
              <w:jc w:val="right"/>
              <w:rPr>
                <w:rFonts w:ascii="Arial Narrow" w:hAnsi="Arial Narrow" w:cs="Calibri"/>
              </w:rPr>
            </w:pPr>
            <w:r>
              <w:rPr>
                <w:rFonts w:ascii="Arial Narrow" w:hAnsi="Arial Narrow"/>
              </w:rPr>
              <w:t>57</w:t>
            </w:r>
          </w:p>
        </w:tc>
      </w:tr>
      <w:tr w:rsidR="00ED40FE" w:rsidRPr="00913A24" w14:paraId="75FE2FA7"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02526686" w14:textId="77777777" w:rsidR="00ED40FE" w:rsidRPr="00913A24" w:rsidRDefault="00ED40FE" w:rsidP="00ED40FE">
            <w:pPr>
              <w:spacing w:after="0"/>
              <w:ind w:firstLine="0"/>
              <w:jc w:val="left"/>
              <w:rPr>
                <w:rFonts w:ascii="Arial Narrow" w:hAnsi="Arial Narrow" w:cs="Calibri"/>
              </w:rPr>
            </w:pPr>
            <w:r>
              <w:rPr>
                <w:rFonts w:ascii="Arial Narrow" w:hAnsi="Arial Narrow"/>
              </w:rPr>
              <w:t>Bestelako gastu askotarikoak</w:t>
            </w:r>
          </w:p>
        </w:tc>
        <w:tc>
          <w:tcPr>
            <w:tcW w:w="2092" w:type="dxa"/>
            <w:tcBorders>
              <w:top w:val="single" w:sz="2" w:space="0" w:color="auto"/>
              <w:bottom w:val="single" w:sz="2" w:space="0" w:color="auto"/>
            </w:tcBorders>
            <w:shd w:val="clear" w:color="auto" w:fill="auto"/>
            <w:noWrap/>
            <w:vAlign w:val="center"/>
          </w:tcPr>
          <w:p w14:paraId="2E33DAF4" w14:textId="77777777" w:rsidR="00ED40FE" w:rsidRPr="00913A24" w:rsidRDefault="00ED40FE" w:rsidP="00ED40FE">
            <w:pPr>
              <w:spacing w:after="0"/>
              <w:jc w:val="right"/>
              <w:rPr>
                <w:rFonts w:ascii="Arial Narrow" w:hAnsi="Arial Narrow" w:cs="Calibri"/>
              </w:rPr>
            </w:pPr>
            <w:r>
              <w:rPr>
                <w:rFonts w:ascii="Arial Narrow" w:hAnsi="Arial Narrow"/>
              </w:rPr>
              <w:t>1.591.396</w:t>
            </w:r>
          </w:p>
        </w:tc>
        <w:tc>
          <w:tcPr>
            <w:tcW w:w="2167" w:type="dxa"/>
            <w:tcBorders>
              <w:top w:val="single" w:sz="2" w:space="0" w:color="auto"/>
              <w:bottom w:val="single" w:sz="2" w:space="0" w:color="auto"/>
            </w:tcBorders>
            <w:shd w:val="clear" w:color="auto" w:fill="auto"/>
            <w:vAlign w:val="center"/>
          </w:tcPr>
          <w:p w14:paraId="166385EE" w14:textId="77777777" w:rsidR="00ED40FE" w:rsidRPr="00913A24" w:rsidRDefault="00ED40FE" w:rsidP="00ED40FE">
            <w:pPr>
              <w:spacing w:after="0"/>
              <w:jc w:val="right"/>
              <w:rPr>
                <w:rFonts w:ascii="Arial Narrow" w:hAnsi="Arial Narrow" w:cs="Calibri"/>
              </w:rPr>
            </w:pPr>
            <w:r>
              <w:rPr>
                <w:rFonts w:ascii="Arial Narrow" w:hAnsi="Arial Narrow"/>
              </w:rPr>
              <w:t>239.209</w:t>
            </w:r>
          </w:p>
        </w:tc>
        <w:tc>
          <w:tcPr>
            <w:tcW w:w="1134" w:type="dxa"/>
            <w:tcBorders>
              <w:top w:val="single" w:sz="2" w:space="0" w:color="auto"/>
              <w:bottom w:val="single" w:sz="2" w:space="0" w:color="auto"/>
            </w:tcBorders>
            <w:shd w:val="clear" w:color="auto" w:fill="auto"/>
            <w:vAlign w:val="center"/>
          </w:tcPr>
          <w:p w14:paraId="0315CA4A" w14:textId="77777777" w:rsidR="00ED40FE" w:rsidRPr="00913A24" w:rsidRDefault="00ED40FE" w:rsidP="00ED40FE">
            <w:pPr>
              <w:spacing w:after="0"/>
              <w:jc w:val="right"/>
              <w:rPr>
                <w:rFonts w:ascii="Arial Narrow" w:hAnsi="Arial Narrow" w:cs="Calibri"/>
              </w:rPr>
            </w:pPr>
            <w:r>
              <w:rPr>
                <w:rFonts w:ascii="Arial Narrow" w:hAnsi="Arial Narrow"/>
              </w:rPr>
              <w:t>-85</w:t>
            </w:r>
          </w:p>
        </w:tc>
      </w:tr>
      <w:tr w:rsidR="00ED40FE" w:rsidRPr="00913A24" w14:paraId="2E2A9483"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33771168" w14:textId="77777777" w:rsidR="00ED40FE" w:rsidRPr="00913A24" w:rsidRDefault="00ED40FE" w:rsidP="00ED40FE">
            <w:pPr>
              <w:spacing w:after="0"/>
              <w:ind w:firstLine="0"/>
              <w:jc w:val="left"/>
              <w:rPr>
                <w:rFonts w:ascii="Arial Narrow" w:hAnsi="Arial Narrow" w:cs="Calibri"/>
              </w:rPr>
            </w:pPr>
            <w:r>
              <w:rPr>
                <w:rFonts w:ascii="Arial Narrow" w:hAnsi="Arial Narrow"/>
              </w:rPr>
              <w:t>Azterlan eta lan teknikoak</w:t>
            </w:r>
          </w:p>
        </w:tc>
        <w:tc>
          <w:tcPr>
            <w:tcW w:w="2092" w:type="dxa"/>
            <w:tcBorders>
              <w:top w:val="single" w:sz="2" w:space="0" w:color="auto"/>
              <w:bottom w:val="single" w:sz="2" w:space="0" w:color="auto"/>
            </w:tcBorders>
            <w:shd w:val="clear" w:color="auto" w:fill="auto"/>
            <w:noWrap/>
            <w:vAlign w:val="center"/>
          </w:tcPr>
          <w:p w14:paraId="79E3975F" w14:textId="77777777" w:rsidR="00ED40FE" w:rsidRPr="00913A24" w:rsidRDefault="00ED40FE" w:rsidP="00ED40FE">
            <w:pPr>
              <w:spacing w:after="0"/>
              <w:jc w:val="right"/>
              <w:rPr>
                <w:rFonts w:ascii="Arial Narrow" w:hAnsi="Arial Narrow" w:cs="Calibri"/>
              </w:rPr>
            </w:pPr>
            <w:r>
              <w:rPr>
                <w:rFonts w:ascii="Arial Narrow" w:hAnsi="Arial Narrow"/>
              </w:rPr>
              <w:t>190.778</w:t>
            </w:r>
          </w:p>
        </w:tc>
        <w:tc>
          <w:tcPr>
            <w:tcW w:w="2167" w:type="dxa"/>
            <w:tcBorders>
              <w:top w:val="single" w:sz="2" w:space="0" w:color="auto"/>
              <w:bottom w:val="single" w:sz="2" w:space="0" w:color="auto"/>
            </w:tcBorders>
            <w:shd w:val="clear" w:color="auto" w:fill="auto"/>
            <w:vAlign w:val="center"/>
          </w:tcPr>
          <w:p w14:paraId="2B331A7D" w14:textId="77777777" w:rsidR="00ED40FE" w:rsidRPr="00913A24" w:rsidRDefault="00ED40FE" w:rsidP="00ED40FE">
            <w:pPr>
              <w:spacing w:after="0"/>
              <w:jc w:val="right"/>
              <w:rPr>
                <w:rFonts w:ascii="Arial Narrow" w:hAnsi="Arial Narrow" w:cs="Calibri"/>
              </w:rPr>
            </w:pPr>
            <w:r>
              <w:rPr>
                <w:rFonts w:ascii="Arial Narrow" w:hAnsi="Arial Narrow"/>
              </w:rPr>
              <w:t>215.850</w:t>
            </w:r>
          </w:p>
        </w:tc>
        <w:tc>
          <w:tcPr>
            <w:tcW w:w="1134" w:type="dxa"/>
            <w:tcBorders>
              <w:top w:val="single" w:sz="2" w:space="0" w:color="auto"/>
              <w:bottom w:val="single" w:sz="2" w:space="0" w:color="auto"/>
            </w:tcBorders>
            <w:shd w:val="clear" w:color="auto" w:fill="auto"/>
            <w:vAlign w:val="center"/>
          </w:tcPr>
          <w:p w14:paraId="628BF45E" w14:textId="77777777" w:rsidR="00ED40FE" w:rsidRPr="00913A24" w:rsidRDefault="00ED40FE" w:rsidP="00ED40FE">
            <w:pPr>
              <w:spacing w:after="0"/>
              <w:jc w:val="right"/>
              <w:rPr>
                <w:rFonts w:ascii="Arial Narrow" w:hAnsi="Arial Narrow" w:cs="Calibri"/>
              </w:rPr>
            </w:pPr>
            <w:r>
              <w:rPr>
                <w:rFonts w:ascii="Arial Narrow" w:hAnsi="Arial Narrow"/>
              </w:rPr>
              <w:t>13</w:t>
            </w:r>
          </w:p>
        </w:tc>
      </w:tr>
      <w:tr w:rsidR="00ED40FE" w:rsidRPr="00913A24" w14:paraId="2D3696B9"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329041AE" w14:textId="77777777" w:rsidR="00ED40FE" w:rsidRPr="00913A24" w:rsidRDefault="00ED40FE" w:rsidP="00ED40FE">
            <w:pPr>
              <w:spacing w:after="0"/>
              <w:ind w:firstLine="0"/>
              <w:jc w:val="left"/>
              <w:rPr>
                <w:rFonts w:ascii="Arial Narrow" w:hAnsi="Arial Narrow" w:cs="Calibri"/>
              </w:rPr>
            </w:pPr>
            <w:r>
              <w:rPr>
                <w:rFonts w:ascii="Arial Narrow" w:hAnsi="Arial Narrow"/>
              </w:rPr>
              <w:t>Bestelako garraio gastuak</w:t>
            </w:r>
          </w:p>
        </w:tc>
        <w:tc>
          <w:tcPr>
            <w:tcW w:w="2092" w:type="dxa"/>
            <w:tcBorders>
              <w:top w:val="single" w:sz="2" w:space="0" w:color="auto"/>
              <w:bottom w:val="single" w:sz="2" w:space="0" w:color="auto"/>
            </w:tcBorders>
            <w:shd w:val="clear" w:color="auto" w:fill="auto"/>
            <w:noWrap/>
            <w:vAlign w:val="center"/>
          </w:tcPr>
          <w:p w14:paraId="63346CC0" w14:textId="77777777" w:rsidR="00ED40FE" w:rsidRPr="00913A24" w:rsidRDefault="00ED40FE" w:rsidP="00ED40FE">
            <w:pPr>
              <w:spacing w:after="0"/>
              <w:jc w:val="right"/>
              <w:rPr>
                <w:rFonts w:ascii="Arial Narrow" w:hAnsi="Arial Narrow" w:cs="Calibri"/>
              </w:rPr>
            </w:pPr>
            <w:r>
              <w:rPr>
                <w:rFonts w:ascii="Arial Narrow" w:hAnsi="Arial Narrow"/>
              </w:rPr>
              <w:t>156.543</w:t>
            </w:r>
          </w:p>
        </w:tc>
        <w:tc>
          <w:tcPr>
            <w:tcW w:w="2167" w:type="dxa"/>
            <w:tcBorders>
              <w:top w:val="single" w:sz="2" w:space="0" w:color="auto"/>
              <w:bottom w:val="single" w:sz="2" w:space="0" w:color="auto"/>
            </w:tcBorders>
            <w:shd w:val="clear" w:color="auto" w:fill="auto"/>
            <w:vAlign w:val="center"/>
          </w:tcPr>
          <w:p w14:paraId="6D3CF8F5" w14:textId="77777777" w:rsidR="00ED40FE" w:rsidRPr="00913A24" w:rsidRDefault="00ED40FE" w:rsidP="00ED40FE">
            <w:pPr>
              <w:spacing w:after="0"/>
              <w:jc w:val="right"/>
              <w:rPr>
                <w:rFonts w:ascii="Arial Narrow" w:hAnsi="Arial Narrow" w:cs="Calibri"/>
              </w:rPr>
            </w:pPr>
            <w:r>
              <w:rPr>
                <w:rFonts w:ascii="Arial Narrow" w:hAnsi="Arial Narrow"/>
              </w:rPr>
              <w:t>143.251</w:t>
            </w:r>
          </w:p>
        </w:tc>
        <w:tc>
          <w:tcPr>
            <w:tcW w:w="1134" w:type="dxa"/>
            <w:tcBorders>
              <w:top w:val="single" w:sz="2" w:space="0" w:color="auto"/>
              <w:bottom w:val="single" w:sz="2" w:space="0" w:color="auto"/>
            </w:tcBorders>
            <w:shd w:val="clear" w:color="auto" w:fill="auto"/>
            <w:vAlign w:val="center"/>
          </w:tcPr>
          <w:p w14:paraId="5727CED5" w14:textId="77777777" w:rsidR="00ED40FE" w:rsidRPr="00913A24" w:rsidRDefault="00ED40FE" w:rsidP="00ED40FE">
            <w:pPr>
              <w:spacing w:after="0"/>
              <w:jc w:val="right"/>
              <w:rPr>
                <w:rFonts w:ascii="Arial Narrow" w:hAnsi="Arial Narrow" w:cs="Calibri"/>
              </w:rPr>
            </w:pPr>
            <w:r>
              <w:rPr>
                <w:rFonts w:ascii="Arial Narrow" w:hAnsi="Arial Narrow"/>
              </w:rPr>
              <w:t>-8</w:t>
            </w:r>
          </w:p>
        </w:tc>
      </w:tr>
      <w:tr w:rsidR="00ED40FE" w:rsidRPr="00913A24" w14:paraId="12FF1977"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2410CC7" w14:textId="77777777" w:rsidR="00ED40FE" w:rsidRPr="00913A24" w:rsidRDefault="00ED40FE" w:rsidP="00ED40FE">
            <w:pPr>
              <w:spacing w:after="0"/>
              <w:ind w:firstLine="0"/>
              <w:jc w:val="left"/>
              <w:rPr>
                <w:rFonts w:ascii="Arial Narrow" w:hAnsi="Arial Narrow" w:cs="Calibri"/>
              </w:rPr>
            </w:pPr>
            <w:r>
              <w:rPr>
                <w:rFonts w:ascii="Arial Narrow" w:hAnsi="Arial Narrow"/>
              </w:rPr>
              <w:t>Elikadura</w:t>
            </w:r>
          </w:p>
        </w:tc>
        <w:tc>
          <w:tcPr>
            <w:tcW w:w="2092" w:type="dxa"/>
            <w:tcBorders>
              <w:top w:val="single" w:sz="2" w:space="0" w:color="auto"/>
              <w:bottom w:val="single" w:sz="2" w:space="0" w:color="auto"/>
            </w:tcBorders>
            <w:shd w:val="clear" w:color="auto" w:fill="auto"/>
            <w:noWrap/>
            <w:vAlign w:val="center"/>
          </w:tcPr>
          <w:p w14:paraId="3493F267" w14:textId="77777777" w:rsidR="00ED40FE" w:rsidRPr="00913A24" w:rsidRDefault="00ED40FE" w:rsidP="00ED40FE">
            <w:pPr>
              <w:spacing w:after="0"/>
              <w:jc w:val="right"/>
              <w:rPr>
                <w:rFonts w:ascii="Arial Narrow" w:hAnsi="Arial Narrow" w:cs="Calibri"/>
              </w:rPr>
            </w:pPr>
            <w:r>
              <w:rPr>
                <w:rFonts w:ascii="Arial Narrow" w:hAnsi="Arial Narrow"/>
              </w:rPr>
              <w:t>428.043</w:t>
            </w:r>
          </w:p>
        </w:tc>
        <w:tc>
          <w:tcPr>
            <w:tcW w:w="2167" w:type="dxa"/>
            <w:tcBorders>
              <w:top w:val="single" w:sz="2" w:space="0" w:color="auto"/>
              <w:bottom w:val="single" w:sz="2" w:space="0" w:color="auto"/>
            </w:tcBorders>
            <w:shd w:val="clear" w:color="auto" w:fill="auto"/>
            <w:vAlign w:val="center"/>
          </w:tcPr>
          <w:p w14:paraId="2AC73788" w14:textId="77777777" w:rsidR="00ED40FE" w:rsidRPr="00913A24" w:rsidRDefault="00ED40FE" w:rsidP="00ED40FE">
            <w:pPr>
              <w:spacing w:after="0"/>
              <w:jc w:val="right"/>
              <w:rPr>
                <w:rFonts w:ascii="Arial Narrow" w:hAnsi="Arial Narrow" w:cs="Calibri"/>
              </w:rPr>
            </w:pPr>
            <w:r>
              <w:rPr>
                <w:rFonts w:ascii="Arial Narrow" w:hAnsi="Arial Narrow"/>
              </w:rPr>
              <w:t>62.969</w:t>
            </w:r>
          </w:p>
        </w:tc>
        <w:tc>
          <w:tcPr>
            <w:tcW w:w="1134" w:type="dxa"/>
            <w:tcBorders>
              <w:top w:val="single" w:sz="2" w:space="0" w:color="auto"/>
              <w:bottom w:val="single" w:sz="2" w:space="0" w:color="auto"/>
            </w:tcBorders>
            <w:shd w:val="clear" w:color="auto" w:fill="auto"/>
            <w:vAlign w:val="center"/>
          </w:tcPr>
          <w:p w14:paraId="37AA1547" w14:textId="77777777" w:rsidR="00ED40FE" w:rsidRPr="00913A24" w:rsidRDefault="00ED40FE" w:rsidP="00ED40FE">
            <w:pPr>
              <w:spacing w:after="0"/>
              <w:jc w:val="right"/>
              <w:rPr>
                <w:rFonts w:ascii="Arial Narrow" w:hAnsi="Arial Narrow" w:cs="Calibri"/>
              </w:rPr>
            </w:pPr>
            <w:r>
              <w:rPr>
                <w:rFonts w:ascii="Arial Narrow" w:hAnsi="Arial Narrow"/>
              </w:rPr>
              <w:t>-85</w:t>
            </w:r>
          </w:p>
        </w:tc>
      </w:tr>
      <w:tr w:rsidR="00ED40FE" w:rsidRPr="00913A24" w14:paraId="3E964096"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5F80A772" w14:textId="77777777" w:rsidR="00ED40FE" w:rsidRPr="00913A24" w:rsidRDefault="00ED40FE" w:rsidP="00ED40FE">
            <w:pPr>
              <w:spacing w:after="0"/>
              <w:ind w:firstLine="0"/>
              <w:jc w:val="left"/>
              <w:rPr>
                <w:rFonts w:ascii="Arial Narrow" w:hAnsi="Arial Narrow" w:cs="Calibri"/>
              </w:rPr>
            </w:pPr>
            <w:r>
              <w:rPr>
                <w:rFonts w:ascii="Arial Narrow" w:hAnsi="Arial Narrow"/>
              </w:rPr>
              <w:t>Jantziak</w:t>
            </w:r>
          </w:p>
        </w:tc>
        <w:tc>
          <w:tcPr>
            <w:tcW w:w="2092" w:type="dxa"/>
            <w:tcBorders>
              <w:top w:val="single" w:sz="2" w:space="0" w:color="auto"/>
              <w:bottom w:val="single" w:sz="2" w:space="0" w:color="auto"/>
            </w:tcBorders>
            <w:shd w:val="clear" w:color="auto" w:fill="auto"/>
            <w:noWrap/>
            <w:vAlign w:val="center"/>
          </w:tcPr>
          <w:p w14:paraId="65A4A99D" w14:textId="77777777" w:rsidR="00ED40FE" w:rsidRPr="00913A24" w:rsidRDefault="00ED40FE" w:rsidP="00ED40FE">
            <w:pPr>
              <w:spacing w:after="0"/>
              <w:jc w:val="right"/>
              <w:rPr>
                <w:rFonts w:ascii="Arial Narrow" w:hAnsi="Arial Narrow" w:cs="Calibri"/>
              </w:rPr>
            </w:pPr>
            <w:r>
              <w:rPr>
                <w:rFonts w:ascii="Arial Narrow" w:hAnsi="Arial Narrow"/>
              </w:rPr>
              <w:t>265.305</w:t>
            </w:r>
          </w:p>
        </w:tc>
        <w:tc>
          <w:tcPr>
            <w:tcW w:w="2167" w:type="dxa"/>
            <w:tcBorders>
              <w:top w:val="single" w:sz="2" w:space="0" w:color="auto"/>
              <w:bottom w:val="single" w:sz="2" w:space="0" w:color="auto"/>
            </w:tcBorders>
            <w:shd w:val="clear" w:color="auto" w:fill="auto"/>
            <w:vAlign w:val="center"/>
          </w:tcPr>
          <w:p w14:paraId="790BC6C5" w14:textId="77777777" w:rsidR="00ED40FE" w:rsidRPr="00913A24" w:rsidRDefault="00ED40FE" w:rsidP="00ED40FE">
            <w:pPr>
              <w:spacing w:after="0"/>
              <w:jc w:val="right"/>
              <w:rPr>
                <w:rFonts w:ascii="Arial Narrow" w:hAnsi="Arial Narrow" w:cs="Calibri"/>
              </w:rPr>
            </w:pPr>
            <w:r>
              <w:rPr>
                <w:rFonts w:ascii="Arial Narrow" w:hAnsi="Arial Narrow"/>
              </w:rPr>
              <w:t>16.405</w:t>
            </w:r>
          </w:p>
        </w:tc>
        <w:tc>
          <w:tcPr>
            <w:tcW w:w="1134" w:type="dxa"/>
            <w:tcBorders>
              <w:top w:val="single" w:sz="2" w:space="0" w:color="auto"/>
              <w:bottom w:val="single" w:sz="2" w:space="0" w:color="auto"/>
            </w:tcBorders>
            <w:shd w:val="clear" w:color="auto" w:fill="auto"/>
            <w:vAlign w:val="center"/>
          </w:tcPr>
          <w:p w14:paraId="53D5727E" w14:textId="77777777" w:rsidR="00ED40FE" w:rsidRPr="00913A24" w:rsidRDefault="00ED40FE" w:rsidP="00ED40FE">
            <w:pPr>
              <w:spacing w:after="0"/>
              <w:jc w:val="right"/>
              <w:rPr>
                <w:rFonts w:ascii="Arial Narrow" w:hAnsi="Arial Narrow" w:cs="Calibri"/>
              </w:rPr>
            </w:pPr>
            <w:r>
              <w:rPr>
                <w:rFonts w:ascii="Arial Narrow" w:hAnsi="Arial Narrow"/>
              </w:rPr>
              <w:t>-94</w:t>
            </w:r>
          </w:p>
        </w:tc>
      </w:tr>
      <w:tr w:rsidR="00ED40FE" w:rsidRPr="00913A24" w14:paraId="4F8029AC"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25389B27" w14:textId="77777777" w:rsidR="00ED40FE" w:rsidRPr="00913A24" w:rsidRDefault="00ED40FE" w:rsidP="00ED40FE">
            <w:pPr>
              <w:spacing w:after="0"/>
              <w:ind w:firstLine="0"/>
              <w:jc w:val="left"/>
              <w:rPr>
                <w:rFonts w:ascii="Arial Narrow" w:hAnsi="Arial Narrow" w:cs="Calibri"/>
              </w:rPr>
            </w:pPr>
            <w:r>
              <w:rPr>
                <w:rFonts w:ascii="Arial Narrow" w:hAnsi="Arial Narrow"/>
              </w:rPr>
              <w:t>Beste kontzeptu batzuk (2020an 13 eta 2021ean 10)</w:t>
            </w:r>
          </w:p>
        </w:tc>
        <w:tc>
          <w:tcPr>
            <w:tcW w:w="2092" w:type="dxa"/>
            <w:tcBorders>
              <w:top w:val="single" w:sz="2" w:space="0" w:color="auto"/>
              <w:bottom w:val="single" w:sz="2" w:space="0" w:color="auto"/>
            </w:tcBorders>
            <w:shd w:val="clear" w:color="auto" w:fill="auto"/>
            <w:noWrap/>
            <w:vAlign w:val="center"/>
          </w:tcPr>
          <w:p w14:paraId="07A4E6C9" w14:textId="77777777" w:rsidR="00ED40FE" w:rsidRPr="00913A24" w:rsidRDefault="00ED40FE" w:rsidP="00ED40FE">
            <w:pPr>
              <w:spacing w:after="0"/>
              <w:jc w:val="right"/>
              <w:rPr>
                <w:rFonts w:ascii="Arial Narrow" w:hAnsi="Arial Narrow" w:cs="Calibri"/>
              </w:rPr>
            </w:pPr>
            <w:r>
              <w:rPr>
                <w:rFonts w:ascii="Arial Narrow" w:hAnsi="Arial Narrow"/>
              </w:rPr>
              <w:t>648.237</w:t>
            </w:r>
          </w:p>
        </w:tc>
        <w:tc>
          <w:tcPr>
            <w:tcW w:w="2167" w:type="dxa"/>
            <w:tcBorders>
              <w:top w:val="single" w:sz="2" w:space="0" w:color="auto"/>
              <w:bottom w:val="single" w:sz="2" w:space="0" w:color="auto"/>
            </w:tcBorders>
            <w:shd w:val="clear" w:color="auto" w:fill="auto"/>
            <w:vAlign w:val="center"/>
          </w:tcPr>
          <w:p w14:paraId="5C3668A9" w14:textId="77777777" w:rsidR="00ED40FE" w:rsidRPr="00913A24" w:rsidRDefault="00ED40FE" w:rsidP="00ED40FE">
            <w:pPr>
              <w:spacing w:after="0"/>
              <w:jc w:val="right"/>
              <w:rPr>
                <w:rFonts w:ascii="Arial Narrow" w:hAnsi="Arial Narrow" w:cs="Calibri"/>
              </w:rPr>
            </w:pPr>
            <w:r>
              <w:rPr>
                <w:rFonts w:ascii="Arial Narrow" w:hAnsi="Arial Narrow"/>
              </w:rPr>
              <w:t>479.913</w:t>
            </w:r>
          </w:p>
        </w:tc>
        <w:tc>
          <w:tcPr>
            <w:tcW w:w="1134" w:type="dxa"/>
            <w:tcBorders>
              <w:top w:val="single" w:sz="2" w:space="0" w:color="auto"/>
              <w:bottom w:val="single" w:sz="2" w:space="0" w:color="auto"/>
            </w:tcBorders>
            <w:shd w:val="clear" w:color="auto" w:fill="auto"/>
            <w:vAlign w:val="center"/>
          </w:tcPr>
          <w:p w14:paraId="2E5A0BB7" w14:textId="77777777" w:rsidR="00ED40FE" w:rsidRPr="00913A24" w:rsidRDefault="00ED40FE" w:rsidP="00ED40FE">
            <w:pPr>
              <w:spacing w:after="0"/>
              <w:jc w:val="right"/>
              <w:rPr>
                <w:rFonts w:ascii="Arial Narrow" w:hAnsi="Arial Narrow" w:cs="Calibri"/>
              </w:rPr>
            </w:pPr>
            <w:r>
              <w:rPr>
                <w:rFonts w:ascii="Arial Narrow" w:hAnsi="Arial Narrow"/>
              </w:rPr>
              <w:t>-26</w:t>
            </w:r>
          </w:p>
        </w:tc>
      </w:tr>
      <w:tr w:rsidR="00ED40FE" w:rsidRPr="00913A24" w14:paraId="41CC61BD" w14:textId="77777777" w:rsidTr="00C772C5">
        <w:trPr>
          <w:trHeight w:val="198"/>
        </w:trPr>
        <w:tc>
          <w:tcPr>
            <w:tcW w:w="3396" w:type="dxa"/>
            <w:tcBorders>
              <w:top w:val="single" w:sz="2" w:space="0" w:color="auto"/>
              <w:bottom w:val="single" w:sz="2" w:space="0" w:color="auto"/>
            </w:tcBorders>
            <w:shd w:val="clear" w:color="auto" w:fill="auto"/>
            <w:noWrap/>
            <w:vAlign w:val="center"/>
          </w:tcPr>
          <w:p w14:paraId="02CB7C30" w14:textId="77777777" w:rsidR="00ED40FE" w:rsidRPr="00913A24" w:rsidRDefault="00ED40FE" w:rsidP="00ED40FE">
            <w:pPr>
              <w:spacing w:after="0"/>
              <w:ind w:firstLine="0"/>
              <w:jc w:val="left"/>
              <w:rPr>
                <w:rFonts w:ascii="Arial Narrow" w:hAnsi="Arial Narrow" w:cs="Calibri"/>
              </w:rPr>
            </w:pPr>
            <w:r>
              <w:rPr>
                <w:rFonts w:ascii="Arial Narrow" w:hAnsi="Arial Narrow"/>
              </w:rPr>
              <w:t>Bestelako hornidura osagarriak</w:t>
            </w:r>
          </w:p>
        </w:tc>
        <w:tc>
          <w:tcPr>
            <w:tcW w:w="2092" w:type="dxa"/>
            <w:tcBorders>
              <w:top w:val="single" w:sz="2" w:space="0" w:color="auto"/>
              <w:bottom w:val="single" w:sz="2" w:space="0" w:color="auto"/>
            </w:tcBorders>
            <w:shd w:val="clear" w:color="auto" w:fill="auto"/>
            <w:noWrap/>
            <w:vAlign w:val="center"/>
          </w:tcPr>
          <w:p w14:paraId="5367E29A" w14:textId="77777777" w:rsidR="00ED40FE" w:rsidRPr="00913A24" w:rsidRDefault="00ED40FE" w:rsidP="00ED40FE">
            <w:pPr>
              <w:spacing w:after="0"/>
              <w:jc w:val="right"/>
              <w:rPr>
                <w:rFonts w:ascii="Arial Narrow" w:hAnsi="Arial Narrow" w:cs="Calibri"/>
              </w:rPr>
            </w:pPr>
            <w:r>
              <w:rPr>
                <w:rFonts w:ascii="Arial Narrow" w:hAnsi="Arial Narrow"/>
              </w:rPr>
              <w:t>1.021.540</w:t>
            </w:r>
          </w:p>
        </w:tc>
        <w:tc>
          <w:tcPr>
            <w:tcW w:w="2167" w:type="dxa"/>
            <w:tcBorders>
              <w:top w:val="single" w:sz="2" w:space="0" w:color="auto"/>
              <w:bottom w:val="single" w:sz="2" w:space="0" w:color="auto"/>
            </w:tcBorders>
            <w:shd w:val="clear" w:color="auto" w:fill="auto"/>
            <w:vAlign w:val="center"/>
          </w:tcPr>
          <w:p w14:paraId="536D0B62" w14:textId="77777777" w:rsidR="00ED40FE" w:rsidRPr="00913A24" w:rsidRDefault="00ED40FE" w:rsidP="00ED40FE">
            <w:pPr>
              <w:spacing w:after="0"/>
              <w:jc w:val="right"/>
              <w:rPr>
                <w:rFonts w:ascii="Arial Narrow" w:hAnsi="Arial Narrow" w:cs="Calibri"/>
              </w:rPr>
            </w:pPr>
            <w:r>
              <w:rPr>
                <w:rFonts w:ascii="Arial Narrow" w:hAnsi="Arial Narrow"/>
              </w:rPr>
              <w:t>-</w:t>
            </w:r>
          </w:p>
        </w:tc>
        <w:tc>
          <w:tcPr>
            <w:tcW w:w="1134" w:type="dxa"/>
            <w:tcBorders>
              <w:top w:val="single" w:sz="2" w:space="0" w:color="auto"/>
              <w:bottom w:val="single" w:sz="2" w:space="0" w:color="auto"/>
            </w:tcBorders>
            <w:shd w:val="clear" w:color="auto" w:fill="auto"/>
            <w:vAlign w:val="center"/>
          </w:tcPr>
          <w:p w14:paraId="195A8C7D" w14:textId="77777777" w:rsidR="00ED40FE" w:rsidRPr="00913A24" w:rsidRDefault="00ED40FE" w:rsidP="00ED40FE">
            <w:pPr>
              <w:spacing w:after="0"/>
              <w:jc w:val="right"/>
              <w:rPr>
                <w:rFonts w:ascii="Arial Narrow" w:hAnsi="Arial Narrow" w:cs="Calibri"/>
              </w:rPr>
            </w:pPr>
            <w:r>
              <w:rPr>
                <w:rFonts w:ascii="Arial Narrow" w:hAnsi="Arial Narrow"/>
              </w:rPr>
              <w:t>-</w:t>
            </w:r>
          </w:p>
        </w:tc>
      </w:tr>
      <w:tr w:rsidR="00ED40FE" w:rsidRPr="00913A24" w14:paraId="199BCA9E" w14:textId="77777777" w:rsidTr="00C772C5">
        <w:trPr>
          <w:trHeight w:val="198"/>
        </w:trPr>
        <w:tc>
          <w:tcPr>
            <w:tcW w:w="3396" w:type="dxa"/>
            <w:tcBorders>
              <w:top w:val="single" w:sz="2" w:space="0" w:color="auto"/>
              <w:bottom w:val="single" w:sz="4" w:space="0" w:color="auto"/>
            </w:tcBorders>
            <w:shd w:val="clear" w:color="auto" w:fill="auto"/>
            <w:noWrap/>
            <w:vAlign w:val="center"/>
          </w:tcPr>
          <w:p w14:paraId="58CE70B1" w14:textId="77777777" w:rsidR="00ED40FE" w:rsidRPr="00913A24" w:rsidRDefault="00ED40FE" w:rsidP="00ED40FE">
            <w:pPr>
              <w:spacing w:after="0"/>
              <w:ind w:firstLine="0"/>
              <w:jc w:val="left"/>
              <w:rPr>
                <w:rFonts w:ascii="Arial Narrow" w:hAnsi="Arial Narrow" w:cs="Calibri"/>
              </w:rPr>
            </w:pPr>
            <w:r>
              <w:rPr>
                <w:rFonts w:ascii="Arial Narrow" w:hAnsi="Arial Narrow"/>
              </w:rPr>
              <w:t>Informatika zerbitzuak</w:t>
            </w:r>
          </w:p>
        </w:tc>
        <w:tc>
          <w:tcPr>
            <w:tcW w:w="2092" w:type="dxa"/>
            <w:tcBorders>
              <w:top w:val="single" w:sz="2" w:space="0" w:color="auto"/>
              <w:bottom w:val="single" w:sz="4" w:space="0" w:color="auto"/>
            </w:tcBorders>
            <w:shd w:val="clear" w:color="auto" w:fill="auto"/>
            <w:noWrap/>
            <w:vAlign w:val="center"/>
          </w:tcPr>
          <w:p w14:paraId="02C618C3" w14:textId="77777777" w:rsidR="00ED40FE" w:rsidRPr="00913A24" w:rsidRDefault="00ED40FE" w:rsidP="00ED40FE">
            <w:pPr>
              <w:spacing w:after="0"/>
              <w:jc w:val="right"/>
              <w:rPr>
                <w:rFonts w:ascii="Arial Narrow" w:hAnsi="Arial Narrow" w:cs="Calibri"/>
              </w:rPr>
            </w:pPr>
            <w:r>
              <w:rPr>
                <w:rFonts w:ascii="Arial Narrow" w:hAnsi="Arial Narrow"/>
              </w:rPr>
              <w:t>630.461</w:t>
            </w:r>
          </w:p>
        </w:tc>
        <w:tc>
          <w:tcPr>
            <w:tcW w:w="2167" w:type="dxa"/>
            <w:tcBorders>
              <w:top w:val="single" w:sz="2" w:space="0" w:color="auto"/>
              <w:bottom w:val="single" w:sz="4" w:space="0" w:color="auto"/>
            </w:tcBorders>
            <w:shd w:val="clear" w:color="auto" w:fill="auto"/>
            <w:vAlign w:val="center"/>
          </w:tcPr>
          <w:p w14:paraId="04B097E2" w14:textId="77777777" w:rsidR="00ED40FE" w:rsidRPr="00913A24" w:rsidRDefault="00ED40FE" w:rsidP="00ED40FE">
            <w:pPr>
              <w:spacing w:after="0"/>
              <w:jc w:val="right"/>
              <w:rPr>
                <w:rFonts w:ascii="Arial Narrow" w:hAnsi="Arial Narrow" w:cs="Calibri"/>
              </w:rPr>
            </w:pPr>
            <w:r>
              <w:rPr>
                <w:rFonts w:ascii="Arial Narrow" w:hAnsi="Arial Narrow"/>
              </w:rPr>
              <w:t>-</w:t>
            </w:r>
          </w:p>
        </w:tc>
        <w:tc>
          <w:tcPr>
            <w:tcW w:w="1134" w:type="dxa"/>
            <w:tcBorders>
              <w:top w:val="single" w:sz="2" w:space="0" w:color="auto"/>
              <w:bottom w:val="single" w:sz="4" w:space="0" w:color="auto"/>
            </w:tcBorders>
            <w:shd w:val="clear" w:color="auto" w:fill="auto"/>
            <w:vAlign w:val="center"/>
          </w:tcPr>
          <w:p w14:paraId="05BF5E92" w14:textId="77777777" w:rsidR="00ED40FE" w:rsidRPr="00913A24" w:rsidRDefault="00ED40FE" w:rsidP="00ED40FE">
            <w:pPr>
              <w:spacing w:after="0"/>
              <w:jc w:val="right"/>
              <w:rPr>
                <w:rFonts w:ascii="Arial Narrow" w:hAnsi="Arial Narrow" w:cs="Calibri"/>
              </w:rPr>
            </w:pPr>
            <w:r>
              <w:rPr>
                <w:rFonts w:ascii="Arial Narrow" w:hAnsi="Arial Narrow"/>
              </w:rPr>
              <w:t>-</w:t>
            </w:r>
          </w:p>
        </w:tc>
      </w:tr>
      <w:tr w:rsidR="00ED40FE" w:rsidRPr="00913A24" w14:paraId="2E7783C2" w14:textId="77777777" w:rsidTr="00C772C5">
        <w:trPr>
          <w:trHeight w:val="255"/>
        </w:trPr>
        <w:tc>
          <w:tcPr>
            <w:tcW w:w="3396" w:type="dxa"/>
            <w:tcBorders>
              <w:top w:val="single" w:sz="4" w:space="0" w:color="auto"/>
              <w:bottom w:val="single" w:sz="4" w:space="0" w:color="auto"/>
            </w:tcBorders>
            <w:shd w:val="clear" w:color="auto" w:fill="8DB3E2"/>
            <w:noWrap/>
            <w:vAlign w:val="center"/>
            <w:hideMark/>
          </w:tcPr>
          <w:p w14:paraId="08B8D3D7" w14:textId="77777777" w:rsidR="00ED40FE" w:rsidRPr="00913A24" w:rsidRDefault="00ED40FE" w:rsidP="00ED40FE">
            <w:pPr>
              <w:pStyle w:val="cuadroCabe"/>
              <w:jc w:val="left"/>
              <w:rPr>
                <w:rFonts w:cs="Arial"/>
              </w:rPr>
            </w:pPr>
            <w:r>
              <w:t>Guztira, oro har</w:t>
            </w:r>
          </w:p>
        </w:tc>
        <w:tc>
          <w:tcPr>
            <w:tcW w:w="2092" w:type="dxa"/>
            <w:tcBorders>
              <w:top w:val="single" w:sz="4" w:space="0" w:color="auto"/>
              <w:bottom w:val="single" w:sz="4" w:space="0" w:color="auto"/>
            </w:tcBorders>
            <w:shd w:val="clear" w:color="auto" w:fill="8DB3E2"/>
            <w:noWrap/>
            <w:vAlign w:val="center"/>
            <w:hideMark/>
          </w:tcPr>
          <w:p w14:paraId="35A393C8" w14:textId="77777777" w:rsidR="00ED40FE" w:rsidRPr="00913A24" w:rsidRDefault="00ED40FE" w:rsidP="00ED40FE">
            <w:pPr>
              <w:pStyle w:val="cuadroCabe"/>
              <w:jc w:val="right"/>
              <w:rPr>
                <w:rFonts w:cs="Arial"/>
              </w:rPr>
            </w:pPr>
            <w:r>
              <w:t>70.484.065</w:t>
            </w:r>
          </w:p>
        </w:tc>
        <w:tc>
          <w:tcPr>
            <w:tcW w:w="2167" w:type="dxa"/>
            <w:tcBorders>
              <w:top w:val="single" w:sz="4" w:space="0" w:color="auto"/>
              <w:bottom w:val="single" w:sz="4" w:space="0" w:color="auto"/>
            </w:tcBorders>
            <w:shd w:val="clear" w:color="auto" w:fill="8DB3E2"/>
            <w:vAlign w:val="center"/>
          </w:tcPr>
          <w:p w14:paraId="5F692DBB" w14:textId="77777777" w:rsidR="00ED40FE" w:rsidRPr="00913A24" w:rsidRDefault="00ED40FE" w:rsidP="00ED40FE">
            <w:pPr>
              <w:pStyle w:val="cuadroCabe"/>
              <w:jc w:val="right"/>
              <w:rPr>
                <w:rFonts w:cs="Arial"/>
              </w:rPr>
            </w:pPr>
            <w:r>
              <w:t>39.160.254</w:t>
            </w:r>
          </w:p>
        </w:tc>
        <w:tc>
          <w:tcPr>
            <w:tcW w:w="1134" w:type="dxa"/>
            <w:tcBorders>
              <w:top w:val="single" w:sz="4" w:space="0" w:color="auto"/>
              <w:bottom w:val="single" w:sz="4" w:space="0" w:color="auto"/>
            </w:tcBorders>
            <w:shd w:val="clear" w:color="auto" w:fill="8DB3E2"/>
            <w:vAlign w:val="center"/>
          </w:tcPr>
          <w:p w14:paraId="610C431C" w14:textId="77777777" w:rsidR="00ED40FE" w:rsidRPr="00913A24" w:rsidRDefault="00ED40FE" w:rsidP="00ED40FE">
            <w:pPr>
              <w:pStyle w:val="cuadroCabe"/>
              <w:jc w:val="right"/>
              <w:rPr>
                <w:rFonts w:cs="Arial"/>
              </w:rPr>
            </w:pPr>
            <w:r>
              <w:t>-44</w:t>
            </w:r>
          </w:p>
        </w:tc>
      </w:tr>
    </w:tbl>
    <w:p w14:paraId="3A06633F" w14:textId="77777777" w:rsidR="00ED40FE" w:rsidRDefault="00ED40FE" w:rsidP="00380E4C">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rPr>
          <w:rFonts w:cs="Arial"/>
          <w:color w:val="000000" w:themeColor="text1"/>
        </w:rPr>
      </w:pPr>
      <w:r>
        <w:rPr>
          <w:color w:val="000000" w:themeColor="text1"/>
        </w:rPr>
        <w:t xml:space="preserve">Guztizko gastuak ehuneko 44 behera egin badu ere, kontzeptuen araberako gastuek bilakaera desberdina izan dute. Hala, produktu kimikoak eta laborategikoak eta kontsumitzeko osasun alorreko materialak hurrenez hurren ehuneko 33 eta ehuneko 79 jaitsi dira, baina garbiketa eta ikuztegi zerbitzuek ehuneko 127 eta ehuneko 520 egin dute gora. </w:t>
      </w:r>
    </w:p>
    <w:p w14:paraId="221A4374" w14:textId="77777777" w:rsidR="00ED40FE" w:rsidRDefault="00ED40FE" w:rsidP="00380E4C">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rPr>
          <w:rFonts w:cs="Arial"/>
          <w:color w:val="000000" w:themeColor="text1"/>
        </w:rPr>
      </w:pPr>
      <w:r>
        <w:rPr>
          <w:color w:val="000000" w:themeColor="text1"/>
        </w:rPr>
        <w:t xml:space="preserve">Gastuaren ehuneko 76 Osasun Departamentuari dagokio; ehuneko 13, Hezkuntza Departamentuari; eta ehuneko lau, Eskubide Sozialetako Departamentuari. Gainerako ehuneko zazpia sei departamenturen artean banatuta dago. </w:t>
      </w:r>
    </w:p>
    <w:p w14:paraId="649A6B44" w14:textId="77777777" w:rsidR="00ED40FE" w:rsidRDefault="00ED40FE" w:rsidP="00380E4C">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rPr>
          <w:rFonts w:cs="Arial"/>
          <w:color w:val="000000" w:themeColor="text1"/>
        </w:rPr>
      </w:pPr>
      <w:r>
        <w:rPr>
          <w:color w:val="000000" w:themeColor="text1"/>
        </w:rPr>
        <w:t xml:space="preserve">Osasun Departamentuaren gastua osatzen duten kontzeptu nagusiak laborategiko produktu kimikoak, osasun alorreko itunak eta kontsumitzeko osasun alorreko materiala dira. Txosten honen datan, Kontu-hartze Zuzendaritza Nagusia </w:t>
      </w:r>
      <w:r>
        <w:rPr>
          <w:color w:val="000000" w:themeColor="text1"/>
        </w:rPr>
        <w:lastRenderedPageBreak/>
        <w:t xml:space="preserve">osasun alorreko itunak berrikusten ari da; beraz, bai produktu kimikoak eta laborategikoak bai kontsumitzeko osasun alorreko materiala fiskalizatu ditugu. Eginiko azterketan oinarriturik, honako </w:t>
      </w:r>
      <w:r>
        <w:rPr>
          <w:b/>
          <w:bCs/>
          <w:color w:val="000000" w:themeColor="text1"/>
        </w:rPr>
        <w:t>ondorio</w:t>
      </w:r>
      <w:r>
        <w:rPr>
          <w:color w:val="000000" w:themeColor="text1"/>
        </w:rPr>
        <w:t xml:space="preserve"> hauek atera ditugu:</w:t>
      </w:r>
    </w:p>
    <w:p w14:paraId="1311FD67" w14:textId="77777777" w:rsidR="00ED40FE" w:rsidRPr="00C772C5" w:rsidRDefault="00ED40FE" w:rsidP="00C772C5">
      <w:pPr>
        <w:pStyle w:val="texto"/>
        <w:numPr>
          <w:ilvl w:val="0"/>
          <w:numId w:val="24"/>
        </w:numPr>
        <w:tabs>
          <w:tab w:val="clear" w:pos="2835"/>
          <w:tab w:val="clear" w:pos="3969"/>
          <w:tab w:val="clear" w:pos="5103"/>
          <w:tab w:val="clear" w:pos="6237"/>
          <w:tab w:val="clear" w:pos="7371"/>
        </w:tabs>
        <w:spacing w:before="120"/>
        <w:ind w:left="0" w:firstLine="284"/>
        <w:rPr>
          <w:rFonts w:cs="Arial"/>
          <w:color w:val="000000" w:themeColor="text1"/>
        </w:rPr>
      </w:pPr>
      <w:r>
        <w:rPr>
          <w:color w:val="000000" w:themeColor="text1"/>
        </w:rPr>
        <w:t xml:space="preserve">COVID-19 gisa sailkatutako aurrekontu-partidetan erregistratutako gastuaren osagaiak hauek dira: batetik, birus horren tratamendurako baino erabiltzen ez diren zenbait materialen kontabilitateko idatzohar automatikoak (antigeno-test eta abarrenak); bestetik, COVID-19 partidetan erregistratzen ez diren arren, gaixotasun horren ondorioz askoz gehiago kontsumitzen diren beste material batzuen eskuzko idatzoharrak (eskularru, mantal eta abarrenak). Azken material horiek Estatuak hala adierazita sartzen dira COVID-19 gastuan. </w:t>
      </w:r>
    </w:p>
    <w:p w14:paraId="343308E6" w14:textId="77777777" w:rsidR="00ED40FE" w:rsidRDefault="00ED40FE" w:rsidP="00380E4C">
      <w:pPr>
        <w:pStyle w:val="texto"/>
        <w:numPr>
          <w:ilvl w:val="0"/>
          <w:numId w:val="24"/>
        </w:numPr>
        <w:tabs>
          <w:tab w:val="clear" w:pos="2835"/>
          <w:tab w:val="clear" w:pos="3969"/>
          <w:tab w:val="clear" w:pos="5103"/>
          <w:tab w:val="clear" w:pos="6237"/>
          <w:tab w:val="clear" w:pos="7371"/>
        </w:tabs>
        <w:spacing w:before="120"/>
        <w:ind w:left="0" w:firstLine="284"/>
        <w:rPr>
          <w:rFonts w:cs="Arial"/>
          <w:color w:val="000000" w:themeColor="text1"/>
        </w:rPr>
      </w:pPr>
      <w:r>
        <w:rPr>
          <w:color w:val="000000" w:themeColor="text1"/>
        </w:rPr>
        <w:t xml:space="preserve">Laborategiko produktu kimikoen kasuan, gastua 16 hornitzaileren artean banatzen da, baina hiruk gastuaren ehuneko 92 hartzen dute (ehuneko 44, ehuneko 37 eta ehuneko 11).  </w:t>
      </w:r>
    </w:p>
    <w:p w14:paraId="24E9270A" w14:textId="77777777" w:rsidR="00ED40FE" w:rsidRDefault="00ED40FE" w:rsidP="00380E4C">
      <w:pPr>
        <w:pStyle w:val="texto"/>
        <w:tabs>
          <w:tab w:val="clear" w:pos="2835"/>
          <w:tab w:val="clear" w:pos="3969"/>
          <w:tab w:val="clear" w:pos="5103"/>
          <w:tab w:val="clear" w:pos="6237"/>
          <w:tab w:val="clear" w:pos="7371"/>
        </w:tabs>
        <w:spacing w:before="120"/>
        <w:rPr>
          <w:rFonts w:cs="Arial"/>
          <w:color w:val="000000" w:themeColor="text1"/>
        </w:rPr>
      </w:pPr>
      <w:r>
        <w:rPr>
          <w:color w:val="000000" w:themeColor="text1"/>
        </w:rPr>
        <w:t xml:space="preserve">Osasun alorreko materialean eta kontsumitzeko materialean egindako gastua barreiatuagoa da eta 73 hornitzaileren artean banatzen da; hornitzaile batek gastuaren ehuneko 32 hartzen du, beste batek ehuneko hamar, eta gainerako 71 hornitzaileen zenbatekoak ehuneko zazpitik beherakoak dira. </w:t>
      </w:r>
    </w:p>
    <w:p w14:paraId="1F8B690D" w14:textId="77777777" w:rsidR="00ED40FE" w:rsidRDefault="00ED40FE" w:rsidP="00380E4C">
      <w:pPr>
        <w:pStyle w:val="texto"/>
        <w:numPr>
          <w:ilvl w:val="0"/>
          <w:numId w:val="24"/>
        </w:numPr>
        <w:tabs>
          <w:tab w:val="clear" w:pos="2835"/>
          <w:tab w:val="clear" w:pos="3969"/>
          <w:tab w:val="clear" w:pos="5103"/>
          <w:tab w:val="clear" w:pos="6237"/>
          <w:tab w:val="clear" w:pos="7371"/>
        </w:tabs>
        <w:spacing w:before="120"/>
        <w:ind w:left="0" w:firstLine="284"/>
        <w:rPr>
          <w:rFonts w:cs="Arial"/>
          <w:color w:val="000000" w:themeColor="text1"/>
        </w:rPr>
      </w:pPr>
      <w:r>
        <w:rPr>
          <w:color w:val="000000" w:themeColor="text1"/>
        </w:rPr>
        <w:t xml:space="preserve">Produktu horiek erosteko erabilitako prozedurak kategoria hauetan sailkatzen dira SAP-MM moduluaren arabera: </w:t>
      </w:r>
      <w:r>
        <w:rPr>
          <w:i/>
          <w:color w:val="000000" w:themeColor="text1"/>
        </w:rPr>
        <w:t>lehiaketa publikoa</w:t>
      </w:r>
      <w:r>
        <w:rPr>
          <w:color w:val="000000" w:themeColor="text1"/>
        </w:rPr>
        <w:t xml:space="preserve"> (kontratazio araudiari jarraituz egindako adjudikazioak), </w:t>
      </w:r>
      <w:r>
        <w:rPr>
          <w:i/>
          <w:color w:val="000000" w:themeColor="text1"/>
        </w:rPr>
        <w:t>adostutako prezioak</w:t>
      </w:r>
      <w:r>
        <w:rPr>
          <w:color w:val="000000" w:themeColor="text1"/>
        </w:rPr>
        <w:t xml:space="preserve"> (aberaste bidegabearen egoeretan ezarritako zenbatekoak edo hornitzaileekin negoziatu edo hitzartutakoak material berrietarako, katalogoen berrikuspenetarako etab.), eta </w:t>
      </w:r>
      <w:r>
        <w:rPr>
          <w:i/>
          <w:color w:val="000000" w:themeColor="text1"/>
        </w:rPr>
        <w:t>ohiko eskabideak</w:t>
      </w:r>
      <w:r>
        <w:rPr>
          <w:color w:val="000000" w:themeColor="text1"/>
        </w:rPr>
        <w:t xml:space="preserve"> (ez kontratu-oinarririk ez adostutako preziorik gabe egiten direnak).</w:t>
      </w:r>
    </w:p>
    <w:p w14:paraId="4249D6F6" w14:textId="77777777" w:rsidR="00ED40FE" w:rsidRDefault="00ED40FE" w:rsidP="00C772C5">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240"/>
        <w:rPr>
          <w:rFonts w:cs="Arial"/>
          <w:color w:val="000000" w:themeColor="text1"/>
        </w:rPr>
      </w:pPr>
      <w:r>
        <w:rPr>
          <w:color w:val="000000" w:themeColor="text1"/>
        </w:rPr>
        <w:t>Jarraian erakusten dugu zer prozedura bete den bai produktu kimikoetako gastuan, bai kontsumitzeko osasun alorreko materialetako gastuan:</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524"/>
        <w:gridCol w:w="1089"/>
        <w:gridCol w:w="1002"/>
        <w:gridCol w:w="1079"/>
        <w:gridCol w:w="1002"/>
        <w:gridCol w:w="1091"/>
        <w:gridCol w:w="1002"/>
        <w:gridCol w:w="1000"/>
      </w:tblGrid>
      <w:tr w:rsidR="00615D9A" w14:paraId="4B5A287A" w14:textId="77777777" w:rsidTr="00615D9A">
        <w:trPr>
          <w:trHeight w:val="227"/>
        </w:trPr>
        <w:tc>
          <w:tcPr>
            <w:tcW w:w="1524" w:type="dxa"/>
            <w:vMerge w:val="restart"/>
            <w:tcBorders>
              <w:top w:val="single" w:sz="4" w:space="0" w:color="auto"/>
              <w:left w:val="nil"/>
              <w:bottom w:val="single" w:sz="4" w:space="0" w:color="auto"/>
              <w:right w:val="nil"/>
            </w:tcBorders>
            <w:shd w:val="clear" w:color="auto" w:fill="8DB3E2" w:themeFill="text2" w:themeFillTint="66"/>
          </w:tcPr>
          <w:p w14:paraId="25C880E6" w14:textId="77777777" w:rsidR="00615D9A" w:rsidRDefault="00615D9A">
            <w:pPr>
              <w:pStyle w:val="texto"/>
              <w:tabs>
                <w:tab w:val="left" w:pos="708"/>
              </w:tabs>
              <w:spacing w:after="0"/>
              <w:ind w:firstLine="0"/>
              <w:rPr>
                <w:rFonts w:ascii="Arial" w:hAnsi="Arial" w:cs="Arial"/>
                <w:color w:val="000000" w:themeColor="text1"/>
                <w:sz w:val="18"/>
                <w:szCs w:val="18"/>
              </w:rPr>
            </w:pPr>
          </w:p>
        </w:tc>
        <w:tc>
          <w:tcPr>
            <w:tcW w:w="2091" w:type="dxa"/>
            <w:gridSpan w:val="2"/>
            <w:tcBorders>
              <w:top w:val="single" w:sz="4" w:space="0" w:color="auto"/>
              <w:left w:val="nil"/>
              <w:bottom w:val="single" w:sz="4" w:space="0" w:color="auto"/>
              <w:right w:val="nil"/>
            </w:tcBorders>
            <w:shd w:val="clear" w:color="auto" w:fill="8DB3E2" w:themeFill="text2" w:themeFillTint="66"/>
            <w:vAlign w:val="center"/>
            <w:hideMark/>
          </w:tcPr>
          <w:p w14:paraId="1805AFC1" w14:textId="77777777" w:rsidR="00615D9A" w:rsidRDefault="00615D9A">
            <w:pPr>
              <w:pStyle w:val="texto"/>
              <w:tabs>
                <w:tab w:val="left" w:pos="708"/>
              </w:tabs>
              <w:spacing w:after="0"/>
              <w:ind w:firstLine="0"/>
              <w:jc w:val="right"/>
              <w:rPr>
                <w:rFonts w:ascii="Arial" w:hAnsi="Arial" w:cs="Arial"/>
                <w:color w:val="000000" w:themeColor="text1"/>
                <w:sz w:val="18"/>
                <w:szCs w:val="18"/>
              </w:rPr>
            </w:pPr>
            <w:r>
              <w:rPr>
                <w:rFonts w:ascii="Arial" w:hAnsi="Arial"/>
                <w:color w:val="000000" w:themeColor="text1"/>
                <w:sz w:val="18"/>
              </w:rPr>
              <w:t>Lehiaketa publikoa</w:t>
            </w:r>
          </w:p>
        </w:tc>
        <w:tc>
          <w:tcPr>
            <w:tcW w:w="2081" w:type="dxa"/>
            <w:gridSpan w:val="2"/>
            <w:tcBorders>
              <w:top w:val="single" w:sz="4" w:space="0" w:color="auto"/>
              <w:left w:val="nil"/>
              <w:bottom w:val="single" w:sz="4" w:space="0" w:color="auto"/>
              <w:right w:val="nil"/>
            </w:tcBorders>
            <w:shd w:val="clear" w:color="auto" w:fill="8DB3E2" w:themeFill="text2" w:themeFillTint="66"/>
            <w:vAlign w:val="center"/>
            <w:hideMark/>
          </w:tcPr>
          <w:p w14:paraId="2D343B6F" w14:textId="77777777" w:rsidR="00615D9A" w:rsidRDefault="00615D9A">
            <w:pPr>
              <w:pStyle w:val="texto"/>
              <w:tabs>
                <w:tab w:val="left" w:pos="708"/>
              </w:tabs>
              <w:spacing w:after="0"/>
              <w:ind w:firstLine="0"/>
              <w:jc w:val="right"/>
              <w:rPr>
                <w:rFonts w:ascii="Arial" w:hAnsi="Arial" w:cs="Arial"/>
                <w:color w:val="000000" w:themeColor="text1"/>
                <w:sz w:val="18"/>
                <w:szCs w:val="18"/>
              </w:rPr>
            </w:pPr>
            <w:r>
              <w:rPr>
                <w:rFonts w:ascii="Arial" w:hAnsi="Arial"/>
                <w:color w:val="000000" w:themeColor="text1"/>
                <w:sz w:val="18"/>
              </w:rPr>
              <w:t>Adostutako prezioa</w:t>
            </w:r>
          </w:p>
        </w:tc>
        <w:tc>
          <w:tcPr>
            <w:tcW w:w="2093" w:type="dxa"/>
            <w:gridSpan w:val="2"/>
            <w:tcBorders>
              <w:top w:val="single" w:sz="4" w:space="0" w:color="auto"/>
              <w:left w:val="nil"/>
              <w:bottom w:val="single" w:sz="4" w:space="0" w:color="auto"/>
              <w:right w:val="nil"/>
            </w:tcBorders>
            <w:shd w:val="clear" w:color="auto" w:fill="8DB3E2" w:themeFill="text2" w:themeFillTint="66"/>
            <w:vAlign w:val="center"/>
            <w:hideMark/>
          </w:tcPr>
          <w:p w14:paraId="47D8CD44" w14:textId="77777777" w:rsidR="00615D9A" w:rsidRDefault="00615D9A" w:rsidP="00615D9A">
            <w:pPr>
              <w:pStyle w:val="texto"/>
              <w:tabs>
                <w:tab w:val="left" w:pos="708"/>
              </w:tabs>
              <w:spacing w:after="0"/>
              <w:ind w:firstLine="0"/>
              <w:jc w:val="center"/>
              <w:rPr>
                <w:rFonts w:ascii="Arial" w:hAnsi="Arial" w:cs="Arial"/>
                <w:color w:val="000000" w:themeColor="text1"/>
                <w:sz w:val="18"/>
                <w:szCs w:val="18"/>
              </w:rPr>
            </w:pPr>
            <w:r>
              <w:rPr>
                <w:rFonts w:ascii="Arial" w:hAnsi="Arial"/>
                <w:color w:val="000000" w:themeColor="text1"/>
                <w:sz w:val="18"/>
              </w:rPr>
              <w:t>Ohiko eskabidea</w:t>
            </w:r>
          </w:p>
        </w:tc>
        <w:tc>
          <w:tcPr>
            <w:tcW w:w="1000" w:type="dxa"/>
            <w:vMerge w:val="restart"/>
            <w:tcBorders>
              <w:top w:val="single" w:sz="4" w:space="0" w:color="auto"/>
              <w:left w:val="nil"/>
              <w:bottom w:val="single" w:sz="4" w:space="0" w:color="auto"/>
              <w:right w:val="nil"/>
            </w:tcBorders>
            <w:shd w:val="clear" w:color="auto" w:fill="8DB3E2" w:themeFill="text2" w:themeFillTint="66"/>
            <w:vAlign w:val="center"/>
            <w:hideMark/>
          </w:tcPr>
          <w:p w14:paraId="63478F87" w14:textId="77777777" w:rsidR="00615D9A" w:rsidRDefault="00615D9A">
            <w:pPr>
              <w:pStyle w:val="texto"/>
              <w:tabs>
                <w:tab w:val="left" w:pos="708"/>
              </w:tabs>
              <w:spacing w:after="0"/>
              <w:ind w:firstLine="0"/>
              <w:jc w:val="right"/>
              <w:rPr>
                <w:rFonts w:ascii="Arial" w:hAnsi="Arial" w:cs="Arial"/>
                <w:color w:val="000000" w:themeColor="text1"/>
                <w:sz w:val="18"/>
                <w:szCs w:val="18"/>
              </w:rPr>
            </w:pPr>
            <w:r>
              <w:rPr>
                <w:rFonts w:ascii="Arial" w:hAnsi="Arial"/>
                <w:color w:val="000000" w:themeColor="text1"/>
                <w:sz w:val="18"/>
              </w:rPr>
              <w:t>Guztira</w:t>
            </w:r>
          </w:p>
        </w:tc>
      </w:tr>
      <w:tr w:rsidR="00615D9A" w:rsidRPr="00D8550B" w14:paraId="702DF616" w14:textId="77777777" w:rsidTr="00615D9A">
        <w:trPr>
          <w:trHeight w:val="227"/>
        </w:trPr>
        <w:tc>
          <w:tcPr>
            <w:tcW w:w="0" w:type="auto"/>
            <w:vMerge/>
            <w:tcBorders>
              <w:top w:val="single" w:sz="4" w:space="0" w:color="auto"/>
              <w:left w:val="nil"/>
              <w:bottom w:val="single" w:sz="4" w:space="0" w:color="auto"/>
              <w:right w:val="nil"/>
            </w:tcBorders>
            <w:vAlign w:val="center"/>
            <w:hideMark/>
          </w:tcPr>
          <w:p w14:paraId="5CCFA284" w14:textId="77777777" w:rsidR="00615D9A" w:rsidRDefault="00615D9A">
            <w:pPr>
              <w:spacing w:after="0"/>
              <w:rPr>
                <w:rFonts w:ascii="Arial" w:hAnsi="Arial" w:cs="Arial"/>
                <w:color w:val="000000" w:themeColor="text1"/>
                <w:spacing w:val="6"/>
                <w:sz w:val="18"/>
                <w:szCs w:val="18"/>
              </w:rPr>
            </w:pPr>
          </w:p>
        </w:tc>
        <w:tc>
          <w:tcPr>
            <w:tcW w:w="1089" w:type="dxa"/>
            <w:tcBorders>
              <w:top w:val="single" w:sz="4" w:space="0" w:color="auto"/>
              <w:left w:val="nil"/>
              <w:bottom w:val="single" w:sz="4" w:space="0" w:color="auto"/>
              <w:right w:val="nil"/>
            </w:tcBorders>
            <w:shd w:val="clear" w:color="auto" w:fill="8DB3E2" w:themeFill="text2" w:themeFillTint="66"/>
            <w:vAlign w:val="center"/>
            <w:hideMark/>
          </w:tcPr>
          <w:p w14:paraId="249A85C2" w14:textId="77777777" w:rsidR="00615D9A" w:rsidRPr="00D8550B" w:rsidRDefault="00615D9A">
            <w:pPr>
              <w:pStyle w:val="texto"/>
              <w:tabs>
                <w:tab w:val="left" w:pos="765"/>
              </w:tabs>
              <w:spacing w:after="0"/>
              <w:ind w:firstLine="0"/>
              <w:jc w:val="right"/>
              <w:rPr>
                <w:rFonts w:ascii="Arial Narrow" w:hAnsi="Arial Narrow" w:cs="Arial"/>
                <w:color w:val="000000" w:themeColor="text1"/>
                <w:sz w:val="18"/>
                <w:szCs w:val="18"/>
              </w:rPr>
            </w:pPr>
            <w:r w:rsidRPr="00D8550B">
              <w:rPr>
                <w:rFonts w:ascii="Arial Narrow" w:hAnsi="Arial Narrow"/>
                <w:color w:val="000000" w:themeColor="text1"/>
                <w:sz w:val="18"/>
                <w:szCs w:val="18"/>
              </w:rPr>
              <w:t>Zenbatekoa</w:t>
            </w:r>
          </w:p>
        </w:tc>
        <w:tc>
          <w:tcPr>
            <w:tcW w:w="1002" w:type="dxa"/>
            <w:tcBorders>
              <w:top w:val="single" w:sz="4" w:space="0" w:color="auto"/>
              <w:left w:val="nil"/>
              <w:bottom w:val="single" w:sz="4" w:space="0" w:color="auto"/>
              <w:right w:val="nil"/>
            </w:tcBorders>
            <w:shd w:val="clear" w:color="auto" w:fill="8DB3E2" w:themeFill="text2" w:themeFillTint="66"/>
            <w:vAlign w:val="center"/>
            <w:hideMark/>
          </w:tcPr>
          <w:p w14:paraId="570A3B37" w14:textId="77777777" w:rsidR="00615D9A" w:rsidRPr="00D8550B" w:rsidRDefault="00615D9A">
            <w:pPr>
              <w:pStyle w:val="texto"/>
              <w:tabs>
                <w:tab w:val="left" w:pos="708"/>
              </w:tabs>
              <w:spacing w:after="0"/>
              <w:ind w:firstLine="0"/>
              <w:jc w:val="right"/>
              <w:rPr>
                <w:rFonts w:ascii="Arial Narrow" w:hAnsi="Arial Narrow" w:cs="Arial"/>
                <w:color w:val="000000" w:themeColor="text1"/>
                <w:sz w:val="18"/>
                <w:szCs w:val="18"/>
              </w:rPr>
            </w:pPr>
            <w:proofErr w:type="spellStart"/>
            <w:r w:rsidRPr="00D8550B">
              <w:rPr>
                <w:rFonts w:ascii="Arial Narrow" w:hAnsi="Arial Narrow"/>
                <w:color w:val="000000" w:themeColor="text1"/>
                <w:sz w:val="18"/>
                <w:szCs w:val="18"/>
              </w:rPr>
              <w:t>Guzt</w:t>
            </w:r>
            <w:proofErr w:type="spellEnd"/>
            <w:r w:rsidRPr="00D8550B">
              <w:rPr>
                <w:rFonts w:ascii="Arial Narrow" w:hAnsi="Arial Narrow"/>
                <w:color w:val="000000" w:themeColor="text1"/>
                <w:sz w:val="18"/>
                <w:szCs w:val="18"/>
              </w:rPr>
              <w:t>/g (%)</w:t>
            </w:r>
          </w:p>
        </w:tc>
        <w:tc>
          <w:tcPr>
            <w:tcW w:w="1079" w:type="dxa"/>
            <w:tcBorders>
              <w:top w:val="single" w:sz="4" w:space="0" w:color="auto"/>
              <w:left w:val="nil"/>
              <w:bottom w:val="single" w:sz="4" w:space="0" w:color="auto"/>
              <w:right w:val="nil"/>
            </w:tcBorders>
            <w:shd w:val="clear" w:color="auto" w:fill="8DB3E2" w:themeFill="text2" w:themeFillTint="66"/>
            <w:vAlign w:val="center"/>
            <w:hideMark/>
          </w:tcPr>
          <w:p w14:paraId="3E8EA1B8" w14:textId="77777777" w:rsidR="00615D9A" w:rsidRPr="00D8550B" w:rsidRDefault="00615D9A">
            <w:pPr>
              <w:pStyle w:val="texto"/>
              <w:tabs>
                <w:tab w:val="left" w:pos="708"/>
              </w:tabs>
              <w:spacing w:after="0"/>
              <w:ind w:firstLine="0"/>
              <w:jc w:val="right"/>
              <w:rPr>
                <w:rFonts w:ascii="Arial Narrow" w:hAnsi="Arial Narrow" w:cs="Arial"/>
                <w:color w:val="000000" w:themeColor="text1"/>
                <w:sz w:val="18"/>
                <w:szCs w:val="18"/>
              </w:rPr>
            </w:pPr>
            <w:r w:rsidRPr="00D8550B">
              <w:rPr>
                <w:rFonts w:ascii="Arial Narrow" w:hAnsi="Arial Narrow"/>
                <w:color w:val="000000" w:themeColor="text1"/>
                <w:sz w:val="18"/>
                <w:szCs w:val="18"/>
              </w:rPr>
              <w:t>Zenbatekoa</w:t>
            </w:r>
          </w:p>
        </w:tc>
        <w:tc>
          <w:tcPr>
            <w:tcW w:w="1002" w:type="dxa"/>
            <w:tcBorders>
              <w:top w:val="single" w:sz="4" w:space="0" w:color="auto"/>
              <w:left w:val="nil"/>
              <w:bottom w:val="single" w:sz="4" w:space="0" w:color="auto"/>
              <w:right w:val="nil"/>
            </w:tcBorders>
            <w:shd w:val="clear" w:color="auto" w:fill="8DB3E2" w:themeFill="text2" w:themeFillTint="66"/>
            <w:vAlign w:val="center"/>
            <w:hideMark/>
          </w:tcPr>
          <w:p w14:paraId="00DEE989" w14:textId="77777777" w:rsidR="00615D9A" w:rsidRPr="00D8550B" w:rsidRDefault="00615D9A">
            <w:pPr>
              <w:pStyle w:val="texto"/>
              <w:tabs>
                <w:tab w:val="left" w:pos="708"/>
              </w:tabs>
              <w:spacing w:after="0"/>
              <w:ind w:firstLine="0"/>
              <w:jc w:val="right"/>
              <w:rPr>
                <w:rFonts w:ascii="Arial Narrow" w:hAnsi="Arial Narrow" w:cs="Arial"/>
                <w:color w:val="000000" w:themeColor="text1"/>
                <w:sz w:val="18"/>
                <w:szCs w:val="18"/>
              </w:rPr>
            </w:pPr>
            <w:proofErr w:type="spellStart"/>
            <w:r w:rsidRPr="00D8550B">
              <w:rPr>
                <w:rFonts w:ascii="Arial Narrow" w:hAnsi="Arial Narrow"/>
                <w:color w:val="000000" w:themeColor="text1"/>
                <w:sz w:val="18"/>
                <w:szCs w:val="18"/>
              </w:rPr>
              <w:t>Guzt</w:t>
            </w:r>
            <w:proofErr w:type="spellEnd"/>
            <w:r w:rsidRPr="00D8550B">
              <w:rPr>
                <w:rFonts w:ascii="Arial Narrow" w:hAnsi="Arial Narrow"/>
                <w:color w:val="000000" w:themeColor="text1"/>
                <w:sz w:val="18"/>
                <w:szCs w:val="18"/>
              </w:rPr>
              <w:t>/g (%)</w:t>
            </w:r>
          </w:p>
        </w:tc>
        <w:tc>
          <w:tcPr>
            <w:tcW w:w="1091" w:type="dxa"/>
            <w:tcBorders>
              <w:top w:val="single" w:sz="4" w:space="0" w:color="auto"/>
              <w:left w:val="nil"/>
              <w:bottom w:val="single" w:sz="4" w:space="0" w:color="auto"/>
              <w:right w:val="nil"/>
            </w:tcBorders>
            <w:shd w:val="clear" w:color="auto" w:fill="8DB3E2" w:themeFill="text2" w:themeFillTint="66"/>
            <w:vAlign w:val="center"/>
            <w:hideMark/>
          </w:tcPr>
          <w:p w14:paraId="02B1F082" w14:textId="77777777" w:rsidR="00615D9A" w:rsidRPr="00D8550B" w:rsidRDefault="00615D9A">
            <w:pPr>
              <w:pStyle w:val="texto"/>
              <w:tabs>
                <w:tab w:val="left" w:pos="708"/>
              </w:tabs>
              <w:spacing w:after="0"/>
              <w:ind w:firstLine="0"/>
              <w:jc w:val="right"/>
              <w:rPr>
                <w:rFonts w:ascii="Arial Narrow" w:hAnsi="Arial Narrow" w:cs="Arial"/>
                <w:color w:val="000000" w:themeColor="text1"/>
                <w:sz w:val="18"/>
                <w:szCs w:val="18"/>
              </w:rPr>
            </w:pPr>
            <w:r w:rsidRPr="00D8550B">
              <w:rPr>
                <w:rFonts w:ascii="Arial Narrow" w:hAnsi="Arial Narrow"/>
                <w:color w:val="000000" w:themeColor="text1"/>
                <w:sz w:val="18"/>
                <w:szCs w:val="18"/>
              </w:rPr>
              <w:t>Zenbatekoa</w:t>
            </w:r>
          </w:p>
        </w:tc>
        <w:tc>
          <w:tcPr>
            <w:tcW w:w="1002" w:type="dxa"/>
            <w:tcBorders>
              <w:top w:val="single" w:sz="4" w:space="0" w:color="auto"/>
              <w:left w:val="nil"/>
              <w:bottom w:val="single" w:sz="4" w:space="0" w:color="auto"/>
              <w:right w:val="nil"/>
            </w:tcBorders>
            <w:shd w:val="clear" w:color="auto" w:fill="8DB3E2" w:themeFill="text2" w:themeFillTint="66"/>
            <w:vAlign w:val="center"/>
            <w:hideMark/>
          </w:tcPr>
          <w:p w14:paraId="7F64667E" w14:textId="77777777" w:rsidR="00615D9A" w:rsidRPr="00D8550B" w:rsidRDefault="00615D9A">
            <w:pPr>
              <w:pStyle w:val="texto"/>
              <w:tabs>
                <w:tab w:val="left" w:pos="708"/>
              </w:tabs>
              <w:spacing w:after="0"/>
              <w:ind w:firstLine="0"/>
              <w:jc w:val="right"/>
              <w:rPr>
                <w:rFonts w:ascii="Arial Narrow" w:hAnsi="Arial Narrow" w:cs="Arial"/>
                <w:color w:val="000000" w:themeColor="text1"/>
                <w:sz w:val="18"/>
                <w:szCs w:val="18"/>
              </w:rPr>
            </w:pPr>
            <w:proofErr w:type="spellStart"/>
            <w:r w:rsidRPr="00D8550B">
              <w:rPr>
                <w:rFonts w:ascii="Arial Narrow" w:hAnsi="Arial Narrow"/>
                <w:color w:val="000000" w:themeColor="text1"/>
                <w:sz w:val="18"/>
                <w:szCs w:val="18"/>
              </w:rPr>
              <w:t>Guzt</w:t>
            </w:r>
            <w:proofErr w:type="spellEnd"/>
            <w:r w:rsidRPr="00D8550B">
              <w:rPr>
                <w:rFonts w:ascii="Arial Narrow" w:hAnsi="Arial Narrow"/>
                <w:color w:val="000000" w:themeColor="text1"/>
                <w:sz w:val="18"/>
                <w:szCs w:val="18"/>
              </w:rPr>
              <w:t>/g (%)</w:t>
            </w:r>
          </w:p>
        </w:tc>
        <w:tc>
          <w:tcPr>
            <w:tcW w:w="0" w:type="auto"/>
            <w:vMerge/>
            <w:tcBorders>
              <w:top w:val="single" w:sz="4" w:space="0" w:color="auto"/>
              <w:left w:val="nil"/>
              <w:bottom w:val="single" w:sz="4" w:space="0" w:color="auto"/>
              <w:right w:val="nil"/>
            </w:tcBorders>
            <w:vAlign w:val="center"/>
            <w:hideMark/>
          </w:tcPr>
          <w:p w14:paraId="49BCEF1D" w14:textId="77777777" w:rsidR="00615D9A" w:rsidRPr="00D8550B" w:rsidRDefault="00615D9A">
            <w:pPr>
              <w:spacing w:after="0"/>
              <w:rPr>
                <w:rFonts w:ascii="Arial" w:hAnsi="Arial" w:cs="Arial"/>
                <w:color w:val="000000" w:themeColor="text1"/>
                <w:spacing w:val="6"/>
                <w:sz w:val="18"/>
                <w:szCs w:val="18"/>
              </w:rPr>
            </w:pPr>
          </w:p>
        </w:tc>
      </w:tr>
      <w:tr w:rsidR="00615D9A" w14:paraId="6DE05D69" w14:textId="77777777" w:rsidTr="00615D9A">
        <w:trPr>
          <w:trHeight w:val="227"/>
        </w:trPr>
        <w:tc>
          <w:tcPr>
            <w:tcW w:w="1524" w:type="dxa"/>
            <w:tcBorders>
              <w:top w:val="single" w:sz="4" w:space="0" w:color="auto"/>
              <w:left w:val="nil"/>
              <w:bottom w:val="single" w:sz="4" w:space="0" w:color="auto"/>
              <w:right w:val="nil"/>
            </w:tcBorders>
            <w:vAlign w:val="center"/>
            <w:hideMark/>
          </w:tcPr>
          <w:p w14:paraId="2E469FEE" w14:textId="77777777" w:rsidR="00615D9A" w:rsidRDefault="00615D9A">
            <w:pPr>
              <w:pStyle w:val="texto"/>
              <w:tabs>
                <w:tab w:val="left" w:pos="708"/>
              </w:tabs>
              <w:spacing w:after="0"/>
              <w:ind w:firstLine="0"/>
              <w:jc w:val="left"/>
              <w:rPr>
                <w:rFonts w:ascii="Arial" w:hAnsi="Arial" w:cs="Arial"/>
                <w:color w:val="000000" w:themeColor="text1"/>
                <w:sz w:val="18"/>
                <w:szCs w:val="18"/>
              </w:rPr>
            </w:pPr>
            <w:r>
              <w:rPr>
                <w:rFonts w:ascii="Arial" w:hAnsi="Arial"/>
                <w:color w:val="000000" w:themeColor="text1"/>
                <w:sz w:val="18"/>
              </w:rPr>
              <w:t>Produktu kimikoak</w:t>
            </w:r>
          </w:p>
        </w:tc>
        <w:tc>
          <w:tcPr>
            <w:tcW w:w="1089" w:type="dxa"/>
            <w:tcBorders>
              <w:top w:val="single" w:sz="4" w:space="0" w:color="auto"/>
              <w:left w:val="nil"/>
              <w:bottom w:val="single" w:sz="4" w:space="0" w:color="auto"/>
              <w:right w:val="nil"/>
            </w:tcBorders>
            <w:vAlign w:val="center"/>
            <w:hideMark/>
          </w:tcPr>
          <w:p w14:paraId="667243B4"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582.437</w:t>
            </w:r>
          </w:p>
        </w:tc>
        <w:tc>
          <w:tcPr>
            <w:tcW w:w="1002" w:type="dxa"/>
            <w:tcBorders>
              <w:top w:val="single" w:sz="4" w:space="0" w:color="auto"/>
              <w:left w:val="nil"/>
              <w:bottom w:val="single" w:sz="4" w:space="0" w:color="auto"/>
              <w:right w:val="nil"/>
            </w:tcBorders>
            <w:vAlign w:val="center"/>
            <w:hideMark/>
          </w:tcPr>
          <w:p w14:paraId="489C2CDA"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12</w:t>
            </w:r>
          </w:p>
        </w:tc>
        <w:tc>
          <w:tcPr>
            <w:tcW w:w="1079" w:type="dxa"/>
            <w:tcBorders>
              <w:top w:val="single" w:sz="4" w:space="0" w:color="auto"/>
              <w:left w:val="nil"/>
              <w:bottom w:val="single" w:sz="4" w:space="0" w:color="auto"/>
              <w:right w:val="nil"/>
            </w:tcBorders>
            <w:vAlign w:val="center"/>
            <w:hideMark/>
          </w:tcPr>
          <w:p w14:paraId="2A718695"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512509</w:t>
            </w:r>
          </w:p>
        </w:tc>
        <w:tc>
          <w:tcPr>
            <w:tcW w:w="1002" w:type="dxa"/>
            <w:tcBorders>
              <w:top w:val="single" w:sz="4" w:space="0" w:color="auto"/>
              <w:left w:val="nil"/>
              <w:bottom w:val="single" w:sz="4" w:space="0" w:color="auto"/>
              <w:right w:val="nil"/>
            </w:tcBorders>
            <w:vAlign w:val="center"/>
            <w:hideMark/>
          </w:tcPr>
          <w:p w14:paraId="6044BE5F"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11</w:t>
            </w:r>
          </w:p>
        </w:tc>
        <w:tc>
          <w:tcPr>
            <w:tcW w:w="1091" w:type="dxa"/>
            <w:tcBorders>
              <w:top w:val="single" w:sz="4" w:space="0" w:color="auto"/>
              <w:left w:val="nil"/>
              <w:bottom w:val="single" w:sz="4" w:space="0" w:color="auto"/>
              <w:right w:val="nil"/>
            </w:tcBorders>
            <w:vAlign w:val="center"/>
            <w:hideMark/>
          </w:tcPr>
          <w:p w14:paraId="48481DD9"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3568348</w:t>
            </w:r>
          </w:p>
        </w:tc>
        <w:tc>
          <w:tcPr>
            <w:tcW w:w="1002" w:type="dxa"/>
            <w:tcBorders>
              <w:top w:val="single" w:sz="4" w:space="0" w:color="auto"/>
              <w:left w:val="nil"/>
              <w:bottom w:val="single" w:sz="4" w:space="0" w:color="auto"/>
              <w:right w:val="nil"/>
            </w:tcBorders>
            <w:vAlign w:val="center"/>
            <w:hideMark/>
          </w:tcPr>
          <w:p w14:paraId="11ADF7C9"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77</w:t>
            </w:r>
          </w:p>
        </w:tc>
        <w:tc>
          <w:tcPr>
            <w:tcW w:w="1000" w:type="dxa"/>
            <w:tcBorders>
              <w:top w:val="single" w:sz="4" w:space="0" w:color="auto"/>
              <w:left w:val="nil"/>
              <w:bottom w:val="single" w:sz="4" w:space="0" w:color="auto"/>
              <w:right w:val="nil"/>
            </w:tcBorders>
            <w:vAlign w:val="center"/>
            <w:hideMark/>
          </w:tcPr>
          <w:p w14:paraId="5A07875A"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4663294</w:t>
            </w:r>
          </w:p>
        </w:tc>
      </w:tr>
      <w:tr w:rsidR="00615D9A" w14:paraId="7E110B6B" w14:textId="77777777" w:rsidTr="00615D9A">
        <w:trPr>
          <w:trHeight w:val="227"/>
        </w:trPr>
        <w:tc>
          <w:tcPr>
            <w:tcW w:w="1524" w:type="dxa"/>
            <w:tcBorders>
              <w:top w:val="single" w:sz="4" w:space="0" w:color="auto"/>
              <w:left w:val="nil"/>
              <w:bottom w:val="single" w:sz="4" w:space="0" w:color="auto"/>
              <w:right w:val="nil"/>
            </w:tcBorders>
            <w:vAlign w:val="center"/>
            <w:hideMark/>
          </w:tcPr>
          <w:p w14:paraId="536C7D8E" w14:textId="77777777" w:rsidR="00615D9A" w:rsidRDefault="00615D9A">
            <w:pPr>
              <w:pStyle w:val="texto"/>
              <w:tabs>
                <w:tab w:val="left" w:pos="708"/>
              </w:tabs>
              <w:spacing w:after="0"/>
              <w:ind w:firstLine="0"/>
              <w:jc w:val="left"/>
              <w:rPr>
                <w:rFonts w:ascii="Arial" w:hAnsi="Arial" w:cs="Arial"/>
                <w:color w:val="000000" w:themeColor="text1"/>
                <w:sz w:val="18"/>
                <w:szCs w:val="18"/>
              </w:rPr>
            </w:pPr>
            <w:r>
              <w:rPr>
                <w:rFonts w:ascii="Arial" w:hAnsi="Arial"/>
                <w:color w:val="000000" w:themeColor="text1"/>
                <w:sz w:val="18"/>
              </w:rPr>
              <w:t>Osasun alorreko materiala</w:t>
            </w:r>
          </w:p>
        </w:tc>
        <w:tc>
          <w:tcPr>
            <w:tcW w:w="1089" w:type="dxa"/>
            <w:tcBorders>
              <w:top w:val="single" w:sz="4" w:space="0" w:color="auto"/>
              <w:left w:val="nil"/>
              <w:bottom w:val="single" w:sz="4" w:space="0" w:color="auto"/>
              <w:right w:val="nil"/>
            </w:tcBorders>
            <w:vAlign w:val="center"/>
            <w:hideMark/>
          </w:tcPr>
          <w:p w14:paraId="04198688"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3.291.931</w:t>
            </w:r>
          </w:p>
        </w:tc>
        <w:tc>
          <w:tcPr>
            <w:tcW w:w="1002" w:type="dxa"/>
            <w:tcBorders>
              <w:top w:val="single" w:sz="4" w:space="0" w:color="auto"/>
              <w:left w:val="nil"/>
              <w:bottom w:val="single" w:sz="4" w:space="0" w:color="auto"/>
              <w:right w:val="nil"/>
            </w:tcBorders>
            <w:vAlign w:val="center"/>
            <w:hideMark/>
          </w:tcPr>
          <w:p w14:paraId="624ACFFE"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35</w:t>
            </w:r>
          </w:p>
        </w:tc>
        <w:tc>
          <w:tcPr>
            <w:tcW w:w="1079" w:type="dxa"/>
            <w:tcBorders>
              <w:top w:val="single" w:sz="4" w:space="0" w:color="auto"/>
              <w:left w:val="nil"/>
              <w:bottom w:val="single" w:sz="4" w:space="0" w:color="auto"/>
              <w:right w:val="nil"/>
            </w:tcBorders>
            <w:vAlign w:val="center"/>
            <w:hideMark/>
          </w:tcPr>
          <w:p w14:paraId="6B1A3324"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172753</w:t>
            </w:r>
          </w:p>
        </w:tc>
        <w:tc>
          <w:tcPr>
            <w:tcW w:w="1002" w:type="dxa"/>
            <w:tcBorders>
              <w:top w:val="single" w:sz="4" w:space="0" w:color="auto"/>
              <w:left w:val="nil"/>
              <w:bottom w:val="single" w:sz="4" w:space="0" w:color="auto"/>
              <w:right w:val="nil"/>
            </w:tcBorders>
            <w:vAlign w:val="center"/>
            <w:hideMark/>
          </w:tcPr>
          <w:p w14:paraId="6728CD2F"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2</w:t>
            </w:r>
          </w:p>
        </w:tc>
        <w:tc>
          <w:tcPr>
            <w:tcW w:w="1091" w:type="dxa"/>
            <w:tcBorders>
              <w:top w:val="single" w:sz="4" w:space="0" w:color="auto"/>
              <w:left w:val="nil"/>
              <w:bottom w:val="single" w:sz="4" w:space="0" w:color="auto"/>
              <w:right w:val="nil"/>
            </w:tcBorders>
            <w:vAlign w:val="center"/>
            <w:hideMark/>
          </w:tcPr>
          <w:p w14:paraId="23546D80"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5910930</w:t>
            </w:r>
          </w:p>
        </w:tc>
        <w:tc>
          <w:tcPr>
            <w:tcW w:w="1002" w:type="dxa"/>
            <w:tcBorders>
              <w:top w:val="single" w:sz="4" w:space="0" w:color="auto"/>
              <w:left w:val="nil"/>
              <w:bottom w:val="single" w:sz="4" w:space="0" w:color="auto"/>
              <w:right w:val="nil"/>
            </w:tcBorders>
            <w:vAlign w:val="center"/>
            <w:hideMark/>
          </w:tcPr>
          <w:p w14:paraId="78F990C7"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63</w:t>
            </w:r>
          </w:p>
        </w:tc>
        <w:tc>
          <w:tcPr>
            <w:tcW w:w="1000" w:type="dxa"/>
            <w:tcBorders>
              <w:top w:val="single" w:sz="4" w:space="0" w:color="auto"/>
              <w:left w:val="nil"/>
              <w:bottom w:val="single" w:sz="4" w:space="0" w:color="auto"/>
              <w:right w:val="nil"/>
            </w:tcBorders>
            <w:vAlign w:val="center"/>
            <w:hideMark/>
          </w:tcPr>
          <w:p w14:paraId="193414DC" w14:textId="77777777" w:rsidR="00615D9A" w:rsidRDefault="00615D9A">
            <w:pPr>
              <w:pStyle w:val="texto"/>
              <w:tabs>
                <w:tab w:val="left" w:pos="708"/>
              </w:tabs>
              <w:spacing w:after="0"/>
              <w:ind w:firstLine="0"/>
              <w:jc w:val="right"/>
              <w:rPr>
                <w:rFonts w:ascii="Arial Narrow" w:hAnsi="Arial Narrow" w:cs="Arial"/>
                <w:color w:val="000000" w:themeColor="text1"/>
                <w:sz w:val="20"/>
                <w:szCs w:val="20"/>
              </w:rPr>
            </w:pPr>
            <w:r>
              <w:rPr>
                <w:rFonts w:ascii="Arial Narrow" w:hAnsi="Arial Narrow"/>
                <w:color w:val="000000" w:themeColor="text1"/>
                <w:sz w:val="20"/>
              </w:rPr>
              <w:t>9375614</w:t>
            </w:r>
          </w:p>
        </w:tc>
      </w:tr>
    </w:tbl>
    <w:p w14:paraId="6EEFFD5B" w14:textId="77777777" w:rsidR="00E22362" w:rsidRDefault="00ED40FE" w:rsidP="00C772C5">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240"/>
        <w:ind w:firstLine="425"/>
        <w:rPr>
          <w:rFonts w:cs="Arial"/>
          <w:color w:val="000000" w:themeColor="text1"/>
        </w:rPr>
      </w:pPr>
      <w:r>
        <w:rPr>
          <w:color w:val="000000" w:themeColor="text1"/>
        </w:rPr>
        <w:t xml:space="preserve">Aipatutako kontzeptuak erosteko prozedura erabiliena ohiko eskabidea izan zen: laborategiko produktu kimikoetako gastuaren ehuneko 77 eta osasun alorreko materialaren ehuneko 63. Lehiaketa publikoa osasun alorreko materialetako eta produktu kimikoetako gastuaren ehuneko 35ean eta ehuneko 12an erabili zen, hurrenez hurren. Adostutako prezioak erabili ziren produktu kimikoetako gastuaren ehuneko 11rako eta kontsumitzeko osasun alorreko materialeko gastuaren ehuneko birako. </w:t>
      </w:r>
    </w:p>
    <w:p w14:paraId="07D78512" w14:textId="77777777" w:rsidR="00E22362" w:rsidRDefault="00E22362">
      <w:pPr>
        <w:spacing w:after="0"/>
        <w:ind w:firstLine="0"/>
        <w:jc w:val="left"/>
        <w:rPr>
          <w:rFonts w:cs="Arial"/>
          <w:color w:val="000000" w:themeColor="text1"/>
          <w:spacing w:val="6"/>
          <w:sz w:val="26"/>
          <w:szCs w:val="24"/>
        </w:rPr>
      </w:pPr>
      <w:r>
        <w:br w:type="page"/>
      </w:r>
    </w:p>
    <w:p w14:paraId="7218C480"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240"/>
        <w:ind w:firstLine="425"/>
        <w:rPr>
          <w:rFonts w:cs="Arial"/>
          <w:color w:val="000000" w:themeColor="text1"/>
        </w:rPr>
      </w:pPr>
      <w:proofErr w:type="spellStart"/>
      <w:r>
        <w:rPr>
          <w:color w:val="000000" w:themeColor="text1"/>
        </w:rPr>
        <w:lastRenderedPageBreak/>
        <w:t>NFKAk</w:t>
      </w:r>
      <w:proofErr w:type="spellEnd"/>
      <w:r>
        <w:rPr>
          <w:color w:val="000000" w:themeColor="text1"/>
        </w:rPr>
        <w:t xml:space="preserve"> eta </w:t>
      </w:r>
      <w:proofErr w:type="spellStart"/>
      <w:r>
        <w:rPr>
          <w:color w:val="000000" w:themeColor="text1"/>
        </w:rPr>
        <w:t>IdisNA</w:t>
      </w:r>
      <w:proofErr w:type="spellEnd"/>
      <w:r>
        <w:rPr>
          <w:color w:val="000000" w:themeColor="text1"/>
        </w:rPr>
        <w:t xml:space="preserve"> fundazioak adjudikatutako kontratu hauek aztertu ditugu:</w:t>
      </w:r>
    </w:p>
    <w:tbl>
      <w:tblPr>
        <w:tblW w:w="5081" w:type="pct"/>
        <w:jc w:val="center"/>
        <w:tblLook w:val="01E0" w:firstRow="1" w:lastRow="1" w:firstColumn="1" w:lastColumn="1" w:noHBand="0" w:noVBand="0"/>
      </w:tblPr>
      <w:tblGrid>
        <w:gridCol w:w="1958"/>
        <w:gridCol w:w="236"/>
        <w:gridCol w:w="917"/>
        <w:gridCol w:w="1653"/>
        <w:gridCol w:w="56"/>
        <w:gridCol w:w="1261"/>
        <w:gridCol w:w="1574"/>
        <w:gridCol w:w="66"/>
        <w:gridCol w:w="1210"/>
      </w:tblGrid>
      <w:tr w:rsidR="00ED40FE" w:rsidRPr="00615D9A" w14:paraId="623BFF4F" w14:textId="77777777" w:rsidTr="00615D9A">
        <w:trPr>
          <w:trHeight w:val="255"/>
          <w:jc w:val="center"/>
        </w:trPr>
        <w:tc>
          <w:tcPr>
            <w:tcW w:w="2194" w:type="dxa"/>
            <w:gridSpan w:val="2"/>
            <w:tcBorders>
              <w:top w:val="single" w:sz="4" w:space="0" w:color="auto"/>
              <w:bottom w:val="single" w:sz="4" w:space="0" w:color="auto"/>
            </w:tcBorders>
            <w:shd w:val="clear" w:color="auto" w:fill="8DB3E2"/>
            <w:vAlign w:val="center"/>
            <w:hideMark/>
          </w:tcPr>
          <w:p w14:paraId="3B374ED9" w14:textId="77777777" w:rsidR="00ED40FE" w:rsidRPr="00615D9A" w:rsidRDefault="00ED40FE" w:rsidP="00ED40FE">
            <w:pPr>
              <w:keepLines/>
              <w:tabs>
                <w:tab w:val="right" w:pos="2835"/>
                <w:tab w:val="right" w:pos="3969"/>
                <w:tab w:val="right" w:pos="5103"/>
                <w:tab w:val="right" w:pos="6237"/>
                <w:tab w:val="right" w:pos="7371"/>
              </w:tabs>
              <w:spacing w:after="0"/>
              <w:ind w:right="-103" w:firstLine="0"/>
              <w:jc w:val="left"/>
              <w:rPr>
                <w:rFonts w:ascii="Arial" w:hAnsi="Arial" w:cs="Arial"/>
                <w:spacing w:val="6"/>
                <w:sz w:val="16"/>
                <w:szCs w:val="16"/>
              </w:rPr>
            </w:pPr>
            <w:r>
              <w:rPr>
                <w:rFonts w:ascii="Arial" w:hAnsi="Arial"/>
                <w:sz w:val="16"/>
              </w:rPr>
              <w:t>Xedea</w:t>
            </w:r>
          </w:p>
        </w:tc>
        <w:tc>
          <w:tcPr>
            <w:tcW w:w="917" w:type="dxa"/>
            <w:tcBorders>
              <w:top w:val="single" w:sz="4" w:space="0" w:color="auto"/>
              <w:bottom w:val="single" w:sz="4" w:space="0" w:color="auto"/>
            </w:tcBorders>
            <w:shd w:val="clear" w:color="auto" w:fill="8DB3E2"/>
            <w:vAlign w:val="center"/>
            <w:hideMark/>
          </w:tcPr>
          <w:p w14:paraId="53D8A77C"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w:hAnsi="Arial" w:cs="Arial"/>
                <w:spacing w:val="6"/>
                <w:sz w:val="16"/>
                <w:szCs w:val="16"/>
              </w:rPr>
            </w:pPr>
            <w:r>
              <w:rPr>
                <w:rFonts w:ascii="Arial" w:hAnsi="Arial"/>
                <w:sz w:val="16"/>
              </w:rPr>
              <w:t>Mota</w:t>
            </w:r>
          </w:p>
        </w:tc>
        <w:tc>
          <w:tcPr>
            <w:tcW w:w="1653" w:type="dxa"/>
            <w:tcBorders>
              <w:top w:val="single" w:sz="4" w:space="0" w:color="auto"/>
              <w:bottom w:val="single" w:sz="4" w:space="0" w:color="auto"/>
            </w:tcBorders>
            <w:shd w:val="clear" w:color="auto" w:fill="8DB3E2"/>
            <w:vAlign w:val="center"/>
            <w:hideMark/>
          </w:tcPr>
          <w:p w14:paraId="399E12EB" w14:textId="77777777" w:rsidR="00ED40FE" w:rsidRPr="00615D9A" w:rsidRDefault="00ED40FE" w:rsidP="00ED40FE">
            <w:pPr>
              <w:keepLines/>
              <w:tabs>
                <w:tab w:val="right" w:pos="2835"/>
                <w:tab w:val="right" w:pos="3969"/>
                <w:tab w:val="right" w:pos="5103"/>
                <w:tab w:val="right" w:pos="6237"/>
                <w:tab w:val="right" w:pos="7371"/>
              </w:tabs>
              <w:spacing w:after="0"/>
              <w:ind w:left="-144" w:right="-66" w:firstLine="0"/>
              <w:jc w:val="right"/>
              <w:rPr>
                <w:rFonts w:ascii="Arial" w:hAnsi="Arial" w:cs="Arial"/>
                <w:spacing w:val="6"/>
                <w:sz w:val="16"/>
                <w:szCs w:val="16"/>
              </w:rPr>
            </w:pPr>
            <w:r>
              <w:rPr>
                <w:rFonts w:ascii="Arial" w:hAnsi="Arial"/>
                <w:sz w:val="16"/>
              </w:rPr>
              <w:t>Prozedura</w:t>
            </w:r>
          </w:p>
        </w:tc>
        <w:tc>
          <w:tcPr>
            <w:tcW w:w="1317" w:type="dxa"/>
            <w:gridSpan w:val="2"/>
            <w:tcBorders>
              <w:top w:val="single" w:sz="4" w:space="0" w:color="auto"/>
              <w:bottom w:val="single" w:sz="4" w:space="0" w:color="auto"/>
            </w:tcBorders>
            <w:shd w:val="clear" w:color="auto" w:fill="8DB3E2"/>
            <w:vAlign w:val="center"/>
          </w:tcPr>
          <w:p w14:paraId="7BDBFF45" w14:textId="5332AF2E" w:rsidR="00ED40FE" w:rsidRPr="00615D9A" w:rsidRDefault="00ED40FE" w:rsidP="00D855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Zenbat</w:t>
            </w:r>
            <w:r w:rsidR="00D8550B">
              <w:rPr>
                <w:rFonts w:ascii="Arial" w:hAnsi="Arial"/>
                <w:sz w:val="16"/>
              </w:rPr>
              <w:br/>
            </w:r>
            <w:r>
              <w:rPr>
                <w:rFonts w:ascii="Arial" w:hAnsi="Arial"/>
                <w:sz w:val="16"/>
              </w:rPr>
              <w:t>lizitatzaile</w:t>
            </w:r>
          </w:p>
        </w:tc>
        <w:tc>
          <w:tcPr>
            <w:tcW w:w="1640" w:type="dxa"/>
            <w:gridSpan w:val="2"/>
            <w:tcBorders>
              <w:top w:val="single" w:sz="4" w:space="0" w:color="auto"/>
              <w:bottom w:val="single" w:sz="4" w:space="0" w:color="auto"/>
            </w:tcBorders>
            <w:shd w:val="clear" w:color="auto" w:fill="8DB3E2"/>
            <w:vAlign w:val="center"/>
            <w:hideMark/>
          </w:tcPr>
          <w:p w14:paraId="5443972A" w14:textId="4BC24DF9" w:rsidR="00ED40FE" w:rsidRPr="00615D9A" w:rsidRDefault="00ED40FE" w:rsidP="00D855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Adjudikazioaren</w:t>
            </w:r>
            <w:r w:rsidR="00D8550B">
              <w:rPr>
                <w:rFonts w:ascii="Arial" w:hAnsi="Arial"/>
                <w:sz w:val="16"/>
              </w:rPr>
              <w:br/>
            </w:r>
            <w:r>
              <w:rPr>
                <w:rFonts w:ascii="Arial" w:hAnsi="Arial"/>
                <w:sz w:val="16"/>
              </w:rPr>
              <w:t xml:space="preserve">zenbatekoa </w:t>
            </w:r>
          </w:p>
        </w:tc>
        <w:tc>
          <w:tcPr>
            <w:tcW w:w="1210" w:type="dxa"/>
            <w:tcBorders>
              <w:top w:val="single" w:sz="4" w:space="0" w:color="auto"/>
              <w:bottom w:val="single" w:sz="4" w:space="0" w:color="auto"/>
            </w:tcBorders>
            <w:shd w:val="clear" w:color="auto" w:fill="8DB3E2"/>
            <w:vAlign w:val="center"/>
          </w:tcPr>
          <w:p w14:paraId="04C705F3" w14:textId="2544A7EA" w:rsidR="00ED40FE" w:rsidRPr="00615D9A" w:rsidRDefault="00ED40FE" w:rsidP="00D8550B">
            <w:pPr>
              <w:keepLines/>
              <w:tabs>
                <w:tab w:val="right" w:pos="2835"/>
                <w:tab w:val="right" w:pos="3969"/>
                <w:tab w:val="right" w:pos="5103"/>
                <w:tab w:val="right" w:pos="6237"/>
                <w:tab w:val="right" w:pos="7371"/>
              </w:tabs>
              <w:spacing w:after="0"/>
              <w:ind w:left="-144" w:right="-57" w:firstLine="0"/>
              <w:jc w:val="right"/>
              <w:rPr>
                <w:rFonts w:ascii="Arial" w:hAnsi="Arial" w:cs="Arial"/>
                <w:spacing w:val="6"/>
                <w:sz w:val="16"/>
                <w:szCs w:val="16"/>
              </w:rPr>
            </w:pPr>
            <w:r>
              <w:rPr>
                <w:rFonts w:ascii="Arial" w:hAnsi="Arial"/>
                <w:sz w:val="16"/>
              </w:rPr>
              <w:t xml:space="preserve">Adjudikazioaren beherapena (%)  </w:t>
            </w:r>
          </w:p>
        </w:tc>
      </w:tr>
      <w:tr w:rsidR="00ED40FE" w:rsidRPr="00615D9A" w14:paraId="7F3B5641" w14:textId="77777777" w:rsidTr="000C0DF2">
        <w:trPr>
          <w:trHeight w:val="198"/>
          <w:jc w:val="center"/>
        </w:trPr>
        <w:tc>
          <w:tcPr>
            <w:tcW w:w="2194" w:type="dxa"/>
            <w:gridSpan w:val="2"/>
            <w:tcBorders>
              <w:top w:val="single" w:sz="4" w:space="0" w:color="auto"/>
              <w:bottom w:val="single" w:sz="2" w:space="0" w:color="auto"/>
            </w:tcBorders>
            <w:shd w:val="clear" w:color="auto" w:fill="auto"/>
            <w:vAlign w:val="center"/>
          </w:tcPr>
          <w:p w14:paraId="32BE7735" w14:textId="77777777" w:rsidR="00ED40FE" w:rsidRPr="00615D9A" w:rsidRDefault="00ED40FE" w:rsidP="00ED40FE">
            <w:pPr>
              <w:spacing w:after="0"/>
              <w:ind w:right="-103" w:firstLine="0"/>
              <w:jc w:val="left"/>
              <w:rPr>
                <w:rFonts w:ascii="Arial Narrow" w:hAnsi="Arial Narrow" w:cs="Arial"/>
                <w:sz w:val="16"/>
                <w:szCs w:val="16"/>
              </w:rPr>
            </w:pPr>
            <w:r>
              <w:rPr>
                <w:rFonts w:ascii="Arial Narrow" w:hAnsi="Arial Narrow"/>
                <w:sz w:val="16"/>
              </w:rPr>
              <w:t>COVID-19a. Maskara kirurgikoen hornidura. O-NOZ</w:t>
            </w:r>
          </w:p>
        </w:tc>
        <w:tc>
          <w:tcPr>
            <w:tcW w:w="917" w:type="dxa"/>
            <w:tcBorders>
              <w:top w:val="single" w:sz="4" w:space="0" w:color="auto"/>
              <w:bottom w:val="single" w:sz="2" w:space="0" w:color="auto"/>
            </w:tcBorders>
            <w:shd w:val="clear" w:color="auto" w:fill="auto"/>
            <w:vAlign w:val="center"/>
          </w:tcPr>
          <w:p w14:paraId="4FEFE93F" w14:textId="02FA4998"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Hornidura</w:t>
            </w:r>
            <w:r w:rsidR="00D8550B">
              <w:rPr>
                <w:rFonts w:ascii="Arial Narrow" w:hAnsi="Arial Narrow"/>
                <w:sz w:val="16"/>
              </w:rPr>
              <w:br/>
            </w:r>
            <w:r>
              <w:rPr>
                <w:rFonts w:ascii="Arial Narrow" w:hAnsi="Arial Narrow"/>
                <w:sz w:val="16"/>
              </w:rPr>
              <w:t>Larrialdia</w:t>
            </w:r>
            <w:r w:rsidRPr="00615D9A">
              <w:rPr>
                <w:rStyle w:val="Refdenotaalpie"/>
                <w:rFonts w:ascii="Arial Narrow" w:hAnsi="Arial Narrow" w:cs="Arial"/>
                <w:spacing w:val="6"/>
                <w:sz w:val="16"/>
                <w:szCs w:val="16"/>
              </w:rPr>
              <w:footnoteReference w:id="14"/>
            </w:r>
          </w:p>
        </w:tc>
        <w:tc>
          <w:tcPr>
            <w:tcW w:w="1653" w:type="dxa"/>
            <w:tcBorders>
              <w:top w:val="single" w:sz="4" w:space="0" w:color="auto"/>
              <w:bottom w:val="single" w:sz="2" w:space="0" w:color="auto"/>
            </w:tcBorders>
            <w:shd w:val="clear" w:color="auto" w:fill="auto"/>
            <w:vAlign w:val="center"/>
          </w:tcPr>
          <w:p w14:paraId="41D3EA2E" w14:textId="77777777" w:rsidR="00ED40FE" w:rsidRPr="00615D9A" w:rsidRDefault="00ED40FE" w:rsidP="00ED40FE">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p>
        </w:tc>
        <w:tc>
          <w:tcPr>
            <w:tcW w:w="1317" w:type="dxa"/>
            <w:gridSpan w:val="2"/>
            <w:tcBorders>
              <w:top w:val="single" w:sz="4" w:space="0" w:color="auto"/>
              <w:bottom w:val="single" w:sz="2" w:space="0" w:color="auto"/>
            </w:tcBorders>
            <w:shd w:val="clear" w:color="auto" w:fill="auto"/>
            <w:vAlign w:val="center"/>
          </w:tcPr>
          <w:p w14:paraId="79CBCDCF"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20</w:t>
            </w:r>
          </w:p>
        </w:tc>
        <w:tc>
          <w:tcPr>
            <w:tcW w:w="1640" w:type="dxa"/>
            <w:gridSpan w:val="2"/>
            <w:tcBorders>
              <w:top w:val="single" w:sz="4" w:space="0" w:color="auto"/>
              <w:bottom w:val="single" w:sz="2" w:space="0" w:color="auto"/>
            </w:tcBorders>
            <w:shd w:val="clear" w:color="auto" w:fill="auto"/>
            <w:vAlign w:val="center"/>
          </w:tcPr>
          <w:p w14:paraId="1AA37C02"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2848710</w:t>
            </w:r>
          </w:p>
        </w:tc>
        <w:tc>
          <w:tcPr>
            <w:tcW w:w="1210" w:type="dxa"/>
            <w:tcBorders>
              <w:top w:val="single" w:sz="4" w:space="0" w:color="auto"/>
              <w:bottom w:val="single" w:sz="2" w:space="0" w:color="auto"/>
            </w:tcBorders>
            <w:shd w:val="clear" w:color="auto" w:fill="auto"/>
            <w:vAlign w:val="center"/>
          </w:tcPr>
          <w:p w14:paraId="1DC08F04" w14:textId="67AAF9F9" w:rsidR="00ED40FE" w:rsidRPr="00615D9A" w:rsidRDefault="00ED40FE" w:rsidP="00D8550B">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Ez zen lizitazio preziorik izan</w:t>
            </w:r>
          </w:p>
        </w:tc>
      </w:tr>
      <w:tr w:rsidR="00ED40FE" w:rsidRPr="00615D9A" w14:paraId="7632034B" w14:textId="77777777" w:rsidTr="000C0DF2">
        <w:trPr>
          <w:trHeight w:val="198"/>
          <w:jc w:val="center"/>
        </w:trPr>
        <w:tc>
          <w:tcPr>
            <w:tcW w:w="1958" w:type="dxa"/>
            <w:tcBorders>
              <w:top w:val="single" w:sz="2" w:space="0" w:color="auto"/>
              <w:bottom w:val="single" w:sz="2" w:space="0" w:color="auto"/>
            </w:tcBorders>
            <w:shd w:val="clear" w:color="auto" w:fill="auto"/>
            <w:vAlign w:val="center"/>
          </w:tcPr>
          <w:p w14:paraId="2268F899" w14:textId="4E2EC0B7" w:rsidR="00ED40FE" w:rsidRPr="00615D9A" w:rsidRDefault="00ED40FE" w:rsidP="00ED40FE">
            <w:pPr>
              <w:spacing w:after="0"/>
              <w:ind w:right="-103" w:firstLine="0"/>
              <w:jc w:val="left"/>
              <w:rPr>
                <w:rFonts w:ascii="Arial Narrow" w:hAnsi="Arial Narrow" w:cs="Arial"/>
                <w:sz w:val="16"/>
                <w:szCs w:val="16"/>
              </w:rPr>
            </w:pPr>
            <w:r>
              <w:rPr>
                <w:rFonts w:ascii="Arial Narrow" w:hAnsi="Arial Narrow"/>
                <w:sz w:val="16"/>
              </w:rPr>
              <w:t xml:space="preserve">Erreaktiboak. </w:t>
            </w:r>
            <w:proofErr w:type="spellStart"/>
            <w:r>
              <w:rPr>
                <w:rFonts w:ascii="Arial Narrow" w:hAnsi="Arial Narrow"/>
                <w:sz w:val="16"/>
              </w:rPr>
              <w:t>CliniMACS</w:t>
            </w:r>
            <w:proofErr w:type="spellEnd"/>
            <w:r>
              <w:rPr>
                <w:rFonts w:ascii="Arial Narrow" w:hAnsi="Arial Narrow"/>
                <w:sz w:val="16"/>
              </w:rPr>
              <w:t xml:space="preserve"> </w:t>
            </w:r>
            <w:proofErr w:type="spellStart"/>
            <w:r>
              <w:rPr>
                <w:rFonts w:ascii="Arial Narrow" w:hAnsi="Arial Narrow"/>
                <w:sz w:val="16"/>
              </w:rPr>
              <w:t>Prodigy</w:t>
            </w:r>
            <w:proofErr w:type="spellEnd"/>
            <w:r>
              <w:rPr>
                <w:rFonts w:ascii="Arial Narrow" w:hAnsi="Arial Narrow"/>
                <w:sz w:val="16"/>
              </w:rPr>
              <w:t xml:space="preserve"> ekipamendua</w:t>
            </w:r>
          </w:p>
          <w:p w14:paraId="4C46C7AC" w14:textId="77777777" w:rsidR="00ED40FE" w:rsidRPr="00615D9A" w:rsidRDefault="00ED40FE" w:rsidP="00ED40FE">
            <w:pPr>
              <w:spacing w:after="0"/>
              <w:ind w:right="-103" w:firstLine="0"/>
              <w:jc w:val="left"/>
              <w:rPr>
                <w:rFonts w:ascii="Arial Narrow" w:hAnsi="Arial Narrow" w:cs="Arial"/>
                <w:sz w:val="16"/>
                <w:szCs w:val="16"/>
              </w:rPr>
            </w:pPr>
            <w:r>
              <w:rPr>
                <w:rFonts w:ascii="Arial Narrow" w:hAnsi="Arial Narrow"/>
                <w:sz w:val="16"/>
              </w:rPr>
              <w:t>(</w:t>
            </w:r>
            <w:proofErr w:type="spellStart"/>
            <w:r>
              <w:rPr>
                <w:rFonts w:ascii="Arial Narrow" w:hAnsi="Arial Narrow"/>
                <w:sz w:val="16"/>
              </w:rPr>
              <w:t>IdiSNA</w:t>
            </w:r>
            <w:proofErr w:type="spellEnd"/>
            <w:r>
              <w:rPr>
                <w:rFonts w:ascii="Arial Narrow" w:hAnsi="Arial Narrow"/>
                <w:sz w:val="16"/>
              </w:rPr>
              <w:t xml:space="preserve"> fundazioa)</w:t>
            </w:r>
          </w:p>
        </w:tc>
        <w:tc>
          <w:tcPr>
            <w:tcW w:w="1153" w:type="dxa"/>
            <w:gridSpan w:val="2"/>
            <w:tcBorders>
              <w:top w:val="single" w:sz="2" w:space="0" w:color="auto"/>
              <w:bottom w:val="single" w:sz="2" w:space="0" w:color="auto"/>
            </w:tcBorders>
            <w:shd w:val="clear" w:color="auto" w:fill="auto"/>
            <w:vAlign w:val="center"/>
          </w:tcPr>
          <w:p w14:paraId="5266F5F6"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Hornidura</w:t>
            </w:r>
          </w:p>
        </w:tc>
        <w:tc>
          <w:tcPr>
            <w:tcW w:w="1709" w:type="dxa"/>
            <w:gridSpan w:val="2"/>
            <w:tcBorders>
              <w:top w:val="single" w:sz="2" w:space="0" w:color="auto"/>
              <w:bottom w:val="single" w:sz="2" w:space="0" w:color="auto"/>
            </w:tcBorders>
            <w:shd w:val="clear" w:color="auto" w:fill="auto"/>
            <w:vAlign w:val="center"/>
          </w:tcPr>
          <w:p w14:paraId="07C62905" w14:textId="1A7FDBBE" w:rsidR="00ED40FE" w:rsidRPr="00615D9A" w:rsidRDefault="00ED40FE" w:rsidP="00D8550B">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Lizitazio deialdirik gabeko prozedura negoziatua</w:t>
            </w:r>
          </w:p>
        </w:tc>
        <w:tc>
          <w:tcPr>
            <w:tcW w:w="1261" w:type="dxa"/>
            <w:tcBorders>
              <w:top w:val="single" w:sz="2" w:space="0" w:color="auto"/>
              <w:bottom w:val="single" w:sz="2" w:space="0" w:color="auto"/>
            </w:tcBorders>
            <w:shd w:val="clear" w:color="auto" w:fill="auto"/>
            <w:vAlign w:val="center"/>
          </w:tcPr>
          <w:p w14:paraId="582048DB"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w:t>
            </w:r>
          </w:p>
        </w:tc>
        <w:tc>
          <w:tcPr>
            <w:tcW w:w="1574" w:type="dxa"/>
            <w:tcBorders>
              <w:top w:val="single" w:sz="2" w:space="0" w:color="auto"/>
              <w:bottom w:val="single" w:sz="2" w:space="0" w:color="auto"/>
            </w:tcBorders>
            <w:shd w:val="clear" w:color="auto" w:fill="auto"/>
            <w:vAlign w:val="center"/>
          </w:tcPr>
          <w:p w14:paraId="6997E18F"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110111</w:t>
            </w:r>
          </w:p>
        </w:tc>
        <w:tc>
          <w:tcPr>
            <w:tcW w:w="1276" w:type="dxa"/>
            <w:gridSpan w:val="2"/>
            <w:tcBorders>
              <w:top w:val="single" w:sz="2" w:space="0" w:color="auto"/>
              <w:bottom w:val="single" w:sz="2" w:space="0" w:color="auto"/>
            </w:tcBorders>
            <w:shd w:val="clear" w:color="auto" w:fill="auto"/>
            <w:vAlign w:val="center"/>
          </w:tcPr>
          <w:p w14:paraId="02B5094A"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w:t>
            </w:r>
          </w:p>
        </w:tc>
      </w:tr>
      <w:tr w:rsidR="00ED40FE" w:rsidRPr="00615D9A" w14:paraId="11F51188" w14:textId="77777777" w:rsidTr="000C0DF2">
        <w:trPr>
          <w:trHeight w:val="198"/>
          <w:jc w:val="center"/>
        </w:trPr>
        <w:tc>
          <w:tcPr>
            <w:tcW w:w="2194" w:type="dxa"/>
            <w:gridSpan w:val="2"/>
            <w:tcBorders>
              <w:top w:val="single" w:sz="2" w:space="0" w:color="auto"/>
              <w:bottom w:val="single" w:sz="4" w:space="0" w:color="auto"/>
            </w:tcBorders>
            <w:shd w:val="clear" w:color="auto" w:fill="auto"/>
            <w:vAlign w:val="center"/>
          </w:tcPr>
          <w:p w14:paraId="77B542EA" w14:textId="77777777" w:rsidR="00ED40FE" w:rsidRPr="00615D9A" w:rsidRDefault="00ED40FE" w:rsidP="00ED40FE">
            <w:pPr>
              <w:spacing w:after="0"/>
              <w:ind w:right="-103" w:firstLine="0"/>
              <w:jc w:val="left"/>
              <w:rPr>
                <w:rFonts w:ascii="Arial Narrow" w:hAnsi="Arial Narrow" w:cs="Arial"/>
                <w:sz w:val="16"/>
                <w:szCs w:val="16"/>
              </w:rPr>
            </w:pPr>
            <w:r>
              <w:rPr>
                <w:rFonts w:ascii="Arial Narrow" w:hAnsi="Arial Narrow"/>
                <w:sz w:val="16"/>
              </w:rPr>
              <w:t>COVID-19a. Maskara kirurgikoen hornidura. Ekonomia eta Ogasun Departamentua</w:t>
            </w:r>
          </w:p>
        </w:tc>
        <w:tc>
          <w:tcPr>
            <w:tcW w:w="917" w:type="dxa"/>
            <w:tcBorders>
              <w:top w:val="single" w:sz="2" w:space="0" w:color="auto"/>
              <w:bottom w:val="single" w:sz="4" w:space="0" w:color="auto"/>
            </w:tcBorders>
            <w:shd w:val="clear" w:color="auto" w:fill="auto"/>
            <w:vAlign w:val="center"/>
          </w:tcPr>
          <w:p w14:paraId="7FD506B6" w14:textId="77777777" w:rsidR="00ED40FE" w:rsidRPr="00615D9A" w:rsidRDefault="00ED40FE" w:rsidP="00ED40FE">
            <w:pPr>
              <w:keepLines/>
              <w:tabs>
                <w:tab w:val="right" w:pos="2835"/>
                <w:tab w:val="right" w:pos="3969"/>
                <w:tab w:val="right" w:pos="5103"/>
                <w:tab w:val="right" w:pos="6237"/>
                <w:tab w:val="right" w:pos="7371"/>
              </w:tabs>
              <w:spacing w:after="0"/>
              <w:ind w:left="-242" w:right="-66" w:firstLine="0"/>
              <w:jc w:val="right"/>
              <w:rPr>
                <w:rFonts w:ascii="Arial Narrow" w:hAnsi="Arial Narrow" w:cs="Arial"/>
                <w:spacing w:val="6"/>
                <w:sz w:val="16"/>
                <w:szCs w:val="16"/>
              </w:rPr>
            </w:pPr>
            <w:r>
              <w:rPr>
                <w:rFonts w:ascii="Arial Narrow" w:hAnsi="Arial Narrow"/>
                <w:sz w:val="16"/>
              </w:rPr>
              <w:t>Hornidura</w:t>
            </w:r>
          </w:p>
        </w:tc>
        <w:tc>
          <w:tcPr>
            <w:tcW w:w="1653" w:type="dxa"/>
            <w:tcBorders>
              <w:top w:val="single" w:sz="2" w:space="0" w:color="auto"/>
              <w:bottom w:val="single" w:sz="4" w:space="0" w:color="auto"/>
            </w:tcBorders>
            <w:shd w:val="clear" w:color="auto" w:fill="auto"/>
            <w:vAlign w:val="center"/>
          </w:tcPr>
          <w:p w14:paraId="102D46C8" w14:textId="7B3B10EE" w:rsidR="00ED40FE" w:rsidRPr="00615D9A" w:rsidRDefault="00ED40FE" w:rsidP="00D8550B">
            <w:pPr>
              <w:keepLines/>
              <w:tabs>
                <w:tab w:val="right" w:pos="2835"/>
                <w:tab w:val="right" w:pos="3969"/>
                <w:tab w:val="right" w:pos="5103"/>
                <w:tab w:val="right" w:pos="6237"/>
                <w:tab w:val="right" w:pos="7371"/>
              </w:tabs>
              <w:spacing w:after="0"/>
              <w:ind w:left="-150" w:right="-19" w:firstLine="0"/>
              <w:jc w:val="right"/>
              <w:rPr>
                <w:rFonts w:ascii="Arial Narrow" w:hAnsi="Arial Narrow" w:cs="Arial"/>
                <w:spacing w:val="6"/>
                <w:sz w:val="16"/>
                <w:szCs w:val="16"/>
              </w:rPr>
            </w:pPr>
            <w:r>
              <w:rPr>
                <w:rFonts w:ascii="Arial Narrow" w:hAnsi="Arial Narrow"/>
                <w:sz w:val="16"/>
              </w:rPr>
              <w:t>Murriztua: erosketa</w:t>
            </w:r>
            <w:r w:rsidR="00D8550B">
              <w:rPr>
                <w:rFonts w:ascii="Arial Narrow" w:hAnsi="Arial Narrow"/>
                <w:sz w:val="16"/>
              </w:rPr>
              <w:br/>
            </w:r>
            <w:r>
              <w:rPr>
                <w:rFonts w:ascii="Arial Narrow" w:hAnsi="Arial Narrow"/>
                <w:sz w:val="16"/>
              </w:rPr>
              <w:t>sistema dinamikoa</w:t>
            </w:r>
          </w:p>
        </w:tc>
        <w:tc>
          <w:tcPr>
            <w:tcW w:w="1317" w:type="dxa"/>
            <w:gridSpan w:val="2"/>
            <w:tcBorders>
              <w:top w:val="single" w:sz="2" w:space="0" w:color="auto"/>
              <w:bottom w:val="single" w:sz="4" w:space="0" w:color="auto"/>
            </w:tcBorders>
            <w:shd w:val="clear" w:color="auto" w:fill="auto"/>
            <w:vAlign w:val="center"/>
          </w:tcPr>
          <w:p w14:paraId="34012140"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27</w:t>
            </w:r>
          </w:p>
        </w:tc>
        <w:tc>
          <w:tcPr>
            <w:tcW w:w="1640" w:type="dxa"/>
            <w:gridSpan w:val="2"/>
            <w:tcBorders>
              <w:top w:val="single" w:sz="2" w:space="0" w:color="auto"/>
              <w:bottom w:val="single" w:sz="4" w:space="0" w:color="auto"/>
            </w:tcBorders>
            <w:shd w:val="clear" w:color="auto" w:fill="auto"/>
            <w:vAlign w:val="center"/>
          </w:tcPr>
          <w:p w14:paraId="2A656FBD"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62191</w:t>
            </w:r>
          </w:p>
        </w:tc>
        <w:tc>
          <w:tcPr>
            <w:tcW w:w="1210" w:type="dxa"/>
            <w:tcBorders>
              <w:top w:val="single" w:sz="2" w:space="0" w:color="auto"/>
              <w:bottom w:val="single" w:sz="4" w:space="0" w:color="auto"/>
            </w:tcBorders>
            <w:shd w:val="clear" w:color="auto" w:fill="auto"/>
            <w:vAlign w:val="center"/>
          </w:tcPr>
          <w:p w14:paraId="107C772F" w14:textId="77777777" w:rsidR="00ED40FE" w:rsidRPr="00615D9A" w:rsidRDefault="00ED40FE" w:rsidP="00ED40FE">
            <w:pPr>
              <w:keepLines/>
              <w:tabs>
                <w:tab w:val="right" w:pos="2835"/>
                <w:tab w:val="right" w:pos="3969"/>
                <w:tab w:val="right" w:pos="5103"/>
                <w:tab w:val="right" w:pos="6237"/>
                <w:tab w:val="right" w:pos="7371"/>
              </w:tabs>
              <w:spacing w:after="0"/>
              <w:ind w:left="-144" w:right="-57" w:firstLine="0"/>
              <w:jc w:val="right"/>
              <w:rPr>
                <w:rFonts w:ascii="Arial Narrow" w:hAnsi="Arial Narrow" w:cs="Arial"/>
                <w:spacing w:val="6"/>
                <w:sz w:val="16"/>
                <w:szCs w:val="16"/>
              </w:rPr>
            </w:pPr>
            <w:r>
              <w:rPr>
                <w:rFonts w:ascii="Arial Narrow" w:hAnsi="Arial Narrow"/>
                <w:sz w:val="16"/>
              </w:rPr>
              <w:t>84,32</w:t>
            </w:r>
          </w:p>
        </w:tc>
      </w:tr>
    </w:tbl>
    <w:p w14:paraId="01AE3E84" w14:textId="77777777" w:rsidR="00ED40FE" w:rsidRDefault="00ED40FE" w:rsidP="00380E4C">
      <w:pPr>
        <w:pStyle w:val="texto"/>
        <w:spacing w:before="240" w:after="120"/>
        <w:ind w:firstLine="426"/>
      </w:pPr>
      <w:r>
        <w:t>Aipatutako bi kontratazio-espedienteak aztertuta, ondorioztatu dugu ezen, oro har, aplikatzekoa den araudiaren arabera izapidetu zirela, nahiz eta Ekonomia eta Ogasun Departamentuak maskarak erostearekin zerikusia duten honako alderdi hauek aipatu behar diren:</w:t>
      </w:r>
    </w:p>
    <w:p w14:paraId="14A0F299" w14:textId="77777777" w:rsidR="00ED40FE" w:rsidRPr="00D821CC" w:rsidRDefault="00ED40FE" w:rsidP="00380E4C">
      <w:pPr>
        <w:pStyle w:val="texto"/>
        <w:numPr>
          <w:ilvl w:val="0"/>
          <w:numId w:val="25"/>
        </w:numPr>
        <w:tabs>
          <w:tab w:val="clear" w:pos="2835"/>
          <w:tab w:val="clear" w:pos="3969"/>
          <w:tab w:val="clear" w:pos="5103"/>
          <w:tab w:val="clear" w:pos="6237"/>
          <w:tab w:val="clear" w:pos="7371"/>
        </w:tabs>
        <w:spacing w:before="120"/>
        <w:ind w:left="0" w:firstLine="426"/>
        <w:rPr>
          <w:rFonts w:cs="Arial"/>
        </w:rPr>
      </w:pPr>
      <w:r>
        <w:t>Kontratazioa arautzen duten pleguek ez dituzte jasotzen eskaintza bat baxuegitzat jotzeko baldintzak.</w:t>
      </w:r>
    </w:p>
    <w:p w14:paraId="7D87843D" w14:textId="77777777" w:rsidR="00DE0CBD" w:rsidRDefault="00ED40FE" w:rsidP="00380E4C">
      <w:pPr>
        <w:pStyle w:val="texto"/>
        <w:numPr>
          <w:ilvl w:val="0"/>
          <w:numId w:val="25"/>
        </w:numPr>
        <w:tabs>
          <w:tab w:val="clear" w:pos="2835"/>
          <w:tab w:val="clear" w:pos="3969"/>
          <w:tab w:val="clear" w:pos="5103"/>
          <w:tab w:val="clear" w:pos="6237"/>
          <w:tab w:val="clear" w:pos="7371"/>
        </w:tabs>
        <w:spacing w:before="120"/>
        <w:ind w:left="0" w:firstLine="426"/>
        <w:rPr>
          <w:rFonts w:cs="Arial"/>
        </w:rPr>
      </w:pPr>
      <w:r>
        <w:t>Honako kasu hauetan gainditzen dira araudian ezarritako epeak: erosketa sistema dinamikoan parte hartzeko eskaerak ebaluatzeko garaian; eskaintzak ireki ondoren kontratuak esleitzeko garaian; eta behin kontratuak esleituta, horiek formalizatzeko garaian.</w:t>
      </w:r>
    </w:p>
    <w:p w14:paraId="52E912E4" w14:textId="77777777" w:rsidR="00ED40FE" w:rsidRDefault="00ED40FE" w:rsidP="00380E4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426"/>
        <w:rPr>
          <w:rFonts w:cs="Arial"/>
          <w:color w:val="000000" w:themeColor="text1"/>
        </w:rPr>
      </w:pPr>
      <w:r>
        <w:rPr>
          <w:color w:val="000000" w:themeColor="text1"/>
        </w:rPr>
        <w:t>COVID-19arekin zerikusia duten transferentzia arruntetako gastuak 92,90 milioikoak izan dira 2021ean, honela banatuta:</w:t>
      </w:r>
    </w:p>
    <w:tbl>
      <w:tblPr>
        <w:tblW w:w="8827" w:type="dxa"/>
        <w:jc w:val="center"/>
        <w:tblCellMar>
          <w:left w:w="70" w:type="dxa"/>
          <w:right w:w="70" w:type="dxa"/>
        </w:tblCellMar>
        <w:tblLook w:val="04A0" w:firstRow="1" w:lastRow="0" w:firstColumn="1" w:lastColumn="0" w:noHBand="0" w:noVBand="1"/>
      </w:tblPr>
      <w:tblGrid>
        <w:gridCol w:w="4395"/>
        <w:gridCol w:w="1559"/>
        <w:gridCol w:w="1755"/>
        <w:gridCol w:w="1118"/>
      </w:tblGrid>
      <w:tr w:rsidR="00ED40FE" w:rsidRPr="00913A24" w14:paraId="1E286185" w14:textId="77777777" w:rsidTr="000C0DF2">
        <w:trPr>
          <w:trHeight w:val="255"/>
          <w:jc w:val="center"/>
        </w:trPr>
        <w:tc>
          <w:tcPr>
            <w:tcW w:w="4395" w:type="dxa"/>
            <w:tcBorders>
              <w:top w:val="single" w:sz="4" w:space="0" w:color="auto"/>
              <w:bottom w:val="single" w:sz="4" w:space="0" w:color="auto"/>
            </w:tcBorders>
            <w:shd w:val="clear" w:color="auto" w:fill="8DB3E2"/>
            <w:noWrap/>
            <w:vAlign w:val="center"/>
            <w:hideMark/>
          </w:tcPr>
          <w:p w14:paraId="5286A30C" w14:textId="77777777" w:rsidR="00ED40FE" w:rsidRPr="00913A24" w:rsidRDefault="00ED40FE" w:rsidP="00ED40FE">
            <w:pPr>
              <w:pStyle w:val="cuadroCabe"/>
              <w:jc w:val="left"/>
              <w:rPr>
                <w:rFonts w:cs="Arial"/>
              </w:rPr>
            </w:pPr>
            <w:r>
              <w:t>Kontzeptu ekonomikoa</w:t>
            </w:r>
          </w:p>
        </w:tc>
        <w:tc>
          <w:tcPr>
            <w:tcW w:w="1559" w:type="dxa"/>
            <w:tcBorders>
              <w:top w:val="single" w:sz="4" w:space="0" w:color="auto"/>
              <w:bottom w:val="single" w:sz="4" w:space="0" w:color="auto"/>
            </w:tcBorders>
            <w:shd w:val="clear" w:color="auto" w:fill="8DB3E2"/>
            <w:noWrap/>
            <w:vAlign w:val="center"/>
            <w:hideMark/>
          </w:tcPr>
          <w:p w14:paraId="6C345265" w14:textId="24F5C798" w:rsidR="00ED40FE" w:rsidRPr="00913A24" w:rsidRDefault="00ED40FE" w:rsidP="00D8550B">
            <w:pPr>
              <w:pStyle w:val="cuadroCabe"/>
              <w:jc w:val="right"/>
              <w:rPr>
                <w:rFonts w:cs="Arial"/>
              </w:rPr>
            </w:pPr>
            <w:r>
              <w:t>Aitortutako betebehar garbiak, 2020</w:t>
            </w:r>
          </w:p>
        </w:tc>
        <w:tc>
          <w:tcPr>
            <w:tcW w:w="1755" w:type="dxa"/>
            <w:tcBorders>
              <w:top w:val="single" w:sz="4" w:space="0" w:color="auto"/>
              <w:bottom w:val="single" w:sz="4" w:space="0" w:color="auto"/>
            </w:tcBorders>
            <w:shd w:val="clear" w:color="auto" w:fill="8DB3E2"/>
            <w:vAlign w:val="center"/>
          </w:tcPr>
          <w:p w14:paraId="6494B3DD" w14:textId="3336F1E7" w:rsidR="00ED40FE" w:rsidRPr="00913A24" w:rsidRDefault="00ED40FE" w:rsidP="00D8550B">
            <w:pPr>
              <w:pStyle w:val="cuadroCabe"/>
              <w:jc w:val="right"/>
              <w:rPr>
                <w:rFonts w:cs="Arial"/>
              </w:rPr>
            </w:pPr>
            <w:r>
              <w:t>Aitortutako betebehar garbiak, 2021</w:t>
            </w:r>
          </w:p>
        </w:tc>
        <w:tc>
          <w:tcPr>
            <w:tcW w:w="1118" w:type="dxa"/>
            <w:tcBorders>
              <w:top w:val="single" w:sz="4" w:space="0" w:color="auto"/>
              <w:bottom w:val="single" w:sz="4" w:space="0" w:color="auto"/>
            </w:tcBorders>
            <w:shd w:val="clear" w:color="auto" w:fill="8DB3E2"/>
            <w:vAlign w:val="center"/>
          </w:tcPr>
          <w:p w14:paraId="37C510F5" w14:textId="77777777" w:rsidR="00ED40FE" w:rsidRPr="00913A24" w:rsidRDefault="00ED40FE" w:rsidP="00ED40FE">
            <w:pPr>
              <w:pStyle w:val="cuadroCabe"/>
              <w:jc w:val="right"/>
              <w:rPr>
                <w:rFonts w:cs="Arial"/>
              </w:rPr>
            </w:pPr>
            <w:r>
              <w:t>2021/2020 aldea (%)</w:t>
            </w:r>
          </w:p>
        </w:tc>
      </w:tr>
      <w:tr w:rsidR="000C0DF2" w14:paraId="26449722" w14:textId="77777777" w:rsidTr="000C0DF2">
        <w:trPr>
          <w:trHeight w:hRule="exact" w:val="227"/>
          <w:jc w:val="center"/>
        </w:trPr>
        <w:tc>
          <w:tcPr>
            <w:tcW w:w="4395" w:type="dxa"/>
            <w:tcBorders>
              <w:top w:val="single" w:sz="4" w:space="0" w:color="auto"/>
              <w:left w:val="nil"/>
              <w:bottom w:val="single" w:sz="2" w:space="0" w:color="auto"/>
              <w:right w:val="nil"/>
            </w:tcBorders>
            <w:noWrap/>
            <w:vAlign w:val="center"/>
            <w:hideMark/>
          </w:tcPr>
          <w:p w14:paraId="0E31EEFB" w14:textId="77777777" w:rsidR="000C0DF2" w:rsidRDefault="000C0DF2">
            <w:pPr>
              <w:spacing w:after="0"/>
              <w:ind w:firstLine="0"/>
              <w:jc w:val="left"/>
              <w:rPr>
                <w:rFonts w:ascii="Arial Narrow" w:hAnsi="Arial Narrow" w:cs="Calibri"/>
                <w:color w:val="000000"/>
                <w:sz w:val="19"/>
                <w:szCs w:val="19"/>
              </w:rPr>
            </w:pPr>
            <w:r>
              <w:rPr>
                <w:rFonts w:ascii="Arial Narrow" w:hAnsi="Arial Narrow"/>
                <w:color w:val="000000"/>
                <w:sz w:val="19"/>
              </w:rPr>
              <w:t>Transf. arruntak beste enpresa pribatu batzuei</w:t>
            </w:r>
          </w:p>
        </w:tc>
        <w:tc>
          <w:tcPr>
            <w:tcW w:w="1559" w:type="dxa"/>
            <w:tcBorders>
              <w:top w:val="single" w:sz="4" w:space="0" w:color="auto"/>
              <w:left w:val="nil"/>
              <w:bottom w:val="single" w:sz="2" w:space="0" w:color="auto"/>
              <w:right w:val="nil"/>
            </w:tcBorders>
            <w:noWrap/>
            <w:vAlign w:val="center"/>
            <w:hideMark/>
          </w:tcPr>
          <w:p w14:paraId="2CA9C77C" w14:textId="77777777" w:rsidR="000C0DF2" w:rsidRDefault="000C0DF2">
            <w:pPr>
              <w:jc w:val="right"/>
              <w:rPr>
                <w:rFonts w:ascii="Arial Narrow" w:hAnsi="Arial Narrow" w:cs="Calibri"/>
                <w:color w:val="000000"/>
              </w:rPr>
            </w:pPr>
            <w:r>
              <w:rPr>
                <w:rFonts w:ascii="Arial Narrow" w:hAnsi="Arial Narrow"/>
                <w:color w:val="000000"/>
              </w:rPr>
              <w:t>39.915.850</w:t>
            </w:r>
          </w:p>
        </w:tc>
        <w:tc>
          <w:tcPr>
            <w:tcW w:w="1755" w:type="dxa"/>
            <w:tcBorders>
              <w:top w:val="single" w:sz="4" w:space="0" w:color="auto"/>
              <w:left w:val="nil"/>
              <w:bottom w:val="single" w:sz="2" w:space="0" w:color="auto"/>
              <w:right w:val="nil"/>
            </w:tcBorders>
            <w:vAlign w:val="center"/>
            <w:hideMark/>
          </w:tcPr>
          <w:p w14:paraId="0856B1A6" w14:textId="77777777" w:rsidR="000C0DF2" w:rsidRDefault="000C0DF2">
            <w:pPr>
              <w:jc w:val="right"/>
              <w:rPr>
                <w:rFonts w:ascii="Arial Narrow" w:hAnsi="Arial Narrow" w:cs="Calibri"/>
                <w:color w:val="000000"/>
              </w:rPr>
            </w:pPr>
            <w:r>
              <w:rPr>
                <w:rFonts w:ascii="Arial Narrow" w:hAnsi="Arial Narrow"/>
                <w:color w:val="000000"/>
              </w:rPr>
              <w:t>66491150</w:t>
            </w:r>
          </w:p>
        </w:tc>
        <w:tc>
          <w:tcPr>
            <w:tcW w:w="1118" w:type="dxa"/>
            <w:tcBorders>
              <w:top w:val="single" w:sz="4" w:space="0" w:color="auto"/>
              <w:left w:val="nil"/>
              <w:bottom w:val="single" w:sz="2" w:space="0" w:color="auto"/>
              <w:right w:val="nil"/>
            </w:tcBorders>
            <w:vAlign w:val="center"/>
            <w:hideMark/>
          </w:tcPr>
          <w:p w14:paraId="00E9D95E" w14:textId="77777777" w:rsidR="000C0DF2" w:rsidRDefault="000C0DF2">
            <w:pPr>
              <w:jc w:val="right"/>
              <w:rPr>
                <w:rFonts w:ascii="Arial Narrow" w:hAnsi="Arial Narrow" w:cs="Calibri"/>
                <w:color w:val="000000"/>
              </w:rPr>
            </w:pPr>
            <w:r>
              <w:rPr>
                <w:rFonts w:ascii="Arial Narrow" w:hAnsi="Arial Narrow"/>
                <w:color w:val="000000"/>
              </w:rPr>
              <w:t>67</w:t>
            </w:r>
          </w:p>
        </w:tc>
      </w:tr>
      <w:tr w:rsidR="000C0DF2" w14:paraId="1271B38C"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3066BEBB"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Toki entitateentzako transferentzia arrunten funtsa</w:t>
            </w:r>
          </w:p>
        </w:tc>
        <w:tc>
          <w:tcPr>
            <w:tcW w:w="1559" w:type="dxa"/>
            <w:tcBorders>
              <w:top w:val="single" w:sz="2" w:space="0" w:color="auto"/>
              <w:left w:val="nil"/>
              <w:bottom w:val="single" w:sz="2" w:space="0" w:color="auto"/>
              <w:right w:val="nil"/>
            </w:tcBorders>
            <w:noWrap/>
            <w:vAlign w:val="center"/>
            <w:hideMark/>
          </w:tcPr>
          <w:p w14:paraId="70AFE6EE" w14:textId="77777777" w:rsidR="000C0DF2" w:rsidRDefault="000C0DF2">
            <w:pPr>
              <w:jc w:val="right"/>
              <w:rPr>
                <w:rFonts w:ascii="Arial Narrow" w:hAnsi="Arial Narrow" w:cs="Calibri"/>
                <w:color w:val="FF0000"/>
              </w:rPr>
            </w:pPr>
            <w:r>
              <w:rPr>
                <w:rFonts w:ascii="Arial Narrow" w:hAnsi="Arial Narrow"/>
              </w:rPr>
              <w:t>11.500.000</w:t>
            </w:r>
          </w:p>
        </w:tc>
        <w:tc>
          <w:tcPr>
            <w:tcW w:w="1755" w:type="dxa"/>
            <w:tcBorders>
              <w:top w:val="single" w:sz="2" w:space="0" w:color="auto"/>
              <w:left w:val="nil"/>
              <w:bottom w:val="single" w:sz="2" w:space="0" w:color="auto"/>
              <w:right w:val="nil"/>
            </w:tcBorders>
            <w:vAlign w:val="center"/>
            <w:hideMark/>
          </w:tcPr>
          <w:p w14:paraId="273B3C99" w14:textId="77777777" w:rsidR="000C0DF2" w:rsidRDefault="000C0DF2">
            <w:pPr>
              <w:jc w:val="right"/>
              <w:rPr>
                <w:rFonts w:ascii="Arial Narrow" w:hAnsi="Arial Narrow" w:cs="Calibri"/>
                <w:color w:val="000000"/>
              </w:rPr>
            </w:pPr>
            <w:r>
              <w:rPr>
                <w:rFonts w:ascii="Arial Narrow" w:hAnsi="Arial Narrow"/>
                <w:color w:val="000000"/>
              </w:rPr>
              <w:t>-</w:t>
            </w:r>
          </w:p>
        </w:tc>
        <w:tc>
          <w:tcPr>
            <w:tcW w:w="1118" w:type="dxa"/>
            <w:tcBorders>
              <w:top w:val="single" w:sz="2" w:space="0" w:color="auto"/>
              <w:left w:val="nil"/>
              <w:bottom w:val="single" w:sz="2" w:space="0" w:color="auto"/>
              <w:right w:val="nil"/>
            </w:tcBorders>
            <w:vAlign w:val="center"/>
            <w:hideMark/>
          </w:tcPr>
          <w:p w14:paraId="26908CAE" w14:textId="77777777" w:rsidR="000C0DF2" w:rsidRDefault="000C0DF2">
            <w:pPr>
              <w:jc w:val="right"/>
              <w:rPr>
                <w:rFonts w:ascii="Arial Narrow" w:hAnsi="Arial Narrow" w:cs="Calibri"/>
                <w:color w:val="000000"/>
              </w:rPr>
            </w:pPr>
            <w:r>
              <w:rPr>
                <w:rFonts w:ascii="Arial Narrow" w:hAnsi="Arial Narrow"/>
                <w:color w:val="000000"/>
              </w:rPr>
              <w:t>-</w:t>
            </w:r>
          </w:p>
        </w:tc>
      </w:tr>
      <w:tr w:rsidR="000C0DF2" w14:paraId="498C7FC3"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2F01CE83"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familia eta banakoei</w:t>
            </w:r>
          </w:p>
        </w:tc>
        <w:tc>
          <w:tcPr>
            <w:tcW w:w="1559" w:type="dxa"/>
            <w:tcBorders>
              <w:top w:val="single" w:sz="2" w:space="0" w:color="auto"/>
              <w:left w:val="nil"/>
              <w:bottom w:val="single" w:sz="2" w:space="0" w:color="auto"/>
              <w:right w:val="nil"/>
            </w:tcBorders>
            <w:noWrap/>
            <w:vAlign w:val="center"/>
            <w:hideMark/>
          </w:tcPr>
          <w:p w14:paraId="735C4A75" w14:textId="77777777" w:rsidR="000C0DF2" w:rsidRDefault="000C0DF2">
            <w:pPr>
              <w:jc w:val="right"/>
              <w:rPr>
                <w:rFonts w:ascii="Arial Narrow" w:hAnsi="Arial Narrow" w:cs="Calibri"/>
                <w:color w:val="000000"/>
              </w:rPr>
            </w:pPr>
            <w:r>
              <w:rPr>
                <w:rFonts w:ascii="Arial Narrow" w:hAnsi="Arial Narrow"/>
                <w:color w:val="000000"/>
              </w:rPr>
              <w:t>7.732.911</w:t>
            </w:r>
          </w:p>
        </w:tc>
        <w:tc>
          <w:tcPr>
            <w:tcW w:w="1755" w:type="dxa"/>
            <w:tcBorders>
              <w:top w:val="single" w:sz="2" w:space="0" w:color="auto"/>
              <w:left w:val="nil"/>
              <w:bottom w:val="single" w:sz="2" w:space="0" w:color="auto"/>
              <w:right w:val="nil"/>
            </w:tcBorders>
            <w:vAlign w:val="center"/>
            <w:hideMark/>
          </w:tcPr>
          <w:p w14:paraId="36A166A9" w14:textId="77777777" w:rsidR="000C0DF2" w:rsidRDefault="000C0DF2">
            <w:pPr>
              <w:jc w:val="right"/>
              <w:rPr>
                <w:rFonts w:ascii="Arial Narrow" w:hAnsi="Arial Narrow" w:cs="Calibri"/>
                <w:color w:val="000000"/>
              </w:rPr>
            </w:pPr>
            <w:r>
              <w:rPr>
                <w:rFonts w:ascii="Arial Narrow" w:hAnsi="Arial Narrow"/>
                <w:color w:val="000000"/>
              </w:rPr>
              <w:t>13.504.014</w:t>
            </w:r>
          </w:p>
        </w:tc>
        <w:tc>
          <w:tcPr>
            <w:tcW w:w="1118" w:type="dxa"/>
            <w:tcBorders>
              <w:top w:val="single" w:sz="2" w:space="0" w:color="auto"/>
              <w:left w:val="nil"/>
              <w:bottom w:val="single" w:sz="2" w:space="0" w:color="auto"/>
              <w:right w:val="nil"/>
            </w:tcBorders>
            <w:vAlign w:val="center"/>
            <w:hideMark/>
          </w:tcPr>
          <w:p w14:paraId="68EC3A7B" w14:textId="77777777" w:rsidR="000C0DF2" w:rsidRDefault="000C0DF2">
            <w:pPr>
              <w:jc w:val="right"/>
              <w:rPr>
                <w:rFonts w:ascii="Arial Narrow" w:hAnsi="Arial Narrow" w:cs="Calibri"/>
                <w:color w:val="000000"/>
              </w:rPr>
            </w:pPr>
            <w:r>
              <w:rPr>
                <w:rFonts w:ascii="Arial Narrow" w:hAnsi="Arial Narrow"/>
                <w:color w:val="000000"/>
              </w:rPr>
              <w:t>75</w:t>
            </w:r>
          </w:p>
        </w:tc>
      </w:tr>
      <w:tr w:rsidR="000C0DF2" w14:paraId="2264EF6F"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2E0E3814"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enpresa publikoei</w:t>
            </w:r>
          </w:p>
        </w:tc>
        <w:tc>
          <w:tcPr>
            <w:tcW w:w="1559" w:type="dxa"/>
            <w:tcBorders>
              <w:top w:val="single" w:sz="2" w:space="0" w:color="auto"/>
              <w:left w:val="nil"/>
              <w:bottom w:val="single" w:sz="2" w:space="0" w:color="auto"/>
              <w:right w:val="nil"/>
            </w:tcBorders>
            <w:noWrap/>
            <w:vAlign w:val="center"/>
            <w:hideMark/>
          </w:tcPr>
          <w:p w14:paraId="728A21BE" w14:textId="77777777" w:rsidR="000C0DF2" w:rsidRDefault="000C0DF2">
            <w:pPr>
              <w:jc w:val="right"/>
              <w:rPr>
                <w:rFonts w:ascii="Arial Narrow" w:hAnsi="Arial Narrow" w:cs="Calibri"/>
                <w:color w:val="000000"/>
              </w:rPr>
            </w:pPr>
            <w:r>
              <w:rPr>
                <w:rFonts w:ascii="Arial Narrow" w:hAnsi="Arial Narrow"/>
                <w:color w:val="000000"/>
              </w:rPr>
              <w:t>4.345.222</w:t>
            </w:r>
          </w:p>
        </w:tc>
        <w:tc>
          <w:tcPr>
            <w:tcW w:w="1755" w:type="dxa"/>
            <w:tcBorders>
              <w:top w:val="single" w:sz="2" w:space="0" w:color="auto"/>
              <w:left w:val="nil"/>
              <w:bottom w:val="single" w:sz="2" w:space="0" w:color="auto"/>
              <w:right w:val="nil"/>
            </w:tcBorders>
            <w:vAlign w:val="center"/>
            <w:hideMark/>
          </w:tcPr>
          <w:p w14:paraId="383D64FE" w14:textId="77777777" w:rsidR="000C0DF2" w:rsidRDefault="000C0DF2">
            <w:pPr>
              <w:jc w:val="right"/>
              <w:rPr>
                <w:rFonts w:ascii="Arial Narrow" w:hAnsi="Arial Narrow" w:cs="Calibri"/>
                <w:color w:val="000000"/>
              </w:rPr>
            </w:pPr>
            <w:r>
              <w:rPr>
                <w:rFonts w:ascii="Arial Narrow" w:hAnsi="Arial Narrow"/>
                <w:color w:val="000000"/>
              </w:rPr>
              <w:t>1.060.000</w:t>
            </w:r>
          </w:p>
        </w:tc>
        <w:tc>
          <w:tcPr>
            <w:tcW w:w="1118" w:type="dxa"/>
            <w:tcBorders>
              <w:top w:val="single" w:sz="2" w:space="0" w:color="auto"/>
              <w:left w:val="nil"/>
              <w:bottom w:val="single" w:sz="2" w:space="0" w:color="auto"/>
              <w:right w:val="nil"/>
            </w:tcBorders>
            <w:vAlign w:val="center"/>
            <w:hideMark/>
          </w:tcPr>
          <w:p w14:paraId="26583E90" w14:textId="77777777" w:rsidR="000C0DF2" w:rsidRDefault="000C0DF2">
            <w:pPr>
              <w:jc w:val="right"/>
              <w:rPr>
                <w:rFonts w:ascii="Arial Narrow" w:hAnsi="Arial Narrow" w:cs="Calibri"/>
                <w:color w:val="000000"/>
              </w:rPr>
            </w:pPr>
            <w:r>
              <w:rPr>
                <w:rFonts w:ascii="Arial Narrow" w:hAnsi="Arial Narrow"/>
                <w:color w:val="000000"/>
              </w:rPr>
              <w:t>-76</w:t>
            </w:r>
          </w:p>
        </w:tc>
      </w:tr>
      <w:tr w:rsidR="000C0DF2" w14:paraId="60762A01"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154235FE"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nekazaritza enpresei</w:t>
            </w:r>
          </w:p>
        </w:tc>
        <w:tc>
          <w:tcPr>
            <w:tcW w:w="1559" w:type="dxa"/>
            <w:tcBorders>
              <w:top w:val="single" w:sz="2" w:space="0" w:color="auto"/>
              <w:left w:val="nil"/>
              <w:bottom w:val="single" w:sz="2" w:space="0" w:color="auto"/>
              <w:right w:val="nil"/>
            </w:tcBorders>
            <w:noWrap/>
            <w:vAlign w:val="center"/>
            <w:hideMark/>
          </w:tcPr>
          <w:p w14:paraId="281DFB63" w14:textId="77777777" w:rsidR="000C0DF2" w:rsidRDefault="000C0DF2">
            <w:pPr>
              <w:jc w:val="right"/>
              <w:rPr>
                <w:rFonts w:ascii="Arial Narrow" w:hAnsi="Arial Narrow" w:cs="Calibri"/>
                <w:color w:val="000000"/>
              </w:rPr>
            </w:pPr>
            <w:r>
              <w:rPr>
                <w:rFonts w:ascii="Arial Narrow" w:hAnsi="Arial Narrow"/>
                <w:color w:val="000000"/>
              </w:rPr>
              <w:t>2.935.943</w:t>
            </w:r>
          </w:p>
        </w:tc>
        <w:tc>
          <w:tcPr>
            <w:tcW w:w="1755" w:type="dxa"/>
            <w:tcBorders>
              <w:top w:val="single" w:sz="2" w:space="0" w:color="auto"/>
              <w:left w:val="nil"/>
              <w:bottom w:val="single" w:sz="2" w:space="0" w:color="auto"/>
              <w:right w:val="nil"/>
            </w:tcBorders>
            <w:vAlign w:val="center"/>
            <w:hideMark/>
          </w:tcPr>
          <w:p w14:paraId="2141BB97" w14:textId="77777777" w:rsidR="000C0DF2" w:rsidRDefault="000C0DF2">
            <w:pPr>
              <w:jc w:val="right"/>
              <w:rPr>
                <w:rFonts w:ascii="Arial Narrow" w:hAnsi="Arial Narrow" w:cs="Calibri"/>
                <w:color w:val="000000"/>
              </w:rPr>
            </w:pPr>
            <w:r>
              <w:rPr>
                <w:rFonts w:ascii="Arial Narrow" w:hAnsi="Arial Narrow"/>
                <w:color w:val="000000"/>
              </w:rPr>
              <w:t>2.075.246</w:t>
            </w:r>
          </w:p>
        </w:tc>
        <w:tc>
          <w:tcPr>
            <w:tcW w:w="1118" w:type="dxa"/>
            <w:tcBorders>
              <w:top w:val="single" w:sz="2" w:space="0" w:color="auto"/>
              <w:left w:val="nil"/>
              <w:bottom w:val="single" w:sz="2" w:space="0" w:color="auto"/>
              <w:right w:val="nil"/>
            </w:tcBorders>
            <w:vAlign w:val="center"/>
            <w:hideMark/>
          </w:tcPr>
          <w:p w14:paraId="71C6534A" w14:textId="77777777" w:rsidR="000C0DF2" w:rsidRDefault="000C0DF2">
            <w:pPr>
              <w:jc w:val="right"/>
              <w:rPr>
                <w:rFonts w:ascii="Arial Narrow" w:hAnsi="Arial Narrow" w:cs="Calibri"/>
                <w:color w:val="000000"/>
              </w:rPr>
            </w:pPr>
            <w:r>
              <w:rPr>
                <w:rFonts w:ascii="Arial Narrow" w:hAnsi="Arial Narrow"/>
                <w:color w:val="000000"/>
              </w:rPr>
              <w:t>-29</w:t>
            </w:r>
          </w:p>
        </w:tc>
      </w:tr>
      <w:tr w:rsidR="000C0DF2" w14:paraId="04F263D2"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30364666"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unibertsitateaz kanpoko ikastetxeei</w:t>
            </w:r>
          </w:p>
        </w:tc>
        <w:tc>
          <w:tcPr>
            <w:tcW w:w="1559" w:type="dxa"/>
            <w:tcBorders>
              <w:top w:val="single" w:sz="2" w:space="0" w:color="auto"/>
              <w:left w:val="nil"/>
              <w:bottom w:val="single" w:sz="2" w:space="0" w:color="auto"/>
              <w:right w:val="nil"/>
            </w:tcBorders>
            <w:noWrap/>
            <w:vAlign w:val="center"/>
            <w:hideMark/>
          </w:tcPr>
          <w:p w14:paraId="2D378F52" w14:textId="77777777" w:rsidR="000C0DF2" w:rsidRDefault="000C0DF2">
            <w:pPr>
              <w:jc w:val="right"/>
              <w:rPr>
                <w:rFonts w:ascii="Arial Narrow" w:hAnsi="Arial Narrow" w:cs="Calibri"/>
                <w:color w:val="000000"/>
              </w:rPr>
            </w:pPr>
            <w:r>
              <w:rPr>
                <w:rFonts w:ascii="Arial Narrow" w:hAnsi="Arial Narrow"/>
                <w:color w:val="000000"/>
              </w:rPr>
              <w:t>2.884.342</w:t>
            </w:r>
          </w:p>
        </w:tc>
        <w:tc>
          <w:tcPr>
            <w:tcW w:w="1755" w:type="dxa"/>
            <w:tcBorders>
              <w:top w:val="single" w:sz="2" w:space="0" w:color="auto"/>
              <w:left w:val="nil"/>
              <w:bottom w:val="single" w:sz="2" w:space="0" w:color="auto"/>
              <w:right w:val="nil"/>
            </w:tcBorders>
            <w:vAlign w:val="center"/>
            <w:hideMark/>
          </w:tcPr>
          <w:p w14:paraId="47821594" w14:textId="77777777" w:rsidR="000C0DF2" w:rsidRDefault="000C0DF2">
            <w:pPr>
              <w:jc w:val="right"/>
              <w:rPr>
                <w:rFonts w:ascii="Arial Narrow" w:hAnsi="Arial Narrow" w:cs="Calibri"/>
                <w:color w:val="000000"/>
              </w:rPr>
            </w:pPr>
            <w:r>
              <w:rPr>
                <w:rFonts w:ascii="Arial Narrow" w:hAnsi="Arial Narrow"/>
                <w:color w:val="000000"/>
              </w:rPr>
              <w:t>8.344.837</w:t>
            </w:r>
          </w:p>
        </w:tc>
        <w:tc>
          <w:tcPr>
            <w:tcW w:w="1118" w:type="dxa"/>
            <w:tcBorders>
              <w:top w:val="single" w:sz="2" w:space="0" w:color="auto"/>
              <w:left w:val="nil"/>
              <w:bottom w:val="single" w:sz="2" w:space="0" w:color="auto"/>
              <w:right w:val="nil"/>
            </w:tcBorders>
            <w:vAlign w:val="center"/>
            <w:hideMark/>
          </w:tcPr>
          <w:p w14:paraId="6482B1F8" w14:textId="77777777" w:rsidR="000C0DF2" w:rsidRDefault="000C0DF2">
            <w:pPr>
              <w:jc w:val="right"/>
              <w:rPr>
                <w:rFonts w:ascii="Arial Narrow" w:hAnsi="Arial Narrow" w:cs="Calibri"/>
                <w:color w:val="000000"/>
              </w:rPr>
            </w:pPr>
            <w:r>
              <w:rPr>
                <w:rFonts w:ascii="Arial Narrow" w:hAnsi="Arial Narrow"/>
                <w:color w:val="000000"/>
              </w:rPr>
              <w:t>189</w:t>
            </w:r>
          </w:p>
        </w:tc>
      </w:tr>
      <w:tr w:rsidR="000C0DF2" w14:paraId="5B3C42B0"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61EC11E7"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Bestelako transf. arruntak toki entitateei</w:t>
            </w:r>
          </w:p>
        </w:tc>
        <w:tc>
          <w:tcPr>
            <w:tcW w:w="1559" w:type="dxa"/>
            <w:tcBorders>
              <w:top w:val="single" w:sz="2" w:space="0" w:color="auto"/>
              <w:left w:val="nil"/>
              <w:bottom w:val="single" w:sz="2" w:space="0" w:color="auto"/>
              <w:right w:val="nil"/>
            </w:tcBorders>
            <w:noWrap/>
            <w:vAlign w:val="center"/>
            <w:hideMark/>
          </w:tcPr>
          <w:p w14:paraId="3877C7F9" w14:textId="77777777" w:rsidR="000C0DF2" w:rsidRDefault="000C0DF2">
            <w:pPr>
              <w:jc w:val="right"/>
              <w:rPr>
                <w:rFonts w:ascii="Arial Narrow" w:hAnsi="Arial Narrow" w:cs="Calibri"/>
                <w:color w:val="000000"/>
              </w:rPr>
            </w:pPr>
            <w:r>
              <w:rPr>
                <w:rFonts w:ascii="Arial Narrow" w:hAnsi="Arial Narrow"/>
                <w:color w:val="000000"/>
              </w:rPr>
              <w:t>1.626.529</w:t>
            </w:r>
          </w:p>
        </w:tc>
        <w:tc>
          <w:tcPr>
            <w:tcW w:w="1755" w:type="dxa"/>
            <w:tcBorders>
              <w:top w:val="single" w:sz="2" w:space="0" w:color="auto"/>
              <w:left w:val="nil"/>
              <w:bottom w:val="single" w:sz="2" w:space="0" w:color="auto"/>
              <w:right w:val="nil"/>
            </w:tcBorders>
            <w:vAlign w:val="center"/>
            <w:hideMark/>
          </w:tcPr>
          <w:p w14:paraId="663F7B5D" w14:textId="77777777" w:rsidR="000C0DF2" w:rsidRDefault="000C0DF2">
            <w:pPr>
              <w:jc w:val="right"/>
              <w:rPr>
                <w:rFonts w:ascii="Arial Narrow" w:hAnsi="Arial Narrow" w:cs="Calibri"/>
                <w:color w:val="000000"/>
              </w:rPr>
            </w:pPr>
            <w:r>
              <w:rPr>
                <w:rFonts w:ascii="Arial Narrow" w:hAnsi="Arial Narrow"/>
                <w:color w:val="000000"/>
              </w:rPr>
              <w:t>745.302</w:t>
            </w:r>
          </w:p>
        </w:tc>
        <w:tc>
          <w:tcPr>
            <w:tcW w:w="1118" w:type="dxa"/>
            <w:tcBorders>
              <w:top w:val="single" w:sz="2" w:space="0" w:color="auto"/>
              <w:left w:val="nil"/>
              <w:bottom w:val="single" w:sz="2" w:space="0" w:color="auto"/>
              <w:right w:val="nil"/>
            </w:tcBorders>
            <w:vAlign w:val="center"/>
            <w:hideMark/>
          </w:tcPr>
          <w:p w14:paraId="2C6C8BCF" w14:textId="77777777" w:rsidR="000C0DF2" w:rsidRDefault="000C0DF2">
            <w:pPr>
              <w:jc w:val="right"/>
              <w:rPr>
                <w:rFonts w:ascii="Arial Narrow" w:hAnsi="Arial Narrow" w:cs="Calibri"/>
                <w:color w:val="000000"/>
              </w:rPr>
            </w:pPr>
            <w:r>
              <w:rPr>
                <w:rFonts w:ascii="Arial Narrow" w:hAnsi="Arial Narrow"/>
                <w:color w:val="000000"/>
              </w:rPr>
              <w:t>-54</w:t>
            </w:r>
          </w:p>
        </w:tc>
      </w:tr>
      <w:tr w:rsidR="000C0DF2" w14:paraId="644CF769"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31D74683"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Nafarroako Unibertsitate Publikoari</w:t>
            </w:r>
          </w:p>
        </w:tc>
        <w:tc>
          <w:tcPr>
            <w:tcW w:w="1559" w:type="dxa"/>
            <w:tcBorders>
              <w:top w:val="single" w:sz="2" w:space="0" w:color="auto"/>
              <w:left w:val="nil"/>
              <w:bottom w:val="single" w:sz="2" w:space="0" w:color="auto"/>
              <w:right w:val="nil"/>
            </w:tcBorders>
            <w:noWrap/>
            <w:vAlign w:val="center"/>
            <w:hideMark/>
          </w:tcPr>
          <w:p w14:paraId="2AB8CAA3" w14:textId="77777777" w:rsidR="000C0DF2" w:rsidRDefault="000C0DF2">
            <w:pPr>
              <w:jc w:val="right"/>
              <w:rPr>
                <w:rFonts w:ascii="Arial Narrow" w:hAnsi="Arial Narrow" w:cs="Calibri"/>
                <w:color w:val="000000"/>
              </w:rPr>
            </w:pPr>
            <w:r>
              <w:rPr>
                <w:rFonts w:ascii="Arial Narrow" w:hAnsi="Arial Narrow"/>
                <w:color w:val="000000"/>
              </w:rPr>
              <w:t>750.000</w:t>
            </w:r>
          </w:p>
        </w:tc>
        <w:tc>
          <w:tcPr>
            <w:tcW w:w="1755" w:type="dxa"/>
            <w:tcBorders>
              <w:top w:val="single" w:sz="2" w:space="0" w:color="auto"/>
              <w:left w:val="nil"/>
              <w:bottom w:val="single" w:sz="2" w:space="0" w:color="auto"/>
              <w:right w:val="nil"/>
            </w:tcBorders>
            <w:vAlign w:val="center"/>
            <w:hideMark/>
          </w:tcPr>
          <w:p w14:paraId="0E4287CA" w14:textId="77777777" w:rsidR="000C0DF2" w:rsidRDefault="000C0DF2">
            <w:pPr>
              <w:jc w:val="right"/>
              <w:rPr>
                <w:rFonts w:ascii="Arial Narrow" w:hAnsi="Arial Narrow" w:cs="Calibri"/>
                <w:color w:val="000000"/>
              </w:rPr>
            </w:pPr>
            <w:r>
              <w:rPr>
                <w:rFonts w:ascii="Arial Narrow" w:hAnsi="Arial Narrow"/>
                <w:color w:val="000000"/>
              </w:rPr>
              <w:t>500.000</w:t>
            </w:r>
          </w:p>
        </w:tc>
        <w:tc>
          <w:tcPr>
            <w:tcW w:w="1118" w:type="dxa"/>
            <w:tcBorders>
              <w:top w:val="single" w:sz="2" w:space="0" w:color="auto"/>
              <w:left w:val="nil"/>
              <w:bottom w:val="single" w:sz="2" w:space="0" w:color="auto"/>
              <w:right w:val="nil"/>
            </w:tcBorders>
            <w:vAlign w:val="center"/>
            <w:hideMark/>
          </w:tcPr>
          <w:p w14:paraId="2960092E" w14:textId="77777777" w:rsidR="000C0DF2" w:rsidRDefault="000C0DF2">
            <w:pPr>
              <w:jc w:val="right"/>
              <w:rPr>
                <w:rFonts w:ascii="Arial Narrow" w:hAnsi="Arial Narrow" w:cs="Calibri"/>
                <w:color w:val="000000"/>
              </w:rPr>
            </w:pPr>
            <w:r>
              <w:rPr>
                <w:rFonts w:ascii="Arial Narrow" w:hAnsi="Arial Narrow"/>
                <w:color w:val="000000"/>
              </w:rPr>
              <w:t>-33</w:t>
            </w:r>
          </w:p>
        </w:tc>
      </w:tr>
      <w:tr w:rsidR="000C0DF2" w14:paraId="1BA9DD97"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77BC5ED8"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beste erakunde publiko batzuei</w:t>
            </w:r>
          </w:p>
        </w:tc>
        <w:tc>
          <w:tcPr>
            <w:tcW w:w="1559" w:type="dxa"/>
            <w:tcBorders>
              <w:top w:val="single" w:sz="2" w:space="0" w:color="auto"/>
              <w:left w:val="nil"/>
              <w:bottom w:val="single" w:sz="2" w:space="0" w:color="auto"/>
              <w:right w:val="nil"/>
            </w:tcBorders>
            <w:noWrap/>
            <w:vAlign w:val="center"/>
            <w:hideMark/>
          </w:tcPr>
          <w:p w14:paraId="108F6D4C" w14:textId="77777777" w:rsidR="000C0DF2" w:rsidRDefault="000C0DF2">
            <w:pPr>
              <w:jc w:val="right"/>
              <w:rPr>
                <w:rFonts w:ascii="Arial Narrow" w:hAnsi="Arial Narrow" w:cs="Calibri"/>
                <w:color w:val="000000"/>
              </w:rPr>
            </w:pPr>
            <w:r>
              <w:rPr>
                <w:rFonts w:ascii="Arial Narrow" w:hAnsi="Arial Narrow"/>
                <w:color w:val="000000"/>
              </w:rPr>
              <w:t>269.292</w:t>
            </w:r>
          </w:p>
        </w:tc>
        <w:tc>
          <w:tcPr>
            <w:tcW w:w="1755" w:type="dxa"/>
            <w:tcBorders>
              <w:top w:val="single" w:sz="2" w:space="0" w:color="auto"/>
              <w:left w:val="nil"/>
              <w:bottom w:val="single" w:sz="2" w:space="0" w:color="auto"/>
              <w:right w:val="nil"/>
            </w:tcBorders>
            <w:vAlign w:val="center"/>
            <w:hideMark/>
          </w:tcPr>
          <w:p w14:paraId="6960B494" w14:textId="77777777" w:rsidR="000C0DF2" w:rsidRDefault="000C0DF2">
            <w:pPr>
              <w:jc w:val="right"/>
              <w:rPr>
                <w:rFonts w:ascii="Arial Narrow" w:hAnsi="Arial Narrow" w:cs="Calibri"/>
                <w:color w:val="000000"/>
              </w:rPr>
            </w:pPr>
            <w:r>
              <w:rPr>
                <w:rFonts w:ascii="Arial Narrow" w:hAnsi="Arial Narrow"/>
                <w:color w:val="000000"/>
              </w:rPr>
              <w:t>6.750</w:t>
            </w:r>
          </w:p>
        </w:tc>
        <w:tc>
          <w:tcPr>
            <w:tcW w:w="1118" w:type="dxa"/>
            <w:tcBorders>
              <w:top w:val="single" w:sz="2" w:space="0" w:color="auto"/>
              <w:left w:val="nil"/>
              <w:bottom w:val="single" w:sz="2" w:space="0" w:color="auto"/>
              <w:right w:val="nil"/>
            </w:tcBorders>
            <w:vAlign w:val="center"/>
            <w:hideMark/>
          </w:tcPr>
          <w:p w14:paraId="3DFC85E8" w14:textId="77777777" w:rsidR="000C0DF2" w:rsidRDefault="000C0DF2">
            <w:pPr>
              <w:jc w:val="right"/>
              <w:rPr>
                <w:rFonts w:ascii="Arial Narrow" w:hAnsi="Arial Narrow" w:cs="Calibri"/>
                <w:color w:val="000000"/>
              </w:rPr>
            </w:pPr>
            <w:r>
              <w:rPr>
                <w:rFonts w:ascii="Arial Narrow" w:hAnsi="Arial Narrow"/>
                <w:color w:val="000000"/>
              </w:rPr>
              <w:t>-97</w:t>
            </w:r>
          </w:p>
        </w:tc>
      </w:tr>
      <w:tr w:rsidR="000C0DF2" w14:paraId="7DE1F098"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5EA6A832"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fakultate eta unibertsitate-eskolei</w:t>
            </w:r>
          </w:p>
        </w:tc>
        <w:tc>
          <w:tcPr>
            <w:tcW w:w="1559" w:type="dxa"/>
            <w:tcBorders>
              <w:top w:val="single" w:sz="2" w:space="0" w:color="auto"/>
              <w:left w:val="nil"/>
              <w:bottom w:val="single" w:sz="2" w:space="0" w:color="auto"/>
              <w:right w:val="nil"/>
            </w:tcBorders>
            <w:noWrap/>
            <w:vAlign w:val="center"/>
            <w:hideMark/>
          </w:tcPr>
          <w:p w14:paraId="3A8F64CD" w14:textId="77777777" w:rsidR="000C0DF2" w:rsidRDefault="000C0DF2">
            <w:pPr>
              <w:jc w:val="right"/>
              <w:rPr>
                <w:rFonts w:ascii="Arial Narrow" w:hAnsi="Arial Narrow" w:cs="Calibri"/>
                <w:color w:val="000000"/>
              </w:rPr>
            </w:pPr>
            <w:r>
              <w:rPr>
                <w:rFonts w:ascii="Arial Narrow" w:hAnsi="Arial Narrow"/>
                <w:color w:val="000000"/>
              </w:rPr>
              <w:t>80.150</w:t>
            </w:r>
          </w:p>
        </w:tc>
        <w:tc>
          <w:tcPr>
            <w:tcW w:w="1755" w:type="dxa"/>
            <w:tcBorders>
              <w:top w:val="single" w:sz="2" w:space="0" w:color="auto"/>
              <w:left w:val="nil"/>
              <w:bottom w:val="single" w:sz="2" w:space="0" w:color="auto"/>
              <w:right w:val="nil"/>
            </w:tcBorders>
            <w:vAlign w:val="center"/>
            <w:hideMark/>
          </w:tcPr>
          <w:p w14:paraId="2A1ACFC3" w14:textId="77777777" w:rsidR="000C0DF2" w:rsidRDefault="000C0DF2">
            <w:pPr>
              <w:jc w:val="right"/>
              <w:rPr>
                <w:rFonts w:ascii="Arial Narrow" w:hAnsi="Arial Narrow" w:cs="Calibri"/>
                <w:color w:val="000000"/>
              </w:rPr>
            </w:pPr>
            <w:r>
              <w:rPr>
                <w:rFonts w:ascii="Arial Narrow" w:hAnsi="Arial Narrow"/>
                <w:color w:val="000000"/>
              </w:rPr>
              <w:t>-</w:t>
            </w:r>
          </w:p>
        </w:tc>
        <w:tc>
          <w:tcPr>
            <w:tcW w:w="1118" w:type="dxa"/>
            <w:tcBorders>
              <w:top w:val="single" w:sz="2" w:space="0" w:color="auto"/>
              <w:left w:val="nil"/>
              <w:bottom w:val="single" w:sz="2" w:space="0" w:color="auto"/>
              <w:right w:val="nil"/>
            </w:tcBorders>
            <w:vAlign w:val="center"/>
            <w:hideMark/>
          </w:tcPr>
          <w:p w14:paraId="61A123A9" w14:textId="77777777" w:rsidR="000C0DF2" w:rsidRDefault="000C0DF2">
            <w:pPr>
              <w:jc w:val="right"/>
              <w:rPr>
                <w:rFonts w:ascii="Arial Narrow" w:hAnsi="Arial Narrow" w:cs="Calibri"/>
                <w:color w:val="000000"/>
              </w:rPr>
            </w:pPr>
            <w:r>
              <w:rPr>
                <w:rFonts w:ascii="Arial Narrow" w:hAnsi="Arial Narrow"/>
                <w:color w:val="000000"/>
              </w:rPr>
              <w:t>-</w:t>
            </w:r>
          </w:p>
        </w:tc>
      </w:tr>
      <w:tr w:rsidR="000C0DF2" w14:paraId="551B800F" w14:textId="77777777" w:rsidTr="000C0DF2">
        <w:trPr>
          <w:trHeight w:hRule="exact" w:val="227"/>
          <w:jc w:val="center"/>
        </w:trPr>
        <w:tc>
          <w:tcPr>
            <w:tcW w:w="4395" w:type="dxa"/>
            <w:tcBorders>
              <w:top w:val="single" w:sz="2" w:space="0" w:color="auto"/>
              <w:left w:val="nil"/>
              <w:bottom w:val="single" w:sz="2" w:space="0" w:color="auto"/>
              <w:right w:val="nil"/>
            </w:tcBorders>
            <w:noWrap/>
            <w:vAlign w:val="center"/>
            <w:hideMark/>
          </w:tcPr>
          <w:p w14:paraId="5FD7EE21"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irabazi-asmorik gabeko beste erakunde batzuei</w:t>
            </w:r>
          </w:p>
        </w:tc>
        <w:tc>
          <w:tcPr>
            <w:tcW w:w="1559" w:type="dxa"/>
            <w:tcBorders>
              <w:top w:val="single" w:sz="2" w:space="0" w:color="auto"/>
              <w:left w:val="nil"/>
              <w:bottom w:val="single" w:sz="2" w:space="0" w:color="auto"/>
              <w:right w:val="nil"/>
            </w:tcBorders>
            <w:noWrap/>
            <w:vAlign w:val="center"/>
            <w:hideMark/>
          </w:tcPr>
          <w:p w14:paraId="79D74C04" w14:textId="77777777" w:rsidR="000C0DF2" w:rsidRDefault="000C0DF2">
            <w:pPr>
              <w:jc w:val="right"/>
              <w:rPr>
                <w:rFonts w:ascii="Arial Narrow" w:hAnsi="Arial Narrow" w:cs="Calibri"/>
                <w:color w:val="000000"/>
              </w:rPr>
            </w:pPr>
            <w:r>
              <w:rPr>
                <w:rFonts w:ascii="Arial Narrow" w:hAnsi="Arial Narrow"/>
                <w:color w:val="000000"/>
              </w:rPr>
              <w:t>15.000</w:t>
            </w:r>
          </w:p>
        </w:tc>
        <w:tc>
          <w:tcPr>
            <w:tcW w:w="1755" w:type="dxa"/>
            <w:tcBorders>
              <w:top w:val="single" w:sz="2" w:space="0" w:color="auto"/>
              <w:left w:val="nil"/>
              <w:bottom w:val="single" w:sz="2" w:space="0" w:color="auto"/>
              <w:right w:val="nil"/>
            </w:tcBorders>
            <w:vAlign w:val="center"/>
            <w:hideMark/>
          </w:tcPr>
          <w:p w14:paraId="538C2219" w14:textId="77777777" w:rsidR="000C0DF2" w:rsidRDefault="000C0DF2">
            <w:pPr>
              <w:jc w:val="right"/>
              <w:rPr>
                <w:rFonts w:ascii="Arial Narrow" w:hAnsi="Arial Narrow" w:cs="Calibri"/>
                <w:color w:val="000000"/>
              </w:rPr>
            </w:pPr>
            <w:r>
              <w:rPr>
                <w:rFonts w:ascii="Arial Narrow" w:hAnsi="Arial Narrow"/>
                <w:color w:val="000000"/>
              </w:rPr>
              <w:t>168.534</w:t>
            </w:r>
          </w:p>
        </w:tc>
        <w:tc>
          <w:tcPr>
            <w:tcW w:w="1118" w:type="dxa"/>
            <w:tcBorders>
              <w:top w:val="single" w:sz="2" w:space="0" w:color="auto"/>
              <w:left w:val="nil"/>
              <w:bottom w:val="single" w:sz="2" w:space="0" w:color="auto"/>
              <w:right w:val="nil"/>
            </w:tcBorders>
            <w:vAlign w:val="center"/>
            <w:hideMark/>
          </w:tcPr>
          <w:p w14:paraId="4205019B" w14:textId="77777777" w:rsidR="000C0DF2" w:rsidRDefault="000C0DF2">
            <w:pPr>
              <w:jc w:val="right"/>
              <w:rPr>
                <w:rFonts w:ascii="Arial Narrow" w:hAnsi="Arial Narrow" w:cs="Calibri"/>
                <w:color w:val="000000"/>
              </w:rPr>
            </w:pPr>
            <w:r>
              <w:rPr>
                <w:rFonts w:ascii="Arial Narrow" w:hAnsi="Arial Narrow"/>
                <w:color w:val="000000"/>
              </w:rPr>
              <w:t>1.024</w:t>
            </w:r>
          </w:p>
        </w:tc>
      </w:tr>
      <w:tr w:rsidR="000C0DF2" w14:paraId="242D9F91" w14:textId="77777777" w:rsidTr="000C0DF2">
        <w:trPr>
          <w:trHeight w:hRule="exact" w:val="227"/>
          <w:jc w:val="center"/>
        </w:trPr>
        <w:tc>
          <w:tcPr>
            <w:tcW w:w="4395" w:type="dxa"/>
            <w:tcBorders>
              <w:top w:val="single" w:sz="2" w:space="0" w:color="auto"/>
              <w:left w:val="nil"/>
              <w:bottom w:val="single" w:sz="4" w:space="0" w:color="auto"/>
              <w:right w:val="nil"/>
            </w:tcBorders>
            <w:noWrap/>
            <w:vAlign w:val="center"/>
            <w:hideMark/>
          </w:tcPr>
          <w:p w14:paraId="1B0C96BE" w14:textId="77777777" w:rsidR="000C0DF2" w:rsidRDefault="000C0DF2">
            <w:pPr>
              <w:ind w:firstLine="0"/>
              <w:jc w:val="left"/>
              <w:rPr>
                <w:rFonts w:ascii="Arial Narrow" w:hAnsi="Arial Narrow" w:cs="Calibri"/>
                <w:color w:val="000000"/>
                <w:sz w:val="19"/>
                <w:szCs w:val="19"/>
              </w:rPr>
            </w:pPr>
            <w:r>
              <w:rPr>
                <w:rFonts w:ascii="Arial Narrow" w:hAnsi="Arial Narrow"/>
                <w:color w:val="000000"/>
                <w:sz w:val="19"/>
              </w:rPr>
              <w:t>Transf. arruntak merkataritza enpresei</w:t>
            </w:r>
          </w:p>
        </w:tc>
        <w:tc>
          <w:tcPr>
            <w:tcW w:w="1559" w:type="dxa"/>
            <w:tcBorders>
              <w:top w:val="single" w:sz="2" w:space="0" w:color="auto"/>
              <w:left w:val="nil"/>
              <w:bottom w:val="single" w:sz="4" w:space="0" w:color="auto"/>
              <w:right w:val="nil"/>
            </w:tcBorders>
            <w:noWrap/>
            <w:vAlign w:val="center"/>
            <w:hideMark/>
          </w:tcPr>
          <w:p w14:paraId="4CFFC1F4" w14:textId="77777777" w:rsidR="000C0DF2" w:rsidRDefault="000C0DF2">
            <w:pPr>
              <w:jc w:val="right"/>
              <w:rPr>
                <w:rFonts w:ascii="Arial Narrow" w:hAnsi="Arial Narrow" w:cs="Calibri"/>
                <w:color w:val="000000"/>
              </w:rPr>
            </w:pPr>
            <w:r>
              <w:rPr>
                <w:rFonts w:ascii="Arial Narrow" w:hAnsi="Arial Narrow"/>
                <w:color w:val="000000"/>
              </w:rPr>
              <w:t>3.275</w:t>
            </w:r>
          </w:p>
        </w:tc>
        <w:tc>
          <w:tcPr>
            <w:tcW w:w="1755" w:type="dxa"/>
            <w:tcBorders>
              <w:top w:val="single" w:sz="2" w:space="0" w:color="auto"/>
              <w:left w:val="nil"/>
              <w:bottom w:val="single" w:sz="4" w:space="0" w:color="auto"/>
              <w:right w:val="nil"/>
            </w:tcBorders>
            <w:vAlign w:val="center"/>
            <w:hideMark/>
          </w:tcPr>
          <w:p w14:paraId="0AC079B2" w14:textId="77777777" w:rsidR="000C0DF2" w:rsidRDefault="000C0DF2">
            <w:pPr>
              <w:jc w:val="right"/>
              <w:rPr>
                <w:rFonts w:ascii="Arial Narrow" w:hAnsi="Arial Narrow" w:cs="Calibri"/>
                <w:color w:val="000000"/>
              </w:rPr>
            </w:pPr>
            <w:r>
              <w:rPr>
                <w:rFonts w:ascii="Arial Narrow" w:hAnsi="Arial Narrow"/>
                <w:color w:val="000000"/>
              </w:rPr>
              <w:t>-</w:t>
            </w:r>
          </w:p>
        </w:tc>
        <w:tc>
          <w:tcPr>
            <w:tcW w:w="1118" w:type="dxa"/>
            <w:tcBorders>
              <w:top w:val="single" w:sz="2" w:space="0" w:color="auto"/>
              <w:left w:val="nil"/>
              <w:bottom w:val="single" w:sz="4" w:space="0" w:color="auto"/>
              <w:right w:val="nil"/>
            </w:tcBorders>
            <w:vAlign w:val="center"/>
          </w:tcPr>
          <w:p w14:paraId="15096328" w14:textId="77777777" w:rsidR="000C0DF2" w:rsidRDefault="000C0DF2">
            <w:pPr>
              <w:jc w:val="right"/>
              <w:rPr>
                <w:rFonts w:ascii="Arial Narrow" w:hAnsi="Arial Narrow" w:cs="Calibri"/>
                <w:color w:val="000000"/>
              </w:rPr>
            </w:pPr>
          </w:p>
        </w:tc>
      </w:tr>
      <w:tr w:rsidR="00ED40FE" w:rsidRPr="00913A24" w14:paraId="22C5F5B9" w14:textId="77777777" w:rsidTr="000C0DF2">
        <w:trPr>
          <w:trHeight w:val="255"/>
          <w:jc w:val="center"/>
        </w:trPr>
        <w:tc>
          <w:tcPr>
            <w:tcW w:w="4395" w:type="dxa"/>
            <w:tcBorders>
              <w:top w:val="single" w:sz="4" w:space="0" w:color="auto"/>
              <w:bottom w:val="single" w:sz="4" w:space="0" w:color="auto"/>
            </w:tcBorders>
            <w:shd w:val="clear" w:color="auto" w:fill="8DB3E2"/>
            <w:noWrap/>
            <w:vAlign w:val="center"/>
            <w:hideMark/>
          </w:tcPr>
          <w:p w14:paraId="054F53B3" w14:textId="77777777" w:rsidR="00ED40FE" w:rsidRPr="00913A24" w:rsidRDefault="00ED40FE" w:rsidP="00ED40FE">
            <w:pPr>
              <w:pStyle w:val="cuadroCabe"/>
              <w:spacing w:line="0" w:lineRule="atLeast"/>
              <w:jc w:val="left"/>
              <w:rPr>
                <w:rFonts w:cs="Arial"/>
              </w:rPr>
            </w:pPr>
            <w:r>
              <w:t>Guztira, oro har</w:t>
            </w:r>
          </w:p>
        </w:tc>
        <w:tc>
          <w:tcPr>
            <w:tcW w:w="1559" w:type="dxa"/>
            <w:tcBorders>
              <w:top w:val="single" w:sz="4" w:space="0" w:color="auto"/>
              <w:bottom w:val="single" w:sz="4" w:space="0" w:color="auto"/>
            </w:tcBorders>
            <w:shd w:val="clear" w:color="auto" w:fill="8DB3E2"/>
            <w:noWrap/>
            <w:vAlign w:val="center"/>
            <w:hideMark/>
          </w:tcPr>
          <w:p w14:paraId="4F4A9B38" w14:textId="77777777" w:rsidR="00ED40FE" w:rsidRPr="00913A24" w:rsidRDefault="00ED40FE" w:rsidP="00ED40FE">
            <w:pPr>
              <w:pStyle w:val="cuadroCabe"/>
              <w:spacing w:line="0" w:lineRule="atLeast"/>
              <w:jc w:val="right"/>
              <w:rPr>
                <w:rFonts w:cs="Arial"/>
              </w:rPr>
            </w:pPr>
            <w:r>
              <w:t>72.058.514</w:t>
            </w:r>
          </w:p>
        </w:tc>
        <w:tc>
          <w:tcPr>
            <w:tcW w:w="1755" w:type="dxa"/>
            <w:tcBorders>
              <w:top w:val="single" w:sz="4" w:space="0" w:color="auto"/>
              <w:bottom w:val="single" w:sz="4" w:space="0" w:color="auto"/>
            </w:tcBorders>
            <w:shd w:val="clear" w:color="auto" w:fill="8DB3E2"/>
            <w:vAlign w:val="center"/>
          </w:tcPr>
          <w:p w14:paraId="7C319F16" w14:textId="77777777" w:rsidR="00ED40FE" w:rsidRPr="00913A24" w:rsidRDefault="00ED40FE" w:rsidP="00ED40FE">
            <w:pPr>
              <w:pStyle w:val="cuadroCabe"/>
              <w:spacing w:line="0" w:lineRule="atLeast"/>
              <w:jc w:val="right"/>
              <w:rPr>
                <w:rFonts w:cs="Arial"/>
              </w:rPr>
            </w:pPr>
            <w:r>
              <w:t>92.895.833</w:t>
            </w:r>
          </w:p>
        </w:tc>
        <w:tc>
          <w:tcPr>
            <w:tcW w:w="1118" w:type="dxa"/>
            <w:tcBorders>
              <w:top w:val="single" w:sz="4" w:space="0" w:color="auto"/>
              <w:bottom w:val="single" w:sz="4" w:space="0" w:color="auto"/>
            </w:tcBorders>
            <w:shd w:val="clear" w:color="auto" w:fill="8DB3E2"/>
            <w:vAlign w:val="center"/>
          </w:tcPr>
          <w:p w14:paraId="16B116D7" w14:textId="77777777" w:rsidR="00ED40FE" w:rsidRPr="00913A24" w:rsidRDefault="00ED40FE" w:rsidP="00ED40FE">
            <w:pPr>
              <w:pStyle w:val="cuadroCabe"/>
              <w:spacing w:line="0" w:lineRule="atLeast"/>
              <w:jc w:val="right"/>
              <w:rPr>
                <w:rFonts w:cs="Arial"/>
              </w:rPr>
            </w:pPr>
            <w:r>
              <w:t>29</w:t>
            </w:r>
          </w:p>
        </w:tc>
      </w:tr>
    </w:tbl>
    <w:p w14:paraId="1F7075DA"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120"/>
        <w:rPr>
          <w:rFonts w:cs="Arial"/>
          <w:color w:val="000000" w:themeColor="text1"/>
        </w:rPr>
      </w:pPr>
      <w:r>
        <w:rPr>
          <w:color w:val="000000" w:themeColor="text1"/>
        </w:rPr>
        <w:t xml:space="preserve">Kapitulu honetako gastuak ehuneko 29 igo dira 2020koen aldean (20,84 milioi gehiago). Arrazoi nagusia da enpresa pribatuentzako transferentzien ehuneko 67ko gehikuntza (26,58 milioi gehiago). </w:t>
      </w:r>
    </w:p>
    <w:p w14:paraId="3865F626"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color w:val="000000" w:themeColor="text1"/>
        </w:rPr>
        <w:t xml:space="preserve">Enpresa pribatuentzako transferentziak honako hauetan gauzatu dira, funtsean: autonomo eta enpresentzako zuzeneko laguntza batzuk, Estatuak onetsiak, </w:t>
      </w:r>
      <w:r>
        <w:lastRenderedPageBreak/>
        <w:t>COVID-19 pandemiari erantzunez enpresen kaudimena sustatzeko ezohiko neurriei buruzko martxoaren 12ko 5/2021 Errege Lege-dekretuaren bidez,</w:t>
      </w:r>
      <w:r>
        <w:rPr>
          <w:color w:val="000000" w:themeColor="text1"/>
        </w:rPr>
        <w:t xml:space="preserve"> zenbait baldintza ezarrita, 47,94 milioikoak, guztira; eta turismoan eta ostalaritzan diharduten </w:t>
      </w:r>
      <w:proofErr w:type="spellStart"/>
      <w:r>
        <w:rPr>
          <w:color w:val="000000" w:themeColor="text1"/>
        </w:rPr>
        <w:t>ETEentzako</w:t>
      </w:r>
      <w:proofErr w:type="spellEnd"/>
      <w:r>
        <w:rPr>
          <w:color w:val="000000" w:themeColor="text1"/>
        </w:rPr>
        <w:t xml:space="preserve"> dirulaguntzak, 15,50 milioikoak, guztira. </w:t>
      </w:r>
    </w:p>
    <w:p w14:paraId="3AA0F45C"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color w:val="000000" w:themeColor="text1"/>
        </w:rPr>
        <w:t xml:space="preserve">Horri dagokionez, adierazi behar dugu txosten honen datan Kontu-hartze Zuzendaritza Nagusia Estatuak onetsitako zuzeneko laguntzak fiskalizatzen ari dela; turismoan eta ostalaritzan diharduten </w:t>
      </w:r>
      <w:proofErr w:type="spellStart"/>
      <w:r>
        <w:rPr>
          <w:color w:val="000000" w:themeColor="text1"/>
        </w:rPr>
        <w:t>ETEentzako</w:t>
      </w:r>
      <w:proofErr w:type="spellEnd"/>
      <w:r>
        <w:rPr>
          <w:color w:val="000000" w:themeColor="text1"/>
        </w:rPr>
        <w:t xml:space="preserve"> dirulaguntzak Ganbera honek aztertu zituen 2021eko irailean argitaratutako txostenean</w:t>
      </w:r>
      <w:r>
        <w:rPr>
          <w:rStyle w:val="Refdenotaalpie"/>
          <w:rFonts w:cs="Arial"/>
          <w:color w:val="000000" w:themeColor="text1"/>
        </w:rPr>
        <w:footnoteReference w:id="15"/>
      </w:r>
      <w:r>
        <w:rPr>
          <w:color w:val="000000" w:themeColor="text1"/>
        </w:rPr>
        <w:t xml:space="preserve"> eta ondorioztatu zuen ezen dirulaguntzak kontrolatzeko prozeduretako eta oinarri dituzten informazio sistemetako kontrol mailek behar adinako konfiantza maila eragiten zutela haiek behar bezala gauzatu eta kontabilizatuko zirela bermatzeko. </w:t>
      </w:r>
    </w:p>
    <w:p w14:paraId="4BCB3E1F"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color w:val="000000" w:themeColor="text1"/>
        </w:rPr>
        <w:t xml:space="preserve">Familia eta norbanakoentzako transferentziei dagokienez, errenta bermatura bideratutako zenbatekoa nabarmentzen da: 11,43 milioi, guztira, hau da, guztizko gastuaren ehuneko 85. </w:t>
      </w:r>
    </w:p>
    <w:p w14:paraId="4F1AF6CA" w14:textId="77777777" w:rsidR="00ED40FE" w:rsidRDefault="00ED40FE" w:rsidP="00ED40FE">
      <w:pPr>
        <w:pStyle w:val="texto"/>
        <w:spacing w:before="120"/>
      </w:pPr>
      <w:r>
        <w:t>Errenta bermatuaren gastuak 2019-2021 aldian nola eboluzionatu duen aztertu dugu, kontuan izanda 2020ko eta 2021eko ekitaldietan bi aurrekontu-partidatan kontabilizatu dela, behean azaltzen den moduan:</w:t>
      </w:r>
    </w:p>
    <w:tbl>
      <w:tblPr>
        <w:tblW w:w="5000" w:type="pct"/>
        <w:tblCellMar>
          <w:left w:w="70" w:type="dxa"/>
          <w:right w:w="70" w:type="dxa"/>
        </w:tblCellMar>
        <w:tblLook w:val="04A0" w:firstRow="1" w:lastRow="0" w:firstColumn="1" w:lastColumn="0" w:noHBand="0" w:noVBand="1"/>
      </w:tblPr>
      <w:tblGrid>
        <w:gridCol w:w="855"/>
        <w:gridCol w:w="2495"/>
        <w:gridCol w:w="1305"/>
        <w:gridCol w:w="1221"/>
        <w:gridCol w:w="1221"/>
        <w:gridCol w:w="1692"/>
      </w:tblGrid>
      <w:tr w:rsidR="00ED40FE" w:rsidRPr="00913A24" w14:paraId="742ECE60" w14:textId="77777777" w:rsidTr="007E290C">
        <w:trPr>
          <w:trHeight w:hRule="exact" w:val="255"/>
        </w:trPr>
        <w:tc>
          <w:tcPr>
            <w:tcW w:w="593" w:type="pct"/>
            <w:tcBorders>
              <w:bottom w:val="single" w:sz="4" w:space="0" w:color="auto"/>
            </w:tcBorders>
            <w:shd w:val="clear" w:color="auto" w:fill="auto"/>
            <w:vAlign w:val="center"/>
          </w:tcPr>
          <w:p w14:paraId="587A80D1" w14:textId="77777777" w:rsidR="00ED40FE" w:rsidRPr="00913A24" w:rsidRDefault="00ED40FE" w:rsidP="00ED40FE">
            <w:pPr>
              <w:spacing w:after="0"/>
              <w:ind w:right="-84" w:firstLine="0"/>
              <w:contextualSpacing/>
              <w:jc w:val="left"/>
              <w:rPr>
                <w:rFonts w:ascii="Arial" w:hAnsi="Arial" w:cs="Arial"/>
                <w:sz w:val="18"/>
                <w:szCs w:val="17"/>
                <w:lang w:val="es-ES" w:eastAsia="es-ES"/>
              </w:rPr>
            </w:pPr>
          </w:p>
        </w:tc>
        <w:tc>
          <w:tcPr>
            <w:tcW w:w="4407" w:type="pct"/>
            <w:gridSpan w:val="5"/>
            <w:tcBorders>
              <w:bottom w:val="single" w:sz="4" w:space="0" w:color="auto"/>
            </w:tcBorders>
            <w:shd w:val="clear" w:color="auto" w:fill="auto"/>
            <w:noWrap/>
            <w:vAlign w:val="center"/>
          </w:tcPr>
          <w:p w14:paraId="6EACBF2B" w14:textId="77777777" w:rsidR="00ED40FE" w:rsidRPr="00913A24" w:rsidRDefault="00ED40FE" w:rsidP="00ED40FE">
            <w:pPr>
              <w:spacing w:after="0"/>
              <w:ind w:right="-84" w:firstLine="0"/>
              <w:contextualSpacing/>
              <w:jc w:val="right"/>
              <w:rPr>
                <w:rFonts w:ascii="Arial" w:hAnsi="Arial" w:cs="Arial"/>
                <w:sz w:val="18"/>
                <w:szCs w:val="17"/>
              </w:rPr>
            </w:pPr>
            <w:r>
              <w:rPr>
                <w:rFonts w:ascii="Arial" w:hAnsi="Arial"/>
                <w:sz w:val="18"/>
              </w:rPr>
              <w:t>(milakotan)</w:t>
            </w:r>
          </w:p>
        </w:tc>
      </w:tr>
      <w:tr w:rsidR="007E290C" w:rsidRPr="00913A24" w14:paraId="162BAB64" w14:textId="77777777" w:rsidTr="000C0DF2">
        <w:trPr>
          <w:cantSplit/>
          <w:trHeight w:hRule="exact" w:val="255"/>
        </w:trPr>
        <w:tc>
          <w:tcPr>
            <w:tcW w:w="2119" w:type="pct"/>
            <w:gridSpan w:val="2"/>
            <w:tcBorders>
              <w:top w:val="single" w:sz="4" w:space="0" w:color="auto"/>
              <w:bottom w:val="single" w:sz="4" w:space="0" w:color="auto"/>
            </w:tcBorders>
            <w:shd w:val="clear" w:color="auto" w:fill="8DB3E2"/>
            <w:noWrap/>
            <w:vAlign w:val="center"/>
          </w:tcPr>
          <w:p w14:paraId="42B03F85" w14:textId="77777777" w:rsidR="007E290C" w:rsidRPr="00913A24" w:rsidRDefault="007E290C" w:rsidP="007E290C">
            <w:pPr>
              <w:spacing w:after="0"/>
              <w:ind w:firstLine="0"/>
              <w:contextualSpacing/>
              <w:jc w:val="left"/>
              <w:rPr>
                <w:rFonts w:ascii="Arial" w:hAnsi="Arial" w:cs="Arial"/>
                <w:sz w:val="18"/>
                <w:szCs w:val="18"/>
                <w:lang w:val="es-ES" w:eastAsia="es-ES"/>
              </w:rPr>
            </w:pPr>
          </w:p>
        </w:tc>
        <w:tc>
          <w:tcPr>
            <w:tcW w:w="849" w:type="pct"/>
            <w:tcBorders>
              <w:top w:val="single" w:sz="4" w:space="0" w:color="auto"/>
              <w:bottom w:val="single" w:sz="4" w:space="0" w:color="auto"/>
            </w:tcBorders>
            <w:shd w:val="clear" w:color="auto" w:fill="8DB3E2"/>
            <w:vAlign w:val="center"/>
          </w:tcPr>
          <w:p w14:paraId="7E81BAE3" w14:textId="77777777" w:rsidR="007E290C" w:rsidRPr="00913A24" w:rsidRDefault="000C0DF2" w:rsidP="000C0DF2">
            <w:pPr>
              <w:spacing w:after="0"/>
              <w:ind w:firstLine="0"/>
              <w:contextualSpacing/>
              <w:jc w:val="right"/>
              <w:rPr>
                <w:rFonts w:ascii="Arial" w:hAnsi="Arial" w:cs="Arial"/>
                <w:sz w:val="18"/>
                <w:szCs w:val="18"/>
              </w:rPr>
            </w:pPr>
            <w:r>
              <w:rPr>
                <w:rFonts w:ascii="Arial" w:hAnsi="Arial"/>
                <w:sz w:val="18"/>
              </w:rPr>
              <w:t>Gastua, 2019</w:t>
            </w:r>
          </w:p>
        </w:tc>
        <w:tc>
          <w:tcPr>
            <w:tcW w:w="644" w:type="pct"/>
            <w:tcBorders>
              <w:top w:val="single" w:sz="4" w:space="0" w:color="auto"/>
              <w:bottom w:val="single" w:sz="4" w:space="0" w:color="auto"/>
            </w:tcBorders>
            <w:shd w:val="clear" w:color="auto" w:fill="8DB3E2"/>
            <w:noWrap/>
            <w:vAlign w:val="center"/>
          </w:tcPr>
          <w:p w14:paraId="51EB940B" w14:textId="77777777" w:rsidR="007E290C" w:rsidRPr="00913A24" w:rsidRDefault="007E290C" w:rsidP="007E290C">
            <w:pPr>
              <w:spacing w:after="0"/>
              <w:ind w:firstLine="0"/>
              <w:contextualSpacing/>
              <w:jc w:val="right"/>
              <w:rPr>
                <w:rFonts w:ascii="Arial" w:hAnsi="Arial" w:cs="Arial"/>
                <w:sz w:val="18"/>
                <w:szCs w:val="18"/>
              </w:rPr>
            </w:pPr>
            <w:r>
              <w:rPr>
                <w:rFonts w:ascii="Arial" w:hAnsi="Arial"/>
                <w:sz w:val="18"/>
              </w:rPr>
              <w:t>Gastua, 2020</w:t>
            </w:r>
          </w:p>
        </w:tc>
        <w:tc>
          <w:tcPr>
            <w:tcW w:w="644" w:type="pct"/>
            <w:tcBorders>
              <w:top w:val="single" w:sz="4" w:space="0" w:color="auto"/>
              <w:bottom w:val="single" w:sz="4" w:space="0" w:color="auto"/>
            </w:tcBorders>
            <w:shd w:val="clear" w:color="auto" w:fill="8DB3E2"/>
            <w:noWrap/>
            <w:vAlign w:val="center"/>
          </w:tcPr>
          <w:p w14:paraId="559B5451" w14:textId="77777777" w:rsidR="007E290C" w:rsidRPr="00913A24" w:rsidRDefault="007E290C" w:rsidP="007E290C">
            <w:pPr>
              <w:spacing w:after="0"/>
              <w:ind w:firstLine="0"/>
              <w:contextualSpacing/>
              <w:jc w:val="right"/>
              <w:rPr>
                <w:rFonts w:ascii="Arial" w:hAnsi="Arial" w:cs="Arial"/>
                <w:sz w:val="18"/>
                <w:szCs w:val="18"/>
              </w:rPr>
            </w:pPr>
            <w:r>
              <w:rPr>
                <w:rFonts w:ascii="Arial" w:hAnsi="Arial"/>
                <w:sz w:val="18"/>
              </w:rPr>
              <w:t>Gastua, 2021</w:t>
            </w:r>
          </w:p>
        </w:tc>
        <w:tc>
          <w:tcPr>
            <w:tcW w:w="744" w:type="pct"/>
            <w:tcBorders>
              <w:top w:val="single" w:sz="4" w:space="0" w:color="auto"/>
              <w:bottom w:val="single" w:sz="4" w:space="0" w:color="auto"/>
            </w:tcBorders>
            <w:shd w:val="clear" w:color="auto" w:fill="8DB3E2"/>
            <w:noWrap/>
            <w:vAlign w:val="center"/>
          </w:tcPr>
          <w:p w14:paraId="42FE9DF6" w14:textId="77777777" w:rsidR="007E290C" w:rsidRPr="007E290C" w:rsidRDefault="007E290C" w:rsidP="007E290C">
            <w:pPr>
              <w:spacing w:after="0"/>
              <w:ind w:firstLine="0"/>
              <w:contextualSpacing/>
              <w:jc w:val="right"/>
              <w:rPr>
                <w:rFonts w:ascii="Arial" w:hAnsi="Arial" w:cs="Arial"/>
                <w:sz w:val="18"/>
                <w:szCs w:val="18"/>
              </w:rPr>
            </w:pPr>
            <w:r>
              <w:rPr>
                <w:rFonts w:ascii="Arial" w:hAnsi="Arial"/>
                <w:sz w:val="18"/>
              </w:rPr>
              <w:t xml:space="preserve">2021/2020 aldea % </w:t>
            </w:r>
          </w:p>
          <w:p w14:paraId="3CFECDD8" w14:textId="77777777" w:rsidR="007E290C" w:rsidRPr="007E290C" w:rsidRDefault="007E290C" w:rsidP="007E290C">
            <w:pPr>
              <w:spacing w:after="0"/>
              <w:ind w:firstLine="0"/>
              <w:contextualSpacing/>
              <w:jc w:val="right"/>
              <w:rPr>
                <w:rFonts w:ascii="Arial" w:hAnsi="Arial" w:cs="Arial"/>
                <w:sz w:val="18"/>
                <w:szCs w:val="18"/>
              </w:rPr>
            </w:pPr>
          </w:p>
        </w:tc>
      </w:tr>
      <w:tr w:rsidR="007E290C" w:rsidRPr="000C0DF2" w14:paraId="5026EA16" w14:textId="77777777" w:rsidTr="000C0DF2">
        <w:trPr>
          <w:cantSplit/>
          <w:trHeight w:val="198"/>
        </w:trPr>
        <w:tc>
          <w:tcPr>
            <w:tcW w:w="2119" w:type="pct"/>
            <w:gridSpan w:val="2"/>
            <w:tcBorders>
              <w:top w:val="single" w:sz="2" w:space="0" w:color="auto"/>
              <w:bottom w:val="single" w:sz="4" w:space="0" w:color="auto"/>
            </w:tcBorders>
            <w:shd w:val="clear" w:color="auto" w:fill="auto"/>
            <w:noWrap/>
            <w:vAlign w:val="center"/>
            <w:hideMark/>
          </w:tcPr>
          <w:p w14:paraId="245ADF97" w14:textId="77777777" w:rsidR="007E290C" w:rsidRPr="000C0DF2" w:rsidRDefault="007E290C" w:rsidP="000C0DF2">
            <w:pPr>
              <w:spacing w:after="0"/>
              <w:ind w:firstLine="0"/>
              <w:contextualSpacing/>
              <w:jc w:val="left"/>
              <w:rPr>
                <w:rFonts w:ascii="Arial Narrow" w:hAnsi="Arial Narrow" w:cstheme="minorHAnsi"/>
                <w:i/>
              </w:rPr>
            </w:pPr>
            <w:r>
              <w:rPr>
                <w:rFonts w:ascii="Arial Narrow" w:hAnsi="Arial Narrow"/>
                <w:i/>
              </w:rPr>
              <w:t>Transferentzia arruntak:</w:t>
            </w:r>
          </w:p>
          <w:p w14:paraId="4D40698A" w14:textId="77777777" w:rsidR="000C0DF2" w:rsidRDefault="000C0DF2" w:rsidP="00C772C5">
            <w:pPr>
              <w:spacing w:after="0"/>
              <w:ind w:left="357" w:right="677" w:firstLine="0"/>
              <w:contextualSpacing/>
              <w:jc w:val="left"/>
              <w:rPr>
                <w:rFonts w:ascii="Arial Narrow" w:hAnsi="Arial Narrow" w:cstheme="minorHAnsi"/>
                <w:i/>
              </w:rPr>
            </w:pPr>
            <w:r>
              <w:rPr>
                <w:rFonts w:ascii="Arial Narrow" w:hAnsi="Arial Narrow"/>
                <w:i/>
              </w:rPr>
              <w:t>Errenta bermatua</w:t>
            </w:r>
          </w:p>
          <w:p w14:paraId="3B1DAA20" w14:textId="77777777" w:rsidR="007E290C" w:rsidRPr="000C0DF2" w:rsidRDefault="000C0DF2" w:rsidP="00C772C5">
            <w:pPr>
              <w:spacing w:after="0"/>
              <w:ind w:left="357" w:right="677" w:firstLine="0"/>
              <w:contextualSpacing/>
              <w:jc w:val="left"/>
              <w:rPr>
                <w:rFonts w:ascii="Arial Narrow" w:hAnsi="Arial Narrow" w:cstheme="minorHAnsi"/>
                <w:i/>
              </w:rPr>
            </w:pPr>
            <w:r>
              <w:rPr>
                <w:rFonts w:ascii="Arial Narrow" w:hAnsi="Arial Narrow"/>
                <w:i/>
              </w:rPr>
              <w:t>COVID errenta bermatua</w:t>
            </w:r>
          </w:p>
        </w:tc>
        <w:tc>
          <w:tcPr>
            <w:tcW w:w="849" w:type="pct"/>
            <w:tcBorders>
              <w:top w:val="single" w:sz="2" w:space="0" w:color="auto"/>
              <w:bottom w:val="single" w:sz="4" w:space="0" w:color="auto"/>
            </w:tcBorders>
            <w:shd w:val="clear" w:color="auto" w:fill="auto"/>
            <w:vAlign w:val="center"/>
          </w:tcPr>
          <w:p w14:paraId="7C14630A" w14:textId="77777777" w:rsidR="007E290C" w:rsidRPr="000C0DF2" w:rsidRDefault="007E290C" w:rsidP="007E290C">
            <w:pPr>
              <w:spacing w:after="0"/>
              <w:ind w:firstLine="0"/>
              <w:contextualSpacing/>
              <w:jc w:val="right"/>
              <w:rPr>
                <w:rFonts w:ascii="Arial Narrow" w:hAnsi="Arial Narrow" w:cstheme="minorHAnsi"/>
                <w:i/>
                <w:lang w:val="es-ES"/>
              </w:rPr>
            </w:pPr>
          </w:p>
          <w:p w14:paraId="35287989"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103.087</w:t>
            </w:r>
          </w:p>
          <w:p w14:paraId="6CCB3CD5"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0</w:t>
            </w:r>
          </w:p>
        </w:tc>
        <w:tc>
          <w:tcPr>
            <w:tcW w:w="644" w:type="pct"/>
            <w:tcBorders>
              <w:top w:val="single" w:sz="2" w:space="0" w:color="auto"/>
              <w:bottom w:val="single" w:sz="4" w:space="0" w:color="auto"/>
            </w:tcBorders>
            <w:shd w:val="clear" w:color="auto" w:fill="auto"/>
            <w:noWrap/>
            <w:vAlign w:val="center"/>
            <w:hideMark/>
          </w:tcPr>
          <w:p w14:paraId="4BE99CD5" w14:textId="77777777" w:rsidR="007E290C" w:rsidRPr="000C0DF2" w:rsidRDefault="007E290C" w:rsidP="007E290C">
            <w:pPr>
              <w:spacing w:after="0"/>
              <w:ind w:firstLine="0"/>
              <w:contextualSpacing/>
              <w:jc w:val="right"/>
              <w:rPr>
                <w:rFonts w:ascii="Arial Narrow" w:hAnsi="Arial Narrow" w:cstheme="minorHAnsi"/>
                <w:i/>
                <w:lang w:val="es-ES"/>
              </w:rPr>
            </w:pPr>
          </w:p>
          <w:p w14:paraId="5C326F1E"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108465</w:t>
            </w:r>
          </w:p>
          <w:p w14:paraId="15DDC6A4"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5.999</w:t>
            </w:r>
          </w:p>
        </w:tc>
        <w:tc>
          <w:tcPr>
            <w:tcW w:w="644" w:type="pct"/>
            <w:tcBorders>
              <w:top w:val="single" w:sz="2" w:space="0" w:color="auto"/>
              <w:bottom w:val="single" w:sz="4" w:space="0" w:color="auto"/>
            </w:tcBorders>
            <w:shd w:val="clear" w:color="auto" w:fill="auto"/>
            <w:noWrap/>
            <w:vAlign w:val="center"/>
            <w:hideMark/>
          </w:tcPr>
          <w:p w14:paraId="781A34E7" w14:textId="77777777" w:rsidR="007E290C" w:rsidRPr="000C0DF2" w:rsidRDefault="007E290C" w:rsidP="007E290C">
            <w:pPr>
              <w:spacing w:after="0"/>
              <w:ind w:firstLine="0"/>
              <w:contextualSpacing/>
              <w:jc w:val="right"/>
              <w:rPr>
                <w:rFonts w:ascii="Arial Narrow" w:hAnsi="Arial Narrow" w:cstheme="minorHAnsi"/>
                <w:i/>
                <w:lang w:val="es-ES"/>
              </w:rPr>
            </w:pPr>
          </w:p>
          <w:p w14:paraId="206C6C05"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99.341</w:t>
            </w:r>
          </w:p>
          <w:p w14:paraId="7A78B715"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11427</w:t>
            </w:r>
          </w:p>
        </w:tc>
        <w:tc>
          <w:tcPr>
            <w:tcW w:w="744" w:type="pct"/>
            <w:tcBorders>
              <w:top w:val="single" w:sz="2" w:space="0" w:color="auto"/>
              <w:bottom w:val="single" w:sz="4" w:space="0" w:color="auto"/>
            </w:tcBorders>
            <w:shd w:val="clear" w:color="auto" w:fill="auto"/>
            <w:noWrap/>
            <w:vAlign w:val="center"/>
            <w:hideMark/>
          </w:tcPr>
          <w:p w14:paraId="04149479" w14:textId="77777777" w:rsidR="007E290C" w:rsidRPr="000C0DF2" w:rsidRDefault="007E290C" w:rsidP="007E290C">
            <w:pPr>
              <w:spacing w:after="0"/>
              <w:ind w:firstLine="0"/>
              <w:contextualSpacing/>
              <w:jc w:val="right"/>
              <w:rPr>
                <w:rFonts w:ascii="Arial Narrow" w:hAnsi="Arial Narrow" w:cstheme="minorHAnsi"/>
                <w:i/>
                <w:lang w:val="es-ES"/>
              </w:rPr>
            </w:pPr>
          </w:p>
          <w:p w14:paraId="2490928B"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-8</w:t>
            </w:r>
          </w:p>
          <w:p w14:paraId="595294E5" w14:textId="77777777" w:rsidR="007E290C" w:rsidRPr="000C0DF2" w:rsidRDefault="007E290C" w:rsidP="007E290C">
            <w:pPr>
              <w:spacing w:after="0"/>
              <w:ind w:firstLine="0"/>
              <w:contextualSpacing/>
              <w:jc w:val="right"/>
              <w:rPr>
                <w:rFonts w:ascii="Arial Narrow" w:hAnsi="Arial Narrow" w:cstheme="minorHAnsi"/>
                <w:i/>
              </w:rPr>
            </w:pPr>
            <w:r>
              <w:rPr>
                <w:rFonts w:ascii="Arial Narrow" w:hAnsi="Arial Narrow"/>
                <w:i/>
              </w:rPr>
              <w:t>90</w:t>
            </w:r>
          </w:p>
        </w:tc>
      </w:tr>
      <w:tr w:rsidR="007E290C" w:rsidRPr="00913A24" w14:paraId="78F1A608" w14:textId="77777777" w:rsidTr="000C0DF2">
        <w:trPr>
          <w:cantSplit/>
          <w:trHeight w:hRule="exact" w:val="255"/>
        </w:trPr>
        <w:tc>
          <w:tcPr>
            <w:tcW w:w="2119" w:type="pct"/>
            <w:gridSpan w:val="2"/>
            <w:tcBorders>
              <w:top w:val="single" w:sz="4" w:space="0" w:color="auto"/>
              <w:bottom w:val="single" w:sz="4" w:space="0" w:color="auto"/>
            </w:tcBorders>
            <w:shd w:val="clear" w:color="auto" w:fill="8DB3E2"/>
            <w:noWrap/>
            <w:vAlign w:val="center"/>
          </w:tcPr>
          <w:p w14:paraId="7FEF201C" w14:textId="77777777" w:rsidR="007E290C" w:rsidRPr="00913A24" w:rsidRDefault="007E290C" w:rsidP="007E290C">
            <w:pPr>
              <w:spacing w:after="0"/>
              <w:ind w:firstLine="0"/>
              <w:contextualSpacing/>
              <w:jc w:val="left"/>
              <w:rPr>
                <w:rFonts w:ascii="Arial" w:hAnsi="Arial" w:cs="Arial"/>
                <w:sz w:val="18"/>
                <w:szCs w:val="18"/>
              </w:rPr>
            </w:pPr>
            <w:r>
              <w:rPr>
                <w:rFonts w:ascii="Arial" w:hAnsi="Arial"/>
                <w:sz w:val="18"/>
              </w:rPr>
              <w:t>Gastua, guztira</w:t>
            </w:r>
          </w:p>
        </w:tc>
        <w:tc>
          <w:tcPr>
            <w:tcW w:w="849" w:type="pct"/>
            <w:tcBorders>
              <w:top w:val="single" w:sz="4" w:space="0" w:color="auto"/>
              <w:bottom w:val="single" w:sz="4" w:space="0" w:color="auto"/>
            </w:tcBorders>
            <w:shd w:val="clear" w:color="auto" w:fill="8DB3E2"/>
            <w:vAlign w:val="center"/>
          </w:tcPr>
          <w:p w14:paraId="13AFD560" w14:textId="77777777" w:rsidR="007E290C" w:rsidRPr="00913A24" w:rsidRDefault="007E290C" w:rsidP="007E290C">
            <w:pPr>
              <w:spacing w:after="0"/>
              <w:ind w:firstLine="0"/>
              <w:contextualSpacing/>
              <w:jc w:val="right"/>
              <w:rPr>
                <w:rFonts w:ascii="Arial" w:hAnsi="Arial" w:cs="Arial"/>
                <w:sz w:val="18"/>
                <w:szCs w:val="18"/>
              </w:rPr>
            </w:pPr>
            <w:r>
              <w:rPr>
                <w:rFonts w:ascii="Arial" w:hAnsi="Arial"/>
                <w:sz w:val="18"/>
              </w:rPr>
              <w:t>103.087</w:t>
            </w:r>
          </w:p>
        </w:tc>
        <w:tc>
          <w:tcPr>
            <w:tcW w:w="644" w:type="pct"/>
            <w:tcBorders>
              <w:top w:val="single" w:sz="4" w:space="0" w:color="auto"/>
              <w:bottom w:val="single" w:sz="4" w:space="0" w:color="auto"/>
            </w:tcBorders>
            <w:shd w:val="clear" w:color="auto" w:fill="8DB3E2"/>
            <w:noWrap/>
            <w:vAlign w:val="center"/>
          </w:tcPr>
          <w:p w14:paraId="5B997973" w14:textId="77777777" w:rsidR="007E290C" w:rsidRPr="00913A24" w:rsidRDefault="007E290C" w:rsidP="007E290C">
            <w:pPr>
              <w:spacing w:after="0"/>
              <w:ind w:firstLine="0"/>
              <w:contextualSpacing/>
              <w:jc w:val="right"/>
              <w:rPr>
                <w:rFonts w:ascii="Arial" w:hAnsi="Arial" w:cs="Arial"/>
                <w:sz w:val="18"/>
                <w:szCs w:val="18"/>
              </w:rPr>
            </w:pPr>
            <w:r>
              <w:rPr>
                <w:rFonts w:ascii="Arial" w:hAnsi="Arial"/>
                <w:sz w:val="18"/>
              </w:rPr>
              <w:t>114.464</w:t>
            </w:r>
          </w:p>
        </w:tc>
        <w:tc>
          <w:tcPr>
            <w:tcW w:w="644" w:type="pct"/>
            <w:tcBorders>
              <w:top w:val="single" w:sz="4" w:space="0" w:color="auto"/>
              <w:bottom w:val="single" w:sz="4" w:space="0" w:color="auto"/>
            </w:tcBorders>
            <w:shd w:val="clear" w:color="auto" w:fill="8DB3E2"/>
            <w:noWrap/>
            <w:vAlign w:val="center"/>
          </w:tcPr>
          <w:p w14:paraId="29D505BF" w14:textId="77777777" w:rsidR="007E290C" w:rsidRPr="00913A24" w:rsidRDefault="007E290C" w:rsidP="007E290C">
            <w:pPr>
              <w:spacing w:after="0"/>
              <w:ind w:firstLine="0"/>
              <w:contextualSpacing/>
              <w:jc w:val="right"/>
              <w:rPr>
                <w:rFonts w:ascii="Arial" w:hAnsi="Arial" w:cs="Arial"/>
                <w:sz w:val="18"/>
                <w:szCs w:val="18"/>
              </w:rPr>
            </w:pPr>
            <w:r>
              <w:rPr>
                <w:rFonts w:ascii="Arial" w:hAnsi="Arial"/>
                <w:sz w:val="18"/>
              </w:rPr>
              <w:t>110768</w:t>
            </w:r>
          </w:p>
        </w:tc>
        <w:tc>
          <w:tcPr>
            <w:tcW w:w="744" w:type="pct"/>
            <w:tcBorders>
              <w:top w:val="single" w:sz="4" w:space="0" w:color="auto"/>
              <w:bottom w:val="single" w:sz="4" w:space="0" w:color="auto"/>
            </w:tcBorders>
            <w:shd w:val="clear" w:color="auto" w:fill="8DB3E2"/>
            <w:noWrap/>
            <w:vAlign w:val="center"/>
          </w:tcPr>
          <w:p w14:paraId="6C4A4979" w14:textId="77777777" w:rsidR="007E290C" w:rsidRPr="00913A24" w:rsidRDefault="007E290C" w:rsidP="007E290C">
            <w:pPr>
              <w:spacing w:after="0"/>
              <w:ind w:firstLine="0"/>
              <w:contextualSpacing/>
              <w:jc w:val="right"/>
              <w:rPr>
                <w:rFonts w:ascii="Arial" w:hAnsi="Arial" w:cs="Arial"/>
                <w:sz w:val="18"/>
                <w:szCs w:val="18"/>
              </w:rPr>
            </w:pPr>
            <w:r>
              <w:rPr>
                <w:rFonts w:ascii="Arial" w:hAnsi="Arial"/>
                <w:sz w:val="18"/>
              </w:rPr>
              <w:t>-3</w:t>
            </w:r>
          </w:p>
        </w:tc>
      </w:tr>
    </w:tbl>
    <w:p w14:paraId="697B8381" w14:textId="77777777" w:rsidR="00ED40FE" w:rsidRDefault="00ED40FE" w:rsidP="00ED40FE">
      <w:pPr>
        <w:pStyle w:val="texto"/>
        <w:spacing w:before="240"/>
      </w:pPr>
      <w:r>
        <w:t xml:space="preserve">2020an aurrekontu-partida bat sortu zen COVID-19aren ondorioz errenta bermatura bideratutako gastua kontabilizatzeko. Ganbera honek jada 2021eko apirilean pandemiaren kudeaketari buruzko txostenean adierazi zuen bezala, Eskubide Sozialetako Departamentuak maiatzean eta ekainean ez zien inongo diru kopururik egotzi COVID-19 partidei, eta, ordutik aurrera, prestazio horren onuradun berriei zegokien gastua partida horietan erregistratu zuen, prestazioaren arrazoia COVID-19a izan ala ez. </w:t>
      </w:r>
    </w:p>
    <w:p w14:paraId="4270DCC8" w14:textId="77777777" w:rsidR="00270A77" w:rsidRDefault="00ED40FE" w:rsidP="00ED40FE">
      <w:pPr>
        <w:pStyle w:val="texto"/>
        <w:spacing w:before="120"/>
      </w:pPr>
      <w:r>
        <w:t>COVID-19aren ondorioz diru-sarrera horren beharra izanen zuten familien gehikuntzaren zenbatespenak egin ziren 2021erako, eta horren arabera hornitu zen aurrekontu-partida, goiko taulan ageri den exekuzioarekin. Hori dela-eta, aipatuko dugu ezen, 2022an, jada ez dagoela COVID-19aren ondoriozko errenta bermatuarekin lotutako partidarik.</w:t>
      </w:r>
    </w:p>
    <w:p w14:paraId="7ED2B43A" w14:textId="4466EBB5" w:rsidR="00D8550B"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color w:val="000000" w:themeColor="text1"/>
        </w:rPr>
      </w:pPr>
      <w:r>
        <w:rPr>
          <w:color w:val="000000" w:themeColor="text1"/>
        </w:rPr>
        <w:t>COVID-19arekin zerikusia duten inbertsioen gastuak 4,05 milioikoak izan dira 2021ean, honela banatuta:</w:t>
      </w:r>
    </w:p>
    <w:p w14:paraId="3B6D5200" w14:textId="77777777" w:rsidR="00D8550B" w:rsidRDefault="00D8550B">
      <w:pPr>
        <w:spacing w:after="0"/>
        <w:ind w:firstLine="0"/>
        <w:jc w:val="left"/>
        <w:rPr>
          <w:color w:val="000000" w:themeColor="text1"/>
          <w:spacing w:val="6"/>
          <w:sz w:val="26"/>
          <w:szCs w:val="24"/>
        </w:rPr>
      </w:pPr>
      <w:r>
        <w:rPr>
          <w:color w:val="000000" w:themeColor="text1"/>
        </w:rPr>
        <w:br w:type="page"/>
      </w:r>
    </w:p>
    <w:tbl>
      <w:tblPr>
        <w:tblW w:w="9499" w:type="dxa"/>
        <w:jc w:val="center"/>
        <w:tblCellMar>
          <w:left w:w="70" w:type="dxa"/>
          <w:right w:w="70" w:type="dxa"/>
        </w:tblCellMar>
        <w:tblLook w:val="04A0" w:firstRow="1" w:lastRow="0" w:firstColumn="1" w:lastColumn="0" w:noHBand="0" w:noVBand="1"/>
      </w:tblPr>
      <w:tblGrid>
        <w:gridCol w:w="3234"/>
        <w:gridCol w:w="2811"/>
        <w:gridCol w:w="2035"/>
        <w:gridCol w:w="1419"/>
      </w:tblGrid>
      <w:tr w:rsidR="00ED40FE" w:rsidRPr="00913A24" w14:paraId="03E6946B" w14:textId="77777777" w:rsidTr="00D8550B">
        <w:trPr>
          <w:trHeight w:val="255"/>
          <w:jc w:val="center"/>
        </w:trPr>
        <w:tc>
          <w:tcPr>
            <w:tcW w:w="3234" w:type="dxa"/>
            <w:tcBorders>
              <w:top w:val="single" w:sz="4" w:space="0" w:color="auto"/>
              <w:bottom w:val="single" w:sz="4" w:space="0" w:color="auto"/>
            </w:tcBorders>
            <w:shd w:val="clear" w:color="auto" w:fill="8DB3E2"/>
            <w:noWrap/>
            <w:vAlign w:val="center"/>
            <w:hideMark/>
          </w:tcPr>
          <w:p w14:paraId="74591186" w14:textId="77777777" w:rsidR="00ED40FE" w:rsidRPr="00913A24" w:rsidRDefault="00ED40FE" w:rsidP="00ED40FE">
            <w:pPr>
              <w:pStyle w:val="cuadroCabe"/>
              <w:jc w:val="left"/>
              <w:rPr>
                <w:rFonts w:cs="Arial"/>
              </w:rPr>
            </w:pPr>
            <w:r>
              <w:lastRenderedPageBreak/>
              <w:t>Kontzeptu ekonomikoa</w:t>
            </w:r>
          </w:p>
        </w:tc>
        <w:tc>
          <w:tcPr>
            <w:tcW w:w="2811" w:type="dxa"/>
            <w:tcBorders>
              <w:top w:val="single" w:sz="4" w:space="0" w:color="auto"/>
              <w:bottom w:val="single" w:sz="4" w:space="0" w:color="auto"/>
            </w:tcBorders>
            <w:shd w:val="clear" w:color="auto" w:fill="8DB3E2"/>
            <w:noWrap/>
            <w:vAlign w:val="center"/>
            <w:hideMark/>
          </w:tcPr>
          <w:p w14:paraId="4E9CF597" w14:textId="5EE5A61A" w:rsidR="00ED40FE" w:rsidRPr="00913A24" w:rsidRDefault="00ED40FE" w:rsidP="00D8550B">
            <w:pPr>
              <w:pStyle w:val="cuadroCabe"/>
              <w:jc w:val="right"/>
              <w:rPr>
                <w:rFonts w:cs="Arial"/>
              </w:rPr>
            </w:pPr>
            <w:r>
              <w:t>Aitortutako betebehar</w:t>
            </w:r>
            <w:r w:rsidR="00D8550B">
              <w:br/>
            </w:r>
            <w:r>
              <w:t>garbiak, 2020</w:t>
            </w:r>
          </w:p>
        </w:tc>
        <w:tc>
          <w:tcPr>
            <w:tcW w:w="2035" w:type="dxa"/>
            <w:tcBorders>
              <w:top w:val="single" w:sz="4" w:space="0" w:color="auto"/>
              <w:bottom w:val="single" w:sz="4" w:space="0" w:color="auto"/>
            </w:tcBorders>
            <w:shd w:val="clear" w:color="auto" w:fill="8DB3E2"/>
            <w:vAlign w:val="center"/>
          </w:tcPr>
          <w:p w14:paraId="04268ECA" w14:textId="4ECC0FCC" w:rsidR="00ED40FE" w:rsidRPr="00913A24" w:rsidRDefault="00ED40FE" w:rsidP="00D8550B">
            <w:pPr>
              <w:pStyle w:val="cuadroCabe"/>
              <w:jc w:val="right"/>
              <w:rPr>
                <w:rFonts w:cs="Arial"/>
              </w:rPr>
            </w:pPr>
            <w:r>
              <w:t>Aitortutako betebehar garbiak, 2021</w:t>
            </w:r>
          </w:p>
        </w:tc>
        <w:tc>
          <w:tcPr>
            <w:tcW w:w="1419" w:type="dxa"/>
            <w:tcBorders>
              <w:top w:val="single" w:sz="4" w:space="0" w:color="auto"/>
              <w:bottom w:val="single" w:sz="4" w:space="0" w:color="auto"/>
            </w:tcBorders>
            <w:shd w:val="clear" w:color="auto" w:fill="8DB3E2"/>
            <w:vAlign w:val="center"/>
          </w:tcPr>
          <w:p w14:paraId="564082CB" w14:textId="208BB451" w:rsidR="00ED40FE" w:rsidRPr="00913A24" w:rsidRDefault="00ED40FE" w:rsidP="00ED40FE">
            <w:pPr>
              <w:pStyle w:val="cuadroCabe"/>
              <w:jc w:val="right"/>
              <w:rPr>
                <w:rFonts w:cs="Arial"/>
              </w:rPr>
            </w:pPr>
            <w:r>
              <w:t>2021/2020</w:t>
            </w:r>
            <w:r w:rsidR="00D8550B">
              <w:br/>
            </w:r>
            <w:r>
              <w:t>aldea (%)</w:t>
            </w:r>
          </w:p>
        </w:tc>
      </w:tr>
      <w:tr w:rsidR="00ED40FE" w:rsidRPr="00913A24" w14:paraId="2C78A29B" w14:textId="77777777" w:rsidTr="00D8550B">
        <w:trPr>
          <w:trHeight w:val="198"/>
          <w:jc w:val="center"/>
        </w:trPr>
        <w:tc>
          <w:tcPr>
            <w:tcW w:w="3234" w:type="dxa"/>
            <w:tcBorders>
              <w:top w:val="single" w:sz="4" w:space="0" w:color="auto"/>
              <w:bottom w:val="single" w:sz="2" w:space="0" w:color="auto"/>
            </w:tcBorders>
            <w:shd w:val="clear" w:color="auto" w:fill="auto"/>
            <w:noWrap/>
            <w:vAlign w:val="center"/>
          </w:tcPr>
          <w:p w14:paraId="3FD88B36" w14:textId="77777777" w:rsidR="00ED40FE" w:rsidRPr="00913A24" w:rsidRDefault="00ED40FE" w:rsidP="00ED40FE">
            <w:pPr>
              <w:spacing w:after="0"/>
              <w:ind w:firstLine="0"/>
              <w:jc w:val="left"/>
              <w:rPr>
                <w:rFonts w:ascii="Arial Narrow" w:hAnsi="Arial Narrow" w:cs="Calibri"/>
                <w:szCs w:val="19"/>
              </w:rPr>
            </w:pPr>
            <w:r>
              <w:rPr>
                <w:rFonts w:ascii="Arial Narrow" w:hAnsi="Arial Narrow"/>
              </w:rPr>
              <w:t>Informazioa prozesatzeko ekipamenduak</w:t>
            </w:r>
          </w:p>
        </w:tc>
        <w:tc>
          <w:tcPr>
            <w:tcW w:w="2811" w:type="dxa"/>
            <w:tcBorders>
              <w:top w:val="single" w:sz="4" w:space="0" w:color="auto"/>
              <w:bottom w:val="single" w:sz="2" w:space="0" w:color="auto"/>
            </w:tcBorders>
            <w:shd w:val="clear" w:color="auto" w:fill="auto"/>
            <w:noWrap/>
            <w:vAlign w:val="center"/>
          </w:tcPr>
          <w:p w14:paraId="71617540"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6.990.988</w:t>
            </w:r>
          </w:p>
        </w:tc>
        <w:tc>
          <w:tcPr>
            <w:tcW w:w="2035" w:type="dxa"/>
            <w:tcBorders>
              <w:top w:val="single" w:sz="4" w:space="0" w:color="auto"/>
              <w:bottom w:val="single" w:sz="2" w:space="0" w:color="auto"/>
            </w:tcBorders>
            <w:shd w:val="clear" w:color="auto" w:fill="auto"/>
            <w:vAlign w:val="center"/>
          </w:tcPr>
          <w:p w14:paraId="42DC01E6"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2297643</w:t>
            </w:r>
          </w:p>
        </w:tc>
        <w:tc>
          <w:tcPr>
            <w:tcW w:w="1419" w:type="dxa"/>
            <w:tcBorders>
              <w:top w:val="single" w:sz="4" w:space="0" w:color="auto"/>
              <w:bottom w:val="single" w:sz="2" w:space="0" w:color="auto"/>
            </w:tcBorders>
            <w:shd w:val="clear" w:color="auto" w:fill="auto"/>
            <w:vAlign w:val="center"/>
          </w:tcPr>
          <w:p w14:paraId="0D41B2E5"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-67</w:t>
            </w:r>
          </w:p>
        </w:tc>
      </w:tr>
      <w:tr w:rsidR="00ED40FE" w:rsidRPr="00913A24" w14:paraId="44452960"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2B02DC9E"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Ekipamendu medikoak</w:t>
            </w:r>
          </w:p>
        </w:tc>
        <w:tc>
          <w:tcPr>
            <w:tcW w:w="2811" w:type="dxa"/>
            <w:tcBorders>
              <w:top w:val="single" w:sz="2" w:space="0" w:color="auto"/>
              <w:bottom w:val="single" w:sz="2" w:space="0" w:color="auto"/>
            </w:tcBorders>
            <w:shd w:val="clear" w:color="auto" w:fill="auto"/>
            <w:noWrap/>
            <w:vAlign w:val="center"/>
          </w:tcPr>
          <w:p w14:paraId="27D657BE"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574.607</w:t>
            </w:r>
          </w:p>
        </w:tc>
        <w:tc>
          <w:tcPr>
            <w:tcW w:w="2035" w:type="dxa"/>
            <w:tcBorders>
              <w:top w:val="single" w:sz="2" w:space="0" w:color="auto"/>
              <w:bottom w:val="single" w:sz="2" w:space="0" w:color="auto"/>
            </w:tcBorders>
            <w:shd w:val="clear" w:color="auto" w:fill="auto"/>
            <w:vAlign w:val="center"/>
          </w:tcPr>
          <w:p w14:paraId="64F0CC4B"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727.199</w:t>
            </w:r>
          </w:p>
        </w:tc>
        <w:tc>
          <w:tcPr>
            <w:tcW w:w="1419" w:type="dxa"/>
            <w:tcBorders>
              <w:top w:val="single" w:sz="2" w:space="0" w:color="auto"/>
              <w:bottom w:val="single" w:sz="2" w:space="0" w:color="auto"/>
            </w:tcBorders>
            <w:shd w:val="clear" w:color="auto" w:fill="auto"/>
            <w:vAlign w:val="center"/>
          </w:tcPr>
          <w:p w14:paraId="04DA42E6"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27</w:t>
            </w:r>
          </w:p>
        </w:tc>
      </w:tr>
      <w:tr w:rsidR="00ED40FE" w:rsidRPr="004530B7" w14:paraId="732C45FB"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2C512E14"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Eraikinak</w:t>
            </w:r>
          </w:p>
        </w:tc>
        <w:tc>
          <w:tcPr>
            <w:tcW w:w="2811" w:type="dxa"/>
            <w:tcBorders>
              <w:top w:val="single" w:sz="2" w:space="0" w:color="auto"/>
              <w:bottom w:val="single" w:sz="2" w:space="0" w:color="auto"/>
            </w:tcBorders>
            <w:shd w:val="clear" w:color="auto" w:fill="auto"/>
            <w:noWrap/>
            <w:vAlign w:val="center"/>
          </w:tcPr>
          <w:p w14:paraId="416185D0"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1.827.088</w:t>
            </w:r>
          </w:p>
        </w:tc>
        <w:tc>
          <w:tcPr>
            <w:tcW w:w="2035" w:type="dxa"/>
            <w:tcBorders>
              <w:top w:val="single" w:sz="2" w:space="0" w:color="auto"/>
              <w:bottom w:val="single" w:sz="2" w:space="0" w:color="auto"/>
            </w:tcBorders>
            <w:shd w:val="clear" w:color="auto" w:fill="auto"/>
            <w:vAlign w:val="center"/>
          </w:tcPr>
          <w:p w14:paraId="55576084"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451.971</w:t>
            </w:r>
          </w:p>
        </w:tc>
        <w:tc>
          <w:tcPr>
            <w:tcW w:w="1419" w:type="dxa"/>
            <w:tcBorders>
              <w:top w:val="single" w:sz="2" w:space="0" w:color="auto"/>
              <w:bottom w:val="single" w:sz="2" w:space="0" w:color="auto"/>
            </w:tcBorders>
            <w:shd w:val="clear" w:color="auto" w:fill="auto"/>
            <w:vAlign w:val="center"/>
          </w:tcPr>
          <w:p w14:paraId="141E8DA2"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-75</w:t>
            </w:r>
          </w:p>
        </w:tc>
      </w:tr>
      <w:tr w:rsidR="00ED40FE" w:rsidRPr="004530B7" w14:paraId="18D48DAE"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0485AEFD"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Beste altzari eta ekipamendu batzuk</w:t>
            </w:r>
          </w:p>
        </w:tc>
        <w:tc>
          <w:tcPr>
            <w:tcW w:w="2811" w:type="dxa"/>
            <w:tcBorders>
              <w:top w:val="single" w:sz="2" w:space="0" w:color="auto"/>
              <w:bottom w:val="single" w:sz="2" w:space="0" w:color="auto"/>
            </w:tcBorders>
            <w:shd w:val="clear" w:color="auto" w:fill="auto"/>
            <w:noWrap/>
            <w:vAlign w:val="center"/>
          </w:tcPr>
          <w:p w14:paraId="1796DCAE"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1.939.131</w:t>
            </w:r>
          </w:p>
        </w:tc>
        <w:tc>
          <w:tcPr>
            <w:tcW w:w="2035" w:type="dxa"/>
            <w:tcBorders>
              <w:top w:val="single" w:sz="2" w:space="0" w:color="auto"/>
              <w:bottom w:val="single" w:sz="2" w:space="0" w:color="auto"/>
            </w:tcBorders>
            <w:shd w:val="clear" w:color="auto" w:fill="auto"/>
            <w:vAlign w:val="center"/>
          </w:tcPr>
          <w:p w14:paraId="119CBE9A"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394.446</w:t>
            </w:r>
          </w:p>
        </w:tc>
        <w:tc>
          <w:tcPr>
            <w:tcW w:w="1419" w:type="dxa"/>
            <w:tcBorders>
              <w:top w:val="single" w:sz="2" w:space="0" w:color="auto"/>
              <w:bottom w:val="single" w:sz="2" w:space="0" w:color="auto"/>
            </w:tcBorders>
            <w:shd w:val="clear" w:color="auto" w:fill="auto"/>
            <w:vAlign w:val="center"/>
          </w:tcPr>
          <w:p w14:paraId="4548E70C"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-80</w:t>
            </w:r>
          </w:p>
        </w:tc>
      </w:tr>
      <w:tr w:rsidR="00ED40FE" w:rsidRPr="004530B7" w14:paraId="4DAB8C9E"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2D4C0947"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Aplikazio informatikoak</w:t>
            </w:r>
          </w:p>
        </w:tc>
        <w:tc>
          <w:tcPr>
            <w:tcW w:w="2811" w:type="dxa"/>
            <w:tcBorders>
              <w:top w:val="single" w:sz="2" w:space="0" w:color="auto"/>
              <w:bottom w:val="single" w:sz="2" w:space="0" w:color="auto"/>
            </w:tcBorders>
            <w:shd w:val="clear" w:color="auto" w:fill="auto"/>
            <w:noWrap/>
            <w:vAlign w:val="center"/>
          </w:tcPr>
          <w:p w14:paraId="590CC40E"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252.663</w:t>
            </w:r>
          </w:p>
        </w:tc>
        <w:tc>
          <w:tcPr>
            <w:tcW w:w="2035" w:type="dxa"/>
            <w:tcBorders>
              <w:top w:val="single" w:sz="2" w:space="0" w:color="auto"/>
              <w:bottom w:val="single" w:sz="2" w:space="0" w:color="auto"/>
            </w:tcBorders>
            <w:shd w:val="clear" w:color="auto" w:fill="auto"/>
            <w:vAlign w:val="center"/>
          </w:tcPr>
          <w:p w14:paraId="59CA3011"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66.193</w:t>
            </w:r>
          </w:p>
        </w:tc>
        <w:tc>
          <w:tcPr>
            <w:tcW w:w="1419" w:type="dxa"/>
            <w:tcBorders>
              <w:top w:val="single" w:sz="2" w:space="0" w:color="auto"/>
              <w:bottom w:val="single" w:sz="2" w:space="0" w:color="auto"/>
            </w:tcBorders>
            <w:shd w:val="clear" w:color="auto" w:fill="auto"/>
            <w:vAlign w:val="center"/>
          </w:tcPr>
          <w:p w14:paraId="3CA2D3FE"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-74</w:t>
            </w:r>
          </w:p>
        </w:tc>
      </w:tr>
      <w:tr w:rsidR="00ED40FE" w:rsidRPr="004530B7" w14:paraId="4A80EA77"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493E5EF7"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Instalazioak</w:t>
            </w:r>
          </w:p>
        </w:tc>
        <w:tc>
          <w:tcPr>
            <w:tcW w:w="2811" w:type="dxa"/>
            <w:tcBorders>
              <w:top w:val="single" w:sz="2" w:space="0" w:color="auto"/>
              <w:bottom w:val="single" w:sz="2" w:space="0" w:color="auto"/>
            </w:tcBorders>
            <w:shd w:val="clear" w:color="auto" w:fill="auto"/>
            <w:noWrap/>
            <w:vAlign w:val="center"/>
          </w:tcPr>
          <w:p w14:paraId="78CE1433"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45.044</w:t>
            </w:r>
          </w:p>
        </w:tc>
        <w:tc>
          <w:tcPr>
            <w:tcW w:w="2035" w:type="dxa"/>
            <w:tcBorders>
              <w:top w:val="single" w:sz="2" w:space="0" w:color="auto"/>
              <w:bottom w:val="single" w:sz="2" w:space="0" w:color="auto"/>
            </w:tcBorders>
            <w:shd w:val="clear" w:color="auto" w:fill="auto"/>
            <w:vAlign w:val="center"/>
          </w:tcPr>
          <w:p w14:paraId="14E9ED01"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58.080</w:t>
            </w:r>
          </w:p>
        </w:tc>
        <w:tc>
          <w:tcPr>
            <w:tcW w:w="1419" w:type="dxa"/>
            <w:tcBorders>
              <w:top w:val="single" w:sz="2" w:space="0" w:color="auto"/>
              <w:bottom w:val="single" w:sz="2" w:space="0" w:color="auto"/>
            </w:tcBorders>
            <w:shd w:val="clear" w:color="auto" w:fill="auto"/>
            <w:vAlign w:val="center"/>
          </w:tcPr>
          <w:p w14:paraId="6D35F83B"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29</w:t>
            </w:r>
          </w:p>
        </w:tc>
      </w:tr>
      <w:tr w:rsidR="00ED40FE" w:rsidRPr="004530B7" w14:paraId="5431291A"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4EAFBAF6"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Bulegoko ekipamendu eta altzariak</w:t>
            </w:r>
          </w:p>
        </w:tc>
        <w:tc>
          <w:tcPr>
            <w:tcW w:w="2811" w:type="dxa"/>
            <w:tcBorders>
              <w:top w:val="single" w:sz="2" w:space="0" w:color="auto"/>
              <w:bottom w:val="single" w:sz="2" w:space="0" w:color="auto"/>
            </w:tcBorders>
            <w:shd w:val="clear" w:color="auto" w:fill="auto"/>
            <w:noWrap/>
            <w:vAlign w:val="center"/>
          </w:tcPr>
          <w:p w14:paraId="46A44024"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52.874</w:t>
            </w:r>
          </w:p>
        </w:tc>
        <w:tc>
          <w:tcPr>
            <w:tcW w:w="2035" w:type="dxa"/>
            <w:tcBorders>
              <w:top w:val="single" w:sz="2" w:space="0" w:color="auto"/>
              <w:bottom w:val="single" w:sz="2" w:space="0" w:color="auto"/>
            </w:tcBorders>
            <w:shd w:val="clear" w:color="auto" w:fill="auto"/>
            <w:vAlign w:val="center"/>
          </w:tcPr>
          <w:p w14:paraId="263D7793"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33.583</w:t>
            </w:r>
          </w:p>
        </w:tc>
        <w:tc>
          <w:tcPr>
            <w:tcW w:w="1419" w:type="dxa"/>
            <w:tcBorders>
              <w:top w:val="single" w:sz="2" w:space="0" w:color="auto"/>
              <w:bottom w:val="single" w:sz="2" w:space="0" w:color="auto"/>
            </w:tcBorders>
            <w:shd w:val="clear" w:color="auto" w:fill="auto"/>
            <w:vAlign w:val="center"/>
          </w:tcPr>
          <w:p w14:paraId="1F211BB8"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-36</w:t>
            </w:r>
          </w:p>
        </w:tc>
      </w:tr>
      <w:tr w:rsidR="00ED40FE" w:rsidRPr="004530B7" w14:paraId="41EC531C" w14:textId="77777777" w:rsidTr="00D8550B">
        <w:trPr>
          <w:trHeight w:val="198"/>
          <w:jc w:val="center"/>
        </w:trPr>
        <w:tc>
          <w:tcPr>
            <w:tcW w:w="3234" w:type="dxa"/>
            <w:tcBorders>
              <w:top w:val="single" w:sz="2" w:space="0" w:color="auto"/>
              <w:bottom w:val="single" w:sz="2" w:space="0" w:color="auto"/>
            </w:tcBorders>
            <w:shd w:val="clear" w:color="auto" w:fill="auto"/>
            <w:noWrap/>
            <w:vAlign w:val="center"/>
          </w:tcPr>
          <w:p w14:paraId="7D029A51"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Material teknikoa</w:t>
            </w:r>
          </w:p>
        </w:tc>
        <w:tc>
          <w:tcPr>
            <w:tcW w:w="2811" w:type="dxa"/>
            <w:tcBorders>
              <w:top w:val="single" w:sz="2" w:space="0" w:color="auto"/>
              <w:bottom w:val="single" w:sz="2" w:space="0" w:color="auto"/>
            </w:tcBorders>
            <w:shd w:val="clear" w:color="auto" w:fill="auto"/>
            <w:noWrap/>
            <w:vAlign w:val="center"/>
          </w:tcPr>
          <w:p w14:paraId="67E70764"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159.567</w:t>
            </w:r>
          </w:p>
        </w:tc>
        <w:tc>
          <w:tcPr>
            <w:tcW w:w="2035" w:type="dxa"/>
            <w:tcBorders>
              <w:top w:val="single" w:sz="2" w:space="0" w:color="auto"/>
              <w:bottom w:val="single" w:sz="2" w:space="0" w:color="auto"/>
            </w:tcBorders>
            <w:shd w:val="clear" w:color="auto" w:fill="auto"/>
            <w:vAlign w:val="center"/>
          </w:tcPr>
          <w:p w14:paraId="25136BCF"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14.350</w:t>
            </w:r>
          </w:p>
        </w:tc>
        <w:tc>
          <w:tcPr>
            <w:tcW w:w="1419" w:type="dxa"/>
            <w:tcBorders>
              <w:top w:val="single" w:sz="2" w:space="0" w:color="auto"/>
              <w:bottom w:val="single" w:sz="2" w:space="0" w:color="auto"/>
            </w:tcBorders>
            <w:shd w:val="clear" w:color="auto" w:fill="auto"/>
            <w:vAlign w:val="center"/>
          </w:tcPr>
          <w:p w14:paraId="751BADED"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-91</w:t>
            </w:r>
          </w:p>
        </w:tc>
      </w:tr>
      <w:tr w:rsidR="00ED40FE" w:rsidRPr="004530B7" w14:paraId="01562D63" w14:textId="77777777" w:rsidTr="00D8550B">
        <w:trPr>
          <w:trHeight w:val="198"/>
          <w:jc w:val="center"/>
        </w:trPr>
        <w:tc>
          <w:tcPr>
            <w:tcW w:w="3234" w:type="dxa"/>
            <w:tcBorders>
              <w:top w:val="single" w:sz="2" w:space="0" w:color="auto"/>
              <w:bottom w:val="single" w:sz="4" w:space="0" w:color="auto"/>
            </w:tcBorders>
            <w:shd w:val="clear" w:color="auto" w:fill="auto"/>
            <w:noWrap/>
            <w:vAlign w:val="center"/>
            <w:hideMark/>
          </w:tcPr>
          <w:p w14:paraId="223D364F" w14:textId="77777777" w:rsidR="00ED40FE" w:rsidRPr="00913A24" w:rsidRDefault="00ED40FE" w:rsidP="004530B7">
            <w:pPr>
              <w:spacing w:after="0"/>
              <w:ind w:firstLine="0"/>
              <w:jc w:val="left"/>
              <w:rPr>
                <w:rFonts w:ascii="Arial Narrow" w:hAnsi="Arial Narrow" w:cs="Calibri"/>
                <w:szCs w:val="19"/>
              </w:rPr>
            </w:pPr>
            <w:r>
              <w:rPr>
                <w:rFonts w:ascii="Arial Narrow" w:hAnsi="Arial Narrow"/>
              </w:rPr>
              <w:t>Ibilgetu ez-materiala</w:t>
            </w:r>
          </w:p>
        </w:tc>
        <w:tc>
          <w:tcPr>
            <w:tcW w:w="2811" w:type="dxa"/>
            <w:tcBorders>
              <w:top w:val="single" w:sz="2" w:space="0" w:color="auto"/>
              <w:bottom w:val="single" w:sz="4" w:space="0" w:color="auto"/>
            </w:tcBorders>
            <w:shd w:val="clear" w:color="auto" w:fill="auto"/>
            <w:noWrap/>
            <w:vAlign w:val="center"/>
            <w:hideMark/>
          </w:tcPr>
          <w:p w14:paraId="21594613"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2.986.545</w:t>
            </w:r>
          </w:p>
        </w:tc>
        <w:tc>
          <w:tcPr>
            <w:tcW w:w="2035" w:type="dxa"/>
            <w:tcBorders>
              <w:top w:val="single" w:sz="2" w:space="0" w:color="auto"/>
              <w:bottom w:val="single" w:sz="4" w:space="0" w:color="auto"/>
            </w:tcBorders>
            <w:shd w:val="clear" w:color="auto" w:fill="auto"/>
            <w:vAlign w:val="center"/>
          </w:tcPr>
          <w:p w14:paraId="78E2046A"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8.110</w:t>
            </w:r>
          </w:p>
        </w:tc>
        <w:tc>
          <w:tcPr>
            <w:tcW w:w="1419" w:type="dxa"/>
            <w:tcBorders>
              <w:top w:val="single" w:sz="2" w:space="0" w:color="auto"/>
              <w:bottom w:val="single" w:sz="4" w:space="0" w:color="auto"/>
            </w:tcBorders>
            <w:shd w:val="clear" w:color="auto" w:fill="auto"/>
            <w:vAlign w:val="center"/>
          </w:tcPr>
          <w:p w14:paraId="11D05B95" w14:textId="77777777" w:rsidR="00ED40FE" w:rsidRPr="004530B7" w:rsidRDefault="00ED40FE" w:rsidP="004530B7">
            <w:pPr>
              <w:spacing w:after="0"/>
              <w:ind w:firstLine="0"/>
              <w:jc w:val="right"/>
              <w:rPr>
                <w:rFonts w:ascii="Arial Narrow" w:hAnsi="Arial Narrow" w:cs="Calibri"/>
                <w:szCs w:val="19"/>
              </w:rPr>
            </w:pPr>
            <w:r>
              <w:rPr>
                <w:rFonts w:ascii="Arial Narrow" w:hAnsi="Arial Narrow"/>
              </w:rPr>
              <w:t>-100</w:t>
            </w:r>
          </w:p>
        </w:tc>
      </w:tr>
      <w:tr w:rsidR="00ED40FE" w:rsidRPr="00913A24" w14:paraId="6C877354" w14:textId="77777777" w:rsidTr="00D8550B">
        <w:trPr>
          <w:trHeight w:val="255"/>
          <w:jc w:val="center"/>
        </w:trPr>
        <w:tc>
          <w:tcPr>
            <w:tcW w:w="3234" w:type="dxa"/>
            <w:tcBorders>
              <w:top w:val="single" w:sz="4" w:space="0" w:color="auto"/>
              <w:bottom w:val="single" w:sz="4" w:space="0" w:color="auto"/>
            </w:tcBorders>
            <w:shd w:val="clear" w:color="auto" w:fill="8DB3E2"/>
            <w:noWrap/>
            <w:vAlign w:val="center"/>
            <w:hideMark/>
          </w:tcPr>
          <w:p w14:paraId="6217E2AA" w14:textId="77777777" w:rsidR="00ED40FE" w:rsidRPr="00913A24" w:rsidRDefault="00ED40FE" w:rsidP="00ED40FE">
            <w:pPr>
              <w:pStyle w:val="cuadroCabe"/>
              <w:jc w:val="left"/>
              <w:rPr>
                <w:rFonts w:cs="Arial"/>
              </w:rPr>
            </w:pPr>
            <w:r>
              <w:t>Guztira, oro har</w:t>
            </w:r>
          </w:p>
        </w:tc>
        <w:tc>
          <w:tcPr>
            <w:tcW w:w="2811" w:type="dxa"/>
            <w:tcBorders>
              <w:top w:val="single" w:sz="4" w:space="0" w:color="auto"/>
              <w:bottom w:val="single" w:sz="4" w:space="0" w:color="auto"/>
            </w:tcBorders>
            <w:shd w:val="clear" w:color="auto" w:fill="8DB3E2"/>
            <w:noWrap/>
            <w:vAlign w:val="center"/>
            <w:hideMark/>
          </w:tcPr>
          <w:p w14:paraId="495F7A56" w14:textId="77777777" w:rsidR="00ED40FE" w:rsidRPr="00913A24" w:rsidRDefault="00ED40FE" w:rsidP="00ED40FE">
            <w:pPr>
              <w:pStyle w:val="cuadroCabe"/>
              <w:jc w:val="right"/>
              <w:rPr>
                <w:rFonts w:cs="Arial"/>
              </w:rPr>
            </w:pPr>
            <w:r>
              <w:t>14.828.507</w:t>
            </w:r>
          </w:p>
        </w:tc>
        <w:tc>
          <w:tcPr>
            <w:tcW w:w="2035" w:type="dxa"/>
            <w:tcBorders>
              <w:top w:val="single" w:sz="4" w:space="0" w:color="auto"/>
              <w:bottom w:val="single" w:sz="4" w:space="0" w:color="auto"/>
            </w:tcBorders>
            <w:shd w:val="clear" w:color="auto" w:fill="8DB3E2"/>
            <w:vAlign w:val="center"/>
          </w:tcPr>
          <w:p w14:paraId="6EE50DBB" w14:textId="77777777" w:rsidR="00ED40FE" w:rsidRPr="00913A24" w:rsidRDefault="00ED40FE" w:rsidP="00ED40FE">
            <w:pPr>
              <w:pStyle w:val="cuadroCabe"/>
              <w:jc w:val="right"/>
              <w:rPr>
                <w:rFonts w:cs="Arial"/>
              </w:rPr>
            </w:pPr>
            <w:r>
              <w:t>4.051.575</w:t>
            </w:r>
          </w:p>
        </w:tc>
        <w:tc>
          <w:tcPr>
            <w:tcW w:w="1419" w:type="dxa"/>
            <w:tcBorders>
              <w:top w:val="single" w:sz="4" w:space="0" w:color="auto"/>
              <w:bottom w:val="single" w:sz="4" w:space="0" w:color="auto"/>
            </w:tcBorders>
            <w:shd w:val="clear" w:color="auto" w:fill="8DB3E2"/>
            <w:vAlign w:val="center"/>
          </w:tcPr>
          <w:p w14:paraId="644CACA0" w14:textId="77777777" w:rsidR="00ED40FE" w:rsidRPr="00913A24" w:rsidRDefault="00ED40FE" w:rsidP="00ED40FE">
            <w:pPr>
              <w:pStyle w:val="cuadroCabe"/>
              <w:jc w:val="right"/>
              <w:rPr>
                <w:rFonts w:cs="Arial"/>
              </w:rPr>
            </w:pPr>
            <w:r>
              <w:t>-73</w:t>
            </w:r>
          </w:p>
        </w:tc>
      </w:tr>
    </w:tbl>
    <w:p w14:paraId="23604B5D" w14:textId="77777777" w:rsidR="00ED40FE"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240" w:after="120"/>
        <w:rPr>
          <w:rFonts w:cs="Arial"/>
          <w:color w:val="000000" w:themeColor="text1"/>
        </w:rPr>
      </w:pPr>
      <w:r>
        <w:rPr>
          <w:color w:val="000000" w:themeColor="text1"/>
        </w:rPr>
        <w:t>Gastu horiek ehuneko 73 jaitsi dira 2020ko aldean (10,78 milioi gutxiago), eta kontzeptu ekonomiko guztiek egin dute behera. Osagai garrantzitsuenak informazioa prozesatzeko ekipamenduak dira (</w:t>
      </w:r>
      <w:proofErr w:type="spellStart"/>
      <w:r>
        <w:rPr>
          <w:color w:val="000000" w:themeColor="text1"/>
        </w:rPr>
        <w:t>chromebook-ak</w:t>
      </w:r>
      <w:proofErr w:type="spellEnd"/>
      <w:r>
        <w:rPr>
          <w:color w:val="000000" w:themeColor="text1"/>
        </w:rPr>
        <w:t xml:space="preserve">, funtsean), guztizkoaren ehuneko 57 hartzen baitute.  </w:t>
      </w:r>
    </w:p>
    <w:p w14:paraId="4037ED5A" w14:textId="77777777" w:rsidR="00ED40FE" w:rsidRDefault="00ED40FE" w:rsidP="00270A77">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color w:val="000000" w:themeColor="text1"/>
        </w:rPr>
        <w:t xml:space="preserve">Ganbera honek 2020ko </w:t>
      </w:r>
      <w:proofErr w:type="spellStart"/>
      <w:r>
        <w:rPr>
          <w:color w:val="000000" w:themeColor="text1"/>
        </w:rPr>
        <w:t>chromebook</w:t>
      </w:r>
      <w:proofErr w:type="spellEnd"/>
      <w:r>
        <w:rPr>
          <w:color w:val="000000" w:themeColor="text1"/>
        </w:rPr>
        <w:t xml:space="preserve"> erosketa fiskalizatu zuen (5,04 milioi, guztira) COVID-19aren kudeaketari buruz egin zuen txostenean, eta gorabeherarik antzeman ez zuenez, beste gastu mota bat aztertu da; hain zuzen ere, COVID-19ak sortutako beharrengatik eguneko zentro bateko hiru modulu eraiki eta ekipamenduz hornitzeko adjudikazioa (834.290 euro, guztira) eta exekuzioa aztertu ditugu. </w:t>
      </w:r>
    </w:p>
    <w:p w14:paraId="3C9962DF" w14:textId="77777777" w:rsidR="00A826B9" w:rsidRDefault="00ED40FE" w:rsidP="00ED40FE">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color w:val="000000" w:themeColor="text1"/>
        </w:rPr>
        <w:t xml:space="preserve">Aurreko espedientea aztertuta, ondorio gisa esan dezakegu aplikatu beharreko araudiari jarraituz izapidetu zela, larrialdiko espediente gisa, 2020an (baina formalizazio administratiboa 2021ean egin da), ekitaldi horretan gauzatu zela osorik, eta eragin zuen gastua behar bezala kontabilizatuta dagoela. </w:t>
      </w:r>
    </w:p>
    <w:p w14:paraId="49605CEB" w14:textId="77777777" w:rsidR="00A826B9" w:rsidRDefault="00A826B9" w:rsidP="00A826B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spacing w:after="240"/>
        <w:ind w:left="0" w:firstLine="289"/>
        <w:rPr>
          <w:rFonts w:cs="Arial"/>
          <w:color w:val="000000" w:themeColor="text1"/>
        </w:rPr>
      </w:pPr>
      <w:r>
        <w:rPr>
          <w:color w:val="000000" w:themeColor="text1"/>
        </w:rPr>
        <w:t>Azkenik, Ganbera honek adierazi nahi du 2022an ere jarraitu dela COVID-19aren ondoriozko gastuak kontabilizatzen. Txosten honen datan 34,41 milioikoak dira, honela xehakatuta:</w:t>
      </w:r>
    </w:p>
    <w:tbl>
      <w:tblPr>
        <w:tblW w:w="8789" w:type="dxa"/>
        <w:tblCellMar>
          <w:left w:w="70" w:type="dxa"/>
          <w:right w:w="70" w:type="dxa"/>
        </w:tblCellMar>
        <w:tblLook w:val="04A0" w:firstRow="1" w:lastRow="0" w:firstColumn="1" w:lastColumn="0" w:noHBand="0" w:noVBand="1"/>
      </w:tblPr>
      <w:tblGrid>
        <w:gridCol w:w="3143"/>
        <w:gridCol w:w="5646"/>
      </w:tblGrid>
      <w:tr w:rsidR="00A826B9" w:rsidRPr="00913A24" w14:paraId="71ECA7A5" w14:textId="77777777" w:rsidTr="00A47320">
        <w:trPr>
          <w:trHeight w:val="255"/>
        </w:trPr>
        <w:tc>
          <w:tcPr>
            <w:tcW w:w="3143" w:type="dxa"/>
            <w:tcBorders>
              <w:top w:val="single" w:sz="4" w:space="0" w:color="auto"/>
              <w:bottom w:val="single" w:sz="4" w:space="0" w:color="auto"/>
            </w:tcBorders>
            <w:shd w:val="clear" w:color="auto" w:fill="8DB3E2"/>
            <w:vAlign w:val="center"/>
            <w:hideMark/>
          </w:tcPr>
          <w:p w14:paraId="10D97F03" w14:textId="77777777" w:rsidR="00A826B9" w:rsidRPr="00913A24" w:rsidRDefault="00A826B9" w:rsidP="00A47320">
            <w:pPr>
              <w:spacing w:after="0"/>
              <w:ind w:firstLine="0"/>
              <w:jc w:val="left"/>
              <w:rPr>
                <w:rFonts w:ascii="Arial" w:hAnsi="Arial" w:cs="Arial"/>
                <w:sz w:val="18"/>
                <w:szCs w:val="18"/>
              </w:rPr>
            </w:pPr>
            <w:r>
              <w:rPr>
                <w:rFonts w:ascii="Arial" w:hAnsi="Arial"/>
                <w:sz w:val="18"/>
              </w:rPr>
              <w:t>Gastu-kapitulua</w:t>
            </w:r>
          </w:p>
        </w:tc>
        <w:tc>
          <w:tcPr>
            <w:tcW w:w="5646" w:type="dxa"/>
            <w:tcBorders>
              <w:top w:val="single" w:sz="4" w:space="0" w:color="auto"/>
              <w:bottom w:val="single" w:sz="4" w:space="0" w:color="auto"/>
            </w:tcBorders>
            <w:shd w:val="clear" w:color="auto" w:fill="8DB3E2"/>
            <w:noWrap/>
            <w:vAlign w:val="center"/>
            <w:hideMark/>
          </w:tcPr>
          <w:p w14:paraId="02EA4F30" w14:textId="77777777" w:rsidR="00A826B9" w:rsidRPr="00913A24" w:rsidRDefault="00A826B9" w:rsidP="00A47320">
            <w:pPr>
              <w:spacing w:after="0"/>
              <w:ind w:firstLine="0"/>
              <w:jc w:val="right"/>
              <w:rPr>
                <w:rFonts w:ascii="Arial" w:hAnsi="Arial" w:cs="Arial"/>
                <w:sz w:val="18"/>
                <w:szCs w:val="18"/>
              </w:rPr>
            </w:pPr>
            <w:r>
              <w:rPr>
                <w:rFonts w:ascii="Arial" w:hAnsi="Arial"/>
                <w:sz w:val="18"/>
              </w:rPr>
              <w:t>Aitortutako betebehar garbiak 2022</w:t>
            </w:r>
          </w:p>
        </w:tc>
      </w:tr>
      <w:tr w:rsidR="00A826B9" w:rsidRPr="00913A24" w14:paraId="4C6825EB" w14:textId="77777777" w:rsidTr="00A47320">
        <w:trPr>
          <w:trHeight w:val="198"/>
        </w:trPr>
        <w:tc>
          <w:tcPr>
            <w:tcW w:w="3143" w:type="dxa"/>
            <w:tcBorders>
              <w:top w:val="single" w:sz="4" w:space="0" w:color="auto"/>
              <w:bottom w:val="single" w:sz="2" w:space="0" w:color="auto"/>
            </w:tcBorders>
            <w:shd w:val="clear" w:color="auto" w:fill="auto"/>
            <w:vAlign w:val="center"/>
            <w:hideMark/>
          </w:tcPr>
          <w:p w14:paraId="1EE86287" w14:textId="77777777" w:rsidR="00A826B9" w:rsidRPr="00913A24" w:rsidRDefault="00A826B9" w:rsidP="00A47320">
            <w:pPr>
              <w:spacing w:after="0"/>
              <w:ind w:firstLine="0"/>
              <w:jc w:val="left"/>
              <w:rPr>
                <w:rFonts w:ascii="Arial Narrow" w:hAnsi="Arial Narrow" w:cs="Calibri"/>
              </w:rPr>
            </w:pPr>
            <w:r>
              <w:rPr>
                <w:rFonts w:ascii="Arial Narrow" w:hAnsi="Arial Narrow"/>
              </w:rPr>
              <w:t>Langileak</w:t>
            </w:r>
          </w:p>
        </w:tc>
        <w:tc>
          <w:tcPr>
            <w:tcW w:w="5646" w:type="dxa"/>
            <w:tcBorders>
              <w:top w:val="single" w:sz="4" w:space="0" w:color="auto"/>
              <w:bottom w:val="single" w:sz="2" w:space="0" w:color="auto"/>
            </w:tcBorders>
            <w:shd w:val="clear" w:color="auto" w:fill="auto"/>
            <w:noWrap/>
            <w:vAlign w:val="center"/>
            <w:hideMark/>
          </w:tcPr>
          <w:p w14:paraId="541889B7" w14:textId="77777777" w:rsidR="00A826B9" w:rsidRPr="00913A24" w:rsidRDefault="00A826B9" w:rsidP="00A47320">
            <w:pPr>
              <w:spacing w:after="0"/>
              <w:ind w:firstLine="0"/>
              <w:jc w:val="right"/>
              <w:rPr>
                <w:rFonts w:ascii="Arial Narrow" w:hAnsi="Arial Narrow" w:cs="Calibri"/>
              </w:rPr>
            </w:pPr>
            <w:r>
              <w:rPr>
                <w:rFonts w:ascii="Arial Narrow" w:hAnsi="Arial Narrow"/>
              </w:rPr>
              <w:t>26.816.315</w:t>
            </w:r>
          </w:p>
        </w:tc>
      </w:tr>
      <w:tr w:rsidR="00A826B9" w:rsidRPr="00913A24" w14:paraId="5C76BC2F" w14:textId="77777777" w:rsidTr="00A47320">
        <w:trPr>
          <w:trHeight w:val="198"/>
        </w:trPr>
        <w:tc>
          <w:tcPr>
            <w:tcW w:w="3143" w:type="dxa"/>
            <w:tcBorders>
              <w:top w:val="single" w:sz="2" w:space="0" w:color="auto"/>
              <w:bottom w:val="single" w:sz="2" w:space="0" w:color="auto"/>
            </w:tcBorders>
            <w:shd w:val="clear" w:color="auto" w:fill="auto"/>
            <w:vAlign w:val="center"/>
            <w:hideMark/>
          </w:tcPr>
          <w:p w14:paraId="52838C8D" w14:textId="77777777" w:rsidR="00A826B9" w:rsidRPr="00913A24" w:rsidRDefault="00A826B9" w:rsidP="00A47320">
            <w:pPr>
              <w:spacing w:after="0"/>
              <w:ind w:firstLine="0"/>
              <w:jc w:val="left"/>
              <w:rPr>
                <w:rFonts w:ascii="Arial Narrow" w:hAnsi="Arial Narrow" w:cs="Calibri"/>
              </w:rPr>
            </w:pPr>
            <w:r>
              <w:rPr>
                <w:rFonts w:ascii="Arial Narrow" w:hAnsi="Arial Narrow"/>
              </w:rPr>
              <w:t>Ondasun eta zerbitzuetako gastu arruntak</w:t>
            </w:r>
          </w:p>
        </w:tc>
        <w:tc>
          <w:tcPr>
            <w:tcW w:w="5646" w:type="dxa"/>
            <w:tcBorders>
              <w:top w:val="single" w:sz="2" w:space="0" w:color="auto"/>
              <w:bottom w:val="single" w:sz="2" w:space="0" w:color="auto"/>
            </w:tcBorders>
            <w:shd w:val="clear" w:color="auto" w:fill="auto"/>
            <w:noWrap/>
            <w:vAlign w:val="center"/>
            <w:hideMark/>
          </w:tcPr>
          <w:p w14:paraId="1BB3D172" w14:textId="77777777" w:rsidR="00A826B9" w:rsidRPr="00913A24" w:rsidRDefault="00A826B9" w:rsidP="00A47320">
            <w:pPr>
              <w:spacing w:after="0"/>
              <w:ind w:firstLine="0"/>
              <w:jc w:val="right"/>
              <w:rPr>
                <w:rFonts w:ascii="Arial Narrow" w:hAnsi="Arial Narrow" w:cs="Calibri"/>
              </w:rPr>
            </w:pPr>
            <w:r>
              <w:rPr>
                <w:rFonts w:ascii="Arial Narrow" w:hAnsi="Arial Narrow"/>
              </w:rPr>
              <w:t>2.383.931</w:t>
            </w:r>
          </w:p>
        </w:tc>
      </w:tr>
      <w:tr w:rsidR="00A826B9" w:rsidRPr="00913A24" w14:paraId="128F3A17" w14:textId="77777777" w:rsidTr="00A47320">
        <w:trPr>
          <w:trHeight w:val="198"/>
        </w:trPr>
        <w:tc>
          <w:tcPr>
            <w:tcW w:w="3143" w:type="dxa"/>
            <w:tcBorders>
              <w:top w:val="single" w:sz="2" w:space="0" w:color="auto"/>
              <w:bottom w:val="single" w:sz="2" w:space="0" w:color="auto"/>
            </w:tcBorders>
            <w:shd w:val="clear" w:color="auto" w:fill="auto"/>
            <w:vAlign w:val="center"/>
            <w:hideMark/>
          </w:tcPr>
          <w:p w14:paraId="521E32A3" w14:textId="77777777" w:rsidR="00A826B9" w:rsidRPr="00913A24" w:rsidRDefault="00A826B9" w:rsidP="00A47320">
            <w:pPr>
              <w:spacing w:after="0"/>
              <w:ind w:firstLine="0"/>
              <w:jc w:val="left"/>
              <w:rPr>
                <w:rFonts w:ascii="Arial Narrow" w:hAnsi="Arial Narrow" w:cs="Calibri"/>
              </w:rPr>
            </w:pPr>
            <w:r>
              <w:rPr>
                <w:rFonts w:ascii="Arial Narrow" w:hAnsi="Arial Narrow"/>
              </w:rPr>
              <w:t>Transferentzia arruntak</w:t>
            </w:r>
          </w:p>
        </w:tc>
        <w:tc>
          <w:tcPr>
            <w:tcW w:w="5646" w:type="dxa"/>
            <w:tcBorders>
              <w:top w:val="single" w:sz="2" w:space="0" w:color="auto"/>
              <w:bottom w:val="single" w:sz="2" w:space="0" w:color="auto"/>
            </w:tcBorders>
            <w:shd w:val="clear" w:color="auto" w:fill="auto"/>
            <w:noWrap/>
            <w:vAlign w:val="center"/>
            <w:hideMark/>
          </w:tcPr>
          <w:p w14:paraId="6B896FB4" w14:textId="77777777" w:rsidR="00A826B9" w:rsidRPr="00913A24" w:rsidRDefault="00A826B9" w:rsidP="00A47320">
            <w:pPr>
              <w:spacing w:after="0"/>
              <w:ind w:firstLine="0"/>
              <w:jc w:val="right"/>
              <w:rPr>
                <w:rFonts w:ascii="Arial Narrow" w:hAnsi="Arial Narrow" w:cs="Calibri"/>
              </w:rPr>
            </w:pPr>
            <w:r>
              <w:rPr>
                <w:rFonts w:ascii="Arial Narrow" w:hAnsi="Arial Narrow"/>
              </w:rPr>
              <w:t>5.208.685</w:t>
            </w:r>
          </w:p>
        </w:tc>
      </w:tr>
      <w:tr w:rsidR="00A826B9" w:rsidRPr="00913A24" w14:paraId="3977187C" w14:textId="77777777" w:rsidTr="00A47320">
        <w:trPr>
          <w:trHeight w:val="198"/>
        </w:trPr>
        <w:tc>
          <w:tcPr>
            <w:tcW w:w="3143" w:type="dxa"/>
            <w:tcBorders>
              <w:top w:val="single" w:sz="2" w:space="0" w:color="auto"/>
              <w:bottom w:val="single" w:sz="2" w:space="0" w:color="auto"/>
            </w:tcBorders>
            <w:shd w:val="clear" w:color="auto" w:fill="auto"/>
            <w:vAlign w:val="center"/>
            <w:hideMark/>
          </w:tcPr>
          <w:p w14:paraId="1BB434D6" w14:textId="77777777" w:rsidR="00A826B9" w:rsidRPr="00913A24" w:rsidRDefault="00A826B9" w:rsidP="00A47320">
            <w:pPr>
              <w:spacing w:after="0"/>
              <w:ind w:firstLine="0"/>
              <w:jc w:val="left"/>
              <w:rPr>
                <w:rFonts w:ascii="Arial Narrow" w:hAnsi="Arial Narrow" w:cs="Calibri"/>
              </w:rPr>
            </w:pPr>
            <w:r>
              <w:rPr>
                <w:rFonts w:ascii="Arial Narrow" w:hAnsi="Arial Narrow"/>
              </w:rPr>
              <w:t>Inbertsioak</w:t>
            </w:r>
          </w:p>
        </w:tc>
        <w:tc>
          <w:tcPr>
            <w:tcW w:w="5646" w:type="dxa"/>
            <w:tcBorders>
              <w:top w:val="single" w:sz="2" w:space="0" w:color="auto"/>
              <w:bottom w:val="single" w:sz="2" w:space="0" w:color="auto"/>
            </w:tcBorders>
            <w:shd w:val="clear" w:color="auto" w:fill="auto"/>
            <w:noWrap/>
            <w:vAlign w:val="center"/>
            <w:hideMark/>
          </w:tcPr>
          <w:p w14:paraId="6B5BBD39" w14:textId="77777777" w:rsidR="00A826B9" w:rsidRPr="00913A24" w:rsidRDefault="00A826B9" w:rsidP="00A47320">
            <w:pPr>
              <w:spacing w:after="0"/>
              <w:ind w:firstLine="0"/>
              <w:jc w:val="right"/>
              <w:rPr>
                <w:rFonts w:ascii="Arial Narrow" w:hAnsi="Arial Narrow" w:cs="Calibri"/>
              </w:rPr>
            </w:pPr>
            <w:r>
              <w:rPr>
                <w:rFonts w:ascii="Arial Narrow" w:hAnsi="Arial Narrow"/>
              </w:rPr>
              <w:t>1.828</w:t>
            </w:r>
          </w:p>
        </w:tc>
      </w:tr>
      <w:tr w:rsidR="00A826B9" w:rsidRPr="00913A24" w14:paraId="024606D5" w14:textId="77777777" w:rsidTr="00A47320">
        <w:trPr>
          <w:trHeight w:val="255"/>
        </w:trPr>
        <w:tc>
          <w:tcPr>
            <w:tcW w:w="3143" w:type="dxa"/>
            <w:tcBorders>
              <w:top w:val="single" w:sz="4" w:space="0" w:color="auto"/>
              <w:bottom w:val="single" w:sz="4" w:space="0" w:color="auto"/>
            </w:tcBorders>
            <w:shd w:val="clear" w:color="auto" w:fill="8DB3E2"/>
            <w:vAlign w:val="center"/>
            <w:hideMark/>
          </w:tcPr>
          <w:p w14:paraId="28F332BA" w14:textId="77777777" w:rsidR="00A826B9" w:rsidRPr="00913A24" w:rsidRDefault="00A826B9" w:rsidP="00A47320">
            <w:pPr>
              <w:spacing w:after="0"/>
              <w:ind w:firstLine="0"/>
              <w:jc w:val="left"/>
              <w:rPr>
                <w:rFonts w:ascii="Arial" w:hAnsi="Arial" w:cs="Arial"/>
                <w:sz w:val="18"/>
                <w:szCs w:val="18"/>
              </w:rPr>
            </w:pPr>
            <w:r>
              <w:rPr>
                <w:rFonts w:ascii="Arial" w:hAnsi="Arial"/>
                <w:sz w:val="18"/>
              </w:rPr>
              <w:t>Guztira</w:t>
            </w:r>
          </w:p>
        </w:tc>
        <w:tc>
          <w:tcPr>
            <w:tcW w:w="5646" w:type="dxa"/>
            <w:tcBorders>
              <w:top w:val="single" w:sz="4" w:space="0" w:color="auto"/>
              <w:bottom w:val="single" w:sz="4" w:space="0" w:color="auto"/>
            </w:tcBorders>
            <w:shd w:val="clear" w:color="auto" w:fill="8DB3E2"/>
            <w:noWrap/>
            <w:vAlign w:val="center"/>
            <w:hideMark/>
          </w:tcPr>
          <w:p w14:paraId="14EDCFB5" w14:textId="77777777" w:rsidR="00A826B9" w:rsidRPr="00913A24" w:rsidRDefault="00A826B9" w:rsidP="00A47320">
            <w:pPr>
              <w:spacing w:after="0"/>
              <w:ind w:firstLine="0"/>
              <w:jc w:val="right"/>
              <w:rPr>
                <w:rFonts w:ascii="Arial" w:hAnsi="Arial" w:cs="Arial"/>
                <w:sz w:val="18"/>
                <w:szCs w:val="18"/>
              </w:rPr>
            </w:pPr>
            <w:r>
              <w:rPr>
                <w:rFonts w:ascii="Arial" w:hAnsi="Arial"/>
                <w:sz w:val="18"/>
              </w:rPr>
              <w:t>34.410.759</w:t>
            </w:r>
          </w:p>
        </w:tc>
      </w:tr>
    </w:tbl>
    <w:p w14:paraId="5380D612" w14:textId="77777777" w:rsidR="00697502" w:rsidRPr="00697502" w:rsidRDefault="00697502" w:rsidP="00184954">
      <w:pPr>
        <w:pStyle w:val="texto"/>
        <w:tabs>
          <w:tab w:val="clear" w:pos="2835"/>
          <w:tab w:val="clear" w:pos="3969"/>
          <w:tab w:val="clear" w:pos="5103"/>
          <w:tab w:val="clear" w:pos="6237"/>
          <w:tab w:val="clear" w:pos="7371"/>
        </w:tabs>
        <w:spacing w:before="240" w:after="240"/>
        <w:rPr>
          <w:rFonts w:cs="Arial"/>
          <w:color w:val="000000" w:themeColor="text1"/>
        </w:rPr>
      </w:pPr>
      <w:r>
        <w:rPr>
          <w:color w:val="000000" w:themeColor="text1"/>
        </w:rPr>
        <w:t>2021. urtean, txosten honetan zehar adierazi bezala, zorra amortizatu da (606,52 milioi), baina ezin daiteke esan gastu horren zatiren batek zerikusia ote duen COVID-19arekin.</w:t>
      </w:r>
      <w:r>
        <w:rPr>
          <w:color w:val="000000" w:themeColor="text1"/>
        </w:rPr>
        <w:br/>
        <w:t xml:space="preserve"> </w:t>
      </w:r>
    </w:p>
    <w:p w14:paraId="6F9324CC" w14:textId="77777777" w:rsidR="00D8550B" w:rsidRDefault="00D8550B">
      <w:pPr>
        <w:spacing w:after="0"/>
        <w:ind w:firstLine="0"/>
        <w:jc w:val="left"/>
        <w:rPr>
          <w:rFonts w:ascii="Arial" w:hAnsi="Arial"/>
          <w:i/>
          <w:color w:val="000000"/>
          <w:sz w:val="25"/>
        </w:rPr>
      </w:pPr>
      <w:r>
        <w:rPr>
          <w:rFonts w:ascii="Arial" w:hAnsi="Arial"/>
          <w:i/>
          <w:color w:val="000000"/>
          <w:sz w:val="25"/>
        </w:rPr>
        <w:br w:type="page"/>
      </w:r>
    </w:p>
    <w:p w14:paraId="10A14F54" w14:textId="624AEDD6" w:rsidR="00ED40FE" w:rsidRPr="00B01865" w:rsidRDefault="00ED40FE" w:rsidP="00ED40FE">
      <w:pPr>
        <w:spacing w:before="240" w:after="160"/>
        <w:ind w:firstLine="284"/>
        <w:rPr>
          <w:rFonts w:ascii="Arial" w:hAnsi="Arial"/>
          <w:i/>
          <w:iCs/>
          <w:color w:val="000000"/>
          <w:spacing w:val="10"/>
          <w:kern w:val="28"/>
          <w:sz w:val="25"/>
          <w:szCs w:val="26"/>
        </w:rPr>
      </w:pPr>
      <w:r>
        <w:rPr>
          <w:rFonts w:ascii="Arial" w:hAnsi="Arial"/>
          <w:i/>
          <w:color w:val="000000"/>
          <w:sz w:val="25"/>
        </w:rPr>
        <w:lastRenderedPageBreak/>
        <w:t>COVID-19aren kudeaketarekin lotutako diru-sarrerak</w:t>
      </w:r>
    </w:p>
    <w:p w14:paraId="176D0B61" w14:textId="77777777" w:rsidR="00ED40FE" w:rsidRDefault="00ED40FE" w:rsidP="00ED40FE">
      <w:pPr>
        <w:tabs>
          <w:tab w:val="center" w:pos="2835"/>
          <w:tab w:val="center" w:pos="3969"/>
          <w:tab w:val="center" w:pos="5103"/>
          <w:tab w:val="center" w:pos="6237"/>
          <w:tab w:val="center" w:pos="7371"/>
        </w:tabs>
        <w:spacing w:after="240"/>
        <w:ind w:firstLine="284"/>
        <w:rPr>
          <w:color w:val="000000" w:themeColor="text1"/>
          <w:spacing w:val="6"/>
          <w:sz w:val="26"/>
          <w:szCs w:val="24"/>
        </w:rPr>
      </w:pPr>
      <w:r>
        <w:rPr>
          <w:color w:val="000000" w:themeColor="text1"/>
          <w:sz w:val="26"/>
        </w:rPr>
        <w:t>COVID-19arekin lotuta eta aurrekontu-partidetan halakotzat identifikatuta dauden diru-sarrerak 247,31 milioikoak dira 2021ean, xehakapen honen arabera:</w:t>
      </w:r>
    </w:p>
    <w:tbl>
      <w:tblPr>
        <w:tblW w:w="8963" w:type="dxa"/>
        <w:tblCellMar>
          <w:left w:w="70" w:type="dxa"/>
          <w:right w:w="70" w:type="dxa"/>
        </w:tblCellMar>
        <w:tblLook w:val="04A0" w:firstRow="1" w:lastRow="0" w:firstColumn="1" w:lastColumn="0" w:noHBand="0" w:noVBand="1"/>
      </w:tblPr>
      <w:tblGrid>
        <w:gridCol w:w="3143"/>
        <w:gridCol w:w="2386"/>
        <w:gridCol w:w="2234"/>
        <w:gridCol w:w="1200"/>
      </w:tblGrid>
      <w:tr w:rsidR="00ED40FE" w:rsidRPr="00913A24" w14:paraId="60B50CF1" w14:textId="77777777" w:rsidTr="007E290C">
        <w:trPr>
          <w:trHeight w:val="255"/>
        </w:trPr>
        <w:tc>
          <w:tcPr>
            <w:tcW w:w="3143" w:type="dxa"/>
            <w:tcBorders>
              <w:top w:val="single" w:sz="4" w:space="0" w:color="auto"/>
              <w:bottom w:val="single" w:sz="4" w:space="0" w:color="auto"/>
            </w:tcBorders>
            <w:shd w:val="clear" w:color="auto" w:fill="8DB3E2"/>
            <w:vAlign w:val="center"/>
            <w:hideMark/>
          </w:tcPr>
          <w:p w14:paraId="4D5A551D" w14:textId="77777777" w:rsidR="00ED40FE" w:rsidRPr="00913A24" w:rsidRDefault="00ED40FE" w:rsidP="00ED40FE">
            <w:pPr>
              <w:spacing w:after="0"/>
              <w:ind w:firstLine="0"/>
              <w:jc w:val="left"/>
              <w:rPr>
                <w:rFonts w:ascii="Arial" w:hAnsi="Arial" w:cs="Arial"/>
                <w:sz w:val="18"/>
                <w:szCs w:val="18"/>
              </w:rPr>
            </w:pPr>
            <w:r>
              <w:rPr>
                <w:rFonts w:ascii="Arial" w:hAnsi="Arial"/>
                <w:sz w:val="18"/>
              </w:rPr>
              <w:t>Diru-sarreren kapitulua</w:t>
            </w:r>
          </w:p>
        </w:tc>
        <w:tc>
          <w:tcPr>
            <w:tcW w:w="2386" w:type="dxa"/>
            <w:tcBorders>
              <w:top w:val="single" w:sz="4" w:space="0" w:color="auto"/>
              <w:bottom w:val="single" w:sz="4" w:space="0" w:color="auto"/>
            </w:tcBorders>
            <w:shd w:val="clear" w:color="auto" w:fill="8DB3E2"/>
            <w:vAlign w:val="center"/>
            <w:hideMark/>
          </w:tcPr>
          <w:p w14:paraId="1D802150" w14:textId="77777777" w:rsidR="00ED40FE" w:rsidRPr="00913A24" w:rsidRDefault="00ED40FE" w:rsidP="00ED40FE">
            <w:pPr>
              <w:spacing w:after="0"/>
              <w:ind w:firstLine="0"/>
              <w:jc w:val="right"/>
              <w:rPr>
                <w:rFonts w:ascii="Arial" w:hAnsi="Arial" w:cs="Arial"/>
                <w:sz w:val="18"/>
                <w:szCs w:val="18"/>
              </w:rPr>
            </w:pPr>
            <w:r>
              <w:rPr>
                <w:rFonts w:ascii="Arial" w:hAnsi="Arial"/>
                <w:sz w:val="18"/>
              </w:rPr>
              <w:t xml:space="preserve">Aitortutako eskubide garbiak, 2020 </w:t>
            </w:r>
          </w:p>
          <w:p w14:paraId="578AC37E" w14:textId="77777777" w:rsidR="00ED40FE" w:rsidRPr="00913A24" w:rsidRDefault="00ED40FE" w:rsidP="00ED40FE">
            <w:pPr>
              <w:spacing w:after="0"/>
              <w:ind w:firstLine="0"/>
              <w:jc w:val="right"/>
              <w:rPr>
                <w:rFonts w:ascii="Arial" w:hAnsi="Arial" w:cs="Arial"/>
                <w:sz w:val="18"/>
                <w:szCs w:val="18"/>
              </w:rPr>
            </w:pPr>
          </w:p>
        </w:tc>
        <w:tc>
          <w:tcPr>
            <w:tcW w:w="2234" w:type="dxa"/>
            <w:tcBorders>
              <w:top w:val="single" w:sz="4" w:space="0" w:color="auto"/>
              <w:bottom w:val="single" w:sz="4" w:space="0" w:color="auto"/>
            </w:tcBorders>
            <w:shd w:val="clear" w:color="auto" w:fill="8DB3E2"/>
            <w:noWrap/>
            <w:vAlign w:val="center"/>
            <w:hideMark/>
          </w:tcPr>
          <w:p w14:paraId="017A92EB" w14:textId="77777777" w:rsidR="00ED40FE" w:rsidRPr="00913A24" w:rsidRDefault="00ED40FE" w:rsidP="00ED40FE">
            <w:pPr>
              <w:spacing w:after="0"/>
              <w:ind w:firstLine="0"/>
              <w:jc w:val="right"/>
              <w:rPr>
                <w:rFonts w:ascii="Arial" w:hAnsi="Arial" w:cs="Arial"/>
                <w:sz w:val="18"/>
                <w:szCs w:val="18"/>
              </w:rPr>
            </w:pPr>
            <w:r>
              <w:rPr>
                <w:rFonts w:ascii="Arial" w:hAnsi="Arial"/>
                <w:sz w:val="18"/>
              </w:rPr>
              <w:t xml:space="preserve">Aitortutako eskubide garbiak, 2021 </w:t>
            </w:r>
          </w:p>
          <w:p w14:paraId="5662E230" w14:textId="77777777" w:rsidR="00ED40FE" w:rsidRPr="00913A24" w:rsidRDefault="00ED40FE" w:rsidP="00ED40FE">
            <w:pPr>
              <w:spacing w:after="0"/>
              <w:ind w:firstLine="0"/>
              <w:jc w:val="right"/>
              <w:rPr>
                <w:rFonts w:ascii="Arial" w:hAnsi="Arial" w:cs="Arial"/>
                <w:sz w:val="18"/>
                <w:szCs w:val="18"/>
              </w:rPr>
            </w:pPr>
          </w:p>
        </w:tc>
        <w:tc>
          <w:tcPr>
            <w:tcW w:w="1200" w:type="dxa"/>
            <w:tcBorders>
              <w:top w:val="single" w:sz="4" w:space="0" w:color="auto"/>
              <w:bottom w:val="single" w:sz="4" w:space="0" w:color="auto"/>
            </w:tcBorders>
            <w:shd w:val="clear" w:color="auto" w:fill="8DB3E2"/>
            <w:noWrap/>
            <w:vAlign w:val="center"/>
            <w:hideMark/>
          </w:tcPr>
          <w:p w14:paraId="2A8C3AB5" w14:textId="77777777" w:rsidR="00ED40FE" w:rsidRPr="00913A24" w:rsidRDefault="00ED40FE" w:rsidP="00ED40FE">
            <w:pPr>
              <w:spacing w:after="0"/>
              <w:ind w:firstLine="0"/>
              <w:jc w:val="right"/>
              <w:rPr>
                <w:rFonts w:ascii="Arial" w:hAnsi="Arial" w:cs="Arial"/>
                <w:sz w:val="18"/>
                <w:szCs w:val="18"/>
              </w:rPr>
            </w:pPr>
            <w:r>
              <w:rPr>
                <w:rFonts w:ascii="Arial" w:hAnsi="Arial"/>
                <w:sz w:val="18"/>
              </w:rPr>
              <w:t xml:space="preserve">2021/2020 aldea (%) </w:t>
            </w:r>
          </w:p>
        </w:tc>
      </w:tr>
      <w:tr w:rsidR="00ED40FE" w:rsidRPr="00913A24" w14:paraId="69FC0509" w14:textId="77777777" w:rsidTr="00EB780A">
        <w:trPr>
          <w:trHeight w:val="198"/>
        </w:trPr>
        <w:tc>
          <w:tcPr>
            <w:tcW w:w="3143" w:type="dxa"/>
            <w:tcBorders>
              <w:top w:val="single" w:sz="4" w:space="0" w:color="auto"/>
              <w:bottom w:val="single" w:sz="2" w:space="0" w:color="auto"/>
            </w:tcBorders>
            <w:shd w:val="clear" w:color="auto" w:fill="auto"/>
            <w:vAlign w:val="center"/>
            <w:hideMark/>
          </w:tcPr>
          <w:p w14:paraId="1CBE5591" w14:textId="77777777" w:rsidR="00ED40FE" w:rsidRPr="00913A24" w:rsidRDefault="00ED40FE" w:rsidP="00ED40FE">
            <w:pPr>
              <w:spacing w:after="0"/>
              <w:ind w:firstLine="0"/>
              <w:jc w:val="left"/>
              <w:rPr>
                <w:rFonts w:ascii="Arial Narrow" w:hAnsi="Arial Narrow" w:cs="Calibri"/>
              </w:rPr>
            </w:pPr>
            <w:r>
              <w:rPr>
                <w:rFonts w:ascii="Arial Narrow" w:hAnsi="Arial Narrow"/>
              </w:rPr>
              <w:t>Tasak eta prezio publikoak</w:t>
            </w:r>
          </w:p>
        </w:tc>
        <w:tc>
          <w:tcPr>
            <w:tcW w:w="2386" w:type="dxa"/>
            <w:tcBorders>
              <w:top w:val="single" w:sz="4" w:space="0" w:color="auto"/>
              <w:bottom w:val="single" w:sz="2" w:space="0" w:color="auto"/>
            </w:tcBorders>
            <w:shd w:val="clear" w:color="auto" w:fill="auto"/>
            <w:vAlign w:val="center"/>
            <w:hideMark/>
          </w:tcPr>
          <w:p w14:paraId="4CE55140" w14:textId="77777777" w:rsidR="00ED40FE" w:rsidRPr="00913A24" w:rsidRDefault="00ED40FE" w:rsidP="00ED40FE">
            <w:pPr>
              <w:spacing w:after="0"/>
              <w:ind w:firstLine="0"/>
              <w:jc w:val="right"/>
              <w:rPr>
                <w:rFonts w:ascii="Arial Narrow" w:hAnsi="Arial Narrow" w:cs="Calibri"/>
              </w:rPr>
            </w:pPr>
            <w:r>
              <w:rPr>
                <w:rFonts w:ascii="Arial Narrow" w:hAnsi="Arial Narrow"/>
              </w:rPr>
              <w:t>23.845</w:t>
            </w:r>
          </w:p>
        </w:tc>
        <w:tc>
          <w:tcPr>
            <w:tcW w:w="2234" w:type="dxa"/>
            <w:tcBorders>
              <w:top w:val="single" w:sz="4" w:space="0" w:color="auto"/>
              <w:bottom w:val="single" w:sz="2" w:space="0" w:color="auto"/>
            </w:tcBorders>
            <w:shd w:val="clear" w:color="auto" w:fill="auto"/>
            <w:noWrap/>
            <w:vAlign w:val="center"/>
            <w:hideMark/>
          </w:tcPr>
          <w:p w14:paraId="146AD939" w14:textId="77777777" w:rsidR="00ED40FE" w:rsidRPr="00913A24" w:rsidRDefault="00ED40FE" w:rsidP="00ED40FE">
            <w:pPr>
              <w:spacing w:after="0"/>
              <w:ind w:firstLine="0"/>
              <w:jc w:val="right"/>
              <w:rPr>
                <w:rFonts w:ascii="Arial Narrow" w:hAnsi="Arial Narrow" w:cs="Calibri"/>
              </w:rPr>
            </w:pPr>
            <w:r>
              <w:rPr>
                <w:rFonts w:ascii="Arial Narrow" w:hAnsi="Arial Narrow"/>
              </w:rPr>
              <w:t>709.132</w:t>
            </w:r>
          </w:p>
        </w:tc>
        <w:tc>
          <w:tcPr>
            <w:tcW w:w="1200" w:type="dxa"/>
            <w:tcBorders>
              <w:top w:val="single" w:sz="4" w:space="0" w:color="auto"/>
              <w:bottom w:val="single" w:sz="2" w:space="0" w:color="auto"/>
            </w:tcBorders>
            <w:shd w:val="clear" w:color="auto" w:fill="auto"/>
            <w:noWrap/>
            <w:vAlign w:val="center"/>
            <w:hideMark/>
          </w:tcPr>
          <w:p w14:paraId="621C126F" w14:textId="77777777" w:rsidR="00ED40FE" w:rsidRPr="00913A24" w:rsidRDefault="00ED40FE" w:rsidP="00ED40FE">
            <w:pPr>
              <w:spacing w:after="0"/>
              <w:ind w:firstLine="0"/>
              <w:jc w:val="right"/>
              <w:rPr>
                <w:rFonts w:ascii="Arial Narrow" w:hAnsi="Arial Narrow" w:cs="Calibri"/>
              </w:rPr>
            </w:pPr>
            <w:r>
              <w:rPr>
                <w:rFonts w:ascii="Arial Narrow" w:hAnsi="Arial Narrow"/>
              </w:rPr>
              <w:t>2.874</w:t>
            </w:r>
          </w:p>
        </w:tc>
      </w:tr>
      <w:tr w:rsidR="00ED40FE" w:rsidRPr="00913A24" w14:paraId="2CC2964B" w14:textId="77777777" w:rsidTr="00EB780A">
        <w:trPr>
          <w:trHeight w:val="198"/>
        </w:trPr>
        <w:tc>
          <w:tcPr>
            <w:tcW w:w="3143" w:type="dxa"/>
            <w:tcBorders>
              <w:top w:val="single" w:sz="2" w:space="0" w:color="auto"/>
              <w:bottom w:val="single" w:sz="2" w:space="0" w:color="auto"/>
            </w:tcBorders>
            <w:shd w:val="clear" w:color="auto" w:fill="auto"/>
            <w:vAlign w:val="center"/>
            <w:hideMark/>
          </w:tcPr>
          <w:p w14:paraId="045A2CE0" w14:textId="77777777" w:rsidR="00ED40FE" w:rsidRPr="00913A24" w:rsidRDefault="00ED40FE" w:rsidP="00ED40FE">
            <w:pPr>
              <w:spacing w:after="0"/>
              <w:ind w:firstLine="0"/>
              <w:jc w:val="left"/>
              <w:rPr>
                <w:rFonts w:ascii="Arial Narrow" w:hAnsi="Arial Narrow" w:cs="Calibri"/>
              </w:rPr>
            </w:pPr>
            <w:r>
              <w:rPr>
                <w:rFonts w:ascii="Arial Narrow" w:hAnsi="Arial Narrow"/>
              </w:rPr>
              <w:t>Transferentzia arruntak</w:t>
            </w:r>
          </w:p>
        </w:tc>
        <w:tc>
          <w:tcPr>
            <w:tcW w:w="2386" w:type="dxa"/>
            <w:tcBorders>
              <w:top w:val="single" w:sz="2" w:space="0" w:color="auto"/>
              <w:bottom w:val="single" w:sz="2" w:space="0" w:color="auto"/>
            </w:tcBorders>
            <w:shd w:val="clear" w:color="auto" w:fill="auto"/>
            <w:vAlign w:val="center"/>
            <w:hideMark/>
          </w:tcPr>
          <w:p w14:paraId="1278317E" w14:textId="77777777" w:rsidR="00ED40FE" w:rsidRPr="00913A24" w:rsidRDefault="00ED40FE" w:rsidP="00ED40FE">
            <w:pPr>
              <w:spacing w:after="0"/>
              <w:ind w:firstLine="0"/>
              <w:jc w:val="right"/>
              <w:rPr>
                <w:rFonts w:ascii="Arial Narrow" w:hAnsi="Arial Narrow" w:cs="Calibri"/>
              </w:rPr>
            </w:pPr>
            <w:r>
              <w:rPr>
                <w:rFonts w:ascii="Arial Narrow" w:hAnsi="Arial Narrow"/>
              </w:rPr>
              <w:t>186.392.563</w:t>
            </w:r>
          </w:p>
        </w:tc>
        <w:tc>
          <w:tcPr>
            <w:tcW w:w="2234" w:type="dxa"/>
            <w:tcBorders>
              <w:top w:val="single" w:sz="2" w:space="0" w:color="auto"/>
              <w:bottom w:val="single" w:sz="2" w:space="0" w:color="auto"/>
            </w:tcBorders>
            <w:shd w:val="clear" w:color="auto" w:fill="auto"/>
            <w:noWrap/>
            <w:vAlign w:val="center"/>
            <w:hideMark/>
          </w:tcPr>
          <w:p w14:paraId="280F7761" w14:textId="77777777" w:rsidR="00ED40FE" w:rsidRPr="00913A24" w:rsidRDefault="00ED40FE" w:rsidP="00ED40FE">
            <w:pPr>
              <w:spacing w:after="0"/>
              <w:ind w:firstLine="0"/>
              <w:jc w:val="right"/>
              <w:rPr>
                <w:rFonts w:ascii="Arial Narrow" w:hAnsi="Arial Narrow" w:cs="Calibri"/>
              </w:rPr>
            </w:pPr>
            <w:r>
              <w:rPr>
                <w:rFonts w:ascii="Arial Narrow" w:hAnsi="Arial Narrow"/>
              </w:rPr>
              <w:t xml:space="preserve">246.603.369 </w:t>
            </w:r>
          </w:p>
        </w:tc>
        <w:tc>
          <w:tcPr>
            <w:tcW w:w="1200" w:type="dxa"/>
            <w:tcBorders>
              <w:top w:val="single" w:sz="2" w:space="0" w:color="auto"/>
              <w:bottom w:val="single" w:sz="2" w:space="0" w:color="auto"/>
            </w:tcBorders>
            <w:shd w:val="clear" w:color="auto" w:fill="auto"/>
            <w:noWrap/>
            <w:vAlign w:val="center"/>
            <w:hideMark/>
          </w:tcPr>
          <w:p w14:paraId="74639E73" w14:textId="77777777" w:rsidR="00ED40FE" w:rsidRPr="00913A24" w:rsidRDefault="00ED40FE" w:rsidP="00ED40FE">
            <w:pPr>
              <w:spacing w:after="0"/>
              <w:ind w:firstLine="0"/>
              <w:jc w:val="right"/>
              <w:rPr>
                <w:rFonts w:ascii="Arial Narrow" w:hAnsi="Arial Narrow" w:cs="Calibri"/>
              </w:rPr>
            </w:pPr>
            <w:r>
              <w:rPr>
                <w:rFonts w:ascii="Arial Narrow" w:hAnsi="Arial Narrow"/>
              </w:rPr>
              <w:t>32</w:t>
            </w:r>
          </w:p>
        </w:tc>
      </w:tr>
      <w:tr w:rsidR="00ED40FE" w:rsidRPr="00913A24" w14:paraId="786A5056" w14:textId="77777777" w:rsidTr="00EB780A">
        <w:trPr>
          <w:trHeight w:val="198"/>
        </w:trPr>
        <w:tc>
          <w:tcPr>
            <w:tcW w:w="3143" w:type="dxa"/>
            <w:tcBorders>
              <w:top w:val="single" w:sz="2" w:space="0" w:color="auto"/>
              <w:bottom w:val="single" w:sz="4" w:space="0" w:color="auto"/>
            </w:tcBorders>
            <w:shd w:val="clear" w:color="auto" w:fill="auto"/>
            <w:vAlign w:val="center"/>
          </w:tcPr>
          <w:p w14:paraId="400C801B" w14:textId="77777777" w:rsidR="00ED40FE" w:rsidRPr="00913A24" w:rsidRDefault="00ED40FE" w:rsidP="00ED40FE">
            <w:pPr>
              <w:spacing w:after="0"/>
              <w:ind w:firstLine="0"/>
              <w:jc w:val="left"/>
              <w:rPr>
                <w:rFonts w:ascii="Arial Narrow" w:hAnsi="Arial Narrow" w:cs="Calibri"/>
              </w:rPr>
            </w:pPr>
            <w:r>
              <w:rPr>
                <w:rFonts w:ascii="Arial Narrow" w:hAnsi="Arial Narrow"/>
              </w:rPr>
              <w:t>Kapital-transferentziak</w:t>
            </w:r>
          </w:p>
        </w:tc>
        <w:tc>
          <w:tcPr>
            <w:tcW w:w="2386" w:type="dxa"/>
            <w:tcBorders>
              <w:top w:val="single" w:sz="2" w:space="0" w:color="auto"/>
              <w:bottom w:val="single" w:sz="4" w:space="0" w:color="auto"/>
            </w:tcBorders>
            <w:shd w:val="clear" w:color="auto" w:fill="auto"/>
            <w:vAlign w:val="center"/>
          </w:tcPr>
          <w:p w14:paraId="3A9B62E0" w14:textId="77777777" w:rsidR="00ED40FE" w:rsidRPr="00913A24" w:rsidRDefault="00ED40FE" w:rsidP="00ED40FE">
            <w:pPr>
              <w:spacing w:after="0"/>
              <w:ind w:firstLine="0"/>
              <w:jc w:val="right"/>
              <w:rPr>
                <w:rFonts w:ascii="Arial Narrow" w:hAnsi="Arial Narrow" w:cs="Calibri"/>
              </w:rPr>
            </w:pPr>
            <w:r>
              <w:rPr>
                <w:rFonts w:ascii="Arial Narrow" w:hAnsi="Arial Narrow"/>
              </w:rPr>
              <w:t>956.807</w:t>
            </w:r>
          </w:p>
        </w:tc>
        <w:tc>
          <w:tcPr>
            <w:tcW w:w="2234" w:type="dxa"/>
            <w:tcBorders>
              <w:top w:val="single" w:sz="2" w:space="0" w:color="auto"/>
              <w:bottom w:val="single" w:sz="4" w:space="0" w:color="auto"/>
            </w:tcBorders>
            <w:shd w:val="clear" w:color="auto" w:fill="auto"/>
            <w:noWrap/>
            <w:vAlign w:val="center"/>
          </w:tcPr>
          <w:p w14:paraId="762D07C2" w14:textId="77777777" w:rsidR="00ED40FE" w:rsidRPr="00913A24" w:rsidRDefault="00ED40FE" w:rsidP="00ED40FE">
            <w:pPr>
              <w:spacing w:after="0"/>
              <w:ind w:firstLine="0"/>
              <w:jc w:val="right"/>
              <w:rPr>
                <w:rFonts w:ascii="Arial Narrow" w:hAnsi="Arial Narrow" w:cs="Calibri"/>
              </w:rPr>
            </w:pPr>
            <w:r>
              <w:rPr>
                <w:rFonts w:ascii="Arial Narrow" w:hAnsi="Arial Narrow"/>
              </w:rPr>
              <w:t>-</w:t>
            </w:r>
          </w:p>
        </w:tc>
        <w:tc>
          <w:tcPr>
            <w:tcW w:w="1200" w:type="dxa"/>
            <w:tcBorders>
              <w:top w:val="single" w:sz="2" w:space="0" w:color="auto"/>
              <w:bottom w:val="single" w:sz="4" w:space="0" w:color="auto"/>
            </w:tcBorders>
            <w:shd w:val="clear" w:color="auto" w:fill="auto"/>
            <w:noWrap/>
            <w:vAlign w:val="center"/>
          </w:tcPr>
          <w:p w14:paraId="388F9C42" w14:textId="77777777" w:rsidR="00ED40FE" w:rsidRPr="00913A24" w:rsidRDefault="00ED40FE" w:rsidP="00ED40FE">
            <w:pPr>
              <w:spacing w:after="0"/>
              <w:ind w:firstLine="0"/>
              <w:jc w:val="right"/>
              <w:rPr>
                <w:rFonts w:ascii="Arial Narrow" w:hAnsi="Arial Narrow" w:cs="Calibri"/>
              </w:rPr>
            </w:pPr>
            <w:r>
              <w:rPr>
                <w:rFonts w:ascii="Arial Narrow" w:hAnsi="Arial Narrow"/>
              </w:rPr>
              <w:t>-</w:t>
            </w:r>
          </w:p>
        </w:tc>
      </w:tr>
      <w:tr w:rsidR="00ED40FE" w:rsidRPr="00913A24" w14:paraId="596B2BC8" w14:textId="77777777" w:rsidTr="007E290C">
        <w:trPr>
          <w:trHeight w:val="255"/>
        </w:trPr>
        <w:tc>
          <w:tcPr>
            <w:tcW w:w="3143" w:type="dxa"/>
            <w:tcBorders>
              <w:top w:val="single" w:sz="4" w:space="0" w:color="auto"/>
              <w:bottom w:val="single" w:sz="4" w:space="0" w:color="auto"/>
            </w:tcBorders>
            <w:shd w:val="clear" w:color="auto" w:fill="8DB3E2"/>
            <w:vAlign w:val="center"/>
            <w:hideMark/>
          </w:tcPr>
          <w:p w14:paraId="2198F492" w14:textId="77777777" w:rsidR="00ED40FE" w:rsidRPr="00913A24" w:rsidRDefault="00ED40FE" w:rsidP="00ED40FE">
            <w:pPr>
              <w:spacing w:after="0"/>
              <w:ind w:firstLine="0"/>
              <w:jc w:val="left"/>
              <w:rPr>
                <w:rFonts w:ascii="Arial" w:hAnsi="Arial" w:cs="Arial"/>
                <w:sz w:val="18"/>
                <w:szCs w:val="18"/>
              </w:rPr>
            </w:pPr>
            <w:r>
              <w:rPr>
                <w:rFonts w:ascii="Arial" w:hAnsi="Arial"/>
                <w:sz w:val="18"/>
              </w:rPr>
              <w:t>Guztira</w:t>
            </w:r>
          </w:p>
        </w:tc>
        <w:tc>
          <w:tcPr>
            <w:tcW w:w="2386" w:type="dxa"/>
            <w:tcBorders>
              <w:top w:val="single" w:sz="4" w:space="0" w:color="auto"/>
              <w:bottom w:val="single" w:sz="4" w:space="0" w:color="auto"/>
            </w:tcBorders>
            <w:shd w:val="clear" w:color="auto" w:fill="8DB3E2"/>
            <w:vAlign w:val="center"/>
            <w:hideMark/>
          </w:tcPr>
          <w:p w14:paraId="03EB4C4D" w14:textId="77777777" w:rsidR="00ED40FE" w:rsidRPr="00913A24" w:rsidRDefault="00ED40FE" w:rsidP="00ED40FE">
            <w:pPr>
              <w:spacing w:after="0"/>
              <w:ind w:firstLine="0"/>
              <w:jc w:val="right"/>
              <w:rPr>
                <w:rFonts w:ascii="Arial" w:hAnsi="Arial" w:cs="Arial"/>
                <w:sz w:val="18"/>
                <w:szCs w:val="18"/>
              </w:rPr>
            </w:pPr>
            <w:r>
              <w:rPr>
                <w:rFonts w:ascii="Arial" w:hAnsi="Arial"/>
                <w:sz w:val="18"/>
              </w:rPr>
              <w:t>187.373.215</w:t>
            </w:r>
          </w:p>
        </w:tc>
        <w:tc>
          <w:tcPr>
            <w:tcW w:w="2234" w:type="dxa"/>
            <w:tcBorders>
              <w:top w:val="single" w:sz="4" w:space="0" w:color="auto"/>
              <w:bottom w:val="single" w:sz="4" w:space="0" w:color="auto"/>
            </w:tcBorders>
            <w:shd w:val="clear" w:color="auto" w:fill="8DB3E2"/>
            <w:noWrap/>
            <w:vAlign w:val="center"/>
            <w:hideMark/>
          </w:tcPr>
          <w:p w14:paraId="74DACF7B" w14:textId="77777777" w:rsidR="00ED40FE" w:rsidRPr="00913A24" w:rsidRDefault="00ED40FE" w:rsidP="00ED40FE">
            <w:pPr>
              <w:spacing w:after="0"/>
              <w:ind w:firstLine="0"/>
              <w:jc w:val="right"/>
              <w:rPr>
                <w:rFonts w:ascii="Arial" w:hAnsi="Arial" w:cs="Arial"/>
                <w:sz w:val="18"/>
                <w:szCs w:val="18"/>
              </w:rPr>
            </w:pPr>
            <w:r>
              <w:rPr>
                <w:rFonts w:ascii="Arial" w:hAnsi="Arial"/>
                <w:sz w:val="18"/>
              </w:rPr>
              <w:t>247.312.501</w:t>
            </w:r>
          </w:p>
        </w:tc>
        <w:tc>
          <w:tcPr>
            <w:tcW w:w="1200" w:type="dxa"/>
            <w:tcBorders>
              <w:top w:val="single" w:sz="4" w:space="0" w:color="auto"/>
              <w:bottom w:val="single" w:sz="4" w:space="0" w:color="auto"/>
            </w:tcBorders>
            <w:shd w:val="clear" w:color="auto" w:fill="8DB3E2"/>
            <w:noWrap/>
            <w:vAlign w:val="center"/>
            <w:hideMark/>
          </w:tcPr>
          <w:p w14:paraId="095693A7" w14:textId="77777777" w:rsidR="00ED40FE" w:rsidRPr="00913A24" w:rsidRDefault="00ED40FE" w:rsidP="00ED40FE">
            <w:pPr>
              <w:spacing w:after="0"/>
              <w:ind w:firstLine="0"/>
              <w:jc w:val="right"/>
              <w:rPr>
                <w:rFonts w:ascii="Arial" w:hAnsi="Arial" w:cs="Arial"/>
                <w:sz w:val="18"/>
                <w:szCs w:val="18"/>
              </w:rPr>
            </w:pPr>
            <w:r>
              <w:rPr>
                <w:rFonts w:ascii="Arial" w:hAnsi="Arial"/>
                <w:sz w:val="18"/>
              </w:rPr>
              <w:t>32</w:t>
            </w:r>
          </w:p>
        </w:tc>
      </w:tr>
    </w:tbl>
    <w:p w14:paraId="7F7B87BF" w14:textId="77777777" w:rsidR="00ED40FE" w:rsidRDefault="00ED40FE" w:rsidP="00ED40FE">
      <w:pPr>
        <w:tabs>
          <w:tab w:val="center" w:pos="2835"/>
          <w:tab w:val="center" w:pos="3969"/>
          <w:tab w:val="center" w:pos="5103"/>
          <w:tab w:val="center" w:pos="6237"/>
          <w:tab w:val="center" w:pos="7371"/>
        </w:tabs>
        <w:spacing w:before="240"/>
        <w:ind w:firstLine="284"/>
        <w:rPr>
          <w:color w:val="000000" w:themeColor="text1"/>
          <w:spacing w:val="6"/>
          <w:sz w:val="26"/>
          <w:szCs w:val="24"/>
        </w:rPr>
      </w:pPr>
      <w:r>
        <w:rPr>
          <w:color w:val="000000" w:themeColor="text1"/>
          <w:sz w:val="26"/>
        </w:rPr>
        <w:t>Aurreko taulako datuak aztertuta, honako alderdi hauek azpimarratu behar ditugu:</w:t>
      </w:r>
    </w:p>
    <w:p w14:paraId="4113A066" w14:textId="77777777" w:rsidR="00ED40FE" w:rsidRPr="00231A52"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color w:val="000000" w:themeColor="text1"/>
        </w:rPr>
        <w:t>2021eko guztizko diru-sarrerak ehuneko 32 igo dira 2020koen aldean (59,94 milioi gehiago), transferentzia arrunten bidezko diru-sarreren 60,21 milioiko gehikuntzarengatik, funtsean.</w:t>
      </w:r>
    </w:p>
    <w:p w14:paraId="28FD4631" w14:textId="77777777" w:rsidR="00ED40FE"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color w:val="000000" w:themeColor="text1"/>
        </w:rPr>
        <w:t xml:space="preserve">Transferentzia arruntak 246,60 milioikoak dira, eta bi aurrekontu-partida hartzen dituzte: 192,94 milioiko partida bat, COVID-19ari aurre egiteko Estatutik jasotako zenbatekoari dagokiona, 2020an onetsi zen itzulketarik gabeko funtsaren arabera; eta 53,63 milioiko partida bat, horiek ere Estatutik jasoak, autonomo eta enpresei zuzeneko laguntzak emateko, </w:t>
      </w:r>
      <w:r>
        <w:t>COVID-19 pandemiari erantzunez enpresen kaudimena sustatzeko ezohiko neurriei buruzko martxoaren 12ko 5/2021 Errege Lege-dekretuaren babesean</w:t>
      </w:r>
      <w:r>
        <w:rPr>
          <w:color w:val="000000" w:themeColor="text1"/>
        </w:rPr>
        <w:t xml:space="preserve">. Azken transferentzia horren harira, aipatuko dugu Kontu-hartze Zuzendaritza Nagusia laguntza horiek fiskalizatzen ari dela a posteriori.  </w:t>
      </w:r>
    </w:p>
    <w:p w14:paraId="177A972D" w14:textId="77777777" w:rsidR="00C82EE1" w:rsidRDefault="00ED40FE" w:rsidP="00ED40F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color w:val="000000" w:themeColor="text1"/>
        </w:rPr>
      </w:pPr>
      <w:r>
        <w:rPr>
          <w:color w:val="000000" w:themeColor="text1"/>
        </w:rPr>
        <w:t xml:space="preserve">Tasa, prezio publiko eta beste diru-sarrera batzuen kapituluan, hirugarrenean, lortutako diru-sarreretatik ehuneko 66 dagozkio 2021ean ezarritako isun eta zehapenei eta ehuneko 16 bidegabeki jasotako diru kopuruen itzulketei, nominan </w:t>
      </w:r>
      <w:proofErr w:type="spellStart"/>
      <w:r>
        <w:rPr>
          <w:color w:val="000000" w:themeColor="text1"/>
        </w:rPr>
        <w:t>egindakoei</w:t>
      </w:r>
      <w:proofErr w:type="spellEnd"/>
      <w:r>
        <w:rPr>
          <w:color w:val="000000" w:themeColor="text1"/>
        </w:rPr>
        <w:t>.</w:t>
      </w:r>
    </w:p>
    <w:p w14:paraId="550656DD" w14:textId="77777777" w:rsidR="00980750" w:rsidRDefault="00980750" w:rsidP="00980750">
      <w:pPr>
        <w:pStyle w:val="texto"/>
        <w:tabs>
          <w:tab w:val="clear" w:pos="2835"/>
          <w:tab w:val="clear" w:pos="3969"/>
          <w:tab w:val="clear" w:pos="5103"/>
          <w:tab w:val="clear" w:pos="6237"/>
          <w:tab w:val="clear" w:pos="7371"/>
          <w:tab w:val="left" w:pos="480"/>
          <w:tab w:val="num" w:pos="600"/>
          <w:tab w:val="num" w:pos="720"/>
          <w:tab w:val="num" w:pos="1320"/>
          <w:tab w:val="num" w:pos="2062"/>
          <w:tab w:val="num" w:pos="4472"/>
        </w:tabs>
        <w:spacing w:before="120" w:after="120"/>
        <w:rPr>
          <w:rFonts w:cs="Arial"/>
          <w:color w:val="000000" w:themeColor="text1"/>
        </w:rPr>
      </w:pPr>
      <w:r>
        <w:rPr>
          <w:b/>
          <w:color w:val="000000" w:themeColor="text1"/>
        </w:rPr>
        <w:t>Laburbilduz</w:t>
      </w:r>
      <w:r>
        <w:rPr>
          <w:color w:val="000000" w:themeColor="text1"/>
        </w:rPr>
        <w:t>, 2020-2022 aldian, COVID-19aren ondoriozko gastuak, txosten honen datara arte, 457,25 milioikoak izan dira, eta diru-sarrerak, berriz, 434,69 milioikoak.</w:t>
      </w:r>
    </w:p>
    <w:p w14:paraId="6F3F3AFE" w14:textId="77777777" w:rsidR="00ED40FE" w:rsidRPr="00625BF2" w:rsidRDefault="00C82EE1" w:rsidP="00C82EE1">
      <w:pPr>
        <w:pStyle w:val="texto"/>
        <w:tabs>
          <w:tab w:val="clear" w:pos="2835"/>
          <w:tab w:val="clear" w:pos="3969"/>
          <w:tab w:val="clear" w:pos="5103"/>
          <w:tab w:val="clear" w:pos="6237"/>
          <w:tab w:val="clear" w:pos="7371"/>
          <w:tab w:val="left" w:pos="480"/>
          <w:tab w:val="num" w:pos="600"/>
          <w:tab w:val="num" w:pos="720"/>
          <w:tab w:val="num" w:pos="1320"/>
          <w:tab w:val="num" w:pos="1948"/>
          <w:tab w:val="num" w:pos="2062"/>
          <w:tab w:val="num" w:pos="4472"/>
        </w:tabs>
        <w:rPr>
          <w:rFonts w:cs="Arial"/>
          <w:color w:val="000000" w:themeColor="text1"/>
        </w:rPr>
      </w:pPr>
      <w:r>
        <w:rPr>
          <w:color w:val="000000" w:themeColor="text1"/>
        </w:rPr>
        <w:tab/>
      </w:r>
      <w:r>
        <w:br w:type="page"/>
      </w:r>
    </w:p>
    <w:p w14:paraId="52D377B3" w14:textId="77777777" w:rsidR="00E90058" w:rsidRPr="00BC2C2E" w:rsidRDefault="00E90058" w:rsidP="00BC2C2E">
      <w:pPr>
        <w:pStyle w:val="atitulo1"/>
      </w:pPr>
      <w:bookmarkStart w:id="136" w:name="_Toc119327160"/>
      <w:bookmarkStart w:id="137" w:name="_Toc123631890"/>
      <w:r>
        <w:lastRenderedPageBreak/>
        <w:t>Behin-behineko txostenari aurkeztutako alegazioak</w:t>
      </w:r>
      <w:bookmarkEnd w:id="136"/>
      <w:bookmarkEnd w:id="137"/>
    </w:p>
    <w:p w14:paraId="54467C48" w14:textId="77777777" w:rsidR="00D8550B" w:rsidRPr="00D8550B" w:rsidRDefault="00D8550B" w:rsidP="00D8550B">
      <w:pPr>
        <w:pStyle w:val="texto"/>
        <w:rPr>
          <w:color w:val="000000" w:themeColor="text1"/>
        </w:rPr>
      </w:pPr>
      <w:r w:rsidRPr="00D8550B">
        <w:rPr>
          <w:color w:val="000000" w:themeColor="text1"/>
        </w:rPr>
        <w:t>Kontuen Ganberak 2021eko ekitaldiko kontu orokorrei buruz egindako txostenean adierazten da, Osasun Departamentuko kontratazioa dela-eta, hark 2022. urtera arteko ekintza plana egin zuela eta Gobernuaren 2021eko urtarrilaren 20ko Erabakiaren bidez onetsi zela plan hori.</w:t>
      </w:r>
    </w:p>
    <w:p w14:paraId="2F1AC99F" w14:textId="77777777" w:rsidR="00D8550B" w:rsidRPr="00D8550B" w:rsidRDefault="00D8550B" w:rsidP="00D8550B">
      <w:pPr>
        <w:pStyle w:val="texto"/>
        <w:rPr>
          <w:color w:val="000000" w:themeColor="text1"/>
        </w:rPr>
      </w:pPr>
      <w:r w:rsidRPr="00D8550B">
        <w:rPr>
          <w:color w:val="000000" w:themeColor="text1"/>
        </w:rPr>
        <w:t>Izan ere, honako hau esaten da erabakian:</w:t>
      </w:r>
    </w:p>
    <w:p w14:paraId="31B5AF15" w14:textId="77777777" w:rsidR="00D8550B" w:rsidRPr="00D8550B" w:rsidRDefault="00D8550B" w:rsidP="00D8550B">
      <w:pPr>
        <w:pStyle w:val="texto"/>
        <w:rPr>
          <w:color w:val="000000" w:themeColor="text1"/>
        </w:rPr>
      </w:pPr>
      <w:r w:rsidRPr="00D8550B">
        <w:rPr>
          <w:color w:val="000000" w:themeColor="text1"/>
        </w:rPr>
        <w:t>“…Onartzen da Osasunbidea-Nafarroako Osasun Zerbitzuak proposatutako ekintza plana, kontuan izanik COVID-19aren pandemiak sortutako egoerak lizitazio portzentaje handiagoko helburuak planteatzea eragozten duela oraingoz…”.</w:t>
      </w:r>
    </w:p>
    <w:p w14:paraId="220A75B3" w14:textId="77777777" w:rsidR="00D8550B" w:rsidRPr="00D8550B" w:rsidRDefault="00D8550B" w:rsidP="00D8550B">
      <w:pPr>
        <w:pStyle w:val="texto"/>
        <w:rPr>
          <w:color w:val="000000" w:themeColor="text1"/>
        </w:rPr>
      </w:pPr>
      <w:r w:rsidRPr="00D8550B">
        <w:rPr>
          <w:color w:val="000000" w:themeColor="text1"/>
        </w:rPr>
        <w:t>Plan hori 2020ko urtarrilean egina zen. Kontuen Ganberak berak txostenean ohartarazten duenez, plan horretan ezarritako helburuak urrun gelditu badira ere, kontuan hartu behar da “…COVID-19aren pandemiak jarraipena izan duela 2021ean eta 2022an zehar, eta horrek azaldu lezakeela ezarritako helburuak bete ez izana”.</w:t>
      </w:r>
    </w:p>
    <w:p w14:paraId="065208EE" w14:textId="77777777" w:rsidR="00D8550B" w:rsidRPr="00D8550B" w:rsidRDefault="00D8550B" w:rsidP="00D8550B">
      <w:pPr>
        <w:pStyle w:val="texto"/>
        <w:rPr>
          <w:color w:val="000000" w:themeColor="text1"/>
        </w:rPr>
      </w:pPr>
      <w:r w:rsidRPr="00D8550B">
        <w:rPr>
          <w:color w:val="000000" w:themeColor="text1"/>
        </w:rPr>
        <w:t>Guztiz bat gatoz baieztapen horrekin, eta elementu batzuk gehitu nahi dizkiogu, pandemia hasi zenetik hiru urte hauetan aurre egin diegun zailtasunen garrantzia nabarmentzen dituztenak, hala nola merkatuen ezegonkortasuna, etenik ez duena, eta ez pandemiagatik beragatik bakarrik, baizik eta energiaren krisiagatik eta inflazioagatik ere bai, Ukrainako gerra tarteko, beste arrazoi batzuen artean. Horren guztiaren ondorio dira prezioen igoera orokorra, hornidurak garaiz lortzeko zailtasuna, etengabeko stock hausturak, prezioak berrikusteko zailtasunak direla-eta hornitzaileek luzapenei uko egitea (horrek asko laburtzen du kontratuen indarraldia), eta, aldi berean, lizitatzeko zailtasunak, prezioen ezegonkortasun handia ikusita hornitzaileak ez direlako aurkezten lehiaketetara edo beren eskaintzak erretiratzen dituztelako.</w:t>
      </w:r>
    </w:p>
    <w:p w14:paraId="142D4F15" w14:textId="77777777" w:rsidR="00D8550B" w:rsidRPr="00D8550B" w:rsidRDefault="00D8550B" w:rsidP="00D8550B">
      <w:pPr>
        <w:pStyle w:val="texto"/>
        <w:rPr>
          <w:color w:val="000000" w:themeColor="text1"/>
        </w:rPr>
      </w:pPr>
      <w:r w:rsidRPr="00D8550B">
        <w:rPr>
          <w:color w:val="000000" w:themeColor="text1"/>
        </w:rPr>
        <w:t xml:space="preserve">Kontratazio administratiboa prozesu korapilatsu bilakatu da, eta tramitazioak luze jotzen du. Horrela zaila da plan egokiak egitea, ezin direlako aurrez zehaztu zenbait kontu, iragarri ezinezko egoerak, botere </w:t>
      </w:r>
      <w:proofErr w:type="spellStart"/>
      <w:r w:rsidRPr="00D8550B">
        <w:rPr>
          <w:color w:val="000000" w:themeColor="text1"/>
        </w:rPr>
        <w:t>adjudikatzaileen</w:t>
      </w:r>
      <w:proofErr w:type="spellEnd"/>
      <w:r w:rsidRPr="00D8550B">
        <w:rPr>
          <w:color w:val="000000" w:themeColor="text1"/>
        </w:rPr>
        <w:t xml:space="preserve"> kontrolpean ez dauden aldagaien arabera gerta daitezkeenak edo ez.</w:t>
      </w:r>
    </w:p>
    <w:p w14:paraId="293F8A15" w14:textId="77777777" w:rsidR="00D8550B" w:rsidRPr="00D8550B" w:rsidRDefault="00D8550B" w:rsidP="00D8550B">
      <w:pPr>
        <w:pStyle w:val="texto"/>
        <w:rPr>
          <w:color w:val="000000" w:themeColor="text1"/>
        </w:rPr>
      </w:pPr>
      <w:r w:rsidRPr="00D8550B">
        <w:rPr>
          <w:color w:val="000000" w:themeColor="text1"/>
        </w:rPr>
        <w:t xml:space="preserve">2020-2022 aldirako planak garrantzitsuenak iruditu zitzaizkigun gaiei heltzen zien. Horien artean nabarmentzen dira osasun laguntzako langileen parte-hartzea eta plantillaren eta egituraren dimentsioak aldatzea. </w:t>
      </w:r>
    </w:p>
    <w:p w14:paraId="05A11CFA" w14:textId="77777777" w:rsidR="00D8550B" w:rsidRPr="00D8550B" w:rsidRDefault="00D8550B" w:rsidP="00D8550B">
      <w:pPr>
        <w:pStyle w:val="texto"/>
        <w:rPr>
          <w:color w:val="000000" w:themeColor="text1"/>
        </w:rPr>
      </w:pPr>
      <w:r w:rsidRPr="00D8550B">
        <w:rPr>
          <w:color w:val="000000" w:themeColor="text1"/>
        </w:rPr>
        <w:t>COVID-19aren pandemiak, bat-batean agertu zenean 2020ko martxoaren hasieran, kontratazioa geldiarazi zuen, eta ezarritako plana aurrera eramatea eragotzi du. Merkatuen hausturaz gain, osasun laguntzako langileek beren arreta osoa jarri behar izan zuten COVID eta ez-COVID osasun-laguntzan eta, gainera, dedikazio handia behar izan duten beste plan batzuetan, hala nola O-</w:t>
      </w:r>
      <w:proofErr w:type="spellStart"/>
      <w:r w:rsidRPr="00D8550B">
        <w:rPr>
          <w:color w:val="000000" w:themeColor="text1"/>
        </w:rPr>
        <w:t>NOZeko</w:t>
      </w:r>
      <w:proofErr w:type="spellEnd"/>
      <w:r w:rsidRPr="00D8550B">
        <w:rPr>
          <w:color w:val="000000" w:themeColor="text1"/>
        </w:rPr>
        <w:t xml:space="preserve"> lan eskaintza publiko zabala, edo INVEAT plana Europako Funtsen kargura.</w:t>
      </w:r>
    </w:p>
    <w:p w14:paraId="10E15207" w14:textId="77777777" w:rsidR="00D8550B" w:rsidRPr="00D8550B" w:rsidRDefault="00D8550B" w:rsidP="00D8550B">
      <w:pPr>
        <w:pStyle w:val="texto"/>
        <w:rPr>
          <w:color w:val="000000" w:themeColor="text1"/>
        </w:rPr>
      </w:pPr>
      <w:r w:rsidRPr="00D8550B">
        <w:rPr>
          <w:color w:val="000000" w:themeColor="text1"/>
        </w:rPr>
        <w:lastRenderedPageBreak/>
        <w:t>Oro har, pandemiak erakutsi eta nabarmendu du beharrezkoa dela plantillen dimentsioak aldatzea, zenbait kasutan plantillak handituz, erosketaren kudeaketa eraginkorra lortu nahi bada. Larrialdi egoerak areagotu baino ez ditu egin arazo horiek. Pandemiak erakundea estutu du, plangintza gehigarri baten kudeaketa egokiarekin bateraezinak diren muga arriskutsuetaraino estutu ere, eta, gainera, galarazi egin du hobera egiteko planteamendu eta teknikei heltzea, ekintza planean proposatzen zen bezala.</w:t>
      </w:r>
    </w:p>
    <w:p w14:paraId="2F149AA7" w14:textId="77777777" w:rsidR="00D8550B" w:rsidRPr="00D8550B" w:rsidRDefault="00D8550B" w:rsidP="00D8550B">
      <w:pPr>
        <w:pStyle w:val="texto"/>
        <w:rPr>
          <w:color w:val="000000" w:themeColor="text1"/>
        </w:rPr>
      </w:pPr>
      <w:r w:rsidRPr="00D8550B">
        <w:rPr>
          <w:color w:val="000000" w:themeColor="text1"/>
        </w:rPr>
        <w:t>Hala ere, COVID-19aren pandemiak sortutako egoeraz harago, uste dugu agerian jarri dela aldian behin egiten diren plan hauek ez direla gai halako egoera bat konpontzeko. Izan ere, arazoari konponbide koordinatua eman behar zaio hainbat alderditatik, legegintzarena barne. Horri guztiari plantillen etengabeko mugikortasun egoera gehitu behar zaio, etorkizun hurbilean ziur aski areagotu eginen dena, martxan jarri den egonkortze prozesu handiaren ondorioz.</w:t>
      </w:r>
    </w:p>
    <w:p w14:paraId="447DD6C7" w14:textId="77777777" w:rsidR="00D8550B" w:rsidRPr="00D8550B" w:rsidRDefault="00D8550B" w:rsidP="00D8550B">
      <w:pPr>
        <w:pStyle w:val="texto"/>
        <w:jc w:val="center"/>
        <w:rPr>
          <w:color w:val="000000" w:themeColor="text1"/>
        </w:rPr>
      </w:pPr>
      <w:r w:rsidRPr="00D8550B">
        <w:rPr>
          <w:color w:val="000000" w:themeColor="text1"/>
        </w:rPr>
        <w:t>Iruñean, 2022ko azaroaren 9an</w:t>
      </w:r>
    </w:p>
    <w:p w14:paraId="2AA56F87" w14:textId="77777777" w:rsidR="00D8550B" w:rsidRPr="00D8550B" w:rsidRDefault="00D8550B" w:rsidP="00D8550B">
      <w:pPr>
        <w:pStyle w:val="texto"/>
        <w:jc w:val="center"/>
        <w:rPr>
          <w:color w:val="000000" w:themeColor="text1"/>
        </w:rPr>
      </w:pPr>
      <w:r w:rsidRPr="00D8550B">
        <w:rPr>
          <w:color w:val="000000" w:themeColor="text1"/>
        </w:rPr>
        <w:t>Osasunbidea-Nafarroako Osasun Zerbitzuko zuzendari kudeatzailea:</w:t>
      </w:r>
      <w:r w:rsidRPr="00D8550B">
        <w:rPr>
          <w:color w:val="000000" w:themeColor="text1"/>
        </w:rPr>
        <w:br/>
        <w:t>Gregorio Achutegui Basagoiti</w:t>
      </w:r>
    </w:p>
    <w:p w14:paraId="15A3DDC1" w14:textId="77777777" w:rsidR="00E90058" w:rsidRDefault="00E90058" w:rsidP="00E90058">
      <w:pPr>
        <w:spacing w:after="0"/>
        <w:ind w:firstLine="0"/>
        <w:jc w:val="left"/>
        <w:rPr>
          <w:sz w:val="28"/>
        </w:rPr>
      </w:pPr>
      <w:r>
        <w:br w:type="page"/>
      </w:r>
    </w:p>
    <w:p w14:paraId="0D57742A" w14:textId="77777777" w:rsidR="00E90058" w:rsidRPr="00F44E94" w:rsidRDefault="00E90058" w:rsidP="00F44E94">
      <w:pPr>
        <w:pStyle w:val="atitulo1"/>
      </w:pPr>
      <w:bookmarkStart w:id="138" w:name="_Toc119327161"/>
      <w:bookmarkStart w:id="139" w:name="_Toc123631891"/>
      <w:r>
        <w:lastRenderedPageBreak/>
        <w:t>Behin-behineko txostena dela-eta aurkeztutako alegazioei Kontuen Ganberak emandako erantzuna</w:t>
      </w:r>
      <w:bookmarkEnd w:id="138"/>
      <w:bookmarkEnd w:id="139"/>
    </w:p>
    <w:p w14:paraId="6F103085" w14:textId="77777777" w:rsidR="00E90058" w:rsidRDefault="00E90058" w:rsidP="00E90058">
      <w:pPr>
        <w:autoSpaceDE w:val="0"/>
        <w:autoSpaceDN w:val="0"/>
        <w:adjustRightInd w:val="0"/>
        <w:spacing w:after="0"/>
        <w:ind w:firstLine="0"/>
        <w:jc w:val="left"/>
        <w:rPr>
          <w:rFonts w:ascii="Arial-BoldMT" w:hAnsi="Arial-BoldMT" w:cs="Arial-BoldMT"/>
          <w:b/>
          <w:bCs/>
          <w:sz w:val="25"/>
          <w:szCs w:val="25"/>
          <w:lang w:val="es-ES" w:eastAsia="es-ES"/>
        </w:rPr>
      </w:pPr>
    </w:p>
    <w:p w14:paraId="5B22402C" w14:textId="77777777" w:rsidR="00E90058" w:rsidRDefault="00E90058" w:rsidP="00E90058">
      <w:pPr>
        <w:autoSpaceDE w:val="0"/>
        <w:autoSpaceDN w:val="0"/>
        <w:adjustRightInd w:val="0"/>
        <w:spacing w:after="0"/>
        <w:ind w:firstLine="284"/>
        <w:rPr>
          <w:rFonts w:ascii="ArialMT" w:hAnsi="ArialMT" w:cs="ArialMT"/>
          <w:sz w:val="24"/>
          <w:szCs w:val="24"/>
        </w:rPr>
      </w:pPr>
      <w:r>
        <w:rPr>
          <w:rFonts w:ascii="ArialMT" w:hAnsi="ArialMT"/>
          <w:sz w:val="24"/>
        </w:rPr>
        <w:t>Eskerrak ematen dizkiogu Osasunbidea-Nafarroako Osasun Zerbitzuko zuzendari kudeatzaileari, aurkeztu dizkigun alegazioengatik. Alegazio horiek behin-behineko txostenari eransten zaizkio eta hori behin betikotzat ezartzen da, jotzen baita egindako fiskalizazioaren azalpen bat direla alegazio horiek, eta ez dutela haren edukia aldatzen.</w:t>
      </w:r>
    </w:p>
    <w:p w14:paraId="4C04BA84" w14:textId="77777777" w:rsidR="00E90058" w:rsidRPr="00FD77EA" w:rsidRDefault="00E90058" w:rsidP="00E90058">
      <w:pPr>
        <w:autoSpaceDE w:val="0"/>
        <w:autoSpaceDN w:val="0"/>
        <w:adjustRightInd w:val="0"/>
        <w:spacing w:after="0"/>
        <w:ind w:firstLine="284"/>
        <w:rPr>
          <w:rFonts w:ascii="ArialMT" w:hAnsi="ArialMT" w:cs="ArialMT"/>
          <w:sz w:val="24"/>
          <w:szCs w:val="24"/>
          <w:lang w:eastAsia="es-ES"/>
        </w:rPr>
      </w:pPr>
    </w:p>
    <w:p w14:paraId="6C742E52" w14:textId="77777777" w:rsidR="00E90058" w:rsidRPr="00FD77EA" w:rsidRDefault="00E90058" w:rsidP="00E90058">
      <w:pPr>
        <w:autoSpaceDE w:val="0"/>
        <w:autoSpaceDN w:val="0"/>
        <w:adjustRightInd w:val="0"/>
        <w:spacing w:after="0"/>
        <w:ind w:firstLine="720"/>
        <w:rPr>
          <w:rFonts w:ascii="ArialMT" w:hAnsi="ArialMT" w:cs="ArialMT"/>
          <w:sz w:val="24"/>
          <w:szCs w:val="24"/>
          <w:lang w:eastAsia="es-ES"/>
        </w:rPr>
      </w:pPr>
    </w:p>
    <w:p w14:paraId="4021EDDC" w14:textId="77777777" w:rsidR="00E90058" w:rsidRPr="003E0C31" w:rsidRDefault="00E90058" w:rsidP="00E90058">
      <w:pPr>
        <w:pStyle w:val="texto"/>
        <w:spacing w:after="0"/>
        <w:jc w:val="center"/>
        <w:rPr>
          <w:rFonts w:ascii="ArialMT" w:hAnsi="ArialMT" w:cs="ArialMT"/>
          <w:spacing w:val="0"/>
          <w:sz w:val="24"/>
        </w:rPr>
      </w:pPr>
      <w:r>
        <w:rPr>
          <w:rFonts w:ascii="ArialMT" w:hAnsi="ArialMT"/>
          <w:sz w:val="24"/>
        </w:rPr>
        <w:t>Iruñean, bazterrean ageri den egunean.</w:t>
      </w:r>
    </w:p>
    <w:p w14:paraId="70AEE450" w14:textId="77777777" w:rsidR="00E90058" w:rsidRPr="003E0C31" w:rsidRDefault="00E90058" w:rsidP="00E90058">
      <w:pPr>
        <w:pStyle w:val="texto"/>
        <w:jc w:val="center"/>
        <w:rPr>
          <w:rFonts w:ascii="ArialMT" w:hAnsi="ArialMT" w:cs="ArialMT"/>
          <w:spacing w:val="0"/>
          <w:sz w:val="24"/>
        </w:rPr>
      </w:pPr>
      <w:r>
        <w:rPr>
          <w:rFonts w:ascii="ArialMT" w:hAnsi="ArialMT"/>
          <w:sz w:val="24"/>
        </w:rPr>
        <w:t xml:space="preserve">Lehendakaria, Ignacio </w:t>
      </w:r>
      <w:proofErr w:type="spellStart"/>
      <w:r>
        <w:rPr>
          <w:rFonts w:ascii="ArialMT" w:hAnsi="ArialMT"/>
          <w:sz w:val="24"/>
        </w:rPr>
        <w:t>Cabeza</w:t>
      </w:r>
      <w:proofErr w:type="spellEnd"/>
      <w:r>
        <w:rPr>
          <w:rFonts w:ascii="ArialMT" w:hAnsi="ArialMT"/>
          <w:sz w:val="24"/>
        </w:rPr>
        <w:t xml:space="preserve"> del Salvador</w:t>
      </w:r>
    </w:p>
    <w:sectPr w:rsidR="00E90058" w:rsidRPr="003E0C31" w:rsidSect="00936465">
      <w:headerReference w:type="even" r:id="rId15"/>
      <w:footerReference w:type="default" r:id="rId16"/>
      <w:type w:val="oddPage"/>
      <w:pgSz w:w="11907" w:h="16840" w:code="9"/>
      <w:pgMar w:top="1535" w:right="1559" w:bottom="1644" w:left="1559" w:header="369" w:footer="41"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7F0E3" w14:textId="77777777" w:rsidR="0027746D" w:rsidRDefault="0027746D">
      <w:r>
        <w:separator/>
      </w:r>
    </w:p>
    <w:p w14:paraId="5AE130C5" w14:textId="77777777" w:rsidR="0027746D" w:rsidRDefault="0027746D"/>
    <w:p w14:paraId="0C18DC99" w14:textId="77777777" w:rsidR="0027746D" w:rsidRDefault="0027746D"/>
    <w:p w14:paraId="30D383B1" w14:textId="77777777" w:rsidR="0027746D" w:rsidRDefault="0027746D"/>
  </w:endnote>
  <w:endnote w:type="continuationSeparator" w:id="0">
    <w:p w14:paraId="0BE1AC52" w14:textId="77777777" w:rsidR="0027746D" w:rsidRDefault="0027746D">
      <w:r>
        <w:continuationSeparator/>
      </w:r>
    </w:p>
    <w:p w14:paraId="6B9C8B8C" w14:textId="77777777" w:rsidR="0027746D" w:rsidRDefault="0027746D"/>
    <w:p w14:paraId="6FA257D1" w14:textId="77777777" w:rsidR="0027746D" w:rsidRDefault="0027746D"/>
    <w:p w14:paraId="420FE4BC" w14:textId="77777777" w:rsidR="0027746D" w:rsidRDefault="00277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0FD6" w14:textId="7AB813F5" w:rsidR="003177CC" w:rsidRDefault="003177C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77EA">
      <w:rPr>
        <w:rStyle w:val="Nmerodepgina"/>
        <w:noProof/>
      </w:rPr>
      <w:t>91</w:t>
    </w:r>
    <w:r>
      <w:rPr>
        <w:rStyle w:val="Nmerodepgina"/>
      </w:rPr>
      <w:fldChar w:fldCharType="end"/>
    </w:r>
  </w:p>
  <w:p w14:paraId="3B5E3E10" w14:textId="77777777" w:rsidR="003177CC" w:rsidRDefault="003177CC"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4C51" w14:textId="77777777" w:rsidR="003177CC" w:rsidRPr="00F03814" w:rsidRDefault="003177CC" w:rsidP="00C13453">
    <w:pPr>
      <w:pStyle w:val="Piedepgina"/>
      <w:tabs>
        <w:tab w:val="clear" w:pos="4252"/>
        <w:tab w:val="right" w:pos="8880"/>
      </w:tabs>
      <w:ind w:right="360"/>
      <w:jc w:val="left"/>
      <w:rPr>
        <w:rFonts w:ascii="GillSans" w:hAnsi="GillSans"/>
      </w:rPr>
    </w:pPr>
    <w:r>
      <w:rPr>
        <w:rFonts w:ascii="GillSans" w:hAnsi="GillSans"/>
        <w:noProof/>
      </w:rPr>
      <w:drawing>
        <wp:inline distT="0" distB="0" distL="0" distR="0" wp14:anchorId="78C6C426" wp14:editId="7C5FD405">
          <wp:extent cx="219075" cy="371475"/>
          <wp:effectExtent l="0" t="0" r="9525" b="9525"/>
          <wp:docPr id="31" name="Imagen 3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2588483" w14:textId="77777777" w:rsidR="003177CC" w:rsidRPr="00F74E38" w:rsidRDefault="003177CC" w:rsidP="00F03814">
    <w:pPr>
      <w:pStyle w:val="Piedepgina"/>
      <w:tabs>
        <w:tab w:val="clear" w:pos="4252"/>
        <w:tab w:val="clear" w:pos="8504"/>
        <w:tab w:val="center" w:pos="4560"/>
      </w:tabs>
      <w:ind w:right="360"/>
      <w:jc w:val="left"/>
      <w:rPr>
        <w:rStyle w:val="Nmerodepgina"/>
      </w:rPr>
    </w:pPr>
  </w:p>
  <w:p w14:paraId="68E05B32" w14:textId="77777777" w:rsidR="003177CC" w:rsidRPr="00C13453" w:rsidRDefault="003177CC" w:rsidP="00D2472C">
    <w:pPr>
      <w:pStyle w:val="BorradorProvisional"/>
      <w:ind w:left="0"/>
      <w:jc w:val="center"/>
    </w:pPr>
    <w:r>
      <w:t>Azken zirriborroa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AE1" w14:textId="77777777" w:rsidR="003177CC" w:rsidRDefault="003177CC"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F8B6" w14:textId="77777777" w:rsidR="003177CC" w:rsidRPr="00F03814" w:rsidRDefault="003177C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322262BD" wp14:editId="6C32B5DD">
          <wp:extent cx="213100" cy="371475"/>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3807B9">
      <w:rPr>
        <w:rStyle w:val="Nmerodepgina"/>
      </w:rPr>
      <w:t>83</w:t>
    </w:r>
    <w:r w:rsidRPr="001D4F09">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F3CC" w14:textId="77777777" w:rsidR="0027746D" w:rsidRDefault="0027746D" w:rsidP="009213B5">
      <w:pPr>
        <w:ind w:firstLine="0"/>
      </w:pPr>
      <w:r>
        <w:separator/>
      </w:r>
    </w:p>
  </w:footnote>
  <w:footnote w:type="continuationSeparator" w:id="0">
    <w:p w14:paraId="208FE6FC" w14:textId="77777777" w:rsidR="0027746D" w:rsidRDefault="0027746D">
      <w:r>
        <w:continuationSeparator/>
      </w:r>
    </w:p>
    <w:p w14:paraId="4B9D258B" w14:textId="77777777" w:rsidR="0027746D" w:rsidRDefault="0027746D"/>
    <w:p w14:paraId="66B610B9" w14:textId="77777777" w:rsidR="0027746D" w:rsidRDefault="0027746D"/>
    <w:p w14:paraId="71AC7121" w14:textId="77777777" w:rsidR="0027746D" w:rsidRDefault="0027746D"/>
  </w:footnote>
  <w:footnote w:id="1">
    <w:p w14:paraId="7077CAE1" w14:textId="77777777" w:rsidR="003177CC" w:rsidRPr="00637C0A" w:rsidRDefault="003177CC" w:rsidP="00D455C1">
      <w:pPr>
        <w:pStyle w:val="Textonotapie"/>
        <w:spacing w:after="0"/>
        <w:ind w:firstLine="0"/>
      </w:pPr>
      <w:r>
        <w:rPr>
          <w:rStyle w:val="Refdenotaalpie"/>
        </w:rPr>
        <w:footnoteRef/>
      </w:r>
      <w:r>
        <w:t xml:space="preserve"> Gomendio hau hein batean bete da, txosten honen 5.7 gehigarrian zehazten den bezala.</w:t>
      </w:r>
    </w:p>
  </w:footnote>
  <w:footnote w:id="2">
    <w:p w14:paraId="3EAF13A6" w14:textId="77777777" w:rsidR="003177CC" w:rsidRPr="00D455C1" w:rsidRDefault="003177CC" w:rsidP="00D455C1">
      <w:pPr>
        <w:pStyle w:val="Textonotapie"/>
        <w:spacing w:after="0"/>
        <w:ind w:firstLine="0"/>
      </w:pPr>
      <w:r>
        <w:rPr>
          <w:rStyle w:val="Refdenotaalpie"/>
        </w:rPr>
        <w:footnoteRef/>
      </w:r>
      <w:r>
        <w:t xml:space="preserve"> Gomendio hau hein batean bete da, txosten honen 5.4 gehigarrian zehazten den bezala.</w:t>
      </w:r>
    </w:p>
  </w:footnote>
  <w:footnote w:id="3">
    <w:p w14:paraId="5D918F29" w14:textId="77777777" w:rsidR="003177CC" w:rsidRPr="001E6C2C" w:rsidRDefault="003177CC" w:rsidP="00ED40FE">
      <w:pPr>
        <w:pStyle w:val="texto"/>
        <w:spacing w:after="120"/>
        <w:ind w:firstLine="0"/>
        <w:rPr>
          <w:sz w:val="16"/>
          <w:szCs w:val="16"/>
        </w:rPr>
      </w:pPr>
      <w:r>
        <w:rPr>
          <w:rStyle w:val="Refdenotaalpie"/>
          <w:sz w:val="16"/>
          <w:szCs w:val="16"/>
        </w:rPr>
        <w:footnoteRef/>
      </w:r>
      <w:r>
        <w:rPr>
          <w:sz w:val="16"/>
        </w:rPr>
        <w:t xml:space="preserve"> Gure txostenak Nafarroako kontu orokorren 2021eko ekitaldiko oroitidazkiaren laburpen bat badauka, Nafarroako Gobernuko Ogasuneko eta Finantza Politikako Departamentuak egina. Testu osoa hemen kontsulta daiteke: </w:t>
      </w:r>
    </w:p>
    <w:p w14:paraId="342DF927" w14:textId="48FC1E86" w:rsidR="003177CC" w:rsidRPr="00FF0199" w:rsidRDefault="00000000" w:rsidP="00ED40FE">
      <w:pPr>
        <w:pStyle w:val="Textonotapie"/>
        <w:ind w:firstLine="0"/>
        <w:rPr>
          <w:b/>
          <w:spacing w:val="6"/>
          <w:sz w:val="16"/>
          <w:szCs w:val="16"/>
        </w:rPr>
      </w:pPr>
      <w:hyperlink r:id="rId1" w:history="1">
        <w:r w:rsidR="001D236B">
          <w:rPr>
            <w:rStyle w:val="Hipervnculo"/>
            <w:b/>
            <w:sz w:val="16"/>
          </w:rPr>
          <w:t>http://www.navarra.es/home_es/Gobierno+de+Navarra/Presupuesto/Cuentas/Cuentas+2021/</w:t>
        </w:r>
      </w:hyperlink>
    </w:p>
    <w:p w14:paraId="62BC1E2A" w14:textId="77777777" w:rsidR="003177CC" w:rsidRPr="001A30C9" w:rsidRDefault="003177CC" w:rsidP="00ED40FE">
      <w:pPr>
        <w:pStyle w:val="Textonotapie"/>
      </w:pPr>
    </w:p>
  </w:footnote>
  <w:footnote w:id="4">
    <w:p w14:paraId="65DE18A8" w14:textId="77777777" w:rsidR="003177CC" w:rsidRPr="00B64134" w:rsidRDefault="003177CC" w:rsidP="00ED40FE">
      <w:pPr>
        <w:pStyle w:val="Textonotapie"/>
        <w:ind w:firstLine="0"/>
        <w:rPr>
          <w:color w:val="FF0000"/>
        </w:rPr>
      </w:pPr>
      <w:r>
        <w:rPr>
          <w:rStyle w:val="Refdenotaalpie"/>
        </w:rPr>
        <w:footnoteRef/>
      </w:r>
      <w:r>
        <w:t xml:space="preserve"> Aipatutako gastutik, 2021ean, 8,70 milioi aurrekontuaren 6. kapituluan kontabilizatutako prestazioak dira, eta 86.568 milioi aurrekontuaren 4. kapituluan kontabilizatutakoak. Gainerako gastua aurrekontuaren 2. kapituluari dagokio.</w:t>
      </w:r>
    </w:p>
  </w:footnote>
  <w:footnote w:id="5">
    <w:p w14:paraId="1464D859" w14:textId="77777777" w:rsidR="003177CC" w:rsidRPr="005A7095" w:rsidRDefault="003177CC" w:rsidP="00ED40FE">
      <w:pPr>
        <w:pStyle w:val="Textonotapie"/>
        <w:ind w:firstLine="0"/>
      </w:pPr>
      <w:r>
        <w:rPr>
          <w:rStyle w:val="Refdenotaalpie"/>
        </w:rPr>
        <w:footnoteRef/>
      </w:r>
      <w:r>
        <w:t xml:space="preserve"> Ulertzen da haren zenbatekoa ez dela segurua, zeren eta 2021ean, esate baterako, 110,61 milioi euroko gastuak zenbatetsi ondoren kopuru erreala 66,79 milioikoa izan baitzen.</w:t>
      </w:r>
    </w:p>
  </w:footnote>
  <w:footnote w:id="6">
    <w:p w14:paraId="7BCC96B6" w14:textId="77777777" w:rsidR="003177CC" w:rsidRPr="00AE4EBB" w:rsidRDefault="003177CC" w:rsidP="00ED40FE">
      <w:pPr>
        <w:pStyle w:val="Textonotapie"/>
        <w:ind w:firstLine="0"/>
      </w:pPr>
      <w:r>
        <w:rPr>
          <w:rStyle w:val="Refdenotaalpie"/>
        </w:rPr>
        <w:footnoteRef/>
      </w:r>
      <w:r>
        <w:t xml:space="preserve"> Behin-behinekotasun honek barruan hartzen du premia iraunkorren eta unekoen ondoriozkoa.</w:t>
      </w:r>
    </w:p>
  </w:footnote>
  <w:footnote w:id="7">
    <w:p w14:paraId="72BEAFC9" w14:textId="77777777" w:rsidR="003177CC" w:rsidRPr="004C4FC2" w:rsidRDefault="003177CC" w:rsidP="00ED40FE">
      <w:pPr>
        <w:pStyle w:val="Textonotapie"/>
        <w:ind w:firstLine="0"/>
      </w:pPr>
      <w:r>
        <w:rPr>
          <w:rStyle w:val="Refdenotaalpie"/>
        </w:rPr>
        <w:footnoteRef/>
      </w:r>
      <w:r>
        <w:t xml:space="preserve"> Berrikusitako kontzeptu nagusiak honako hauek dira: maila, destinoa, arriskua, txandakako lana, lanpostua, zuzendaritza-lanpostua, irakaskuntzako lanpostu espezifikoa, esklusibotasuna, bateraezintasuna, lanaldiaren luzapena eta arrisku berezia. Halaber, gradua, antzinatasuna eta oinarrizko soldatari lotutako hainbat kontzeptu aztertu dira.</w:t>
      </w:r>
    </w:p>
  </w:footnote>
  <w:footnote w:id="8">
    <w:p w14:paraId="186AB2F9" w14:textId="77777777" w:rsidR="003177CC" w:rsidRDefault="003177CC" w:rsidP="00ED40FE">
      <w:pPr>
        <w:pStyle w:val="Textonotapie"/>
        <w:ind w:firstLine="0"/>
      </w:pPr>
      <w:r>
        <w:rPr>
          <w:rStyle w:val="Refdenotaalpie"/>
        </w:rPr>
        <w:footnoteRef/>
      </w:r>
      <w:r>
        <w:t xml:space="preserve"> Behar denean presako jarduketak egitea ere aurreikusten du plan horrek.</w:t>
      </w:r>
    </w:p>
  </w:footnote>
  <w:footnote w:id="9">
    <w:p w14:paraId="5060C529" w14:textId="77777777" w:rsidR="003177CC" w:rsidRPr="00153EEE" w:rsidRDefault="003177CC" w:rsidP="00ED40FE">
      <w:pPr>
        <w:pStyle w:val="Textonotapie"/>
        <w:ind w:firstLine="0"/>
      </w:pPr>
      <w:r>
        <w:rPr>
          <w:rStyle w:val="Refdenotaalpie"/>
        </w:rPr>
        <w:footnoteRef/>
      </w:r>
      <w:r>
        <w:t xml:space="preserve"> Kontu hau erregularizatu egin da, Ganbera honek 2020ko kontu orokorrei buruzko txostenean emandako gomendio bati jarraituz.</w:t>
      </w:r>
    </w:p>
  </w:footnote>
  <w:footnote w:id="10">
    <w:p w14:paraId="2B789368" w14:textId="77777777" w:rsidR="003177CC" w:rsidRPr="009323D8" w:rsidRDefault="003177CC" w:rsidP="00ED40FE">
      <w:pPr>
        <w:pStyle w:val="Textonotapie"/>
        <w:ind w:firstLine="0"/>
        <w:rPr>
          <w:sz w:val="16"/>
          <w:szCs w:val="16"/>
        </w:rPr>
      </w:pPr>
      <w:r>
        <w:rPr>
          <w:sz w:val="16"/>
        </w:rPr>
        <w:t>Zenbateko horri gehitu behar litzaizkioke Gizarte Segurantzarekiko mailegu baten 9,28 milioi eta Estatuak emandako aurrerakin batzuen 3,59 milioi, Europako Gizarte Funtsaren kofinantzaketa bati dagozkionak. Ez dakigu zein izanen den zenbateko horien amortizazio-data.</w:t>
      </w:r>
    </w:p>
  </w:footnote>
  <w:footnote w:id="11">
    <w:p w14:paraId="4BBBCAA2" w14:textId="77777777" w:rsidR="003177CC" w:rsidRPr="003177CC" w:rsidRDefault="003177CC" w:rsidP="003177CC">
      <w:pPr>
        <w:pStyle w:val="Textonotapie"/>
        <w:ind w:firstLine="0"/>
        <w:rPr>
          <w:rStyle w:val="Refdenotaalpie"/>
          <w:sz w:val="16"/>
          <w:szCs w:val="16"/>
          <w:vertAlign w:val="baseline"/>
        </w:rPr>
      </w:pPr>
      <w:r>
        <w:rPr>
          <w:rStyle w:val="Refdenotaalpie"/>
          <w:sz w:val="16"/>
          <w:szCs w:val="16"/>
          <w:vertAlign w:val="baseline"/>
        </w:rPr>
        <w:footnoteRef/>
      </w:r>
      <w:r>
        <w:rPr>
          <w:rStyle w:val="Refdenotaalpie"/>
          <w:sz w:val="16"/>
          <w:vertAlign w:val="baseline"/>
        </w:rPr>
        <w:t xml:space="preserve"> Kontu-hartze Zuzendaritza Nagusian berrikusten ari diren auditoretza-txostenetan jasotako emaitzak erakusten dira.</w:t>
      </w:r>
    </w:p>
  </w:footnote>
  <w:footnote w:id="12">
    <w:p w14:paraId="7E59781F" w14:textId="77777777" w:rsidR="003177CC" w:rsidRPr="00BB47E9" w:rsidRDefault="003177CC" w:rsidP="00BB47E9">
      <w:pPr>
        <w:pStyle w:val="Textonotapie"/>
        <w:ind w:firstLine="0"/>
        <w:rPr>
          <w:sz w:val="16"/>
          <w:szCs w:val="16"/>
        </w:rPr>
      </w:pPr>
      <w:r>
        <w:rPr>
          <w:rStyle w:val="Refdenotaalpie"/>
          <w:sz w:val="16"/>
          <w:szCs w:val="16"/>
        </w:rPr>
        <w:footnoteRef/>
      </w:r>
      <w:r>
        <w:rPr>
          <w:sz w:val="16"/>
        </w:rPr>
        <w:t xml:space="preserve"> Sozietate horrek lansari-handitzea egin behar izan zuen bere jarduerarako aplikatzekoa den hitzarmen sektoriala dela-eta. </w:t>
      </w:r>
    </w:p>
  </w:footnote>
  <w:footnote w:id="13">
    <w:p w14:paraId="49624435" w14:textId="77777777" w:rsidR="003177CC" w:rsidRDefault="003177CC" w:rsidP="003177CC">
      <w:pPr>
        <w:pStyle w:val="Textonotapie"/>
        <w:ind w:firstLine="0"/>
      </w:pPr>
      <w:r>
        <w:rPr>
          <w:rStyle w:val="Refdenotaalpie"/>
        </w:rPr>
        <w:footnoteRef/>
      </w:r>
      <w:r>
        <w:t xml:space="preserve"> </w:t>
      </w:r>
      <w:r>
        <w:rPr>
          <w:rStyle w:val="Refdenotaalpie"/>
          <w:sz w:val="16"/>
          <w:vertAlign w:val="baseline"/>
        </w:rPr>
        <w:t>Kontu-hartze Zuzendaritza Nagusian berrikusten ari diren auditoretza-txostenetan jasotako emaitzak erakusten dira.</w:t>
      </w:r>
      <w:r>
        <w:rPr>
          <w:sz w:val="16"/>
        </w:rPr>
        <w:t>.</w:t>
      </w:r>
    </w:p>
  </w:footnote>
  <w:footnote w:id="14">
    <w:p w14:paraId="59DF8456" w14:textId="77777777" w:rsidR="003177CC" w:rsidRPr="00F310F9" w:rsidRDefault="003177CC" w:rsidP="00ED40FE">
      <w:pPr>
        <w:pStyle w:val="Textonotapie"/>
        <w:ind w:firstLine="0"/>
      </w:pPr>
      <w:r>
        <w:rPr>
          <w:rStyle w:val="Refdenotaalpie"/>
        </w:rPr>
        <w:footnoteRef/>
      </w:r>
      <w:r>
        <w:t xml:space="preserve"> Erosketa hau 2020an egin zen, baina espediente administratiboaren formalizazioa 2021ean burutu zen.</w:t>
      </w:r>
    </w:p>
  </w:footnote>
  <w:footnote w:id="15">
    <w:p w14:paraId="6EE4C456" w14:textId="77777777" w:rsidR="003177CC" w:rsidRDefault="003177CC" w:rsidP="00ED40FE">
      <w:pPr>
        <w:pStyle w:val="Textonotapie"/>
        <w:ind w:firstLine="0"/>
      </w:pPr>
      <w:r>
        <w:rPr>
          <w:rStyle w:val="Refdenotaalpie"/>
        </w:rPr>
        <w:footnoteRef/>
      </w:r>
      <w:r>
        <w:t xml:space="preserve"> Fiskalizatutako deialdia 2020ko ekitaldikoa izan zen, eta 2021eko ekitaldi honetakoa antzekoa izan zen.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4A7E" w14:textId="77777777" w:rsidR="003177CC" w:rsidRDefault="003177CC" w:rsidP="007C36BE">
    <w:pPr>
      <w:pStyle w:val="Encabezado"/>
      <w:pBdr>
        <w:bottom w:val="single" w:sz="4" w:space="1" w:color="auto"/>
      </w:pBdr>
      <w:spacing w:after="40"/>
      <w:ind w:firstLine="0"/>
      <w:jc w:val="left"/>
    </w:pPr>
    <w:r>
      <w:rPr>
        <w:b/>
        <w:noProof/>
      </w:rPr>
      <w:drawing>
        <wp:inline distT="0" distB="0" distL="0" distR="0" wp14:anchorId="04999C4E" wp14:editId="140E0447">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4092826A" w14:textId="77777777" w:rsidR="003177CC" w:rsidRPr="0059650E" w:rsidRDefault="003177CC" w:rsidP="00891D73">
    <w:pPr>
      <w:pStyle w:val="Encabezado"/>
      <w:pBdr>
        <w:bottom w:val="single" w:sz="4" w:space="1" w:color="auto"/>
      </w:pBdr>
      <w:ind w:firstLine="0"/>
    </w:pPr>
    <w:r>
      <w:t>INFORME de fiscalización SOBRE las cuentas generales de navarra,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91C3" w14:textId="77777777" w:rsidR="003177CC" w:rsidRDefault="003177CC" w:rsidP="006A2D41">
    <w:pPr>
      <w:pStyle w:val="Encabezado"/>
      <w:ind w:firstLine="0"/>
      <w:jc w:val="left"/>
    </w:pPr>
    <w:r>
      <w:rPr>
        <w:noProof/>
      </w:rPr>
      <w:drawing>
        <wp:inline distT="0" distB="0" distL="0" distR="0" wp14:anchorId="0355CB84" wp14:editId="0D6D38A2">
          <wp:extent cx="771525" cy="762000"/>
          <wp:effectExtent l="0" t="0" r="9525" b="0"/>
          <wp:docPr id="40" name="Imagen 4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9CB8" w14:textId="77777777" w:rsidR="003177CC" w:rsidRDefault="003177CC"/>
  <w:p w14:paraId="55B81071" w14:textId="77777777" w:rsidR="003177CC" w:rsidRDefault="003177CC"/>
  <w:p w14:paraId="115B917A" w14:textId="77777777" w:rsidR="003177CC" w:rsidRDefault="003177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A1F"/>
    <w:multiLevelType w:val="hybridMultilevel"/>
    <w:tmpl w:val="EB385154"/>
    <w:lvl w:ilvl="0" w:tplc="3E2218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34A6A16"/>
    <w:multiLevelType w:val="hybridMultilevel"/>
    <w:tmpl w:val="7B9A46EC"/>
    <w:lvl w:ilvl="0" w:tplc="76FAC148">
      <w:start w:val="1"/>
      <w:numFmt w:val="lowerLetter"/>
      <w:lvlText w:val="%1)"/>
      <w:lvlJc w:val="left"/>
      <w:pPr>
        <w:ind w:left="928" w:hanging="360"/>
      </w:pPr>
      <w:rPr>
        <w:rFonts w:cs="Times New Roman" w:hint="default"/>
        <w:i w:val="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 w15:restartNumberingAfterBreak="0">
    <w:nsid w:val="061D3191"/>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4" w15:restartNumberingAfterBreak="0">
    <w:nsid w:val="06EE7994"/>
    <w:multiLevelType w:val="hybridMultilevel"/>
    <w:tmpl w:val="68BEB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772203"/>
    <w:multiLevelType w:val="hybridMultilevel"/>
    <w:tmpl w:val="121AE01E"/>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6" w15:restartNumberingAfterBreak="0">
    <w:nsid w:val="0C6002EE"/>
    <w:multiLevelType w:val="hybridMultilevel"/>
    <w:tmpl w:val="7B0ACD1A"/>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7"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8" w15:restartNumberingAfterBreak="0">
    <w:nsid w:val="1C3D0C3A"/>
    <w:multiLevelType w:val="hybridMultilevel"/>
    <w:tmpl w:val="0B449226"/>
    <w:lvl w:ilvl="0" w:tplc="61603466">
      <w:start w:val="1"/>
      <w:numFmt w:val="lowerLetter"/>
      <w:lvlText w:val="%1)"/>
      <w:lvlJc w:val="left"/>
      <w:pPr>
        <w:ind w:left="840" w:hanging="360"/>
      </w:pPr>
      <w:rPr>
        <w:color w:val="auto"/>
      </w:r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9" w15:restartNumberingAfterBreak="0">
    <w:nsid w:val="1E572304"/>
    <w:multiLevelType w:val="hybridMultilevel"/>
    <w:tmpl w:val="8596672A"/>
    <w:lvl w:ilvl="0" w:tplc="0C0A0019">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10" w15:restartNumberingAfterBreak="0">
    <w:nsid w:val="23AA5FFC"/>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1" w15:restartNumberingAfterBreak="0">
    <w:nsid w:val="283A652F"/>
    <w:multiLevelType w:val="hybridMultilevel"/>
    <w:tmpl w:val="7B9A46EC"/>
    <w:lvl w:ilvl="0" w:tplc="76FAC148">
      <w:start w:val="1"/>
      <w:numFmt w:val="lowerLetter"/>
      <w:lvlText w:val="%1)"/>
      <w:lvlJc w:val="left"/>
      <w:pPr>
        <w:ind w:left="644" w:hanging="360"/>
      </w:pPr>
      <w:rPr>
        <w:rFonts w:cs="Times New Roman"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35466FBD"/>
    <w:multiLevelType w:val="hybridMultilevel"/>
    <w:tmpl w:val="21CE2BF2"/>
    <w:lvl w:ilvl="0" w:tplc="49DCCA16">
      <w:start w:val="1"/>
      <w:numFmt w:val="lowerLetter"/>
      <w:lvlText w:val="%1)"/>
      <w:lvlJc w:val="left"/>
      <w:pPr>
        <w:ind w:left="1800" w:hanging="360"/>
      </w:pPr>
      <w:rPr>
        <w:rFonts w:ascii="Times New Roman" w:eastAsia="Times New Roman" w:hAnsi="Times New Roman" w:cs="Times New Roman"/>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3" w15:restartNumberingAfterBreak="0">
    <w:nsid w:val="37207F63"/>
    <w:multiLevelType w:val="hybridMultilevel"/>
    <w:tmpl w:val="29EEE242"/>
    <w:lvl w:ilvl="0" w:tplc="37AAC190">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5" w15:restartNumberingAfterBreak="0">
    <w:nsid w:val="43A30E61"/>
    <w:multiLevelType w:val="hybridMultilevel"/>
    <w:tmpl w:val="8596672A"/>
    <w:lvl w:ilvl="0" w:tplc="0C0A0019">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16"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48B92B15"/>
    <w:multiLevelType w:val="hybridMultilevel"/>
    <w:tmpl w:val="0344C66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498D5E0F"/>
    <w:multiLevelType w:val="hybridMultilevel"/>
    <w:tmpl w:val="7B9A46EC"/>
    <w:lvl w:ilvl="0" w:tplc="76FAC148">
      <w:start w:val="1"/>
      <w:numFmt w:val="lowerLetter"/>
      <w:lvlText w:val="%1)"/>
      <w:lvlJc w:val="left"/>
      <w:pPr>
        <w:ind w:left="644" w:hanging="360"/>
      </w:pPr>
      <w:rPr>
        <w:rFonts w:cs="Times New Roman" w:hint="default"/>
        <w:i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4C3A0FF4"/>
    <w:multiLevelType w:val="hybridMultilevel"/>
    <w:tmpl w:val="B7885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7F054D"/>
    <w:multiLevelType w:val="hybridMultilevel"/>
    <w:tmpl w:val="58785A3A"/>
    <w:lvl w:ilvl="0" w:tplc="F3CA331A">
      <w:start w:val="1"/>
      <w:numFmt w:val="bullet"/>
      <w:lvlText w:val="-"/>
      <w:lvlJc w:val="left"/>
      <w:pPr>
        <w:ind w:left="1080" w:hanging="360"/>
      </w:pPr>
      <w:rPr>
        <w:rFonts w:ascii="Calibri" w:eastAsiaTheme="minorEastAsia" w:hAnsi="Calibri" w:cs="Calibri" w:hint="default"/>
      </w:rPr>
    </w:lvl>
    <w:lvl w:ilvl="1" w:tplc="675E09F6">
      <w:start w:val="1"/>
      <w:numFmt w:val="bullet"/>
      <w:lvlText w:val="o"/>
      <w:lvlJc w:val="left"/>
      <w:pPr>
        <w:ind w:left="1800" w:hanging="360"/>
      </w:pPr>
      <w:rPr>
        <w:rFonts w:ascii="Courier New" w:hAnsi="Courier New" w:cs="Courier New" w:hint="default"/>
        <w:color w:val="auto"/>
      </w:rPr>
    </w:lvl>
    <w:lvl w:ilvl="2" w:tplc="C28E6E84">
      <w:start w:val="1"/>
      <w:numFmt w:val="bullet"/>
      <w:lvlText w:val=""/>
      <w:lvlJc w:val="left"/>
      <w:pPr>
        <w:ind w:left="2520" w:hanging="360"/>
      </w:pPr>
      <w:rPr>
        <w:rFonts w:ascii="Wingdings" w:hAnsi="Wingdings" w:hint="default"/>
        <w:color w:val="auto"/>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19C66C4"/>
    <w:multiLevelType w:val="hybridMultilevel"/>
    <w:tmpl w:val="72E2D6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3" w15:restartNumberingAfterBreak="0">
    <w:nsid w:val="6B487880"/>
    <w:multiLevelType w:val="hybridMultilevel"/>
    <w:tmpl w:val="3C7E2F4A"/>
    <w:lvl w:ilvl="0" w:tplc="0C0A0017">
      <w:start w:val="1"/>
      <w:numFmt w:val="lowerLetter"/>
      <w:lvlText w:val="%1)"/>
      <w:lvlJc w:val="left"/>
      <w:pPr>
        <w:ind w:left="4472" w:hanging="360"/>
      </w:pPr>
    </w:lvl>
    <w:lvl w:ilvl="1" w:tplc="0C0A0019" w:tentative="1">
      <w:start w:val="1"/>
      <w:numFmt w:val="lowerLetter"/>
      <w:lvlText w:val="%2."/>
      <w:lvlJc w:val="left"/>
      <w:pPr>
        <w:ind w:left="5192" w:hanging="360"/>
      </w:pPr>
    </w:lvl>
    <w:lvl w:ilvl="2" w:tplc="0C0A001B" w:tentative="1">
      <w:start w:val="1"/>
      <w:numFmt w:val="lowerRoman"/>
      <w:lvlText w:val="%3."/>
      <w:lvlJc w:val="right"/>
      <w:pPr>
        <w:ind w:left="5912" w:hanging="180"/>
      </w:pPr>
    </w:lvl>
    <w:lvl w:ilvl="3" w:tplc="0C0A000F" w:tentative="1">
      <w:start w:val="1"/>
      <w:numFmt w:val="decimal"/>
      <w:lvlText w:val="%4."/>
      <w:lvlJc w:val="left"/>
      <w:pPr>
        <w:ind w:left="6632" w:hanging="360"/>
      </w:pPr>
    </w:lvl>
    <w:lvl w:ilvl="4" w:tplc="0C0A0019" w:tentative="1">
      <w:start w:val="1"/>
      <w:numFmt w:val="lowerLetter"/>
      <w:lvlText w:val="%5."/>
      <w:lvlJc w:val="left"/>
      <w:pPr>
        <w:ind w:left="7352" w:hanging="360"/>
      </w:pPr>
    </w:lvl>
    <w:lvl w:ilvl="5" w:tplc="0C0A001B" w:tentative="1">
      <w:start w:val="1"/>
      <w:numFmt w:val="lowerRoman"/>
      <w:lvlText w:val="%6."/>
      <w:lvlJc w:val="right"/>
      <w:pPr>
        <w:ind w:left="8072" w:hanging="180"/>
      </w:pPr>
    </w:lvl>
    <w:lvl w:ilvl="6" w:tplc="0C0A000F" w:tentative="1">
      <w:start w:val="1"/>
      <w:numFmt w:val="decimal"/>
      <w:lvlText w:val="%7."/>
      <w:lvlJc w:val="left"/>
      <w:pPr>
        <w:ind w:left="8792" w:hanging="360"/>
      </w:pPr>
    </w:lvl>
    <w:lvl w:ilvl="7" w:tplc="0C0A0019" w:tentative="1">
      <w:start w:val="1"/>
      <w:numFmt w:val="lowerLetter"/>
      <w:lvlText w:val="%8."/>
      <w:lvlJc w:val="left"/>
      <w:pPr>
        <w:ind w:left="9512" w:hanging="360"/>
      </w:pPr>
    </w:lvl>
    <w:lvl w:ilvl="8" w:tplc="0C0A001B" w:tentative="1">
      <w:start w:val="1"/>
      <w:numFmt w:val="lowerRoman"/>
      <w:lvlText w:val="%9."/>
      <w:lvlJc w:val="right"/>
      <w:pPr>
        <w:ind w:left="10232" w:hanging="180"/>
      </w:pPr>
    </w:lvl>
  </w:abstractNum>
  <w:abstractNum w:abstractNumId="24" w15:restartNumberingAfterBreak="0">
    <w:nsid w:val="6C1E073A"/>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25" w15:restartNumberingAfterBreak="0">
    <w:nsid w:val="6C2E00EB"/>
    <w:multiLevelType w:val="hybridMultilevel"/>
    <w:tmpl w:val="7B9A46EC"/>
    <w:lvl w:ilvl="0" w:tplc="76FAC148">
      <w:start w:val="1"/>
      <w:numFmt w:val="lowerLetter"/>
      <w:lvlText w:val="%1)"/>
      <w:lvlJc w:val="left"/>
      <w:pPr>
        <w:ind w:left="502" w:hanging="360"/>
      </w:pPr>
      <w:rPr>
        <w:rFonts w:cs="Times New Roman" w:hint="default"/>
        <w:i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6"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D424EC4"/>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15479EF"/>
    <w:multiLevelType w:val="hybridMultilevel"/>
    <w:tmpl w:val="BE5C582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6823DDD"/>
    <w:multiLevelType w:val="hybridMultilevel"/>
    <w:tmpl w:val="315862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31" w15:restartNumberingAfterBreak="0">
    <w:nsid w:val="7E276503"/>
    <w:multiLevelType w:val="hybridMultilevel"/>
    <w:tmpl w:val="6772F7FA"/>
    <w:lvl w:ilvl="0" w:tplc="0C0A0017">
      <w:start w:val="1"/>
      <w:numFmt w:val="lowerLetter"/>
      <w:lvlText w:val="%1)"/>
      <w:lvlJc w:val="left"/>
      <w:pPr>
        <w:ind w:left="840"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32" w15:restartNumberingAfterBreak="0">
    <w:nsid w:val="7FD84849"/>
    <w:multiLevelType w:val="hybridMultilevel"/>
    <w:tmpl w:val="7B9A46EC"/>
    <w:lvl w:ilvl="0" w:tplc="76FAC148">
      <w:start w:val="1"/>
      <w:numFmt w:val="lowerLetter"/>
      <w:lvlText w:val="%1)"/>
      <w:lvlJc w:val="left"/>
      <w:pPr>
        <w:ind w:left="502" w:hanging="360"/>
      </w:pPr>
      <w:rPr>
        <w:rFonts w:cs="Times New Roman" w:hint="default"/>
        <w:i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16cid:durableId="1551578095">
    <w:abstractNumId w:val="30"/>
  </w:num>
  <w:num w:numId="2" w16cid:durableId="1776368905">
    <w:abstractNumId w:val="22"/>
  </w:num>
  <w:num w:numId="3" w16cid:durableId="809252465">
    <w:abstractNumId w:val="7"/>
  </w:num>
  <w:num w:numId="4" w16cid:durableId="222299650">
    <w:abstractNumId w:val="16"/>
  </w:num>
  <w:num w:numId="5" w16cid:durableId="352728372">
    <w:abstractNumId w:val="26"/>
  </w:num>
  <w:num w:numId="6" w16cid:durableId="629241534">
    <w:abstractNumId w:val="7"/>
  </w:num>
  <w:num w:numId="7" w16cid:durableId="248540338">
    <w:abstractNumId w:val="7"/>
  </w:num>
  <w:num w:numId="8" w16cid:durableId="479033041">
    <w:abstractNumId w:val="7"/>
  </w:num>
  <w:num w:numId="9" w16cid:durableId="1207792629">
    <w:abstractNumId w:val="14"/>
  </w:num>
  <w:num w:numId="10" w16cid:durableId="1732071794">
    <w:abstractNumId w:val="1"/>
  </w:num>
  <w:num w:numId="11" w16cid:durableId="1110393437">
    <w:abstractNumId w:val="8"/>
  </w:num>
  <w:num w:numId="12" w16cid:durableId="874583652">
    <w:abstractNumId w:val="15"/>
  </w:num>
  <w:num w:numId="13" w16cid:durableId="1241990241">
    <w:abstractNumId w:val="29"/>
  </w:num>
  <w:num w:numId="14" w16cid:durableId="771700875">
    <w:abstractNumId w:val="24"/>
  </w:num>
  <w:num w:numId="15" w16cid:durableId="1653605453">
    <w:abstractNumId w:val="13"/>
  </w:num>
  <w:num w:numId="16" w16cid:durableId="1308432007">
    <w:abstractNumId w:val="3"/>
  </w:num>
  <w:num w:numId="17" w16cid:durableId="2000574669">
    <w:abstractNumId w:val="6"/>
  </w:num>
  <w:num w:numId="18" w16cid:durableId="802579240">
    <w:abstractNumId w:val="27"/>
  </w:num>
  <w:num w:numId="19" w16cid:durableId="565335619">
    <w:abstractNumId w:val="28"/>
  </w:num>
  <w:num w:numId="20" w16cid:durableId="881405589">
    <w:abstractNumId w:val="2"/>
  </w:num>
  <w:num w:numId="21" w16cid:durableId="794177915">
    <w:abstractNumId w:val="11"/>
  </w:num>
  <w:num w:numId="22" w16cid:durableId="64884477">
    <w:abstractNumId w:val="25"/>
  </w:num>
  <w:num w:numId="23" w16cid:durableId="588931197">
    <w:abstractNumId w:val="21"/>
  </w:num>
  <w:num w:numId="24" w16cid:durableId="1139037996">
    <w:abstractNumId w:val="12"/>
  </w:num>
  <w:num w:numId="25" w16cid:durableId="689332716">
    <w:abstractNumId w:val="9"/>
  </w:num>
  <w:num w:numId="26" w16cid:durableId="515848519">
    <w:abstractNumId w:val="10"/>
  </w:num>
  <w:num w:numId="27" w16cid:durableId="416681326">
    <w:abstractNumId w:val="31"/>
  </w:num>
  <w:num w:numId="28" w16cid:durableId="1299796826">
    <w:abstractNumId w:val="17"/>
  </w:num>
  <w:num w:numId="29" w16cid:durableId="886457691">
    <w:abstractNumId w:val="20"/>
  </w:num>
  <w:num w:numId="30" w16cid:durableId="126901038">
    <w:abstractNumId w:val="0"/>
  </w:num>
  <w:num w:numId="31" w16cid:durableId="1434203634">
    <w:abstractNumId w:val="4"/>
  </w:num>
  <w:num w:numId="32" w16cid:durableId="613293977">
    <w:abstractNumId w:val="23"/>
  </w:num>
  <w:num w:numId="33" w16cid:durableId="409037377">
    <w:abstractNumId w:val="18"/>
  </w:num>
  <w:num w:numId="34" w16cid:durableId="1918783327">
    <w:abstractNumId w:val="19"/>
  </w:num>
  <w:num w:numId="35" w16cid:durableId="375203811">
    <w:abstractNumId w:val="5"/>
  </w:num>
  <w:num w:numId="36" w16cid:durableId="6283628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E"/>
    <w:rsid w:val="000019D8"/>
    <w:rsid w:val="00006736"/>
    <w:rsid w:val="00006A97"/>
    <w:rsid w:val="0001123B"/>
    <w:rsid w:val="00012A7F"/>
    <w:rsid w:val="00017A3A"/>
    <w:rsid w:val="000268E9"/>
    <w:rsid w:val="00036E42"/>
    <w:rsid w:val="0004373B"/>
    <w:rsid w:val="000448FA"/>
    <w:rsid w:val="00053A42"/>
    <w:rsid w:val="0005517D"/>
    <w:rsid w:val="00060F10"/>
    <w:rsid w:val="0006133D"/>
    <w:rsid w:val="00063585"/>
    <w:rsid w:val="00071CD0"/>
    <w:rsid w:val="00073818"/>
    <w:rsid w:val="00075677"/>
    <w:rsid w:val="00075692"/>
    <w:rsid w:val="00087B8D"/>
    <w:rsid w:val="00093D67"/>
    <w:rsid w:val="00093E60"/>
    <w:rsid w:val="00097E85"/>
    <w:rsid w:val="000A1263"/>
    <w:rsid w:val="000A18B7"/>
    <w:rsid w:val="000A294C"/>
    <w:rsid w:val="000A2C1E"/>
    <w:rsid w:val="000A4697"/>
    <w:rsid w:val="000A515C"/>
    <w:rsid w:val="000B1694"/>
    <w:rsid w:val="000B2211"/>
    <w:rsid w:val="000B2728"/>
    <w:rsid w:val="000B3943"/>
    <w:rsid w:val="000B4477"/>
    <w:rsid w:val="000C0704"/>
    <w:rsid w:val="000C0DF2"/>
    <w:rsid w:val="000C2B07"/>
    <w:rsid w:val="000C39CC"/>
    <w:rsid w:val="000C7566"/>
    <w:rsid w:val="000D188E"/>
    <w:rsid w:val="000D2D94"/>
    <w:rsid w:val="000D5335"/>
    <w:rsid w:val="000E7B86"/>
    <w:rsid w:val="000F2B66"/>
    <w:rsid w:val="000F3D83"/>
    <w:rsid w:val="00100F12"/>
    <w:rsid w:val="00103589"/>
    <w:rsid w:val="001045C9"/>
    <w:rsid w:val="00107CC1"/>
    <w:rsid w:val="00111A92"/>
    <w:rsid w:val="00113E62"/>
    <w:rsid w:val="001145C3"/>
    <w:rsid w:val="001161D2"/>
    <w:rsid w:val="001206E4"/>
    <w:rsid w:val="00122149"/>
    <w:rsid w:val="00131DF1"/>
    <w:rsid w:val="00132C38"/>
    <w:rsid w:val="00133984"/>
    <w:rsid w:val="001365C4"/>
    <w:rsid w:val="00136E3F"/>
    <w:rsid w:val="0014147D"/>
    <w:rsid w:val="00141D29"/>
    <w:rsid w:val="0014506A"/>
    <w:rsid w:val="0014728F"/>
    <w:rsid w:val="00151992"/>
    <w:rsid w:val="001519ED"/>
    <w:rsid w:val="001521A2"/>
    <w:rsid w:val="00152358"/>
    <w:rsid w:val="00155BFF"/>
    <w:rsid w:val="00160A3A"/>
    <w:rsid w:val="00160F66"/>
    <w:rsid w:val="001633AF"/>
    <w:rsid w:val="001655AA"/>
    <w:rsid w:val="00166A6C"/>
    <w:rsid w:val="001728D0"/>
    <w:rsid w:val="001731DF"/>
    <w:rsid w:val="00173EDD"/>
    <w:rsid w:val="0017402B"/>
    <w:rsid w:val="00181D37"/>
    <w:rsid w:val="001835B7"/>
    <w:rsid w:val="0018426B"/>
    <w:rsid w:val="00184954"/>
    <w:rsid w:val="00185A37"/>
    <w:rsid w:val="00194309"/>
    <w:rsid w:val="00195862"/>
    <w:rsid w:val="0019660E"/>
    <w:rsid w:val="001A30C9"/>
    <w:rsid w:val="001B39E2"/>
    <w:rsid w:val="001B3D8F"/>
    <w:rsid w:val="001B65C3"/>
    <w:rsid w:val="001C2B26"/>
    <w:rsid w:val="001C3A32"/>
    <w:rsid w:val="001D236B"/>
    <w:rsid w:val="001D4F09"/>
    <w:rsid w:val="001F1482"/>
    <w:rsid w:val="001F20D7"/>
    <w:rsid w:val="001F7744"/>
    <w:rsid w:val="002011C0"/>
    <w:rsid w:val="002014EB"/>
    <w:rsid w:val="00202B1A"/>
    <w:rsid w:val="00204979"/>
    <w:rsid w:val="002108DD"/>
    <w:rsid w:val="00211D69"/>
    <w:rsid w:val="002179DB"/>
    <w:rsid w:val="00227E48"/>
    <w:rsid w:val="00230577"/>
    <w:rsid w:val="0023159D"/>
    <w:rsid w:val="0023209D"/>
    <w:rsid w:val="002333F8"/>
    <w:rsid w:val="00233D79"/>
    <w:rsid w:val="00237657"/>
    <w:rsid w:val="00242BA7"/>
    <w:rsid w:val="002437B5"/>
    <w:rsid w:val="00243BEF"/>
    <w:rsid w:val="00244EF1"/>
    <w:rsid w:val="00246F21"/>
    <w:rsid w:val="00247BAF"/>
    <w:rsid w:val="00253E78"/>
    <w:rsid w:val="00261B6B"/>
    <w:rsid w:val="00262C3C"/>
    <w:rsid w:val="00264C88"/>
    <w:rsid w:val="0026532C"/>
    <w:rsid w:val="0026575D"/>
    <w:rsid w:val="002705B0"/>
    <w:rsid w:val="00270A77"/>
    <w:rsid w:val="002717A6"/>
    <w:rsid w:val="00272015"/>
    <w:rsid w:val="00273C10"/>
    <w:rsid w:val="00274B4C"/>
    <w:rsid w:val="00276264"/>
    <w:rsid w:val="0027746D"/>
    <w:rsid w:val="00281DCA"/>
    <w:rsid w:val="00282E1A"/>
    <w:rsid w:val="00286E67"/>
    <w:rsid w:val="00297B04"/>
    <w:rsid w:val="002A056C"/>
    <w:rsid w:val="002A1D14"/>
    <w:rsid w:val="002A66A5"/>
    <w:rsid w:val="002A6EBB"/>
    <w:rsid w:val="002B21E9"/>
    <w:rsid w:val="002B2B87"/>
    <w:rsid w:val="002B35C4"/>
    <w:rsid w:val="002B4B51"/>
    <w:rsid w:val="002B4E0F"/>
    <w:rsid w:val="002B5754"/>
    <w:rsid w:val="002C7026"/>
    <w:rsid w:val="002C7E08"/>
    <w:rsid w:val="002D089F"/>
    <w:rsid w:val="002D5635"/>
    <w:rsid w:val="002D5997"/>
    <w:rsid w:val="002D65E8"/>
    <w:rsid w:val="002D7D32"/>
    <w:rsid w:val="002E02E5"/>
    <w:rsid w:val="002E0478"/>
    <w:rsid w:val="002E0791"/>
    <w:rsid w:val="002E0B75"/>
    <w:rsid w:val="002E1B92"/>
    <w:rsid w:val="002E7B81"/>
    <w:rsid w:val="002F09FB"/>
    <w:rsid w:val="002F0FE3"/>
    <w:rsid w:val="002F1AF0"/>
    <w:rsid w:val="002F2530"/>
    <w:rsid w:val="002F272A"/>
    <w:rsid w:val="002F3225"/>
    <w:rsid w:val="002F53B4"/>
    <w:rsid w:val="002F7571"/>
    <w:rsid w:val="002F76D6"/>
    <w:rsid w:val="00303506"/>
    <w:rsid w:val="00307057"/>
    <w:rsid w:val="00310FE5"/>
    <w:rsid w:val="00312819"/>
    <w:rsid w:val="00312E9C"/>
    <w:rsid w:val="00313875"/>
    <w:rsid w:val="00313C11"/>
    <w:rsid w:val="0031547B"/>
    <w:rsid w:val="003177CC"/>
    <w:rsid w:val="003203BF"/>
    <w:rsid w:val="00321369"/>
    <w:rsid w:val="003257B0"/>
    <w:rsid w:val="00330787"/>
    <w:rsid w:val="00337493"/>
    <w:rsid w:val="0034285F"/>
    <w:rsid w:val="003464A4"/>
    <w:rsid w:val="00351684"/>
    <w:rsid w:val="00354458"/>
    <w:rsid w:val="00363653"/>
    <w:rsid w:val="00363A40"/>
    <w:rsid w:val="0036509D"/>
    <w:rsid w:val="0037228C"/>
    <w:rsid w:val="003738FD"/>
    <w:rsid w:val="003807B9"/>
    <w:rsid w:val="00380E4C"/>
    <w:rsid w:val="003810BE"/>
    <w:rsid w:val="00381228"/>
    <w:rsid w:val="00382C08"/>
    <w:rsid w:val="00386890"/>
    <w:rsid w:val="00386F6C"/>
    <w:rsid w:val="00387709"/>
    <w:rsid w:val="00387794"/>
    <w:rsid w:val="00395839"/>
    <w:rsid w:val="00397162"/>
    <w:rsid w:val="00397D9E"/>
    <w:rsid w:val="003A335E"/>
    <w:rsid w:val="003A3DD2"/>
    <w:rsid w:val="003A545C"/>
    <w:rsid w:val="003B20D1"/>
    <w:rsid w:val="003B3573"/>
    <w:rsid w:val="003B4E53"/>
    <w:rsid w:val="003B5011"/>
    <w:rsid w:val="003B5813"/>
    <w:rsid w:val="003C03EA"/>
    <w:rsid w:val="003C0B1D"/>
    <w:rsid w:val="003C196B"/>
    <w:rsid w:val="003C6E1D"/>
    <w:rsid w:val="003D058C"/>
    <w:rsid w:val="003D76B1"/>
    <w:rsid w:val="003D76D2"/>
    <w:rsid w:val="003E17A6"/>
    <w:rsid w:val="003E4AA5"/>
    <w:rsid w:val="003E6F96"/>
    <w:rsid w:val="003F1CEC"/>
    <w:rsid w:val="003F1F49"/>
    <w:rsid w:val="003F43BF"/>
    <w:rsid w:val="003F6BE4"/>
    <w:rsid w:val="00403CF8"/>
    <w:rsid w:val="00407459"/>
    <w:rsid w:val="00414D01"/>
    <w:rsid w:val="004170FE"/>
    <w:rsid w:val="004209E6"/>
    <w:rsid w:val="0042324B"/>
    <w:rsid w:val="004234E8"/>
    <w:rsid w:val="00426159"/>
    <w:rsid w:val="00426805"/>
    <w:rsid w:val="00426F1D"/>
    <w:rsid w:val="00430150"/>
    <w:rsid w:val="004302F9"/>
    <w:rsid w:val="0043229B"/>
    <w:rsid w:val="004330C0"/>
    <w:rsid w:val="00435287"/>
    <w:rsid w:val="00440313"/>
    <w:rsid w:val="00440A22"/>
    <w:rsid w:val="004530B7"/>
    <w:rsid w:val="00454A69"/>
    <w:rsid w:val="0045550E"/>
    <w:rsid w:val="00456456"/>
    <w:rsid w:val="00462367"/>
    <w:rsid w:val="00462B1B"/>
    <w:rsid w:val="0046490C"/>
    <w:rsid w:val="00465959"/>
    <w:rsid w:val="00470287"/>
    <w:rsid w:val="00470733"/>
    <w:rsid w:val="00477C53"/>
    <w:rsid w:val="00485380"/>
    <w:rsid w:val="00493D87"/>
    <w:rsid w:val="004950D4"/>
    <w:rsid w:val="004A0506"/>
    <w:rsid w:val="004A2342"/>
    <w:rsid w:val="004A2F62"/>
    <w:rsid w:val="004B1DB8"/>
    <w:rsid w:val="004B2F01"/>
    <w:rsid w:val="004B367E"/>
    <w:rsid w:val="004B4182"/>
    <w:rsid w:val="004B4538"/>
    <w:rsid w:val="004B6FB6"/>
    <w:rsid w:val="004B7DD9"/>
    <w:rsid w:val="004C29ED"/>
    <w:rsid w:val="004C3423"/>
    <w:rsid w:val="004C571D"/>
    <w:rsid w:val="004D35A2"/>
    <w:rsid w:val="004D5F07"/>
    <w:rsid w:val="004D5FD1"/>
    <w:rsid w:val="004D6B16"/>
    <w:rsid w:val="004E0AC6"/>
    <w:rsid w:val="004F48C7"/>
    <w:rsid w:val="004F7C93"/>
    <w:rsid w:val="00502C06"/>
    <w:rsid w:val="005046B3"/>
    <w:rsid w:val="00506105"/>
    <w:rsid w:val="00513162"/>
    <w:rsid w:val="00525809"/>
    <w:rsid w:val="00535130"/>
    <w:rsid w:val="00537302"/>
    <w:rsid w:val="00537A2C"/>
    <w:rsid w:val="00544332"/>
    <w:rsid w:val="005500FC"/>
    <w:rsid w:val="00555509"/>
    <w:rsid w:val="0056064D"/>
    <w:rsid w:val="00561C5B"/>
    <w:rsid w:val="0056377C"/>
    <w:rsid w:val="00564777"/>
    <w:rsid w:val="00564F2D"/>
    <w:rsid w:val="00566CDA"/>
    <w:rsid w:val="0056727E"/>
    <w:rsid w:val="00567BA6"/>
    <w:rsid w:val="00570033"/>
    <w:rsid w:val="00570147"/>
    <w:rsid w:val="00570927"/>
    <w:rsid w:val="0057307E"/>
    <w:rsid w:val="00573A4C"/>
    <w:rsid w:val="00573CB2"/>
    <w:rsid w:val="00574B79"/>
    <w:rsid w:val="00574D12"/>
    <w:rsid w:val="005800B4"/>
    <w:rsid w:val="0058070B"/>
    <w:rsid w:val="0058296F"/>
    <w:rsid w:val="00594A12"/>
    <w:rsid w:val="00595E80"/>
    <w:rsid w:val="0059650E"/>
    <w:rsid w:val="00596953"/>
    <w:rsid w:val="005A6030"/>
    <w:rsid w:val="005B27B6"/>
    <w:rsid w:val="005B57AD"/>
    <w:rsid w:val="005B722E"/>
    <w:rsid w:val="005C02FE"/>
    <w:rsid w:val="005C50AC"/>
    <w:rsid w:val="005C6406"/>
    <w:rsid w:val="005D69D1"/>
    <w:rsid w:val="005D77EA"/>
    <w:rsid w:val="005E210D"/>
    <w:rsid w:val="005F2425"/>
    <w:rsid w:val="005F5EC7"/>
    <w:rsid w:val="005F7207"/>
    <w:rsid w:val="005F7FCF"/>
    <w:rsid w:val="00607691"/>
    <w:rsid w:val="0061062C"/>
    <w:rsid w:val="00613183"/>
    <w:rsid w:val="006133F0"/>
    <w:rsid w:val="00615D9A"/>
    <w:rsid w:val="00616888"/>
    <w:rsid w:val="006176BE"/>
    <w:rsid w:val="006212CB"/>
    <w:rsid w:val="006279F9"/>
    <w:rsid w:val="00636981"/>
    <w:rsid w:val="006369EE"/>
    <w:rsid w:val="0064700E"/>
    <w:rsid w:val="00650183"/>
    <w:rsid w:val="00650677"/>
    <w:rsid w:val="00666B36"/>
    <w:rsid w:val="0067081C"/>
    <w:rsid w:val="006736A9"/>
    <w:rsid w:val="00673BC7"/>
    <w:rsid w:val="00674975"/>
    <w:rsid w:val="00675D39"/>
    <w:rsid w:val="006766D3"/>
    <w:rsid w:val="0068560B"/>
    <w:rsid w:val="00697502"/>
    <w:rsid w:val="006A1277"/>
    <w:rsid w:val="006A2602"/>
    <w:rsid w:val="006A2D41"/>
    <w:rsid w:val="006A67E1"/>
    <w:rsid w:val="006C36FB"/>
    <w:rsid w:val="006C7D62"/>
    <w:rsid w:val="006D0B23"/>
    <w:rsid w:val="006D2ED6"/>
    <w:rsid w:val="006D5685"/>
    <w:rsid w:val="006E1987"/>
    <w:rsid w:val="006E23B2"/>
    <w:rsid w:val="006E2DAA"/>
    <w:rsid w:val="006E4C3F"/>
    <w:rsid w:val="006E5207"/>
    <w:rsid w:val="006F18AC"/>
    <w:rsid w:val="006F3164"/>
    <w:rsid w:val="006F5C70"/>
    <w:rsid w:val="006F6A20"/>
    <w:rsid w:val="007047B2"/>
    <w:rsid w:val="00704DE7"/>
    <w:rsid w:val="00706868"/>
    <w:rsid w:val="007078B8"/>
    <w:rsid w:val="00715E32"/>
    <w:rsid w:val="007162D1"/>
    <w:rsid w:val="00716463"/>
    <w:rsid w:val="0071706E"/>
    <w:rsid w:val="0072395E"/>
    <w:rsid w:val="00727292"/>
    <w:rsid w:val="00741A34"/>
    <w:rsid w:val="00742F6A"/>
    <w:rsid w:val="0074441A"/>
    <w:rsid w:val="007446E8"/>
    <w:rsid w:val="0075007C"/>
    <w:rsid w:val="00751553"/>
    <w:rsid w:val="0075165E"/>
    <w:rsid w:val="00754E10"/>
    <w:rsid w:val="00762A29"/>
    <w:rsid w:val="0076327D"/>
    <w:rsid w:val="00767745"/>
    <w:rsid w:val="007707FC"/>
    <w:rsid w:val="00770BE3"/>
    <w:rsid w:val="0077177A"/>
    <w:rsid w:val="007728A8"/>
    <w:rsid w:val="00785A76"/>
    <w:rsid w:val="00787852"/>
    <w:rsid w:val="007915BC"/>
    <w:rsid w:val="00792CA7"/>
    <w:rsid w:val="007967FA"/>
    <w:rsid w:val="00797E7A"/>
    <w:rsid w:val="007A0EA6"/>
    <w:rsid w:val="007A2D9E"/>
    <w:rsid w:val="007A53C8"/>
    <w:rsid w:val="007B0381"/>
    <w:rsid w:val="007B0F3D"/>
    <w:rsid w:val="007B148D"/>
    <w:rsid w:val="007B18C8"/>
    <w:rsid w:val="007B28DE"/>
    <w:rsid w:val="007B7A5F"/>
    <w:rsid w:val="007C36BE"/>
    <w:rsid w:val="007C4107"/>
    <w:rsid w:val="007C4792"/>
    <w:rsid w:val="007D53ED"/>
    <w:rsid w:val="007D6001"/>
    <w:rsid w:val="007D7F94"/>
    <w:rsid w:val="007E08DB"/>
    <w:rsid w:val="007E1B76"/>
    <w:rsid w:val="007E219A"/>
    <w:rsid w:val="007E290C"/>
    <w:rsid w:val="007E37BF"/>
    <w:rsid w:val="007E6593"/>
    <w:rsid w:val="007F1101"/>
    <w:rsid w:val="007F2CB1"/>
    <w:rsid w:val="007F4391"/>
    <w:rsid w:val="00803D20"/>
    <w:rsid w:val="008112A0"/>
    <w:rsid w:val="0081696D"/>
    <w:rsid w:val="00816E01"/>
    <w:rsid w:val="008173D0"/>
    <w:rsid w:val="00823235"/>
    <w:rsid w:val="008249F1"/>
    <w:rsid w:val="00824AF2"/>
    <w:rsid w:val="00826686"/>
    <w:rsid w:val="00835563"/>
    <w:rsid w:val="0083557A"/>
    <w:rsid w:val="00836511"/>
    <w:rsid w:val="00836B02"/>
    <w:rsid w:val="00836EC6"/>
    <w:rsid w:val="0083741E"/>
    <w:rsid w:val="00837985"/>
    <w:rsid w:val="00840E3D"/>
    <w:rsid w:val="00841D8C"/>
    <w:rsid w:val="00842220"/>
    <w:rsid w:val="00844111"/>
    <w:rsid w:val="00844F74"/>
    <w:rsid w:val="00844FCE"/>
    <w:rsid w:val="00846382"/>
    <w:rsid w:val="00850F57"/>
    <w:rsid w:val="008536C2"/>
    <w:rsid w:val="008600C7"/>
    <w:rsid w:val="008617D0"/>
    <w:rsid w:val="00861A60"/>
    <w:rsid w:val="00862357"/>
    <w:rsid w:val="00862D02"/>
    <w:rsid w:val="008637B9"/>
    <w:rsid w:val="00864194"/>
    <w:rsid w:val="0087022D"/>
    <w:rsid w:val="00870399"/>
    <w:rsid w:val="008711EC"/>
    <w:rsid w:val="008718FE"/>
    <w:rsid w:val="00872946"/>
    <w:rsid w:val="00883928"/>
    <w:rsid w:val="00883DDE"/>
    <w:rsid w:val="00891D73"/>
    <w:rsid w:val="0089272C"/>
    <w:rsid w:val="00892A44"/>
    <w:rsid w:val="008A240E"/>
    <w:rsid w:val="008A2DE8"/>
    <w:rsid w:val="008A312D"/>
    <w:rsid w:val="008A3E09"/>
    <w:rsid w:val="008A3E57"/>
    <w:rsid w:val="008A77A7"/>
    <w:rsid w:val="008B3F34"/>
    <w:rsid w:val="008C56B9"/>
    <w:rsid w:val="008D05E0"/>
    <w:rsid w:val="008D2600"/>
    <w:rsid w:val="008E0AC0"/>
    <w:rsid w:val="008E221A"/>
    <w:rsid w:val="008E3FFE"/>
    <w:rsid w:val="008E60BE"/>
    <w:rsid w:val="008E6B74"/>
    <w:rsid w:val="008F0FAF"/>
    <w:rsid w:val="008F46CD"/>
    <w:rsid w:val="008F6480"/>
    <w:rsid w:val="008F7191"/>
    <w:rsid w:val="008F7740"/>
    <w:rsid w:val="00900CA2"/>
    <w:rsid w:val="00902865"/>
    <w:rsid w:val="00903653"/>
    <w:rsid w:val="0090772E"/>
    <w:rsid w:val="00910A52"/>
    <w:rsid w:val="00911479"/>
    <w:rsid w:val="0091484D"/>
    <w:rsid w:val="00915783"/>
    <w:rsid w:val="009213B5"/>
    <w:rsid w:val="009241F1"/>
    <w:rsid w:val="00925E71"/>
    <w:rsid w:val="0093329F"/>
    <w:rsid w:val="00936465"/>
    <w:rsid w:val="00937043"/>
    <w:rsid w:val="00943B80"/>
    <w:rsid w:val="009445D3"/>
    <w:rsid w:val="00955A8A"/>
    <w:rsid w:val="00963423"/>
    <w:rsid w:val="0096400D"/>
    <w:rsid w:val="00966600"/>
    <w:rsid w:val="009671D9"/>
    <w:rsid w:val="00971352"/>
    <w:rsid w:val="00975E5B"/>
    <w:rsid w:val="00977C8F"/>
    <w:rsid w:val="00977F94"/>
    <w:rsid w:val="00980750"/>
    <w:rsid w:val="009844CE"/>
    <w:rsid w:val="009863E9"/>
    <w:rsid w:val="00992E20"/>
    <w:rsid w:val="009936FC"/>
    <w:rsid w:val="00993925"/>
    <w:rsid w:val="00993977"/>
    <w:rsid w:val="009A028B"/>
    <w:rsid w:val="009A05D1"/>
    <w:rsid w:val="009A28AC"/>
    <w:rsid w:val="009A3646"/>
    <w:rsid w:val="009A3A5B"/>
    <w:rsid w:val="009A3F2A"/>
    <w:rsid w:val="009B02EF"/>
    <w:rsid w:val="009B2AAC"/>
    <w:rsid w:val="009B3521"/>
    <w:rsid w:val="009B541C"/>
    <w:rsid w:val="009B7023"/>
    <w:rsid w:val="009C077C"/>
    <w:rsid w:val="009C4460"/>
    <w:rsid w:val="009D7192"/>
    <w:rsid w:val="009E0E38"/>
    <w:rsid w:val="009E1A35"/>
    <w:rsid w:val="009E7B56"/>
    <w:rsid w:val="009F09AA"/>
    <w:rsid w:val="009F2C16"/>
    <w:rsid w:val="009F2C1B"/>
    <w:rsid w:val="009F335C"/>
    <w:rsid w:val="00A002B5"/>
    <w:rsid w:val="00A0260C"/>
    <w:rsid w:val="00A03331"/>
    <w:rsid w:val="00A041B5"/>
    <w:rsid w:val="00A04F8C"/>
    <w:rsid w:val="00A05158"/>
    <w:rsid w:val="00A113DA"/>
    <w:rsid w:val="00A13032"/>
    <w:rsid w:val="00A13BF5"/>
    <w:rsid w:val="00A14837"/>
    <w:rsid w:val="00A225E3"/>
    <w:rsid w:val="00A23A26"/>
    <w:rsid w:val="00A24A8F"/>
    <w:rsid w:val="00A25708"/>
    <w:rsid w:val="00A25BF0"/>
    <w:rsid w:val="00A26A53"/>
    <w:rsid w:val="00A3026E"/>
    <w:rsid w:val="00A4116E"/>
    <w:rsid w:val="00A4576A"/>
    <w:rsid w:val="00A45AD0"/>
    <w:rsid w:val="00A45EE9"/>
    <w:rsid w:val="00A53C14"/>
    <w:rsid w:val="00A61410"/>
    <w:rsid w:val="00A6198A"/>
    <w:rsid w:val="00A65108"/>
    <w:rsid w:val="00A7067F"/>
    <w:rsid w:val="00A707A7"/>
    <w:rsid w:val="00A718FD"/>
    <w:rsid w:val="00A72341"/>
    <w:rsid w:val="00A74BA6"/>
    <w:rsid w:val="00A76717"/>
    <w:rsid w:val="00A77216"/>
    <w:rsid w:val="00A776ED"/>
    <w:rsid w:val="00A80E50"/>
    <w:rsid w:val="00A8137F"/>
    <w:rsid w:val="00A826B9"/>
    <w:rsid w:val="00A82E5E"/>
    <w:rsid w:val="00A83663"/>
    <w:rsid w:val="00A83B0F"/>
    <w:rsid w:val="00A84216"/>
    <w:rsid w:val="00A86904"/>
    <w:rsid w:val="00A90BFA"/>
    <w:rsid w:val="00A92BF3"/>
    <w:rsid w:val="00A943C8"/>
    <w:rsid w:val="00A950A4"/>
    <w:rsid w:val="00A9520D"/>
    <w:rsid w:val="00A969AE"/>
    <w:rsid w:val="00A9747D"/>
    <w:rsid w:val="00AA00A6"/>
    <w:rsid w:val="00AA6BA8"/>
    <w:rsid w:val="00AA7F5A"/>
    <w:rsid w:val="00AB1D5A"/>
    <w:rsid w:val="00AB2340"/>
    <w:rsid w:val="00AB5FE4"/>
    <w:rsid w:val="00AB659D"/>
    <w:rsid w:val="00AB6A21"/>
    <w:rsid w:val="00AB7F6B"/>
    <w:rsid w:val="00AC229F"/>
    <w:rsid w:val="00AC2ED1"/>
    <w:rsid w:val="00AD7671"/>
    <w:rsid w:val="00AE08FA"/>
    <w:rsid w:val="00AE53E8"/>
    <w:rsid w:val="00AE6FE4"/>
    <w:rsid w:val="00AF2059"/>
    <w:rsid w:val="00AF3D84"/>
    <w:rsid w:val="00AF4161"/>
    <w:rsid w:val="00AF580B"/>
    <w:rsid w:val="00B007C8"/>
    <w:rsid w:val="00B14410"/>
    <w:rsid w:val="00B15E61"/>
    <w:rsid w:val="00B24F35"/>
    <w:rsid w:val="00B32C88"/>
    <w:rsid w:val="00B34747"/>
    <w:rsid w:val="00B40C37"/>
    <w:rsid w:val="00B40EA4"/>
    <w:rsid w:val="00B42E49"/>
    <w:rsid w:val="00B451DB"/>
    <w:rsid w:val="00B50903"/>
    <w:rsid w:val="00B53AB0"/>
    <w:rsid w:val="00B541A7"/>
    <w:rsid w:val="00B55D03"/>
    <w:rsid w:val="00B57777"/>
    <w:rsid w:val="00B62FFE"/>
    <w:rsid w:val="00B65013"/>
    <w:rsid w:val="00B7123A"/>
    <w:rsid w:val="00B7435C"/>
    <w:rsid w:val="00B747D9"/>
    <w:rsid w:val="00B76F38"/>
    <w:rsid w:val="00B77A45"/>
    <w:rsid w:val="00B8085D"/>
    <w:rsid w:val="00B81EFF"/>
    <w:rsid w:val="00B836BB"/>
    <w:rsid w:val="00B84122"/>
    <w:rsid w:val="00B862B0"/>
    <w:rsid w:val="00BA2B7C"/>
    <w:rsid w:val="00BB142A"/>
    <w:rsid w:val="00BB34B9"/>
    <w:rsid w:val="00BB35C2"/>
    <w:rsid w:val="00BB47E9"/>
    <w:rsid w:val="00BB553B"/>
    <w:rsid w:val="00BC28D7"/>
    <w:rsid w:val="00BC2C2E"/>
    <w:rsid w:val="00BC376C"/>
    <w:rsid w:val="00BC6321"/>
    <w:rsid w:val="00BC7817"/>
    <w:rsid w:val="00BD3819"/>
    <w:rsid w:val="00BD642D"/>
    <w:rsid w:val="00BD6988"/>
    <w:rsid w:val="00BE1A77"/>
    <w:rsid w:val="00BE4742"/>
    <w:rsid w:val="00BE7383"/>
    <w:rsid w:val="00BE754D"/>
    <w:rsid w:val="00BF1DB9"/>
    <w:rsid w:val="00BF6D10"/>
    <w:rsid w:val="00BF6E79"/>
    <w:rsid w:val="00C03F6C"/>
    <w:rsid w:val="00C04F89"/>
    <w:rsid w:val="00C12108"/>
    <w:rsid w:val="00C121D9"/>
    <w:rsid w:val="00C13453"/>
    <w:rsid w:val="00C220F9"/>
    <w:rsid w:val="00C2541C"/>
    <w:rsid w:val="00C26862"/>
    <w:rsid w:val="00C30458"/>
    <w:rsid w:val="00C31DA6"/>
    <w:rsid w:val="00C32BB9"/>
    <w:rsid w:val="00C33260"/>
    <w:rsid w:val="00C33557"/>
    <w:rsid w:val="00C45434"/>
    <w:rsid w:val="00C4598F"/>
    <w:rsid w:val="00C50360"/>
    <w:rsid w:val="00C54E12"/>
    <w:rsid w:val="00C55468"/>
    <w:rsid w:val="00C622C3"/>
    <w:rsid w:val="00C63BD5"/>
    <w:rsid w:val="00C74906"/>
    <w:rsid w:val="00C772C5"/>
    <w:rsid w:val="00C81B40"/>
    <w:rsid w:val="00C81FEA"/>
    <w:rsid w:val="00C82EE1"/>
    <w:rsid w:val="00C83969"/>
    <w:rsid w:val="00C86C95"/>
    <w:rsid w:val="00CA05EB"/>
    <w:rsid w:val="00CA32AF"/>
    <w:rsid w:val="00CA3515"/>
    <w:rsid w:val="00CA3A05"/>
    <w:rsid w:val="00CB13E1"/>
    <w:rsid w:val="00CB14E9"/>
    <w:rsid w:val="00CB6D90"/>
    <w:rsid w:val="00CB72C3"/>
    <w:rsid w:val="00CC45E4"/>
    <w:rsid w:val="00CD019F"/>
    <w:rsid w:val="00CD27C5"/>
    <w:rsid w:val="00CE4169"/>
    <w:rsid w:val="00CE52E3"/>
    <w:rsid w:val="00CE6B73"/>
    <w:rsid w:val="00CE7894"/>
    <w:rsid w:val="00CE7D61"/>
    <w:rsid w:val="00CF06A1"/>
    <w:rsid w:val="00CF1467"/>
    <w:rsid w:val="00CF48D6"/>
    <w:rsid w:val="00CF57D6"/>
    <w:rsid w:val="00CF6C1B"/>
    <w:rsid w:val="00D000EB"/>
    <w:rsid w:val="00D019D5"/>
    <w:rsid w:val="00D039BA"/>
    <w:rsid w:val="00D040FE"/>
    <w:rsid w:val="00D10CDC"/>
    <w:rsid w:val="00D1207F"/>
    <w:rsid w:val="00D168FD"/>
    <w:rsid w:val="00D16F64"/>
    <w:rsid w:val="00D2472C"/>
    <w:rsid w:val="00D279BA"/>
    <w:rsid w:val="00D35807"/>
    <w:rsid w:val="00D404B5"/>
    <w:rsid w:val="00D447CB"/>
    <w:rsid w:val="00D455C1"/>
    <w:rsid w:val="00D47D16"/>
    <w:rsid w:val="00D505F4"/>
    <w:rsid w:val="00D51CE1"/>
    <w:rsid w:val="00D562F2"/>
    <w:rsid w:val="00D5654F"/>
    <w:rsid w:val="00D61B93"/>
    <w:rsid w:val="00D66AD8"/>
    <w:rsid w:val="00D67E4A"/>
    <w:rsid w:val="00D763FD"/>
    <w:rsid w:val="00D8550B"/>
    <w:rsid w:val="00D85A45"/>
    <w:rsid w:val="00D87236"/>
    <w:rsid w:val="00D90AD1"/>
    <w:rsid w:val="00D941F7"/>
    <w:rsid w:val="00D97D46"/>
    <w:rsid w:val="00DA1915"/>
    <w:rsid w:val="00DA4DDF"/>
    <w:rsid w:val="00DB0804"/>
    <w:rsid w:val="00DB2257"/>
    <w:rsid w:val="00DB2FC4"/>
    <w:rsid w:val="00DC382A"/>
    <w:rsid w:val="00DE0CBD"/>
    <w:rsid w:val="00DE1923"/>
    <w:rsid w:val="00DE2B33"/>
    <w:rsid w:val="00DE638B"/>
    <w:rsid w:val="00DE6551"/>
    <w:rsid w:val="00DE72EE"/>
    <w:rsid w:val="00DF37E5"/>
    <w:rsid w:val="00E034FE"/>
    <w:rsid w:val="00E0382D"/>
    <w:rsid w:val="00E041E5"/>
    <w:rsid w:val="00E04888"/>
    <w:rsid w:val="00E05F08"/>
    <w:rsid w:val="00E0763B"/>
    <w:rsid w:val="00E10302"/>
    <w:rsid w:val="00E10BA0"/>
    <w:rsid w:val="00E11135"/>
    <w:rsid w:val="00E15529"/>
    <w:rsid w:val="00E17EC5"/>
    <w:rsid w:val="00E22362"/>
    <w:rsid w:val="00E26BFD"/>
    <w:rsid w:val="00E27E90"/>
    <w:rsid w:val="00E31BCF"/>
    <w:rsid w:val="00E33D02"/>
    <w:rsid w:val="00E34F2C"/>
    <w:rsid w:val="00E35D79"/>
    <w:rsid w:val="00E36872"/>
    <w:rsid w:val="00E4002C"/>
    <w:rsid w:val="00E44788"/>
    <w:rsid w:val="00E45297"/>
    <w:rsid w:val="00E4641E"/>
    <w:rsid w:val="00E519AE"/>
    <w:rsid w:val="00E57AF7"/>
    <w:rsid w:val="00E6241B"/>
    <w:rsid w:val="00E6462F"/>
    <w:rsid w:val="00E64FCC"/>
    <w:rsid w:val="00E703B6"/>
    <w:rsid w:val="00E72200"/>
    <w:rsid w:val="00E72B1B"/>
    <w:rsid w:val="00E75D47"/>
    <w:rsid w:val="00E766F5"/>
    <w:rsid w:val="00E82948"/>
    <w:rsid w:val="00E90058"/>
    <w:rsid w:val="00E90218"/>
    <w:rsid w:val="00E913BB"/>
    <w:rsid w:val="00E95F2E"/>
    <w:rsid w:val="00EA1508"/>
    <w:rsid w:val="00EA1541"/>
    <w:rsid w:val="00EA32E4"/>
    <w:rsid w:val="00EA3E44"/>
    <w:rsid w:val="00EA7E36"/>
    <w:rsid w:val="00EB0898"/>
    <w:rsid w:val="00EB627B"/>
    <w:rsid w:val="00EB6628"/>
    <w:rsid w:val="00EB6D94"/>
    <w:rsid w:val="00EB780A"/>
    <w:rsid w:val="00EC0A8C"/>
    <w:rsid w:val="00EC4183"/>
    <w:rsid w:val="00EC6468"/>
    <w:rsid w:val="00EC6708"/>
    <w:rsid w:val="00ED0CD7"/>
    <w:rsid w:val="00ED207C"/>
    <w:rsid w:val="00ED325A"/>
    <w:rsid w:val="00ED3F41"/>
    <w:rsid w:val="00ED40FE"/>
    <w:rsid w:val="00ED4FCF"/>
    <w:rsid w:val="00ED5615"/>
    <w:rsid w:val="00ED59F5"/>
    <w:rsid w:val="00ED692E"/>
    <w:rsid w:val="00ED69AF"/>
    <w:rsid w:val="00EE1847"/>
    <w:rsid w:val="00EE240E"/>
    <w:rsid w:val="00EE688E"/>
    <w:rsid w:val="00EE6A6D"/>
    <w:rsid w:val="00EF03E2"/>
    <w:rsid w:val="00EF7F8B"/>
    <w:rsid w:val="00F03814"/>
    <w:rsid w:val="00F071A5"/>
    <w:rsid w:val="00F07A09"/>
    <w:rsid w:val="00F11372"/>
    <w:rsid w:val="00F1390C"/>
    <w:rsid w:val="00F14489"/>
    <w:rsid w:val="00F14D98"/>
    <w:rsid w:val="00F20C5E"/>
    <w:rsid w:val="00F27535"/>
    <w:rsid w:val="00F30277"/>
    <w:rsid w:val="00F36A1D"/>
    <w:rsid w:val="00F44278"/>
    <w:rsid w:val="00F44E94"/>
    <w:rsid w:val="00F51B65"/>
    <w:rsid w:val="00F52AAB"/>
    <w:rsid w:val="00F52EB6"/>
    <w:rsid w:val="00F540E5"/>
    <w:rsid w:val="00F55260"/>
    <w:rsid w:val="00F57E61"/>
    <w:rsid w:val="00F6316B"/>
    <w:rsid w:val="00F65AE0"/>
    <w:rsid w:val="00F74E38"/>
    <w:rsid w:val="00F75D36"/>
    <w:rsid w:val="00F76D6F"/>
    <w:rsid w:val="00F778B0"/>
    <w:rsid w:val="00F83BC2"/>
    <w:rsid w:val="00F8728E"/>
    <w:rsid w:val="00F92EC1"/>
    <w:rsid w:val="00F9331D"/>
    <w:rsid w:val="00F94C47"/>
    <w:rsid w:val="00FA0421"/>
    <w:rsid w:val="00FA336E"/>
    <w:rsid w:val="00FA3389"/>
    <w:rsid w:val="00FA3476"/>
    <w:rsid w:val="00FA495F"/>
    <w:rsid w:val="00FA6B32"/>
    <w:rsid w:val="00FA72B2"/>
    <w:rsid w:val="00FB0C10"/>
    <w:rsid w:val="00FB3C36"/>
    <w:rsid w:val="00FB4280"/>
    <w:rsid w:val="00FB7CCE"/>
    <w:rsid w:val="00FC01C8"/>
    <w:rsid w:val="00FC5027"/>
    <w:rsid w:val="00FC50C7"/>
    <w:rsid w:val="00FC511D"/>
    <w:rsid w:val="00FC55A8"/>
    <w:rsid w:val="00FC68BC"/>
    <w:rsid w:val="00FD11D4"/>
    <w:rsid w:val="00FD225D"/>
    <w:rsid w:val="00FD2384"/>
    <w:rsid w:val="00FD3EA3"/>
    <w:rsid w:val="00FD77EA"/>
    <w:rsid w:val="00FE452E"/>
    <w:rsid w:val="00FF334D"/>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8B3D"/>
  <w15:docId w15:val="{DC9D7684-C193-4577-BDD3-8B4B6A3D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6E2DAA"/>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ED40FE"/>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ED40FE"/>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ED40FE"/>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ED40FE"/>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ED40FE"/>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936465"/>
    <w:pPr>
      <w:tabs>
        <w:tab w:val="right" w:leader="dot" w:pos="8930"/>
      </w:tabs>
      <w:spacing w:after="0"/>
      <w:ind w:firstLine="0"/>
    </w:pPr>
    <w:rPr>
      <w:rFonts w:ascii="Arial Narrow" w:hAnsi="Arial Narrow"/>
      <w:smallCaps/>
      <w:sz w:val="22"/>
    </w:rPr>
  </w:style>
  <w:style w:type="paragraph" w:styleId="TDC2">
    <w:name w:val="toc 2"/>
    <w:basedOn w:val="Normal"/>
    <w:next w:val="Normal"/>
    <w:autoRedefine/>
    <w:uiPriority w:val="39"/>
    <w:rsid w:val="00936465"/>
    <w:pPr>
      <w:tabs>
        <w:tab w:val="right" w:leader="dot" w:pos="8930"/>
      </w:tabs>
      <w:spacing w:before="60" w:after="60"/>
      <w:ind w:left="380"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ED40FE"/>
    <w:rPr>
      <w:rFonts w:ascii="Arial" w:hAnsi="Arial"/>
      <w:b/>
      <w:color w:val="000000"/>
      <w:kern w:val="28"/>
      <w:sz w:val="25"/>
      <w:szCs w:val="26"/>
      <w:lang w:val="eu-ES" w:eastAsia="en-US"/>
    </w:rPr>
  </w:style>
  <w:style w:type="character" w:customStyle="1" w:styleId="Ttulo4Car">
    <w:name w:val="Título 4 Car"/>
    <w:basedOn w:val="Fuentedeprrafopredeter"/>
    <w:link w:val="Ttulo4"/>
    <w:uiPriority w:val="99"/>
    <w:rsid w:val="00ED40FE"/>
    <w:rPr>
      <w:b/>
      <w:bCs/>
      <w:sz w:val="28"/>
      <w:szCs w:val="28"/>
      <w:lang w:val="eu-ES" w:eastAsia="en-US"/>
    </w:rPr>
  </w:style>
  <w:style w:type="character" w:customStyle="1" w:styleId="Ttulo6Car">
    <w:name w:val="Título 6 Car"/>
    <w:basedOn w:val="Fuentedeprrafopredeter"/>
    <w:link w:val="Ttulo6"/>
    <w:rsid w:val="00ED40FE"/>
    <w:rPr>
      <w:rFonts w:ascii="Calibri" w:hAnsi="Calibri"/>
      <w:b/>
      <w:bCs/>
      <w:sz w:val="22"/>
      <w:szCs w:val="22"/>
      <w:lang w:val="eu-ES" w:eastAsia="en-US"/>
    </w:rPr>
  </w:style>
  <w:style w:type="character" w:customStyle="1" w:styleId="Ttulo7Car">
    <w:name w:val="Título 7 Car"/>
    <w:basedOn w:val="Fuentedeprrafopredeter"/>
    <w:link w:val="Ttulo7"/>
    <w:uiPriority w:val="99"/>
    <w:rsid w:val="00ED40FE"/>
    <w:rPr>
      <w:sz w:val="52"/>
    </w:rPr>
  </w:style>
  <w:style w:type="character" w:customStyle="1" w:styleId="Ttulo8Car">
    <w:name w:val="Título 8 Car"/>
    <w:basedOn w:val="Fuentedeprrafopredeter"/>
    <w:link w:val="Ttulo8"/>
    <w:uiPriority w:val="99"/>
    <w:semiHidden/>
    <w:rsid w:val="00ED40FE"/>
    <w:rPr>
      <w:rFonts w:ascii="Arial" w:hAnsi="Arial"/>
      <w:color w:val="000000"/>
      <w:sz w:val="16"/>
      <w:u w:val="single"/>
    </w:rPr>
  </w:style>
  <w:style w:type="character" w:customStyle="1" w:styleId="Ttulo9Car">
    <w:name w:val="Título 9 Car"/>
    <w:basedOn w:val="Fuentedeprrafopredeter"/>
    <w:link w:val="Ttulo9"/>
    <w:uiPriority w:val="99"/>
    <w:semiHidden/>
    <w:rsid w:val="00ED40FE"/>
    <w:rPr>
      <w:rFonts w:ascii="Arial" w:hAnsi="Arial"/>
      <w:b/>
      <w:color w:val="000000"/>
    </w:rPr>
  </w:style>
  <w:style w:type="character" w:customStyle="1" w:styleId="atitulo2Car">
    <w:name w:val="atitulo2 Car"/>
    <w:link w:val="atitulo2"/>
    <w:locked/>
    <w:rsid w:val="00ED40FE"/>
    <w:rPr>
      <w:rFonts w:ascii="Arial" w:hAnsi="Arial"/>
      <w:bCs/>
      <w:iCs/>
      <w:color w:val="000000"/>
      <w:spacing w:val="10"/>
      <w:kern w:val="28"/>
      <w:sz w:val="25"/>
      <w:szCs w:val="26"/>
      <w:lang w:val="eu-ES" w:eastAsia="en-US"/>
    </w:rPr>
  </w:style>
  <w:style w:type="character" w:customStyle="1" w:styleId="atitulo3Car">
    <w:name w:val="atitulo3 Car"/>
    <w:link w:val="atitulo3"/>
    <w:rsid w:val="00ED40FE"/>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ED40FE"/>
  </w:style>
  <w:style w:type="character" w:customStyle="1" w:styleId="TextonotapieCar">
    <w:name w:val="Texto nota pie Car"/>
    <w:basedOn w:val="Fuentedeprrafopredeter"/>
    <w:link w:val="Textonotapie"/>
    <w:rsid w:val="00ED40FE"/>
    <w:rPr>
      <w:lang w:val="eu-ES" w:eastAsia="en-US"/>
    </w:rPr>
  </w:style>
  <w:style w:type="character" w:styleId="Refdenotaalpie">
    <w:name w:val="footnote reference"/>
    <w:uiPriority w:val="99"/>
    <w:rsid w:val="00ED40FE"/>
    <w:rPr>
      <w:vertAlign w:val="superscript"/>
    </w:rPr>
  </w:style>
  <w:style w:type="paragraph" w:styleId="Prrafodelista">
    <w:name w:val="List Paragraph"/>
    <w:basedOn w:val="Normal"/>
    <w:uiPriority w:val="34"/>
    <w:qFormat/>
    <w:rsid w:val="00ED40FE"/>
    <w:pPr>
      <w:ind w:left="720"/>
      <w:contextualSpacing/>
    </w:pPr>
  </w:style>
  <w:style w:type="character" w:customStyle="1" w:styleId="Ttulo1Car">
    <w:name w:val="Título 1 Car"/>
    <w:basedOn w:val="Fuentedeprrafopredeter"/>
    <w:link w:val="Ttulo1"/>
    <w:uiPriority w:val="99"/>
    <w:rsid w:val="00ED40FE"/>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ED40FE"/>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ED40FE"/>
    <w:rPr>
      <w:rFonts w:ascii="Arial" w:hAnsi="Arial" w:cs="Arial"/>
      <w:b/>
      <w:bCs/>
      <w:szCs w:val="26"/>
      <w:lang w:val="eu-ES" w:eastAsia="en-US"/>
    </w:rPr>
  </w:style>
  <w:style w:type="character" w:customStyle="1" w:styleId="Ttulo5Car">
    <w:name w:val="Título 5 Car"/>
    <w:basedOn w:val="Fuentedeprrafopredeter"/>
    <w:link w:val="Ttulo5"/>
    <w:uiPriority w:val="99"/>
    <w:rsid w:val="00ED40FE"/>
    <w:rPr>
      <w:b/>
      <w:sz w:val="28"/>
      <w:lang w:eastAsia="en-US"/>
    </w:rPr>
  </w:style>
  <w:style w:type="paragraph" w:styleId="Ttulo">
    <w:name w:val="Title"/>
    <w:basedOn w:val="Normal"/>
    <w:next w:val="Normal"/>
    <w:link w:val="TtuloCar"/>
    <w:uiPriority w:val="10"/>
    <w:qFormat/>
    <w:rsid w:val="00ED40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D40FE"/>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ED40FE"/>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D40FE"/>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ED40FE"/>
    <w:rPr>
      <w:rFonts w:cs="Times New Roman"/>
      <w:b/>
    </w:rPr>
  </w:style>
  <w:style w:type="character" w:styleId="nfasis">
    <w:name w:val="Emphasis"/>
    <w:basedOn w:val="Fuentedeprrafopredeter"/>
    <w:uiPriority w:val="99"/>
    <w:qFormat/>
    <w:rsid w:val="00ED40FE"/>
    <w:rPr>
      <w:rFonts w:cs="Times New Roman"/>
      <w:i/>
      <w:iCs/>
    </w:rPr>
  </w:style>
  <w:style w:type="paragraph" w:styleId="Cita">
    <w:name w:val="Quote"/>
    <w:basedOn w:val="Normal"/>
    <w:next w:val="Normal"/>
    <w:link w:val="CitaCar"/>
    <w:uiPriority w:val="29"/>
    <w:qFormat/>
    <w:rsid w:val="00ED40FE"/>
    <w:rPr>
      <w:i/>
      <w:iCs/>
      <w:color w:val="000000" w:themeColor="text1"/>
    </w:rPr>
  </w:style>
  <w:style w:type="character" w:customStyle="1" w:styleId="CitaCar">
    <w:name w:val="Cita Car"/>
    <w:basedOn w:val="Fuentedeprrafopredeter"/>
    <w:link w:val="Cita"/>
    <w:uiPriority w:val="29"/>
    <w:rsid w:val="00ED40FE"/>
    <w:rPr>
      <w:i/>
      <w:iCs/>
      <w:color w:val="000000" w:themeColor="text1"/>
      <w:lang w:val="eu-ES" w:eastAsia="en-US"/>
    </w:rPr>
  </w:style>
  <w:style w:type="character" w:styleId="nfasissutil">
    <w:name w:val="Subtle Emphasis"/>
    <w:basedOn w:val="Fuentedeprrafopredeter"/>
    <w:uiPriority w:val="19"/>
    <w:qFormat/>
    <w:rsid w:val="00ED40FE"/>
    <w:rPr>
      <w:i/>
      <w:iCs/>
      <w:color w:val="808080" w:themeColor="text1" w:themeTint="7F"/>
    </w:rPr>
  </w:style>
  <w:style w:type="character" w:styleId="nfasisintenso">
    <w:name w:val="Intense Emphasis"/>
    <w:basedOn w:val="Fuentedeprrafopredeter"/>
    <w:uiPriority w:val="21"/>
    <w:qFormat/>
    <w:rsid w:val="00ED40FE"/>
    <w:rPr>
      <w:b/>
      <w:bCs/>
      <w:i/>
      <w:iCs/>
      <w:color w:val="4F81BD" w:themeColor="accent1"/>
    </w:rPr>
  </w:style>
  <w:style w:type="character" w:styleId="Referenciasutil">
    <w:name w:val="Subtle Reference"/>
    <w:basedOn w:val="Fuentedeprrafopredeter"/>
    <w:uiPriority w:val="31"/>
    <w:qFormat/>
    <w:rsid w:val="00ED40FE"/>
    <w:rPr>
      <w:smallCaps/>
      <w:color w:val="C0504D" w:themeColor="accent2"/>
      <w:u w:val="single"/>
    </w:rPr>
  </w:style>
  <w:style w:type="character" w:styleId="Referenciaintensa">
    <w:name w:val="Intense Reference"/>
    <w:basedOn w:val="Fuentedeprrafopredeter"/>
    <w:uiPriority w:val="32"/>
    <w:qFormat/>
    <w:rsid w:val="00ED40FE"/>
    <w:rPr>
      <w:b/>
      <w:bCs/>
      <w:smallCaps/>
      <w:color w:val="C0504D" w:themeColor="accent2"/>
      <w:spacing w:val="5"/>
      <w:u w:val="single"/>
    </w:rPr>
  </w:style>
  <w:style w:type="character" w:customStyle="1" w:styleId="recomenCar">
    <w:name w:val="recomen Car"/>
    <w:link w:val="recomen"/>
    <w:rsid w:val="00ED40FE"/>
    <w:rPr>
      <w:i/>
      <w:spacing w:val="6"/>
      <w:sz w:val="26"/>
      <w:szCs w:val="24"/>
      <w:lang w:eastAsia="en-US"/>
    </w:rPr>
  </w:style>
  <w:style w:type="paragraph" w:customStyle="1" w:styleId="cuatitul">
    <w:name w:val="cuatitul"/>
    <w:basedOn w:val="Normal"/>
    <w:rsid w:val="00ED40FE"/>
    <w:pPr>
      <w:spacing w:after="60"/>
      <w:ind w:firstLine="0"/>
      <w:jc w:val="center"/>
    </w:pPr>
    <w:rPr>
      <w:rFonts w:ascii="GillSans" w:hAnsi="GillSans"/>
      <w:sz w:val="22"/>
      <w:lang w:eastAsia="es-ES"/>
    </w:rPr>
  </w:style>
  <w:style w:type="paragraph" w:customStyle="1" w:styleId="Tabla">
    <w:name w:val="Tabla"/>
    <w:basedOn w:val="Normal"/>
    <w:rsid w:val="00ED40FE"/>
    <w:pPr>
      <w:spacing w:after="0"/>
      <w:ind w:firstLine="0"/>
    </w:pPr>
    <w:rPr>
      <w:rFonts w:ascii="Arial" w:hAnsi="Arial"/>
      <w:sz w:val="16"/>
      <w:lang w:eastAsia="es-ES"/>
    </w:rPr>
  </w:style>
  <w:style w:type="table" w:styleId="Tablaelegante">
    <w:name w:val="Table Elegant"/>
    <w:basedOn w:val="Tablanormal"/>
    <w:rsid w:val="00ED40F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ED40FE"/>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ED40FE"/>
    <w:rPr>
      <w:rFonts w:ascii="Arial" w:hAnsi="Arial"/>
      <w:sz w:val="24"/>
      <w:lang w:val="eu-ES"/>
    </w:rPr>
  </w:style>
  <w:style w:type="paragraph" w:customStyle="1" w:styleId="recomendaciones">
    <w:name w:val="recomendaciones"/>
    <w:rsid w:val="00ED40FE"/>
    <w:pPr>
      <w:spacing w:after="140"/>
      <w:ind w:left="1418" w:firstLine="284"/>
      <w:jc w:val="both"/>
    </w:pPr>
    <w:rPr>
      <w:rFonts w:ascii="ITCCentury Book" w:hAnsi="ITCCentury Book"/>
      <w:i/>
      <w:color w:val="000000"/>
      <w:sz w:val="24"/>
    </w:rPr>
  </w:style>
  <w:style w:type="paragraph" w:customStyle="1" w:styleId="norma1">
    <w:name w:val="norma1"/>
    <w:basedOn w:val="Normal"/>
    <w:rsid w:val="00ED40FE"/>
    <w:pPr>
      <w:spacing w:after="240"/>
      <w:ind w:firstLine="0"/>
    </w:pPr>
    <w:rPr>
      <w:b/>
      <w:bCs/>
      <w:caps/>
      <w:sz w:val="24"/>
      <w:szCs w:val="24"/>
      <w:lang w:eastAsia="es-ES"/>
    </w:rPr>
  </w:style>
  <w:style w:type="paragraph" w:customStyle="1" w:styleId="Default">
    <w:name w:val="Default"/>
    <w:rsid w:val="00ED40FE"/>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ED40FE"/>
    <w:pPr>
      <w:spacing w:line="201" w:lineRule="atLeast"/>
    </w:pPr>
    <w:rPr>
      <w:rFonts w:cs="Times New Roman"/>
      <w:color w:val="auto"/>
    </w:rPr>
  </w:style>
  <w:style w:type="character" w:customStyle="1" w:styleId="A5">
    <w:name w:val="A5"/>
    <w:rsid w:val="00ED40FE"/>
    <w:rPr>
      <w:rFonts w:cs="Arial"/>
      <w:color w:val="000000"/>
      <w:sz w:val="16"/>
      <w:szCs w:val="16"/>
    </w:rPr>
  </w:style>
  <w:style w:type="paragraph" w:customStyle="1" w:styleId="Estndar">
    <w:name w:val="Estándar"/>
    <w:rsid w:val="00ED40FE"/>
    <w:pPr>
      <w:snapToGrid w:val="0"/>
    </w:pPr>
    <w:rPr>
      <w:rFonts w:ascii="CG Omega" w:hAnsi="CG Omega"/>
      <w:color w:val="000000"/>
      <w:sz w:val="22"/>
    </w:rPr>
  </w:style>
  <w:style w:type="paragraph" w:styleId="NormalWeb">
    <w:name w:val="Normal (Web)"/>
    <w:basedOn w:val="Normal"/>
    <w:uiPriority w:val="99"/>
    <w:rsid w:val="00ED40FE"/>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ED40FE"/>
    <w:pPr>
      <w:spacing w:line="201" w:lineRule="atLeast"/>
    </w:pPr>
    <w:rPr>
      <w:rFonts w:cs="Times New Roman"/>
      <w:color w:val="auto"/>
    </w:rPr>
  </w:style>
  <w:style w:type="paragraph" w:customStyle="1" w:styleId="foral-f-parrafo-c">
    <w:name w:val="foral-f-parrafo-c"/>
    <w:basedOn w:val="Normal"/>
    <w:uiPriority w:val="99"/>
    <w:rsid w:val="00ED40FE"/>
    <w:pPr>
      <w:spacing w:after="240"/>
      <w:ind w:firstLine="0"/>
      <w:jc w:val="left"/>
    </w:pPr>
    <w:rPr>
      <w:sz w:val="24"/>
      <w:szCs w:val="24"/>
      <w:lang w:eastAsia="es-ES"/>
    </w:rPr>
  </w:style>
  <w:style w:type="paragraph" w:customStyle="1" w:styleId="foral-f-parrafo-3lineas-t5-c">
    <w:name w:val="foral-f-parrafo-3lineas-t5-c"/>
    <w:basedOn w:val="Normal"/>
    <w:rsid w:val="00ED40FE"/>
    <w:pPr>
      <w:spacing w:after="240"/>
      <w:ind w:firstLine="0"/>
      <w:jc w:val="left"/>
    </w:pPr>
    <w:rPr>
      <w:sz w:val="24"/>
      <w:szCs w:val="24"/>
      <w:lang w:eastAsia="es-ES"/>
    </w:rPr>
  </w:style>
  <w:style w:type="paragraph" w:customStyle="1" w:styleId="aaa">
    <w:name w:val="aaa"/>
    <w:basedOn w:val="Normal"/>
    <w:rsid w:val="00ED40FE"/>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ED40FE"/>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ED40FE"/>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ED40FE"/>
    <w:rPr>
      <w:color w:val="800080"/>
      <w:u w:val="single"/>
    </w:rPr>
  </w:style>
  <w:style w:type="paragraph" w:customStyle="1" w:styleId="xa1">
    <w:name w:val="xa1"/>
    <w:basedOn w:val="Normal"/>
    <w:rsid w:val="00ED40FE"/>
    <w:pPr>
      <w:spacing w:after="240"/>
      <w:ind w:left="200" w:right="50" w:firstLine="0"/>
    </w:pPr>
    <w:rPr>
      <w:sz w:val="24"/>
      <w:szCs w:val="24"/>
      <w:lang w:eastAsia="es-ES"/>
    </w:rPr>
  </w:style>
  <w:style w:type="paragraph" w:customStyle="1" w:styleId="xl1">
    <w:name w:val="xl1"/>
    <w:basedOn w:val="Normal"/>
    <w:rsid w:val="00ED40FE"/>
    <w:pPr>
      <w:spacing w:after="240"/>
      <w:ind w:left="200" w:right="50" w:hanging="150"/>
    </w:pPr>
    <w:rPr>
      <w:sz w:val="24"/>
      <w:szCs w:val="24"/>
      <w:lang w:eastAsia="es-ES"/>
    </w:rPr>
  </w:style>
  <w:style w:type="paragraph" w:customStyle="1" w:styleId="xl2">
    <w:name w:val="xl2"/>
    <w:basedOn w:val="Normal"/>
    <w:rsid w:val="00ED40FE"/>
    <w:pPr>
      <w:spacing w:after="240"/>
      <w:ind w:left="350" w:right="50" w:hanging="150"/>
    </w:pPr>
    <w:rPr>
      <w:sz w:val="24"/>
      <w:szCs w:val="24"/>
      <w:lang w:eastAsia="es-ES"/>
    </w:rPr>
  </w:style>
  <w:style w:type="character" w:customStyle="1" w:styleId="searchterm2">
    <w:name w:val="searchterm2"/>
    <w:rsid w:val="00ED40FE"/>
    <w:rPr>
      <w:b/>
      <w:bCs/>
      <w:color w:val="000000"/>
      <w:shd w:val="clear" w:color="auto" w:fill="FFFFBF"/>
    </w:rPr>
  </w:style>
  <w:style w:type="paragraph" w:customStyle="1" w:styleId="Pa7">
    <w:name w:val="Pa7"/>
    <w:basedOn w:val="Default"/>
    <w:next w:val="Default"/>
    <w:uiPriority w:val="99"/>
    <w:rsid w:val="00ED40FE"/>
    <w:pPr>
      <w:spacing w:line="201" w:lineRule="atLeast"/>
    </w:pPr>
    <w:rPr>
      <w:rFonts w:cs="Times New Roman"/>
      <w:color w:val="auto"/>
    </w:rPr>
  </w:style>
  <w:style w:type="character" w:customStyle="1" w:styleId="PiedepginaCar">
    <w:name w:val="Pie de página Car"/>
    <w:link w:val="Piedepgina"/>
    <w:uiPriority w:val="99"/>
    <w:rsid w:val="00ED40FE"/>
    <w:rPr>
      <w:spacing w:val="6"/>
      <w:lang w:val="eu-ES" w:eastAsia="en-US"/>
    </w:rPr>
  </w:style>
  <w:style w:type="paragraph" w:customStyle="1" w:styleId="ParrafoClausulas">
    <w:name w:val="ParrafoClausulas"/>
    <w:basedOn w:val="Normal"/>
    <w:rsid w:val="00ED40FE"/>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ED40FE"/>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ED40FE"/>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ED40FE"/>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ED40FE"/>
    <w:rPr>
      <w:rFonts w:ascii="Arial" w:hAnsi="Arial" w:cs="Arial"/>
      <w:b/>
      <w:bCs/>
      <w:sz w:val="18"/>
      <w:lang w:val="eu-ES"/>
    </w:rPr>
  </w:style>
  <w:style w:type="paragraph" w:customStyle="1" w:styleId="Cuadropequea9izda12">
    <w:name w:val="Cuadro pequeña 9 izda12"/>
    <w:basedOn w:val="Normal"/>
    <w:link w:val="Cuadropequea9izda12Car"/>
    <w:autoRedefine/>
    <w:rsid w:val="00ED40FE"/>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ED40FE"/>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ED40FE"/>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ED40FE"/>
    <w:rPr>
      <w:rFonts w:ascii="Arial" w:hAnsi="Arial" w:cs="Arial" w:hint="default"/>
      <w:b/>
      <w:bCs w:val="0"/>
      <w:snapToGrid/>
      <w:position w:val="6"/>
      <w:sz w:val="18"/>
      <w:lang w:val="eu-ES" w:eastAsia="es-ES" w:bidi="ar-SA"/>
    </w:rPr>
  </w:style>
  <w:style w:type="paragraph" w:customStyle="1" w:styleId="simple">
    <w:name w:val="simple"/>
    <w:basedOn w:val="Normal"/>
    <w:rsid w:val="00ED40FE"/>
    <w:pPr>
      <w:spacing w:before="100" w:beforeAutospacing="1" w:after="100" w:afterAutospacing="1"/>
      <w:ind w:firstLine="0"/>
      <w:jc w:val="left"/>
    </w:pPr>
    <w:rPr>
      <w:sz w:val="24"/>
      <w:szCs w:val="24"/>
      <w:lang w:eastAsia="es-ES"/>
    </w:rPr>
  </w:style>
  <w:style w:type="character" w:customStyle="1" w:styleId="searchterm">
    <w:name w:val="searchterm"/>
    <w:rsid w:val="00ED40FE"/>
  </w:style>
  <w:style w:type="character" w:customStyle="1" w:styleId="EncabezadoCar">
    <w:name w:val="Encabezado Car"/>
    <w:link w:val="Encabezado"/>
    <w:uiPriority w:val="99"/>
    <w:rsid w:val="00ED40FE"/>
    <w:rPr>
      <w:bCs/>
      <w:caps/>
      <w:sz w:val="14"/>
      <w:szCs w:val="12"/>
      <w:lang w:val="eu-ES" w:eastAsia="en-US"/>
    </w:rPr>
  </w:style>
  <w:style w:type="paragraph" w:styleId="Sangradetextonormal">
    <w:name w:val="Body Text Indent"/>
    <w:basedOn w:val="Normal"/>
    <w:link w:val="SangradetextonormalCar"/>
    <w:unhideWhenUsed/>
    <w:rsid w:val="00ED40FE"/>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ED40FE"/>
    <w:rPr>
      <w:rFonts w:ascii="Arial" w:hAnsi="Arial"/>
      <w:sz w:val="22"/>
      <w:lang w:val="eu-ES"/>
    </w:rPr>
  </w:style>
  <w:style w:type="paragraph" w:styleId="Textoindependiente2">
    <w:name w:val="Body Text 2"/>
    <w:basedOn w:val="Normal"/>
    <w:link w:val="Textoindependiente2Car"/>
    <w:uiPriority w:val="99"/>
    <w:unhideWhenUsed/>
    <w:rsid w:val="00ED40FE"/>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ED40FE"/>
    <w:rPr>
      <w:rFonts w:ascii="Arial" w:hAnsi="Arial"/>
      <w:lang w:val="eu-ES"/>
    </w:rPr>
  </w:style>
  <w:style w:type="paragraph" w:styleId="Textoindependiente3">
    <w:name w:val="Body Text 3"/>
    <w:basedOn w:val="Normal"/>
    <w:link w:val="Textoindependiente3Car"/>
    <w:unhideWhenUsed/>
    <w:rsid w:val="00ED40FE"/>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ED40FE"/>
    <w:rPr>
      <w:sz w:val="18"/>
      <w:lang w:val="eu-ES"/>
    </w:rPr>
  </w:style>
  <w:style w:type="paragraph" w:styleId="Sangra2detindependiente">
    <w:name w:val="Body Text Indent 2"/>
    <w:basedOn w:val="Normal"/>
    <w:link w:val="Sangra2detindependienteCar"/>
    <w:uiPriority w:val="99"/>
    <w:unhideWhenUsed/>
    <w:rsid w:val="00ED40FE"/>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ED40FE"/>
    <w:rPr>
      <w:rFonts w:ascii="Arial" w:hAnsi="Arial"/>
      <w:lang w:val="eu-ES"/>
    </w:rPr>
  </w:style>
  <w:style w:type="paragraph" w:styleId="Sangra3detindependiente">
    <w:name w:val="Body Text Indent 3"/>
    <w:basedOn w:val="Normal"/>
    <w:link w:val="Sangra3detindependienteCar"/>
    <w:uiPriority w:val="99"/>
    <w:unhideWhenUsed/>
    <w:rsid w:val="00ED40FE"/>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ED40FE"/>
    <w:rPr>
      <w:rFonts w:ascii="Arial" w:hAnsi="Arial"/>
      <w:sz w:val="22"/>
      <w:lang w:val="eu-ES"/>
    </w:rPr>
  </w:style>
  <w:style w:type="paragraph" w:styleId="Mapadeldocumento">
    <w:name w:val="Document Map"/>
    <w:basedOn w:val="Normal"/>
    <w:link w:val="MapadeldocumentoCar"/>
    <w:unhideWhenUsed/>
    <w:rsid w:val="00ED40FE"/>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ED40FE"/>
    <w:rPr>
      <w:rFonts w:ascii="Tahoma" w:hAnsi="Tahoma"/>
      <w:shd w:val="clear" w:color="auto" w:fill="000080"/>
      <w:lang w:val="eu-ES"/>
    </w:rPr>
  </w:style>
  <w:style w:type="character" w:customStyle="1" w:styleId="TextodegloboCar">
    <w:name w:val="Texto de globo Car"/>
    <w:link w:val="Textodeglobo"/>
    <w:uiPriority w:val="99"/>
    <w:semiHidden/>
    <w:rsid w:val="00ED40FE"/>
    <w:rPr>
      <w:rFonts w:ascii="Tahoma" w:hAnsi="Tahoma" w:cs="Tahoma"/>
      <w:sz w:val="16"/>
      <w:szCs w:val="16"/>
      <w:lang w:val="eu-ES" w:eastAsia="en-US"/>
    </w:rPr>
  </w:style>
  <w:style w:type="paragraph" w:customStyle="1" w:styleId="ML">
    <w:name w:val="M/L"/>
    <w:basedOn w:val="Normal"/>
    <w:uiPriority w:val="99"/>
    <w:rsid w:val="00ED40FE"/>
    <w:pPr>
      <w:spacing w:after="0" w:line="309" w:lineRule="auto"/>
      <w:ind w:left="-851" w:firstLine="0"/>
    </w:pPr>
    <w:rPr>
      <w:rFonts w:ascii="Arial" w:hAnsi="Arial"/>
      <w:b/>
      <w:caps/>
      <w:sz w:val="28"/>
      <w:lang w:eastAsia="es-ES"/>
    </w:rPr>
  </w:style>
  <w:style w:type="paragraph" w:customStyle="1" w:styleId="c20">
    <w:name w:val="c20"/>
    <w:basedOn w:val="Normal"/>
    <w:uiPriority w:val="99"/>
    <w:rsid w:val="00ED40FE"/>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ED40FE"/>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ED40FE"/>
    <w:pPr>
      <w:spacing w:before="100" w:beforeAutospacing="1" w:after="100" w:afterAutospacing="1"/>
      <w:ind w:firstLine="0"/>
      <w:jc w:val="left"/>
    </w:pPr>
    <w:rPr>
      <w:sz w:val="24"/>
      <w:szCs w:val="24"/>
      <w:lang w:eastAsia="es-ES"/>
    </w:rPr>
  </w:style>
  <w:style w:type="character" w:customStyle="1" w:styleId="rubrica">
    <w:name w:val="rubrica"/>
    <w:rsid w:val="00ED40FE"/>
  </w:style>
  <w:style w:type="character" w:customStyle="1" w:styleId="highlight">
    <w:name w:val="highlight"/>
    <w:rsid w:val="00ED40FE"/>
  </w:style>
  <w:style w:type="paragraph" w:customStyle="1" w:styleId="PARA">
    <w:name w:val="PARA"/>
    <w:basedOn w:val="Normal"/>
    <w:rsid w:val="00ED40FE"/>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ED40FE"/>
  </w:style>
  <w:style w:type="character" w:customStyle="1" w:styleId="TextonotaalfinalCar">
    <w:name w:val="Texto nota al final Car"/>
    <w:basedOn w:val="Fuentedeprrafopredeter"/>
    <w:link w:val="Textonotaalfinal"/>
    <w:rsid w:val="00ED40FE"/>
    <w:rPr>
      <w:lang w:val="eu-ES" w:eastAsia="en-US"/>
    </w:rPr>
  </w:style>
  <w:style w:type="character" w:styleId="Refdenotaalfinal">
    <w:name w:val="endnote reference"/>
    <w:rsid w:val="00ED40FE"/>
    <w:rPr>
      <w:vertAlign w:val="superscript"/>
    </w:rPr>
  </w:style>
  <w:style w:type="numbering" w:customStyle="1" w:styleId="Sinlista1">
    <w:name w:val="Sin lista1"/>
    <w:next w:val="Sinlista"/>
    <w:uiPriority w:val="99"/>
    <w:semiHidden/>
    <w:unhideWhenUsed/>
    <w:rsid w:val="00ED40FE"/>
  </w:style>
  <w:style w:type="table" w:customStyle="1" w:styleId="Tablaconcuadrcula1">
    <w:name w:val="Tabla con cuadrícula1"/>
    <w:basedOn w:val="Tablanormal"/>
    <w:next w:val="Tablaconcuadrcula"/>
    <w:uiPriority w:val="59"/>
    <w:rsid w:val="00E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ED40FE"/>
    <w:rPr>
      <w:shd w:val="clear" w:color="auto" w:fill="FCFE7C"/>
    </w:rPr>
  </w:style>
  <w:style w:type="paragraph" w:customStyle="1" w:styleId="anadir1">
    <w:name w:val="anadir1"/>
    <w:basedOn w:val="Normal"/>
    <w:rsid w:val="00ED40FE"/>
    <w:pPr>
      <w:spacing w:after="240"/>
      <w:ind w:right="240" w:firstLine="0"/>
      <w:jc w:val="right"/>
    </w:pPr>
    <w:rPr>
      <w:sz w:val="22"/>
      <w:szCs w:val="22"/>
      <w:lang w:eastAsia="es-ES"/>
    </w:rPr>
  </w:style>
  <w:style w:type="character" w:customStyle="1" w:styleId="textoplanoCar">
    <w:name w:val="texto plano Car"/>
    <w:link w:val="textoplano"/>
    <w:locked/>
    <w:rsid w:val="00ED40FE"/>
    <w:rPr>
      <w:rFonts w:ascii="Arial" w:hAnsi="Arial" w:cs="Arial"/>
      <w:color w:val="000000"/>
      <w:sz w:val="19"/>
      <w:lang w:eastAsia="en-US"/>
    </w:rPr>
  </w:style>
  <w:style w:type="paragraph" w:customStyle="1" w:styleId="textoplano">
    <w:name w:val="texto plano"/>
    <w:basedOn w:val="Normal"/>
    <w:link w:val="textoplanoCar"/>
    <w:qFormat/>
    <w:rsid w:val="00ED40FE"/>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ED40FE"/>
    <w:pPr>
      <w:spacing w:after="0"/>
      <w:ind w:firstLine="0"/>
      <w:jc w:val="left"/>
    </w:pPr>
    <w:rPr>
      <w:sz w:val="24"/>
      <w:szCs w:val="24"/>
      <w:lang w:eastAsia="es-ES"/>
    </w:rPr>
  </w:style>
  <w:style w:type="table" w:styleId="Tablaconcolumnas1">
    <w:name w:val="Table Columns 1"/>
    <w:basedOn w:val="Tablanormal"/>
    <w:rsid w:val="00ED40F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ED40F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ED40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ED40FE"/>
    <w:rPr>
      <w:sz w:val="16"/>
      <w:szCs w:val="16"/>
    </w:rPr>
  </w:style>
  <w:style w:type="paragraph" w:styleId="Textocomentario">
    <w:name w:val="annotation text"/>
    <w:basedOn w:val="Normal"/>
    <w:link w:val="TextocomentarioCar"/>
    <w:uiPriority w:val="99"/>
    <w:rsid w:val="00ED40FE"/>
  </w:style>
  <w:style w:type="character" w:customStyle="1" w:styleId="TextocomentarioCar">
    <w:name w:val="Texto comentario Car"/>
    <w:basedOn w:val="Fuentedeprrafopredeter"/>
    <w:link w:val="Textocomentario"/>
    <w:uiPriority w:val="99"/>
    <w:rsid w:val="00ED40FE"/>
    <w:rPr>
      <w:lang w:val="eu-ES" w:eastAsia="en-US"/>
    </w:rPr>
  </w:style>
  <w:style w:type="paragraph" w:styleId="Asuntodelcomentario">
    <w:name w:val="annotation subject"/>
    <w:basedOn w:val="Textocomentario"/>
    <w:next w:val="Textocomentario"/>
    <w:link w:val="AsuntodelcomentarioCar"/>
    <w:rsid w:val="00ED40FE"/>
    <w:rPr>
      <w:b/>
      <w:bCs/>
    </w:rPr>
  </w:style>
  <w:style w:type="character" w:customStyle="1" w:styleId="AsuntodelcomentarioCar">
    <w:name w:val="Asunto del comentario Car"/>
    <w:basedOn w:val="TextocomentarioCar"/>
    <w:link w:val="Asuntodelcomentario"/>
    <w:rsid w:val="00ED40FE"/>
    <w:rPr>
      <w:b/>
      <w:bCs/>
      <w:lang w:val="eu-ES" w:eastAsia="en-US"/>
    </w:rPr>
  </w:style>
  <w:style w:type="paragraph" w:customStyle="1" w:styleId="tabla10">
    <w:name w:val="tabla10"/>
    <w:rsid w:val="00ED40FE"/>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ED40FE"/>
    <w:rPr>
      <w:vanish/>
      <w:webHidden w:val="0"/>
      <w:specVanish w:val="0"/>
    </w:rPr>
  </w:style>
  <w:style w:type="table" w:styleId="Sombreadoclaro">
    <w:name w:val="Light Shading"/>
    <w:aliases w:val="tabla informe"/>
    <w:basedOn w:val="Tablanormal"/>
    <w:uiPriority w:val="60"/>
    <w:rsid w:val="00ED40FE"/>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ED40FE"/>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ED40FE"/>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ED40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ED40FE"/>
  </w:style>
  <w:style w:type="character" w:customStyle="1" w:styleId="apple-converted-space">
    <w:name w:val="apple-converted-space"/>
    <w:basedOn w:val="Fuentedeprrafopredeter"/>
    <w:rsid w:val="00ED40FE"/>
  </w:style>
  <w:style w:type="table" w:customStyle="1" w:styleId="Tablaconcuadrcula3">
    <w:name w:val="Tabla con cuadrícula3"/>
    <w:basedOn w:val="Tablanormal"/>
    <w:next w:val="Tablaconcuadrcula"/>
    <w:uiPriority w:val="59"/>
    <w:rsid w:val="00ED4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ED40FE"/>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ED40FE"/>
    <w:pPr>
      <w:spacing w:before="100" w:beforeAutospacing="1" w:after="100" w:afterAutospacing="1"/>
      <w:ind w:firstLine="0"/>
      <w:jc w:val="left"/>
    </w:pPr>
    <w:rPr>
      <w:sz w:val="24"/>
      <w:szCs w:val="24"/>
      <w:lang w:eastAsia="es-ES"/>
    </w:rPr>
  </w:style>
  <w:style w:type="character" w:customStyle="1" w:styleId="post-created">
    <w:name w:val="post-created"/>
    <w:basedOn w:val="Fuentedeprrafopredeter"/>
    <w:rsid w:val="00ED40FE"/>
  </w:style>
  <w:style w:type="table" w:customStyle="1" w:styleId="TableNormal">
    <w:name w:val="Table Normal"/>
    <w:uiPriority w:val="59"/>
    <w:rsid w:val="00ED40FE"/>
    <w:pPr>
      <w:autoSpaceDE w:val="0"/>
      <w:autoSpaceDN w:val="0"/>
      <w:adjustRightInd w:val="0"/>
      <w:spacing w:line="276" w:lineRule="auto"/>
    </w:pPr>
    <w:rPr>
      <w:rFonts w:ascii="Verdana" w:hAnsi="Verdana"/>
      <w:color w:val="000000"/>
      <w:sz w:val="24"/>
      <w:szCs w:val="24"/>
      <w:u w:color="00000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7724">
      <w:bodyDiv w:val="1"/>
      <w:marLeft w:val="0"/>
      <w:marRight w:val="0"/>
      <w:marTop w:val="0"/>
      <w:marBottom w:val="0"/>
      <w:divBdr>
        <w:top w:val="none" w:sz="0" w:space="0" w:color="auto"/>
        <w:left w:val="none" w:sz="0" w:space="0" w:color="auto"/>
        <w:bottom w:val="none" w:sz="0" w:space="0" w:color="auto"/>
        <w:right w:val="none" w:sz="0" w:space="0" w:color="auto"/>
      </w:divBdr>
    </w:div>
    <w:div w:id="66342332">
      <w:bodyDiv w:val="1"/>
      <w:marLeft w:val="0"/>
      <w:marRight w:val="0"/>
      <w:marTop w:val="0"/>
      <w:marBottom w:val="0"/>
      <w:divBdr>
        <w:top w:val="none" w:sz="0" w:space="0" w:color="auto"/>
        <w:left w:val="none" w:sz="0" w:space="0" w:color="auto"/>
        <w:bottom w:val="none" w:sz="0" w:space="0" w:color="auto"/>
        <w:right w:val="none" w:sz="0" w:space="0" w:color="auto"/>
      </w:divBdr>
    </w:div>
    <w:div w:id="89204590">
      <w:bodyDiv w:val="1"/>
      <w:marLeft w:val="0"/>
      <w:marRight w:val="0"/>
      <w:marTop w:val="0"/>
      <w:marBottom w:val="0"/>
      <w:divBdr>
        <w:top w:val="none" w:sz="0" w:space="0" w:color="auto"/>
        <w:left w:val="none" w:sz="0" w:space="0" w:color="auto"/>
        <w:bottom w:val="none" w:sz="0" w:space="0" w:color="auto"/>
        <w:right w:val="none" w:sz="0" w:space="0" w:color="auto"/>
      </w:divBdr>
    </w:div>
    <w:div w:id="136849743">
      <w:bodyDiv w:val="1"/>
      <w:marLeft w:val="0"/>
      <w:marRight w:val="0"/>
      <w:marTop w:val="0"/>
      <w:marBottom w:val="0"/>
      <w:divBdr>
        <w:top w:val="none" w:sz="0" w:space="0" w:color="auto"/>
        <w:left w:val="none" w:sz="0" w:space="0" w:color="auto"/>
        <w:bottom w:val="none" w:sz="0" w:space="0" w:color="auto"/>
        <w:right w:val="none" w:sz="0" w:space="0" w:color="auto"/>
      </w:divBdr>
    </w:div>
    <w:div w:id="140197783">
      <w:bodyDiv w:val="1"/>
      <w:marLeft w:val="0"/>
      <w:marRight w:val="0"/>
      <w:marTop w:val="0"/>
      <w:marBottom w:val="0"/>
      <w:divBdr>
        <w:top w:val="none" w:sz="0" w:space="0" w:color="auto"/>
        <w:left w:val="none" w:sz="0" w:space="0" w:color="auto"/>
        <w:bottom w:val="none" w:sz="0" w:space="0" w:color="auto"/>
        <w:right w:val="none" w:sz="0" w:space="0" w:color="auto"/>
      </w:divBdr>
    </w:div>
    <w:div w:id="156118313">
      <w:bodyDiv w:val="1"/>
      <w:marLeft w:val="0"/>
      <w:marRight w:val="0"/>
      <w:marTop w:val="0"/>
      <w:marBottom w:val="0"/>
      <w:divBdr>
        <w:top w:val="none" w:sz="0" w:space="0" w:color="auto"/>
        <w:left w:val="none" w:sz="0" w:space="0" w:color="auto"/>
        <w:bottom w:val="none" w:sz="0" w:space="0" w:color="auto"/>
        <w:right w:val="none" w:sz="0" w:space="0" w:color="auto"/>
      </w:divBdr>
    </w:div>
    <w:div w:id="158039191">
      <w:bodyDiv w:val="1"/>
      <w:marLeft w:val="0"/>
      <w:marRight w:val="0"/>
      <w:marTop w:val="0"/>
      <w:marBottom w:val="0"/>
      <w:divBdr>
        <w:top w:val="none" w:sz="0" w:space="0" w:color="auto"/>
        <w:left w:val="none" w:sz="0" w:space="0" w:color="auto"/>
        <w:bottom w:val="none" w:sz="0" w:space="0" w:color="auto"/>
        <w:right w:val="none" w:sz="0" w:space="0" w:color="auto"/>
      </w:divBdr>
    </w:div>
    <w:div w:id="196433159">
      <w:bodyDiv w:val="1"/>
      <w:marLeft w:val="0"/>
      <w:marRight w:val="0"/>
      <w:marTop w:val="0"/>
      <w:marBottom w:val="0"/>
      <w:divBdr>
        <w:top w:val="none" w:sz="0" w:space="0" w:color="auto"/>
        <w:left w:val="none" w:sz="0" w:space="0" w:color="auto"/>
        <w:bottom w:val="none" w:sz="0" w:space="0" w:color="auto"/>
        <w:right w:val="none" w:sz="0" w:space="0" w:color="auto"/>
      </w:divBdr>
    </w:div>
    <w:div w:id="228422903">
      <w:bodyDiv w:val="1"/>
      <w:marLeft w:val="0"/>
      <w:marRight w:val="0"/>
      <w:marTop w:val="0"/>
      <w:marBottom w:val="0"/>
      <w:divBdr>
        <w:top w:val="none" w:sz="0" w:space="0" w:color="auto"/>
        <w:left w:val="none" w:sz="0" w:space="0" w:color="auto"/>
        <w:bottom w:val="none" w:sz="0" w:space="0" w:color="auto"/>
        <w:right w:val="none" w:sz="0" w:space="0" w:color="auto"/>
      </w:divBdr>
    </w:div>
    <w:div w:id="296766642">
      <w:bodyDiv w:val="1"/>
      <w:marLeft w:val="0"/>
      <w:marRight w:val="0"/>
      <w:marTop w:val="0"/>
      <w:marBottom w:val="0"/>
      <w:divBdr>
        <w:top w:val="none" w:sz="0" w:space="0" w:color="auto"/>
        <w:left w:val="none" w:sz="0" w:space="0" w:color="auto"/>
        <w:bottom w:val="none" w:sz="0" w:space="0" w:color="auto"/>
        <w:right w:val="none" w:sz="0" w:space="0" w:color="auto"/>
      </w:divBdr>
    </w:div>
    <w:div w:id="325019881">
      <w:bodyDiv w:val="1"/>
      <w:marLeft w:val="0"/>
      <w:marRight w:val="0"/>
      <w:marTop w:val="0"/>
      <w:marBottom w:val="0"/>
      <w:divBdr>
        <w:top w:val="none" w:sz="0" w:space="0" w:color="auto"/>
        <w:left w:val="none" w:sz="0" w:space="0" w:color="auto"/>
        <w:bottom w:val="none" w:sz="0" w:space="0" w:color="auto"/>
        <w:right w:val="none" w:sz="0" w:space="0" w:color="auto"/>
      </w:divBdr>
    </w:div>
    <w:div w:id="331374001">
      <w:bodyDiv w:val="1"/>
      <w:marLeft w:val="0"/>
      <w:marRight w:val="0"/>
      <w:marTop w:val="0"/>
      <w:marBottom w:val="0"/>
      <w:divBdr>
        <w:top w:val="none" w:sz="0" w:space="0" w:color="auto"/>
        <w:left w:val="none" w:sz="0" w:space="0" w:color="auto"/>
        <w:bottom w:val="none" w:sz="0" w:space="0" w:color="auto"/>
        <w:right w:val="none" w:sz="0" w:space="0" w:color="auto"/>
      </w:divBdr>
    </w:div>
    <w:div w:id="353966119">
      <w:bodyDiv w:val="1"/>
      <w:marLeft w:val="0"/>
      <w:marRight w:val="0"/>
      <w:marTop w:val="0"/>
      <w:marBottom w:val="0"/>
      <w:divBdr>
        <w:top w:val="none" w:sz="0" w:space="0" w:color="auto"/>
        <w:left w:val="none" w:sz="0" w:space="0" w:color="auto"/>
        <w:bottom w:val="none" w:sz="0" w:space="0" w:color="auto"/>
        <w:right w:val="none" w:sz="0" w:space="0" w:color="auto"/>
      </w:divBdr>
    </w:div>
    <w:div w:id="398752585">
      <w:bodyDiv w:val="1"/>
      <w:marLeft w:val="0"/>
      <w:marRight w:val="0"/>
      <w:marTop w:val="0"/>
      <w:marBottom w:val="0"/>
      <w:divBdr>
        <w:top w:val="none" w:sz="0" w:space="0" w:color="auto"/>
        <w:left w:val="none" w:sz="0" w:space="0" w:color="auto"/>
        <w:bottom w:val="none" w:sz="0" w:space="0" w:color="auto"/>
        <w:right w:val="none" w:sz="0" w:space="0" w:color="auto"/>
      </w:divBdr>
    </w:div>
    <w:div w:id="424767585">
      <w:bodyDiv w:val="1"/>
      <w:marLeft w:val="0"/>
      <w:marRight w:val="0"/>
      <w:marTop w:val="0"/>
      <w:marBottom w:val="0"/>
      <w:divBdr>
        <w:top w:val="none" w:sz="0" w:space="0" w:color="auto"/>
        <w:left w:val="none" w:sz="0" w:space="0" w:color="auto"/>
        <w:bottom w:val="none" w:sz="0" w:space="0" w:color="auto"/>
        <w:right w:val="none" w:sz="0" w:space="0" w:color="auto"/>
      </w:divBdr>
    </w:div>
    <w:div w:id="649481620">
      <w:bodyDiv w:val="1"/>
      <w:marLeft w:val="0"/>
      <w:marRight w:val="0"/>
      <w:marTop w:val="0"/>
      <w:marBottom w:val="0"/>
      <w:divBdr>
        <w:top w:val="none" w:sz="0" w:space="0" w:color="auto"/>
        <w:left w:val="none" w:sz="0" w:space="0" w:color="auto"/>
        <w:bottom w:val="none" w:sz="0" w:space="0" w:color="auto"/>
        <w:right w:val="none" w:sz="0" w:space="0" w:color="auto"/>
      </w:divBdr>
    </w:div>
    <w:div w:id="704452772">
      <w:bodyDiv w:val="1"/>
      <w:marLeft w:val="0"/>
      <w:marRight w:val="0"/>
      <w:marTop w:val="0"/>
      <w:marBottom w:val="0"/>
      <w:divBdr>
        <w:top w:val="none" w:sz="0" w:space="0" w:color="auto"/>
        <w:left w:val="none" w:sz="0" w:space="0" w:color="auto"/>
        <w:bottom w:val="none" w:sz="0" w:space="0" w:color="auto"/>
        <w:right w:val="none" w:sz="0" w:space="0" w:color="auto"/>
      </w:divBdr>
    </w:div>
    <w:div w:id="754933858">
      <w:bodyDiv w:val="1"/>
      <w:marLeft w:val="0"/>
      <w:marRight w:val="0"/>
      <w:marTop w:val="0"/>
      <w:marBottom w:val="0"/>
      <w:divBdr>
        <w:top w:val="none" w:sz="0" w:space="0" w:color="auto"/>
        <w:left w:val="none" w:sz="0" w:space="0" w:color="auto"/>
        <w:bottom w:val="none" w:sz="0" w:space="0" w:color="auto"/>
        <w:right w:val="none" w:sz="0" w:space="0" w:color="auto"/>
      </w:divBdr>
    </w:div>
    <w:div w:id="806974337">
      <w:bodyDiv w:val="1"/>
      <w:marLeft w:val="0"/>
      <w:marRight w:val="0"/>
      <w:marTop w:val="0"/>
      <w:marBottom w:val="0"/>
      <w:divBdr>
        <w:top w:val="none" w:sz="0" w:space="0" w:color="auto"/>
        <w:left w:val="none" w:sz="0" w:space="0" w:color="auto"/>
        <w:bottom w:val="none" w:sz="0" w:space="0" w:color="auto"/>
        <w:right w:val="none" w:sz="0" w:space="0" w:color="auto"/>
      </w:divBdr>
    </w:div>
    <w:div w:id="856044089">
      <w:bodyDiv w:val="1"/>
      <w:marLeft w:val="0"/>
      <w:marRight w:val="0"/>
      <w:marTop w:val="0"/>
      <w:marBottom w:val="0"/>
      <w:divBdr>
        <w:top w:val="none" w:sz="0" w:space="0" w:color="auto"/>
        <w:left w:val="none" w:sz="0" w:space="0" w:color="auto"/>
        <w:bottom w:val="none" w:sz="0" w:space="0" w:color="auto"/>
        <w:right w:val="none" w:sz="0" w:space="0" w:color="auto"/>
      </w:divBdr>
    </w:div>
    <w:div w:id="898051340">
      <w:bodyDiv w:val="1"/>
      <w:marLeft w:val="0"/>
      <w:marRight w:val="0"/>
      <w:marTop w:val="0"/>
      <w:marBottom w:val="0"/>
      <w:divBdr>
        <w:top w:val="none" w:sz="0" w:space="0" w:color="auto"/>
        <w:left w:val="none" w:sz="0" w:space="0" w:color="auto"/>
        <w:bottom w:val="none" w:sz="0" w:space="0" w:color="auto"/>
        <w:right w:val="none" w:sz="0" w:space="0" w:color="auto"/>
      </w:divBdr>
    </w:div>
    <w:div w:id="927694463">
      <w:bodyDiv w:val="1"/>
      <w:marLeft w:val="0"/>
      <w:marRight w:val="0"/>
      <w:marTop w:val="0"/>
      <w:marBottom w:val="0"/>
      <w:divBdr>
        <w:top w:val="none" w:sz="0" w:space="0" w:color="auto"/>
        <w:left w:val="none" w:sz="0" w:space="0" w:color="auto"/>
        <w:bottom w:val="none" w:sz="0" w:space="0" w:color="auto"/>
        <w:right w:val="none" w:sz="0" w:space="0" w:color="auto"/>
      </w:divBdr>
    </w:div>
    <w:div w:id="1073892320">
      <w:bodyDiv w:val="1"/>
      <w:marLeft w:val="0"/>
      <w:marRight w:val="0"/>
      <w:marTop w:val="0"/>
      <w:marBottom w:val="0"/>
      <w:divBdr>
        <w:top w:val="none" w:sz="0" w:space="0" w:color="auto"/>
        <w:left w:val="none" w:sz="0" w:space="0" w:color="auto"/>
        <w:bottom w:val="none" w:sz="0" w:space="0" w:color="auto"/>
        <w:right w:val="none" w:sz="0" w:space="0" w:color="auto"/>
      </w:divBdr>
    </w:div>
    <w:div w:id="1160273874">
      <w:bodyDiv w:val="1"/>
      <w:marLeft w:val="0"/>
      <w:marRight w:val="0"/>
      <w:marTop w:val="0"/>
      <w:marBottom w:val="0"/>
      <w:divBdr>
        <w:top w:val="none" w:sz="0" w:space="0" w:color="auto"/>
        <w:left w:val="none" w:sz="0" w:space="0" w:color="auto"/>
        <w:bottom w:val="none" w:sz="0" w:space="0" w:color="auto"/>
        <w:right w:val="none" w:sz="0" w:space="0" w:color="auto"/>
      </w:divBdr>
    </w:div>
    <w:div w:id="1160731585">
      <w:bodyDiv w:val="1"/>
      <w:marLeft w:val="0"/>
      <w:marRight w:val="0"/>
      <w:marTop w:val="0"/>
      <w:marBottom w:val="0"/>
      <w:divBdr>
        <w:top w:val="none" w:sz="0" w:space="0" w:color="auto"/>
        <w:left w:val="none" w:sz="0" w:space="0" w:color="auto"/>
        <w:bottom w:val="none" w:sz="0" w:space="0" w:color="auto"/>
        <w:right w:val="none" w:sz="0" w:space="0" w:color="auto"/>
      </w:divBdr>
    </w:div>
    <w:div w:id="1164855349">
      <w:bodyDiv w:val="1"/>
      <w:marLeft w:val="0"/>
      <w:marRight w:val="0"/>
      <w:marTop w:val="0"/>
      <w:marBottom w:val="0"/>
      <w:divBdr>
        <w:top w:val="none" w:sz="0" w:space="0" w:color="auto"/>
        <w:left w:val="none" w:sz="0" w:space="0" w:color="auto"/>
        <w:bottom w:val="none" w:sz="0" w:space="0" w:color="auto"/>
        <w:right w:val="none" w:sz="0" w:space="0" w:color="auto"/>
      </w:divBdr>
    </w:div>
    <w:div w:id="1484619041">
      <w:bodyDiv w:val="1"/>
      <w:marLeft w:val="0"/>
      <w:marRight w:val="0"/>
      <w:marTop w:val="0"/>
      <w:marBottom w:val="0"/>
      <w:divBdr>
        <w:top w:val="none" w:sz="0" w:space="0" w:color="auto"/>
        <w:left w:val="none" w:sz="0" w:space="0" w:color="auto"/>
        <w:bottom w:val="none" w:sz="0" w:space="0" w:color="auto"/>
        <w:right w:val="none" w:sz="0" w:space="0" w:color="auto"/>
      </w:divBdr>
    </w:div>
    <w:div w:id="1490751473">
      <w:bodyDiv w:val="1"/>
      <w:marLeft w:val="0"/>
      <w:marRight w:val="0"/>
      <w:marTop w:val="0"/>
      <w:marBottom w:val="0"/>
      <w:divBdr>
        <w:top w:val="none" w:sz="0" w:space="0" w:color="auto"/>
        <w:left w:val="none" w:sz="0" w:space="0" w:color="auto"/>
        <w:bottom w:val="none" w:sz="0" w:space="0" w:color="auto"/>
        <w:right w:val="none" w:sz="0" w:space="0" w:color="auto"/>
      </w:divBdr>
    </w:div>
    <w:div w:id="1671712671">
      <w:bodyDiv w:val="1"/>
      <w:marLeft w:val="0"/>
      <w:marRight w:val="0"/>
      <w:marTop w:val="0"/>
      <w:marBottom w:val="0"/>
      <w:divBdr>
        <w:top w:val="none" w:sz="0" w:space="0" w:color="auto"/>
        <w:left w:val="none" w:sz="0" w:space="0" w:color="auto"/>
        <w:bottom w:val="none" w:sz="0" w:space="0" w:color="auto"/>
        <w:right w:val="none" w:sz="0" w:space="0" w:color="auto"/>
      </w:divBdr>
    </w:div>
    <w:div w:id="1674602642">
      <w:bodyDiv w:val="1"/>
      <w:marLeft w:val="0"/>
      <w:marRight w:val="0"/>
      <w:marTop w:val="0"/>
      <w:marBottom w:val="0"/>
      <w:divBdr>
        <w:top w:val="none" w:sz="0" w:space="0" w:color="auto"/>
        <w:left w:val="none" w:sz="0" w:space="0" w:color="auto"/>
        <w:bottom w:val="none" w:sz="0" w:space="0" w:color="auto"/>
        <w:right w:val="none" w:sz="0" w:space="0" w:color="auto"/>
      </w:divBdr>
    </w:div>
    <w:div w:id="1747726184">
      <w:bodyDiv w:val="1"/>
      <w:marLeft w:val="0"/>
      <w:marRight w:val="0"/>
      <w:marTop w:val="0"/>
      <w:marBottom w:val="0"/>
      <w:divBdr>
        <w:top w:val="none" w:sz="0" w:space="0" w:color="auto"/>
        <w:left w:val="none" w:sz="0" w:space="0" w:color="auto"/>
        <w:bottom w:val="none" w:sz="0" w:space="0" w:color="auto"/>
        <w:right w:val="none" w:sz="0" w:space="0" w:color="auto"/>
      </w:divBdr>
    </w:div>
    <w:div w:id="1831097074">
      <w:bodyDiv w:val="1"/>
      <w:marLeft w:val="0"/>
      <w:marRight w:val="0"/>
      <w:marTop w:val="0"/>
      <w:marBottom w:val="0"/>
      <w:divBdr>
        <w:top w:val="none" w:sz="0" w:space="0" w:color="auto"/>
        <w:left w:val="none" w:sz="0" w:space="0" w:color="auto"/>
        <w:bottom w:val="none" w:sz="0" w:space="0" w:color="auto"/>
        <w:right w:val="none" w:sz="0" w:space="0" w:color="auto"/>
      </w:divBdr>
    </w:div>
    <w:div w:id="1862860988">
      <w:bodyDiv w:val="1"/>
      <w:marLeft w:val="0"/>
      <w:marRight w:val="0"/>
      <w:marTop w:val="0"/>
      <w:marBottom w:val="0"/>
      <w:divBdr>
        <w:top w:val="none" w:sz="0" w:space="0" w:color="auto"/>
        <w:left w:val="none" w:sz="0" w:space="0" w:color="auto"/>
        <w:bottom w:val="none" w:sz="0" w:space="0" w:color="auto"/>
        <w:right w:val="none" w:sz="0" w:space="0" w:color="auto"/>
      </w:divBdr>
    </w:div>
    <w:div w:id="1906719867">
      <w:bodyDiv w:val="1"/>
      <w:marLeft w:val="0"/>
      <w:marRight w:val="0"/>
      <w:marTop w:val="0"/>
      <w:marBottom w:val="0"/>
      <w:divBdr>
        <w:top w:val="none" w:sz="0" w:space="0" w:color="auto"/>
        <w:left w:val="none" w:sz="0" w:space="0" w:color="auto"/>
        <w:bottom w:val="none" w:sz="0" w:space="0" w:color="auto"/>
        <w:right w:val="none" w:sz="0" w:space="0" w:color="auto"/>
      </w:divBdr>
    </w:div>
    <w:div w:id="1965699075">
      <w:bodyDiv w:val="1"/>
      <w:marLeft w:val="0"/>
      <w:marRight w:val="0"/>
      <w:marTop w:val="0"/>
      <w:marBottom w:val="0"/>
      <w:divBdr>
        <w:top w:val="none" w:sz="0" w:space="0" w:color="auto"/>
        <w:left w:val="none" w:sz="0" w:space="0" w:color="auto"/>
        <w:bottom w:val="none" w:sz="0" w:space="0" w:color="auto"/>
        <w:right w:val="none" w:sz="0" w:space="0" w:color="auto"/>
      </w:divBdr>
    </w:div>
    <w:div w:id="2037733336">
      <w:bodyDiv w:val="1"/>
      <w:marLeft w:val="0"/>
      <w:marRight w:val="0"/>
      <w:marTop w:val="0"/>
      <w:marBottom w:val="0"/>
      <w:divBdr>
        <w:top w:val="none" w:sz="0" w:space="0" w:color="auto"/>
        <w:left w:val="none" w:sz="0" w:space="0" w:color="auto"/>
        <w:bottom w:val="none" w:sz="0" w:space="0" w:color="auto"/>
        <w:right w:val="none" w:sz="0" w:space="0" w:color="auto"/>
      </w:divBdr>
    </w:div>
    <w:div w:id="2123186562">
      <w:bodyDiv w:val="1"/>
      <w:marLeft w:val="0"/>
      <w:marRight w:val="0"/>
      <w:marTop w:val="0"/>
      <w:marBottom w:val="0"/>
      <w:divBdr>
        <w:top w:val="none" w:sz="0" w:space="0" w:color="auto"/>
        <w:left w:val="none" w:sz="0" w:space="0" w:color="auto"/>
        <w:bottom w:val="none" w:sz="0" w:space="0" w:color="auto"/>
        <w:right w:val="none" w:sz="0" w:space="0" w:color="auto"/>
      </w:divBdr>
    </w:div>
    <w:div w:id="21349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navarra.es/home_es/Gobierno+de+Navarra/Presupuesto/Cuentas/Cuentas+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01-4988-886D-03716207631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01-4988-886D-03716207631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01-4988-886D-03716207631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B01-4988-886D-037162076310}"/>
              </c:ext>
            </c:extLst>
          </c:dPt>
          <c:dLbls>
            <c:dLbl>
              <c:idx val="0"/>
              <c:layout>
                <c:manualLayout>
                  <c:x val="0.14432389014121638"/>
                  <c:y val="7.7279752704791343E-4"/>
                </c:manualLayout>
              </c:layout>
              <c:tx>
                <c:rich>
                  <a:bodyPr/>
                  <a:lstStyle/>
                  <a:p>
                    <a:r>
                      <a:rPr lang="en-US" baseline="0"/>
                      <a:t>Oinarrizko zerbitzu publikoak; % </a:t>
                    </a:r>
                    <a:fld id="{2913DF8A-7FF5-49DD-9D67-B3F526093E93}" type="VALUE">
                      <a:rPr lang="en-US" baseline="0"/>
                      <a:pPr/>
                      <a:t>[VALOR]</a:t>
                    </a:fld>
                    <a:endParaRPr lang="en-US" baseline="0"/>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B01-4988-886D-037162076310}"/>
                </c:ext>
              </c:extLst>
            </c:dLbl>
            <c:dLbl>
              <c:idx val="1"/>
              <c:layout>
                <c:manualLayout>
                  <c:x val="-3.223348737435771E-2"/>
                  <c:y val="0.17733670849103678"/>
                </c:manualLayout>
              </c:layout>
              <c:tx>
                <c:rich>
                  <a:bodyPr/>
                  <a:lstStyle/>
                  <a:p>
                    <a:r>
                      <a:rPr lang="en-US" baseline="0"/>
                      <a:t>Gastu sozialak; % </a:t>
                    </a:r>
                    <a:fld id="{E267C779-0055-40E1-B663-6DAC0A10603A}" type="VALUE">
                      <a:rPr lang="en-US" baseline="0"/>
                      <a:pPr/>
                      <a:t>[VALOR]</a:t>
                    </a:fld>
                    <a:endParaRPr lang="en-US" baseline="0"/>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B01-4988-886D-037162076310}"/>
                </c:ext>
              </c:extLst>
            </c:dLbl>
            <c:dLbl>
              <c:idx val="2"/>
              <c:layout>
                <c:manualLayout>
                  <c:x val="-1.6036040478680982E-2"/>
                  <c:y val="1.8092224561574315E-2"/>
                </c:manualLayout>
              </c:layout>
              <c:tx>
                <c:rich>
                  <a:bodyPr/>
                  <a:lstStyle/>
                  <a:p>
                    <a:r>
                      <a:rPr lang="en-US" baseline="0"/>
                      <a:t>Izaera ekonomikoko jarduketak; % </a:t>
                    </a:r>
                    <a:fld id="{E97A6649-DFB9-4C22-A6A7-1A4B70A026FD}" type="VALUE">
                      <a:rPr lang="en-US" baseline="0"/>
                      <a:pPr/>
                      <a:t>[VALOR]</a:t>
                    </a:fld>
                    <a:endParaRPr lang="en-US" baseline="0"/>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01-4988-886D-037162076310}"/>
                </c:ext>
              </c:extLst>
            </c:dLbl>
            <c:dLbl>
              <c:idx val="3"/>
              <c:layout>
                <c:manualLayout>
                  <c:x val="3.290196788752002E-2"/>
                  <c:y val="-9.5374167873528953E-2"/>
                </c:manualLayout>
              </c:layout>
              <c:tx>
                <c:rich>
                  <a:bodyPr/>
                  <a:lstStyle/>
                  <a:p>
                    <a:r>
                      <a:rPr lang="en-US" baseline="0"/>
                      <a:t>Jarduketa orokorrak; % </a:t>
                    </a:r>
                    <a:fld id="{5EB560BB-A502-478D-95F2-30286E483842}" type="VALUE">
                      <a:rPr lang="en-US" baseline="0"/>
                      <a:pPr/>
                      <a:t>[VALOR]</a:t>
                    </a:fld>
                    <a:r>
                      <a:rPr lang="en-US" baseline="0"/>
                      <a:t> </a:t>
                    </a:r>
                  </a:p>
                </c:rich>
              </c:tx>
              <c:showLegendKey val="1"/>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B01-4988-886D-03716207631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showLegendKey val="1"/>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Hoja1!$A$3:$A$6</c:f>
              <c:strCache>
                <c:ptCount val="4"/>
                <c:pt idx="0">
                  <c:v>Servicios públicos básicos</c:v>
                </c:pt>
                <c:pt idx="1">
                  <c:v>Gastos sociales</c:v>
                </c:pt>
                <c:pt idx="2">
                  <c:v>Actuaciones de carácter económico</c:v>
                </c:pt>
                <c:pt idx="3">
                  <c:v>Actuaciones de carácter general</c:v>
                </c:pt>
              </c:strCache>
            </c:strRef>
          </c:cat>
          <c:val>
            <c:numRef>
              <c:f>Hoja1!$B$3:$B$6</c:f>
              <c:numCache>
                <c:formatCode>0</c:formatCode>
                <c:ptCount val="4"/>
                <c:pt idx="0" formatCode="General">
                  <c:v>3</c:v>
                </c:pt>
                <c:pt idx="1">
                  <c:v>54.97</c:v>
                </c:pt>
                <c:pt idx="2">
                  <c:v>9.31</c:v>
                </c:pt>
                <c:pt idx="3">
                  <c:v>32.72</c:v>
                </c:pt>
              </c:numCache>
            </c:numRef>
          </c:val>
          <c:extLst>
            <c:ext xmlns:c16="http://schemas.microsoft.com/office/drawing/2014/chart" uri="{C3380CC4-5D6E-409C-BE32-E72D297353CC}">
              <c16:uniqueId val="{00000008-BB01-4988-886D-03716207631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u-ES" sz="1400"/>
              <a:t>Inbertsioetako gastuaren bilakaera 2012-2021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Hoja1!$V$294</c:f>
              <c:strCache>
                <c:ptCount val="1"/>
                <c:pt idx="0">
                  <c:v>Total cap. 6 (en millones)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2"/>
              <c:layout>
                <c:manualLayout>
                  <c:x val="0"/>
                  <c:y val="-3.9506172839506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78-435D-8D62-10B8164140AF}"/>
                </c:ext>
              </c:extLst>
            </c:dLbl>
            <c:dLbl>
              <c:idx val="3"/>
              <c:layout>
                <c:manualLayout>
                  <c:x val="-1.0531858873091101E-2"/>
                  <c:y val="-5.9259259259259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78-435D-8D62-10B8164140AF}"/>
                </c:ext>
              </c:extLst>
            </c:dLbl>
            <c:dLbl>
              <c:idx val="4"/>
              <c:layout>
                <c:manualLayout>
                  <c:x val="-2.5276461295418641E-2"/>
                  <c:y val="-7.9012345679012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78-435D-8D62-10B8164140AF}"/>
                </c:ext>
              </c:extLst>
            </c:dLbl>
            <c:dLbl>
              <c:idx val="5"/>
              <c:layout>
                <c:manualLayout>
                  <c:x val="-2.9489204844655004E-2"/>
                  <c:y val="-8.39506172839506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78-435D-8D62-10B8164140AF}"/>
                </c:ext>
              </c:extLst>
            </c:dLbl>
            <c:dLbl>
              <c:idx val="6"/>
              <c:layout>
                <c:manualLayout>
                  <c:x val="0"/>
                  <c:y val="-1.9753086419753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178-435D-8D62-10B8164140AF}"/>
                </c:ext>
              </c:extLst>
            </c:dLbl>
            <c:dLbl>
              <c:idx val="7"/>
              <c:layout>
                <c:manualLayout>
                  <c:x val="-4.2127435492364399E-3"/>
                  <c:y val="-5.4320987654320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78-435D-8D62-10B8164140AF}"/>
                </c:ext>
              </c:extLst>
            </c:dLbl>
            <c:dLbl>
              <c:idx val="8"/>
              <c:layout>
                <c:manualLayout>
                  <c:x val="-1.263823064770932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78-435D-8D62-10B8164140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Hoja1!$W$293:$AF$293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Hoja1!$W$294:$AF$294</c:f>
              <c:numCache>
                <c:formatCode>General</c:formatCode>
                <c:ptCount val="10"/>
                <c:pt idx="0">
                  <c:v>142.61000000000001</c:v>
                </c:pt>
                <c:pt idx="1">
                  <c:v>125.05</c:v>
                </c:pt>
                <c:pt idx="2">
                  <c:v>94.13</c:v>
                </c:pt>
                <c:pt idx="3">
                  <c:v>91.86</c:v>
                </c:pt>
                <c:pt idx="4">
                  <c:v>84.86</c:v>
                </c:pt>
                <c:pt idx="5">
                  <c:v>119.15</c:v>
                </c:pt>
                <c:pt idx="6">
                  <c:v>152.46</c:v>
                </c:pt>
                <c:pt idx="7">
                  <c:v>135.71</c:v>
                </c:pt>
                <c:pt idx="8">
                  <c:v>142.13999999999999</c:v>
                </c:pt>
                <c:pt idx="9">
                  <c:v>169.76</c:v>
                </c:pt>
              </c:numCache>
            </c:numRef>
          </c:val>
          <c:smooth val="0"/>
          <c:extLst>
            <c:ext xmlns:c16="http://schemas.microsoft.com/office/drawing/2014/chart" uri="{C3380CC4-5D6E-409C-BE32-E72D297353CC}">
              <c16:uniqueId val="{00000007-0178-435D-8D62-10B8164140AF}"/>
            </c:ext>
          </c:extLst>
        </c:ser>
        <c:ser>
          <c:idx val="1"/>
          <c:order val="1"/>
          <c:tx>
            <c:strRef>
              <c:f>Hoja1!$V$295</c:f>
              <c:strCache>
                <c:ptCount val="1"/>
                <c:pt idx="0">
                  <c:v>Índice</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0"/>
              <c:layout>
                <c:manualLayout>
                  <c:x val="-6.3191153238546603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78-435D-8D62-10B8164140AF}"/>
                </c:ext>
              </c:extLst>
            </c:dLbl>
            <c:dLbl>
              <c:idx val="1"/>
              <c:layout>
                <c:manualLayout>
                  <c:x val="-2.1063717746182199E-3"/>
                  <c:y val="8.88888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78-435D-8D62-10B8164140AF}"/>
                </c:ext>
              </c:extLst>
            </c:dLbl>
            <c:dLbl>
              <c:idx val="2"/>
              <c:layout>
                <c:manualLayout>
                  <c:x val="4.2127435492364399E-3"/>
                  <c:y val="6.4197530864197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78-435D-8D62-10B8164140AF}"/>
                </c:ext>
              </c:extLst>
            </c:dLbl>
            <c:dLbl>
              <c:idx val="3"/>
              <c:layout>
                <c:manualLayout>
                  <c:x val="0"/>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78-435D-8D62-10B8164140AF}"/>
                </c:ext>
              </c:extLst>
            </c:dLbl>
            <c:dLbl>
              <c:idx val="4"/>
              <c:layout>
                <c:manualLayout>
                  <c:x val="-2.1063717746182971E-3"/>
                  <c:y val="2.4691358024691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178-435D-8D62-10B8164140AF}"/>
                </c:ext>
              </c:extLst>
            </c:dLbl>
            <c:dLbl>
              <c:idx val="5"/>
              <c:layout>
                <c:manualLayout>
                  <c:x val="-2.1063717746182199E-3"/>
                  <c:y val="3.4567901234567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78-435D-8D62-10B8164140AF}"/>
                </c:ext>
              </c:extLst>
            </c:dLbl>
            <c:dLbl>
              <c:idx val="6"/>
              <c:layout>
                <c:manualLayout>
                  <c:x val="-4.2127435492363627E-3"/>
                  <c:y val="4.4444444444444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178-435D-8D62-10B8164140AF}"/>
                </c:ext>
              </c:extLst>
            </c:dLbl>
            <c:dLbl>
              <c:idx val="7"/>
              <c:layout>
                <c:manualLayout>
                  <c:x val="-6.3191153238546603E-3"/>
                  <c:y val="5.9259259259259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78-435D-8D62-10B8164140AF}"/>
                </c:ext>
              </c:extLst>
            </c:dLbl>
            <c:dLbl>
              <c:idx val="8"/>
              <c:layout>
                <c:manualLayout>
                  <c:x val="-6.3191153238546603E-3"/>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178-435D-8D62-10B8164140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Hoja1!$W$293:$AF$293</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Hoja1!$W$295:$AF$295</c:f>
              <c:numCache>
                <c:formatCode>General</c:formatCode>
                <c:ptCount val="10"/>
                <c:pt idx="0">
                  <c:v>100</c:v>
                </c:pt>
                <c:pt idx="1">
                  <c:v>87.69</c:v>
                </c:pt>
                <c:pt idx="2">
                  <c:v>66.010000000000005</c:v>
                </c:pt>
                <c:pt idx="3">
                  <c:v>64.41</c:v>
                </c:pt>
                <c:pt idx="4">
                  <c:v>59.5</c:v>
                </c:pt>
                <c:pt idx="5">
                  <c:v>83.55</c:v>
                </c:pt>
                <c:pt idx="6">
                  <c:v>106.91</c:v>
                </c:pt>
                <c:pt idx="7">
                  <c:v>95.16</c:v>
                </c:pt>
                <c:pt idx="8">
                  <c:v>99.67</c:v>
                </c:pt>
                <c:pt idx="9">
                  <c:v>119.04</c:v>
                </c:pt>
              </c:numCache>
            </c:numRef>
          </c:val>
          <c:smooth val="0"/>
          <c:extLst>
            <c:ext xmlns:c16="http://schemas.microsoft.com/office/drawing/2014/chart" uri="{C3380CC4-5D6E-409C-BE32-E72D297353CC}">
              <c16:uniqueId val="{00000011-0178-435D-8D62-10B8164140AF}"/>
            </c:ext>
          </c:extLst>
        </c:ser>
        <c:dLbls>
          <c:showLegendKey val="0"/>
          <c:showVal val="0"/>
          <c:showCatName val="0"/>
          <c:showSerName val="0"/>
          <c:showPercent val="0"/>
          <c:showBubbleSize val="0"/>
        </c:dLbls>
        <c:marker val="1"/>
        <c:smooth val="0"/>
        <c:axId val="807789616"/>
        <c:axId val="807791584"/>
      </c:lineChart>
      <c:catAx>
        <c:axId val="807789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S"/>
          </a:p>
        </c:txPr>
        <c:crossAx val="807791584"/>
        <c:crosses val="autoZero"/>
        <c:auto val="1"/>
        <c:lblAlgn val="ctr"/>
        <c:lblOffset val="100"/>
        <c:noMultiLvlLbl val="0"/>
      </c:catAx>
      <c:valAx>
        <c:axId val="80779158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077896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6BAE7-FBC5-47BD-8E75-89E261BC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0</TotalTime>
  <Pages>1</Pages>
  <Words>26930</Words>
  <Characters>148116</Characters>
  <Application>Microsoft Office Word</Application>
  <DocSecurity>0</DocSecurity>
  <Lines>1234</Lines>
  <Paragraphs>349</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174697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De Santiago, Iñaki</cp:lastModifiedBy>
  <cp:revision>4</cp:revision>
  <cp:lastPrinted>2022-10-13T07:17:00Z</cp:lastPrinted>
  <dcterms:created xsi:type="dcterms:W3CDTF">2023-01-03T08:50:00Z</dcterms:created>
  <dcterms:modified xsi:type="dcterms:W3CDTF">2023-01-03T08:50:00Z</dcterms:modified>
</cp:coreProperties>
</file>