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Navarra Suma, Partido Socialista de Navarra, Geroa Bai y EH Bildu Nafarroa y la A.P.F. de Podemos Ahal Dugu Navarra han presentado la proposición de Ley Foral de modificación de la Ley Foral 6/1990, de 2 de julio, de la Administración Local de Navarra, solicitando su tramitación urgente y en lectura única.</w:t>
      </w:r>
    </w:p>
    <w:p>
      <w:pPr>
        <w:pStyle w:val="0"/>
        <w:suppressAutoHyphens w:val="false"/>
        <w:rPr>
          <w:rStyle w:val="1"/>
        </w:rPr>
      </w:pPr>
      <w:r>
        <w:rPr>
          <w:rStyle w:val="1"/>
        </w:rPr>
        <w:t xml:space="preserve">En su virtud, de conformidad con lo dispuesto en los artículos 110, 111, 148, 152, 153 y 158 del Reglamento de la Cámara, previo acuerdo de la Junta de Portavoces, SE ACUERDA:</w:t>
      </w:r>
    </w:p>
    <w:p>
      <w:pPr>
        <w:pStyle w:val="0"/>
        <w:suppressAutoHyphens w:val="false"/>
        <w:rPr>
          <w:rStyle w:val="1"/>
        </w:rPr>
      </w:pPr>
      <w:r>
        <w:rPr>
          <w:rStyle w:val="1"/>
        </w:rPr>
        <w:t xml:space="preserve">1.º Ordenar la publicación de la proposición de Ley Foral de modificación de la Ley Foral 6/1990, de 2 de julio, de la Administración Local de Navarra en el Boletín Oficial del Parlamento de Navarra.</w:t>
      </w:r>
    </w:p>
    <w:p>
      <w:pPr>
        <w:pStyle w:val="0"/>
        <w:suppressAutoHyphens w:val="false"/>
        <w:rPr>
          <w:rStyle w:val="1"/>
        </w:rPr>
      </w:pPr>
      <w:r>
        <w:rPr>
          <w:rStyle w:val="1"/>
        </w:rPr>
        <w:t xml:space="preserve">2.º Tramitar la referida proposición de ley foral por el procedimiento de urgencia y en lectura única, con las especialidades establecidas en los artículos 152 y 153 del Reglamento.</w:t>
      </w:r>
    </w:p>
    <w:p>
      <w:pPr>
        <w:pStyle w:val="0"/>
        <w:suppressAutoHyphens w:val="false"/>
        <w:rPr>
          <w:rStyle w:val="1"/>
        </w:rPr>
      </w:pPr>
      <w:r>
        <w:rPr>
          <w:rStyle w:val="1"/>
        </w:rPr>
        <w:t xml:space="preserve">3.º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4.º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9 de enero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de </w:t>
        <w:br w:type="textWrapping"/>
        <w:t xml:space="preserve">modificación de la Ley Foral 6/1990, de 2 de julio, de la Administración Local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sz w:val="18"/>
        </w:rPr>
      </w:pPr>
      <w:r>
        <w:rPr>
          <w:rStyle w:val="1"/>
          <w:sz w:val="18"/>
        </w:rPr>
        <w:t xml:space="preserve">Es necesario llevar a cabo una modificación de la Ley Foral de la Administración Local de Navarra para adaptar esta norma a la realidad actual, donde coexisten sociedades públicas locales cuyo capital pertenece exclusivamente a la entidad local matriz con otras en las que, siendo mayoritaria la participación en el capital de esta, también son propietarias, de forma minoritaria, otras entidades del sector público, como el Gobierno de Navarra, CEPEN, otras entidades locales, etcétera.</w:t>
      </w:r>
    </w:p>
    <w:p>
      <w:pPr>
        <w:pStyle w:val="0"/>
        <w:suppressAutoHyphens w:val="false"/>
        <w:rPr>
          <w:rStyle w:val="1"/>
        </w:rPr>
      </w:pPr>
      <w:r>
        <w:rPr>
          <w:rStyle w:val="1"/>
        </w:rPr>
        <w:t xml:space="preserve">Estas sociedades participadas por varias entidades del sector público tienen hoy, según la redacción actual de la ley, la condición de medios de gestión indirecta (artículo 192.3 e) y están vinculadas a una concesión cuyo plazo máximo de vigencia es de 50 años (artículo 194), estando ya cerca de cumplirse este término en algunas sociedades municipales de Navarra, siendo Mercairuña la primera de ellas, que ya está viendo limitadas su proyección y estrategia como consecuencia de ello, poniéndose en cuestión no solo el cumplimiento del servicio público que constituye su objeto, sino incluso su supervivencia financiera.</w:t>
      </w:r>
    </w:p>
    <w:p>
      <w:pPr>
        <w:pStyle w:val="0"/>
        <w:suppressAutoHyphens w:val="false"/>
        <w:rPr>
          <w:rStyle w:val="1"/>
        </w:rPr>
      </w:pPr>
      <w:r>
        <w:rPr>
          <w:rStyle w:val="1"/>
        </w:rPr>
        <w:t xml:space="preserve">En su virtud, se propone la modificación de la Lev Foral 6/1990, de 2 de julio, de la Administración Local de Navarra, en los siguientes términos:</w:t>
      </w:r>
    </w:p>
    <w:p>
      <w:pPr>
        <w:pStyle w:val="0"/>
        <w:suppressAutoHyphens w:val="false"/>
        <w:rPr>
          <w:rStyle w:val="1"/>
          <w:spacing w:val="-2.88"/>
        </w:rPr>
      </w:pPr>
      <w:r>
        <w:rPr>
          <w:rStyle w:val="1"/>
          <w:b w:val="true"/>
          <w:spacing w:val="-2.88"/>
        </w:rPr>
        <w:t xml:space="preserve">Artículo único.</w:t>
      </w:r>
      <w:r>
        <w:rPr>
          <w:rStyle w:val="1"/>
          <w:spacing w:val="-2.88"/>
        </w:rPr>
        <w:t xml:space="preserve"> Se modifica la Ley Foral 6/1990, de 2 de julio, de la Administración Local de Navarra, mediante la modificación del artículo 192.2.d), que pasará a ser del tenor literal siguiente:</w:t>
      </w:r>
    </w:p>
    <w:p>
      <w:pPr>
        <w:pStyle w:val="0"/>
        <w:suppressAutoHyphens w:val="false"/>
        <w:rPr>
          <w:rStyle w:val="1"/>
        </w:rPr>
      </w:pPr>
      <w:r>
        <w:rPr>
          <w:rStyle w:val="1"/>
        </w:rPr>
        <w:t xml:space="preserve">“192.2.d) Sociedad mercantil local, cuyo capital social sea de titularidad pública y mayoritariamente de la propia entidad local o de un ente público de la misma”.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