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motivos y las consecuencias de la aprobación de la proposición de ley acordada entre el PSOE y ERC por la que se rebajan las penas para el delito de malversación, formulada por el Ilmo. Sr. D. Juan Luis Sánchez de Muniáin Lacasia.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Juan Luis Sánchez de Muniáin Lacasia, miembro de las Cortes de Navarra, adscrito al Grupo Parlamentario Navarra Suma (NA+), realiza la siguiente pregunta oral dirigida a la Presidenta del Gobierno de Navarra para su contestación en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opinión tienen la Presidenta acerca de los motivos y las consecuencias de la aprobación de la proposición de ley acordada entre el PSOE y ERC por la que se rebajan las penas para el delito de malversación?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4 de enero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Juan Luis Sánchez de Muniáin Lacasia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