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incremento en 60.000 euros de la partida presupuestaria para el Convenio de colaboración entre el Departamento y la UPNA para el fomento de la Inclusión Social de la población migrante en el marco de la Cátedra Unesco de Ciudadanía, Convivencia y Pluralismo,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consejero de Políticas Migratorias y Justicia: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¿Cuál es la razón por la que para 2023 se ha aumentado en 60.000 euros con respecto a la cantidad prevista la partida presupuestaria para el Convenio de colaboración entre el Departamento y la UPNA para el fomento de la Inclusión Social de la población migrante en el marco de la Cátedra Unesco de Ciudadanía, Convivencia y Pluralismo?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base a las propias cláusulas del convenio, entiende el Departamento que es posible computar unos gastos mayores a los 34.000 euros previstos?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