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Aranzazu Biurrun Urpegui andreak aurkeztutako galdera, Bizigarritasunari buruzko Foru Dekretuaren onespenari eta gauzatutako prozesu parte-hartzailearen ostean egindako aldaketei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urtarrilaren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Arantza Biurrun Urpegui andreak, Legebiltzarreko Erregelamenduan ezarritakoaren babesean, honako galdera hau egiten dio Lurralde Antolamenduko, Etxebizitzako, Paisaiako eta Proiektu Estrategikoetako kontseilariari, Osoko Bilkuran ahoz erantzun dezan:</w:t>
      </w:r>
    </w:p>
    <w:p>
      <w:pPr>
        <w:pStyle w:val="0"/>
        <w:suppressAutoHyphens w:val="false"/>
        <w:rPr>
          <w:rStyle w:val="1"/>
        </w:rPr>
      </w:pPr>
      <w:r>
        <w:rPr>
          <w:rStyle w:val="1"/>
        </w:rPr>
        <w:t xml:space="preserve">Gutxieneko bizigarritasun-baldintzak arautzen dituen egungo dekretuak 15 urtetik gorako indarraldia izan du jada. 2023rako araugintza-planak dekretua eguneratzea aurreikusten du, etxebizitzaren alorreko eskakizun eta behar berrietara egokitzeko.</w:t>
      </w:r>
    </w:p>
    <w:p>
      <w:pPr>
        <w:pStyle w:val="0"/>
        <w:suppressAutoHyphens w:val="false"/>
        <w:rPr>
          <w:rStyle w:val="1"/>
        </w:rPr>
      </w:pPr>
      <w:r>
        <w:rPr>
          <w:rStyle w:val="1"/>
        </w:rPr>
        <w:t xml:space="preserve">Departamentuaren aurreikuspenen arabera, noiz onetsiko da Bizigarritasunari buruzko Foru Dekretua, eta zer aldaketa egin zaizkio, gauzatutako prozesu parte-hartzailearen ostean?</w:t>
      </w:r>
    </w:p>
    <w:p>
      <w:pPr>
        <w:pStyle w:val="0"/>
        <w:suppressAutoHyphens w:val="false"/>
        <w:rPr>
          <w:rStyle w:val="1"/>
        </w:rPr>
      </w:pPr>
      <w:r>
        <w:rPr>
          <w:rStyle w:val="1"/>
        </w:rPr>
        <w:t xml:space="preserve">Iruñean, 2023ko urtarrilaren 10ean</w:t>
      </w:r>
    </w:p>
    <w:p>
      <w:pPr>
        <w:pStyle w:val="0"/>
        <w:suppressAutoHyphens w:val="false"/>
        <w:rPr>
          <w:rStyle w:val="1"/>
        </w:rPr>
      </w:pPr>
      <w:r>
        <w:rPr>
          <w:rStyle w:val="1"/>
        </w:rPr>
        <w:t xml:space="preserve">Foru parlamentaria: Arantza Biurrun 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