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evolución de los programas EmanZipa y DaVid, formulada por la Ilma. Sra. D.ª María Aranzazu Biurrun Urpegui.</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formula al consejero de Ordenación del Territorio, Vivienda, Paisaje y Proyectos Estratégicos para su contestación en el Pleno, la siguiente pregunta oral. </w:t>
      </w:r>
    </w:p>
    <w:p>
      <w:pPr>
        <w:pStyle w:val="0"/>
        <w:suppressAutoHyphens w:val="false"/>
        <w:rPr>
          <w:rStyle w:val="1"/>
        </w:rPr>
      </w:pPr>
      <w:r>
        <w:rPr>
          <w:rStyle w:val="1"/>
        </w:rPr>
        <w:t xml:space="preserve">Uno de los instrumentos para facilitar el acceso a una vivencia digna a precios asequibles son los programas Emanzipa y David </w:t>
      </w:r>
    </w:p>
    <w:p>
      <w:pPr>
        <w:pStyle w:val="0"/>
        <w:suppressAutoHyphens w:val="false"/>
        <w:rPr>
          <w:rStyle w:val="1"/>
        </w:rPr>
      </w:pPr>
      <w:r>
        <w:rPr>
          <w:rStyle w:val="1"/>
        </w:rPr>
        <w:t xml:space="preserve">¿Cuál ha sido la evolución de los programas EmanZipa y DaVid que desarrollan el derecho subjetivo de acceso a la vivienda a lo largo de esta legislatura? </w:t>
      </w:r>
    </w:p>
    <w:p>
      <w:pPr>
        <w:pStyle w:val="0"/>
        <w:suppressAutoHyphens w:val="false"/>
        <w:rPr>
          <w:rStyle w:val="1"/>
        </w:rPr>
      </w:pPr>
      <w:r>
        <w:rPr>
          <w:rStyle w:val="1"/>
        </w:rPr>
        <w:t xml:space="preserve">Pamplona, a 9 de enero de 2023 </w:t>
      </w:r>
    </w:p>
    <w:p>
      <w:pPr>
        <w:pStyle w:val="0"/>
        <w:suppressAutoHyphens w:val="false"/>
        <w:rPr>
          <w:rStyle w:val="1"/>
          <w:spacing w:val="-2.88"/>
        </w:rPr>
      </w:pPr>
      <w:r>
        <w:rPr>
          <w:rStyle w:val="1"/>
          <w:spacing w:val="-2.88"/>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