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23an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Pablo Azcona Molinet jaunak aurkeztutako galdera, Iruñeko udal-lurzoruan etxebizitza publikoa sustatze aldera Iruñeko Udalarekin egindako hitzarmenari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2023ko urtarrilaren 23an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parlamentarioari atxikitako foru parlamentari Pablo Azcona Molinet jaunak, Legebiltzarreko Erregelamenduan ezarritakoaren babesean, honako galdera hau aurkezten du, bigarren lehendakariorde eta Lurralde Antolamenduko, Etxebizitzako, Paisaiako eta Proiektu Estrategikoetako kontseilariak ahoz erantzun dezan 2023ko urtarrilaren 26ko Osoko Bilkuran:</w:t>
      </w:r>
    </w:p>
    <w:p>
      <w:pPr>
        <w:pStyle w:val="0"/>
        <w:suppressAutoHyphens w:val="false"/>
        <w:rPr>
          <w:rStyle w:val="1"/>
        </w:rPr>
      </w:pPr>
      <w:r>
        <w:rPr>
          <w:rStyle w:val="1"/>
        </w:rPr>
        <w:t xml:space="preserve">Zure Departamentuak jaso al du baiezko erantzunik Iruñeko Udalaren aldetik, udal-lurzoruan etxebizitza publikoen sustapenak egiteko hitzarmena desblokeatze aldera Nasuvinsak joan den urteko azaroan eginiko premiamenduari dagokionez?</w:t>
      </w:r>
    </w:p>
    <w:p>
      <w:pPr>
        <w:pStyle w:val="0"/>
        <w:suppressAutoHyphens w:val="false"/>
        <w:rPr>
          <w:rStyle w:val="1"/>
        </w:rPr>
      </w:pPr>
      <w:r>
        <w:rPr>
          <w:rStyle w:val="1"/>
        </w:rPr>
        <w:t xml:space="preserve">Iruñean, 2023ko urtarrilaren 19an</w:t>
      </w:r>
    </w:p>
    <w:p>
      <w:pPr>
        <w:pStyle w:val="0"/>
        <w:suppressAutoHyphens w:val="false"/>
        <w:rPr>
          <w:rStyle w:val="1"/>
        </w:rPr>
      </w:pPr>
      <w:r>
        <w:rPr>
          <w:rStyle w:val="1"/>
        </w:rPr>
        <w:t xml:space="preserve">Foru parlamentaria: Pablo Azcona Molinet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