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13 de febrero de 2023, la Mesa del Parlamento de Navarra, previa audiencia de la Junta de Portavoces, adoptó, entre otros, el siguiente Acuerdo:</w:t>
      </w:r>
    </w:p>
    <w:p>
      <w:pPr>
        <w:pStyle w:val="0"/>
        <w:suppressAutoHyphens w:val="false"/>
        <w:rPr>
          <w:rStyle w:val="1"/>
        </w:rPr>
      </w:pPr>
      <w:r>
        <w:rPr>
          <w:rStyle w:val="1"/>
        </w:rPr>
        <w:t xml:space="preserve">De conformidad con lo dispuesto en el artículo 37 del Reglamento del Parlamento de Navarra, SE ACUERDA:</w:t>
      </w:r>
    </w:p>
    <w:p>
      <w:pPr>
        <w:pStyle w:val="0"/>
        <w:suppressAutoHyphens w:val="false"/>
        <w:rPr>
          <w:rStyle w:val="1"/>
        </w:rPr>
      </w:pPr>
      <w:r>
        <w:rPr>
          <w:rStyle w:val="1"/>
          <w:b w:val="true"/>
        </w:rPr>
        <w:t xml:space="preserve">1.º</w:t>
      </w:r>
      <w:r>
        <w:rPr>
          <w:rStyle w:val="1"/>
        </w:rPr>
        <w:t xml:space="preserve"> Darse por enterada de la transformación en pregunta escrita de la pregunta oral sobre el proyecto de Comunidad Ciudadana de Energía de la zona del Pabellón Navarra Arena, publicada en el Boletín Oficial del Parlamento de Navarra número 9, de 20 de enero de 2023 (10-23/POR-00024 y 10-23/PES-00057).</w:t>
      </w:r>
    </w:p>
    <w:p>
      <w:pPr>
        <w:pStyle w:val="0"/>
        <w:suppressAutoHyphens w:val="false"/>
        <w:rPr>
          <w:rStyle w:val="1"/>
        </w:rPr>
      </w:pPr>
      <w:r>
        <w:rPr>
          <w:rStyle w:val="1"/>
          <w:b w:val="true"/>
        </w:rPr>
        <w:t xml:space="preserve">2.º</w:t>
      </w:r>
      <w:r>
        <w:rPr>
          <w:rStyle w:val="1"/>
        </w:rPr>
        <w:t xml:space="preserve"> Publicar el presente Acuerdo en el Boletín Oficial del Parlamento de Navarra.</w:t>
      </w:r>
    </w:p>
    <w:p>
      <w:pPr>
        <w:pStyle w:val="0"/>
        <w:suppressAutoHyphens w:val="false"/>
        <w:rPr>
          <w:rStyle w:val="1"/>
        </w:rPr>
      </w:pPr>
      <w:r>
        <w:rPr>
          <w:rStyle w:val="1"/>
        </w:rPr>
        <w:t xml:space="preserve">Pamplona, 13 de febrero de 2023</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