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variación del importe de la partida 'Subvención a entidades locales de Navarra para impulso y apoyo LGTBI+', formulada por la Ilma. Sra. D.ª Patricia Perales Hurtado (G.P. EH Bildu Nafarroa).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de manera escrita por el Consejero de Presidencia, Igualdad, Función Pública e Interior, Javier Remírez Apesteguia. </w:t>
      </w:r>
    </w:p>
    <w:p>
      <w:pPr>
        <w:pStyle w:val="0"/>
        <w:suppressAutoHyphens w:val="false"/>
        <w:rPr>
          <w:rStyle w:val="1"/>
        </w:rPr>
      </w:pPr>
      <w:r>
        <w:rPr>
          <w:rStyle w:val="1"/>
        </w:rPr>
        <w:t xml:space="preserve">En la Resolución 474E/2022, de 29 de diciembre, de la directora gerente del Instituto Navarro para la Igualdad / Nafarroako Berdintasunerako lnstitutua, por la que se aprueba la convocatoria de subvenciones del Instituto Navarro para la Igualdad se resuelve: </w:t>
      </w:r>
    </w:p>
    <w:p>
      <w:pPr>
        <w:pStyle w:val="0"/>
        <w:suppressAutoHyphens w:val="false"/>
        <w:rPr>
          <w:rStyle w:val="1"/>
        </w:rPr>
      </w:pPr>
      <w:r>
        <w:rPr>
          <w:rStyle w:val="1"/>
        </w:rPr>
        <w:t xml:space="preserve">1. Aprobar la convocatoria de subvenciones del Instituto Navarro para la lgualdad/Nafarroako Berdintasunerako lnstitutua a Entidades Locales de Navarra, para desarrollar proyectos dirigidos al impulso y apoyo LGTBI+ en el año 2023. </w:t>
      </w:r>
    </w:p>
    <w:p>
      <w:pPr>
        <w:pStyle w:val="0"/>
        <w:suppressAutoHyphens w:val="false"/>
        <w:rPr>
          <w:rStyle w:val="1"/>
        </w:rPr>
      </w:pPr>
      <w:r>
        <w:rPr>
          <w:rStyle w:val="1"/>
        </w:rPr>
        <w:t xml:space="preserve">Para hacer frente a los compromisos de dicha convocatoria se reserva y autoriza un gasto de 10.010 euros con cargo a la partida presupuestaria que se habilite en los presupuestos del año 2023 equivalente a la partida “080001 08300 4609 232200 Subvención a entidades locales de Navarra para impulso y apoyo LGTBI+. </w:t>
      </w:r>
    </w:p>
    <w:p>
      <w:pPr>
        <w:pStyle w:val="0"/>
        <w:suppressAutoHyphens w:val="false"/>
        <w:rPr>
          <w:rStyle w:val="1"/>
        </w:rPr>
      </w:pPr>
      <w:r>
        <w:rPr>
          <w:rStyle w:val="1"/>
        </w:rPr>
        <w:t xml:space="preserve">Sin embargo, el importe de la partida aprobada en los presupuestos para 2023 es de 30.010. </w:t>
      </w:r>
    </w:p>
    <w:p>
      <w:pPr>
        <w:pStyle w:val="0"/>
        <w:suppressAutoHyphens w:val="false"/>
        <w:rPr>
          <w:rStyle w:val="1"/>
        </w:rPr>
      </w:pPr>
      <w:r>
        <w:rPr>
          <w:rStyle w:val="1"/>
        </w:rPr>
        <w:t xml:space="preserve">Por ello, formulamos la siguiente pregunta: </w:t>
      </w:r>
    </w:p>
    <w:p>
      <w:pPr>
        <w:pStyle w:val="0"/>
        <w:suppressAutoHyphens w:val="false"/>
        <w:rPr>
          <w:rStyle w:val="1"/>
        </w:rPr>
      </w:pPr>
      <w:r>
        <w:rPr>
          <w:rStyle w:val="1"/>
        </w:rPr>
        <w:t xml:space="preserve">• ¿Cuál es la razón para que la convocatoria haya salido con 20.000 euros menos, y si se trata de un error, cómo se va a solventar? </w:t>
      </w:r>
    </w:p>
    <w:p>
      <w:pPr>
        <w:pStyle w:val="0"/>
        <w:suppressAutoHyphens w:val="false"/>
        <w:rPr>
          <w:rStyle w:val="1"/>
        </w:rPr>
      </w:pPr>
      <w:r>
        <w:rPr>
          <w:rStyle w:val="1"/>
        </w:rPr>
        <w:t xml:space="preserve">En lruñea/Pamplona, 8 de febrero de 2023</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