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actuaciones que va a realizar el Gobierno de Navarra respecto a las pensiones de los montepíos, formulada por la Ilma. Sra. D.ª María Inmaculada Jurío Macaya.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>
          <w:rStyle w:val="1"/>
        </w:rPr>
      </w:pPr>
      <w:r>
        <w:rPr/>
        <w:t xml:space="preserve">TEXTO DE LA PREGUNTA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Inma Jurío Macaya, adscrita al Grupo Parlamentario Partido Socialista de Navarra, al amparo de lo establecido en el Reglamento de la Cámara, formula al consejero de Presidencia, Función Pública, Interior e Igualdad para su contestación en Pleno, la siguiente pregunta oral.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¿Qué actuaciones va a realizar el Gobierno de Navarra respecto a las pensiones de los montepíos?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16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Inma Ju río Macaya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