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2022ko ekainaren 29an egindako kontu-hartzailetzaren txostenean, Efficold SA enpresari FFP2 maskarak erosteko espedienteari dagokionez, Kontu-hartzeko zuzendari nagusiaren iritzia aldatzeko arrazoiei buruzkoa. Galdera 2022ko irailaren 12ko 99. Nafarroako Parlamentuko Aldizkari Ofizialean argitaratu zen.</w:t>
      </w:r>
    </w:p>
    <w:p>
      <w:pPr>
        <w:pStyle w:val="0"/>
        <w:spacing w:after="113.386" w:before="0" w:line="226" w:lineRule="exact"/>
        <w:suppressAutoHyphens w:val="false"/>
        <w:rPr>
          <w:rStyle w:val="1"/>
        </w:rPr>
      </w:pPr>
      <w:r>
        <w:rPr>
          <w:rStyle w:val="1"/>
        </w:rPr>
        <w:t xml:space="preserve">Iruñean, 2022ko urriaren 3an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talde parlamentarioari atxikitako foru parlamentari Cristina Ibarrola Guillén andreak idatzizko galdera egin du 2022ko irailaren 26an –Nafarroako Parlamentuko 4524 irteera-zenbakia, 10-22/PES-233–, jakiteko ea Kontu-hartzailetzako zuzendari nagusiak zer dela-eta aldatu zuen Efficold SA enpresari FFP2 maskarak erosteko espedientearen gaineko iritzia 2022ko ekainaren 29an egindako txostenean. Hona Ekonomia eta Ogasun Departamentuko kontseilariak ematen dion informazioa:</w:t>
      </w:r>
    </w:p>
    <w:p>
      <w:pPr>
        <w:pStyle w:val="0"/>
        <w:spacing w:after="113.386" w:before="0" w:line="226" w:lineRule="exact"/>
        <w:suppressAutoHyphens w:val="false"/>
        <w:rPr>
          <w:rStyle w:val="1"/>
        </w:rPr>
      </w:pPr>
      <w:r>
        <w:rPr>
          <w:rStyle w:val="1"/>
        </w:rPr>
        <w:t xml:space="preserve">Auzi honetan honako hau garbi geratu behar da: ez da fiskalizatzen ari maskaren erosketa, 2020an egin eta ordaindu baitzen, larrialdiko prozedura batean; fiskalizazioaren xede den espedientea, larrialdiko kontratazioaren araudiak ezarritakoaren arabera, erosketa horretarako egindako jarduketen onespenarena da. Ez da erosketaren auditoria bat egiten ari; aitzitik, nolabait esateko, fiskalizatzen ari dira erosketa ontzat eman ahal izateko kontratazio-organoak nahitaez eman behar dituen azalpenak eta justifikazioak.</w:t>
      </w:r>
    </w:p>
    <w:p>
      <w:pPr>
        <w:pStyle w:val="0"/>
        <w:spacing w:after="113.386" w:before="0" w:line="226" w:lineRule="exact"/>
        <w:suppressAutoHyphens w:val="false"/>
        <w:rPr>
          <w:rStyle w:val="1"/>
        </w:rPr>
      </w:pPr>
      <w:r>
        <w:rPr>
          <w:rStyle w:val="1"/>
        </w:rPr>
        <w:t xml:space="preserve">Espediente honi aplikatzekoa zaion aurretiazko fiskalizazio-araubidearen arabera, maiatzaren 17ko 31/2010 Foru Dekretuaren bidez onetsi zen Barne Kontroleko Erregelamenduko 22.2 a) artikuluan aipatutako desadostasun-ebazpenari dagokio maiatzaren 9ko txostena. Txostenean jarduketen justifikazio-eza aipatzen da izapidea eteteko eragozpenaren arrazoi gisa, hau da: izapideak ezin du jarraitu harik eta aipatutako Barne Kontroleko Erregelamenduan aurreikusten den eran ebatzi arte, honako bi modu hauetakoren batean:</w:t>
      </w:r>
    </w:p>
    <w:p>
      <w:pPr>
        <w:pStyle w:val="0"/>
        <w:spacing w:after="113.386" w:before="0" w:line="226" w:lineRule="exact"/>
        <w:suppressAutoHyphens w:val="false"/>
        <w:rPr>
          <w:rStyle w:val="1"/>
        </w:rPr>
      </w:pPr>
      <w:r>
        <w:rPr>
          <w:rStyle w:val="1"/>
        </w:rPr>
        <w:t xml:space="preserve">• Organo kudeatzaileak eragozpena onartzea; kasu horretan, Barne Kontroleko Erregelamenduaren 21.4 artikuluak ezartzen du atzemandako akatsak konpondu eta, hala badagokio, jarduketak berriz ere Kontu-hartzailetzara bidali beharko dituela.</w:t>
      </w:r>
    </w:p>
    <w:p>
      <w:pPr>
        <w:pStyle w:val="0"/>
        <w:spacing w:after="113.386" w:before="0" w:line="226" w:lineRule="exact"/>
        <w:suppressAutoHyphens w:val="false"/>
        <w:rPr>
          <w:rStyle w:val="1"/>
        </w:rPr>
      </w:pPr>
      <w:r>
        <w:rPr>
          <w:rStyle w:val="1"/>
        </w:rPr>
        <w:t xml:space="preserve">• Organo kudeatzaileak ez onartzea. Hori gertatuz gero, Barne Kontroleko Erregelamenduaren 22.2.b) artikuluak ezartzen du organo kudeatzaileak espedientea bidaliko diola Ekonomia eta Ogasun Departamentuari, Gobernuak aintzat hartu eta behin betiko ebazpena eman dezan.</w:t>
      </w:r>
    </w:p>
    <w:p>
      <w:pPr>
        <w:pStyle w:val="0"/>
        <w:spacing w:after="113.386" w:before="0" w:line="226" w:lineRule="exact"/>
        <w:suppressAutoHyphens w:val="false"/>
        <w:rPr>
          <w:rStyle w:val="1"/>
        </w:rPr>
      </w:pPr>
      <w:r>
        <w:rPr>
          <w:rStyle w:val="1"/>
        </w:rPr>
        <w:t xml:space="preserve">Ekainaren 29ko txostenean aipatzen den bezala, lehen txostenaren datatik –maiatzak 9–, Nafarroako Osasun Zerbitzuak txosten tekniko eta juridiko bana egin zituen, biak 2022ko maiatzaren 26koak, desadostasun-ebazpena egin zen espedientearen edukia argitze aldera. Originalarekin alderatuta espedienteak zuen eduki hedatuari dagokionez, ekainaren 6an bilera bat izan genuen Ekonomia eta Ogasun Departamentuan –nik deitu nuen–, kontu-hartzailetzak desadostasun-ebazpenean adierazitako hutsuneak argitzeko asmoz; ebazpen horretan beharrezkoa jotzen zen txostenak ere sartzea “egindako egintza administratiboen edukia mugatu eta kasuan kasuko erantzukizunak egozteko”. Bilera horretan egon ziren Osasuneko kontseilaria, Osasun Departamentuko idazkari tekniko nagusia, Osasunbidea – Nafarroako Osasun Zerbitzuko Kudeaketa Ekonomikoko zuzendaria, Organismo horretako Araubide Juridikoko Zerbitzuko burua, Kontu-hartzailetzako zuzendari nagusia eta Ekonomia eta Ogasun Departamentuko idazkari nagusi teknikoa. Bilera horretan adostu zen komunikazio-truke bat abiatzea Kontu-hartzailetzako Zuzendaritza Nagusiaren eta Nafarroako Osasun Zerbitzuko Kudeaketa Ekonomikoko Zuzendaritzarekin, egindako jarduketak argitze aldera; bertan, Kontu-hartzailetzako Zuzendaritza Nagusiak adierazi zuen zein kontu zehaztu behar ziren aipatutako hutsuneak konpontzeko. Bilera hori egin zenetik egindako ekintzak bete-betean bat datoz Barne Kontroleko Erregelamenduaren 21.4 artikuluan aurreikusitako bidearekin.</w:t>
      </w:r>
    </w:p>
    <w:p>
      <w:pPr>
        <w:pStyle w:val="0"/>
        <w:spacing w:after="113.386" w:before="0" w:line="226" w:lineRule="exact"/>
        <w:suppressAutoHyphens w:val="false"/>
        <w:rPr>
          <w:rStyle w:val="1"/>
        </w:rPr>
      </w:pPr>
      <w:r>
        <w:rPr>
          <w:rStyle w:val="1"/>
        </w:rPr>
        <w:t xml:space="preserve">Jarduketa horren legezkotasunaz haratago –Barne Kontroleko Erregelamenduan jasotako aurreikuspen bati dagokio–, nabarmendu behar da lotuta dagoela espedientearen edukian lortutako hobekuntzarekin, bilera hori abiapuntu izan zuen prozesu horrek azaleratu baitzituen egindako jarduketei buruz eskatutako azalpenak eta justifikazioak, horrela Kontu-hartzailetzak aipatutako hutsuneak ezabatuta. Horrela egin izan ez balitz, Kontu-hartzailetzak adierazitako argibide-hutsune larriak izanen lituzkete onetsitako jarduketek.</w:t>
      </w:r>
    </w:p>
    <w:p>
      <w:pPr>
        <w:pStyle w:val="0"/>
        <w:spacing w:after="113.386" w:before="0" w:line="226" w:lineRule="exact"/>
        <w:suppressAutoHyphens w:val="false"/>
        <w:rPr>
          <w:rStyle w:val="1"/>
        </w:rPr>
      </w:pPr>
      <w:r>
        <w:rPr>
          <w:rStyle w:val="1"/>
        </w:rPr>
        <w:t xml:space="preserve">Kontu-hartzailetzak maiz ematen du espedienteen hutsuneak zuzentzeko aholkularitza. Ekonomia eta Ogasun Departamentuaren egitura organikoa ezartzen duen Foru Dekretuaren 30. artikuluak bere kontrol eginkizunekin zerikusia duten gaietan aholkularitza ematen die kontu-hartzailetza delegatuei. Kudeatzaileei abian diren espedienteen hutsuneen garrantziari buruzko orientazioa emateak hutsune horiek zuzentzeko aukera ematen die, eta hori jarduketa administratiboa hobetzeko bide bat da. Kontu-hartzailetzaren beste txosten bat egotea –aurreko beste baten desberdina– ez da irizpide-aldaketa bat, baizik eta Kontu-hartzailetzak egindako errekerimenduei erantzuteko egindako informazio-ekarpenen ondorioz administrazio-jardunean lortutako hobekuntzaren isla; hain zuzen, hori eskuarki egiten da Kontu-hartzailetzaren eta kudeaketaren maila guztietan.</w:t>
      </w:r>
    </w:p>
    <w:p>
      <w:pPr>
        <w:pStyle w:val="0"/>
        <w:spacing w:after="113.386" w:before="0" w:line="226" w:lineRule="exact"/>
        <w:suppressAutoHyphens w:val="false"/>
        <w:rPr>
          <w:rStyle w:val="1"/>
        </w:rPr>
      </w:pPr>
      <w:r>
        <w:rPr>
          <w:rStyle w:val="1"/>
        </w:rPr>
        <w:t xml:space="preserve">Hasitako prozesuan zehar, egindako argibide-eskaerei erantzun zaie, eta horiek oinarri hartuta Kontu-hartzailetzako zuzendari nagusiak ezagutzen duzuen txostena egin du. Fiskalizazio-txosten horretan adierazten da emandako segidako argibideak –ahulgune hori zuzentzera doaz– munta handiko informazio-piezak direla benetan egindako jarduketak zedarritzeko, eta horrek espedientearen eduki gehigarriaren izaera ematen die. Jakina, horrek emaitza desberdin bat eragiten du fiskalizaziorako, espedientea egindako ekarpenekin aldatu baitzen. Beraz, ez dago fiskalizazio-irizpidearen aldaketarik, aztergai den errealitate desberdin bat baizik, eta hori guztia Barne Kontroleko Erregelamenduan aurreikusitako mekanismo batekin bat.</w:t>
      </w:r>
    </w:p>
    <w:p>
      <w:pPr>
        <w:pStyle w:val="0"/>
        <w:spacing w:after="113.386" w:before="0" w:line="226" w:lineRule="exact"/>
        <w:suppressAutoHyphens w:val="false"/>
        <w:rPr>
          <w:rStyle w:val="1"/>
        </w:rPr>
      </w:pPr>
      <w:r>
        <w:rPr>
          <w:rStyle w:val="1"/>
        </w:rPr>
        <w:t xml:space="preserve">Kontu-hartzailetza orokorraren 2022ko maiatzaren 9ko txostena egiteko urte eta erdi igarotzeko arrazoiak, Kontu-hartzailetza Delegatuaren 2020ko azaroaren 25eko eteteko eragozpenaren ondoko lehen txostena baitzen.</w:t>
      </w:r>
    </w:p>
    <w:p>
      <w:pPr>
        <w:pStyle w:val="0"/>
        <w:spacing w:after="113.386" w:before="0" w:line="226" w:lineRule="exact"/>
        <w:suppressAutoHyphens w:val="false"/>
        <w:rPr>
          <w:rStyle w:val="1"/>
        </w:rPr>
      </w:pPr>
      <w:r>
        <w:rPr>
          <w:rStyle w:val="1"/>
        </w:rPr>
        <w:t xml:space="preserve">Kontu-hartzailetza Delegatuak egindako eteteko eragozpenarekiko desadostasuna organo kudeatzaileak prestatu zuen urte horretako abenduaren 20an. Harrezkero, Kontu Hartzailetzako Zuzendaritza Nagusiak ebatzi behar zuen desadostasun hori, eta maiatzaren 9an egin zuen. Desadostasunaren ebazpena egiteko prozesua luzatzeko arrazoiak endogenoak eta antolakuntzakoak dira soilik, Kontu Hartzailetzako Zuzendaritza Nagusiarenak, espediente honetan ez baitzen izan dokumentu hori egiteko atzerapena justifikatzen zuen berariazko gertaerarik edo izapiderik. Atzerapena Zuzendaritza Nagusiak une bakoitzean bere eskumeneko gaien tratamenduari aplikatutako lehentasunen emaitza da. Lehentasun horien ondorioz, arreta handiagoa eskatzen zuten gaiak jorratzen ziren lehenbizi. Dokumentu hori egiteko presa eskasaren arrazoia da, lehendabizi, fiskalizazio-prozesuaren xede zen espedientearen helburua bera: jada aipatu dudanez, material sanitarioaren erosketa hori ez zegoen desadostasuna ebaztearen zain, horretarako egindako jarduketen onespenaren zain baizik. Maskarak jada erosita eta ordainduta zeuden, eta ez zegoen inolako jarduketarik fiskalizazio-prozesuaren emaitza baldintzatzen zuen administrazio-ebazpena hartzearen mende. Horri dagokionez, aipatu behar da maskaren fakturak 2020ko abuztutik abendura bitarte jaso zirela, biltegian sartu ahala; azken faktura 2021eko urtarrilaren 7an ordaindu zen, hura jaso eta 23 egunetara. Nabarmendu behar da Kontratuen Foru Legeak behartzen duela kontratuen ordainketa egitera faktura jaso eta 30 eguneko epean –maskarak erostea kontratua da–, eta larrialdiko jarduketak onartzea ez da horretarako betekizun. Gainera, martxoaren 18ko 1/2020 Foru lege-dekretuak salgaiak jaso aurretik ere ordainketak egitea ahalbidetzen du.</w:t>
      </w:r>
    </w:p>
    <w:p>
      <w:pPr>
        <w:pStyle w:val="0"/>
        <w:spacing w:after="113.386" w:before="0" w:line="226" w:lineRule="exact"/>
        <w:suppressAutoHyphens w:val="false"/>
        <w:rPr>
          <w:rStyle w:val="1"/>
        </w:rPr>
      </w:pPr>
      <w:r>
        <w:rPr>
          <w:rStyle w:val="1"/>
        </w:rPr>
        <w:t xml:space="preserve">Bestalde, eta planteatutako desadostasuna ebazteko presa eskasarekin bat, aintzat hartu behar da espediente hau fiskalizaziopean egona zela jada, eta gabeziatzat jo zuela erositako maskaren eta benetan egindakoaren arteko korrelaziorik eza. Halaber, aipatzen zuen maskaren prezioa –txostena egin zenean (2020ko azaroa)– gehiegizkoa zela, betiere merkatuak une horretan bizi zuen egoera ikusita, 2020ko azaroan, eta ez 2020ko abuztuan, maskarak erosteko erabakia hartu zenean. Bi gabezia horiek justifikatzen zuten eragozpena jartzea, baina kontuan hartu behar da –Kontu Hartzailetza Delegaturaren txostena ikusita– Osasunbidea-Nafarroako Osasun Zerbitzuak funts publikoak bideratu zituela erakunde horren osasun-materialerako ohiko erabilera-zirkuituaren barruan zeuden maskara batzuk erostera. Kontu Hartzailetza Delegatuak hautemandako gabeziek –izapidetzea eteteko adina garrantzia eduki arren– ez zuten agerian uzten funts publikoen kudeaketan berehalako jarduera bat egitera behartzen zuen arriskurik.</w:t>
      </w:r>
    </w:p>
    <w:p>
      <w:pPr>
        <w:pStyle w:val="0"/>
        <w:spacing w:after="113.386" w:before="0" w:line="226" w:lineRule="exact"/>
        <w:suppressAutoHyphens w:val="false"/>
        <w:rPr>
          <w:rStyle w:val="1"/>
        </w:rPr>
      </w:pPr>
      <w:r>
        <w:rPr>
          <w:rStyle w:val="1"/>
        </w:rPr>
        <w:t xml:space="preserve">Edonola ere, jakin badakit Administrazioak espedienteak ebazteko duen atzerapena ez dela –edozein izanda horren xedea edo izaera– zerbitzari publikook harro sentitzeko moduko zerbait. Hala ere, uste dut zerbitzu horiek modu eraginkorrean ematea neurri handi batean hura egiteko azkartasunaren mende dagoela, eta batzuetan, horrek presa gutxiagoko jarduketak atzeratzea dakar, ondorioak hemen aipatutako atzerapenak edo antzekoak badira ere.</w:t>
      </w:r>
    </w:p>
    <w:p>
      <w:pPr>
        <w:pStyle w:val="0"/>
        <w:spacing w:after="113.386" w:before="0" w:line="226" w:lineRule="exact"/>
        <w:suppressAutoHyphens w:val="false"/>
        <w:rPr>
          <w:rStyle w:val="1"/>
        </w:rPr>
      </w:pPr>
      <w:r>
        <w:rPr>
          <w:rStyle w:val="1"/>
        </w:rPr>
        <w:t xml:space="preserve">Hori guztia jakinarazten dizut, Nafarroako Parlamentuko Erregelamenduaren 194. artikuluan xedatutakoa betez.</w:t>
      </w:r>
    </w:p>
    <w:p>
      <w:pPr>
        <w:pStyle w:val="0"/>
        <w:spacing w:after="113.386" w:before="0" w:line="226" w:lineRule="exact"/>
        <w:suppressAutoHyphens w:val="false"/>
        <w:rPr>
          <w:rStyle w:val="1"/>
        </w:rPr>
      </w:pPr>
      <w:r>
        <w:rPr>
          <w:rStyle w:val="1"/>
        </w:rPr>
        <w:t xml:space="preserve">Iruñean, 2022ko urriaren 3an.</w:t>
      </w:r>
    </w:p>
    <w:p>
      <w:pPr>
        <w:pStyle w:val="0"/>
        <w:spacing w:after="113.386" w:before="0" w:line="226" w:lineRule="exact"/>
        <w:suppressAutoHyphens w:val="false"/>
        <w:rPr>
          <w:rStyle w:val="1"/>
        </w:rPr>
      </w:pPr>
      <w:r>
        <w:rPr>
          <w:rStyle w:val="1"/>
        </w:rPr>
        <w:t xml:space="preserve">Ekonomia eta Ogasuneko kontseilaria</w:t>
      </w:r>
    </w:p>
    <w:p>
      <w:pPr>
        <w:pStyle w:val="0"/>
        <w:spacing w:after="113.386" w:before="0" w:line="226" w:lineRule="exact"/>
        <w:suppressAutoHyphens w:val="false"/>
        <w:rPr>
          <w:rStyle w:val="1"/>
        </w:rPr>
      </w:pPr>
      <w:r>
        <w:rPr>
          <w:rStyle w:val="1"/>
        </w:rPr>
        <w:t xml:space="preserve">Ekonomia eta Ogasun Departamentuko kontseilaria: Elma Saiz Delgado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