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desarrollo reglamentario de la Ley Foral 4/2022, de 22 de marzo, de cambio climático y transición energética en lo relativo a pobreza energética,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realiza la siguiente pregunta oral dirigida a la Presidenta del Gobierno de Navarra para su celebración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previsto su Gobierno cumplir en el plazo temporal establecido el desarrollo reglamentario que la Ley Foral de Cambio Climático y Transición Energética le obliga a realizar en lo relativo a pobreza energética?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