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2023, la Comisión de Desarrollo Rural y Medio Ambiente de la Cámara rechazó la moción por la que se insta al Gobierno de Navarra a no derribar la presa o azud del “Molino Nuevo de Gastiáin”, presentada por el Ilmo. Sr. D. Miguel Bujanda Cirauqui y publicada en el Boletín Oficial del Parlamento de Navarra núm. 26 de 15 de febrero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