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Advertido un error en la Ley Foral de justicia restaurativa, mediación y prácticas restaurativas comunitarias, publicada en el Boletín Oficial del Parlamento de Navarra número 40 de 13 de marzo de 2023, se procede a efectuar la oportuna rectificación: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el Preámbulo, donde dice: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"Hacer justicia en la </w:t>
      </w:r>
      <w:r>
        <w:rPr>
          <w:rStyle w:val="1"/>
          <w:b w:val="true"/>
        </w:rPr>
        <w:t xml:space="preserve">segunda</w:t>
      </w:r>
      <w:r>
        <w:rPr>
          <w:rStyle w:val="1"/>
        </w:rPr>
        <w:t xml:space="preserve"> década del siglo XXI requiere complementar la labor de Juzgados y Tribunales con un conjunto de servicios, técnicas y medidas organizativas que permitan profundizar en la raíz democrática que la Constitución atribuye a la potestad jurisdiccional cuando señala que ésta “emana del pueblo” (artículo 117). El enfoque restaurativo, como paradigma más fructífero y afianzado, y la mediación, como herramienta más popular y extendida, se sitúan en el centro de la construcción de una justicia más democrática y cercana a las necesidades de las personas tal y como señalan numerosos instrumentos jurídicos europeos y estatales".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Debe decir: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"Hacer justicia en la </w:t>
      </w:r>
      <w:r>
        <w:rPr>
          <w:rStyle w:val="1"/>
          <w:b w:val="true"/>
        </w:rPr>
        <w:t xml:space="preserve">tercera</w:t>
      </w:r>
      <w:r>
        <w:rPr>
          <w:rStyle w:val="1"/>
        </w:rPr>
        <w:t xml:space="preserve"> década del siglo XXI requiere complementar la labor de Juzgados y Tribunales con un conjunto de servicios, técnicas y medidas organizativas que permitan profundizar en la raíz democrática que la Constitución atribuye a la potestad jurisdiccional cuando señala que ésta “emana del pueblo” (artículo 117). El enfoque restaurativo, como paradigma más fructífero y afianzado, y la mediación, como herramienta más popular y extendida, se sitúan en el centro de la construcción de una justicia más democrática y cercana a las necesidades de las personas tal y como señalan numerosos instrumentos jurídicos europeos y estatales".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15 de marzo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