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C482" w14:textId="3E274228" w:rsidR="00290D87" w:rsidRDefault="00F1574E" w:rsidP="00F1574E">
      <w:pPr>
        <w:spacing w:line="288" w:lineRule="auto"/>
        <w:jc w:val="both"/>
        <w:rPr>
          <w:color w:val="1F497D"/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Navarra Suma talde parlamentarioari atxikita dagoen foru parlamentari Cristina Ibarrola Guillén andreak informazio eskaera aurkeztu du (10-22-PES-00310), zeinaren bidez honako argibide hauek eskatzen baititu: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Osasun Departamentuak zergatik ez zituen gorde CEN-SODENA-Albyn hitzarmenean soberan geraturiko maskarak?</w:t>
      </w:r>
    </w:p>
    <w:p w14:paraId="2BEC5193" w14:textId="262DA642" w:rsidR="00290D87" w:rsidRDefault="007D77F4" w:rsidP="00F1574E">
      <w:pPr>
        <w:spacing w:line="288" w:lineRule="auto"/>
        <w:jc w:val="both"/>
        <w:rPr>
          <w:color w:val="1F497D"/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Nafarroako ETE, mikroETE eta autonomoei beren jarduerarako NBEak eskuratzeko Sodenak, CENek eta Albyk egindako hitzarmenaren gehigarrian jasorik dagoenez, Osasunbidea-Nafarroako Osasun Zerbitzuak (O-NOZ) material horren zati bat eskuratu ahal zezan, akordioko alderdiek aurretiaz hala eskaturik, baldintza zehatz batzuk bete behar ziren, baina ez ziren bete:</w:t>
      </w:r>
      <w:r>
        <w:rPr>
          <w:sz w:val="24"/>
          <w:rFonts w:ascii="Arial" w:hAnsi="Arial"/>
        </w:rPr>
        <w:t xml:space="preserve"> </w:t>
      </w:r>
    </w:p>
    <w:p w14:paraId="13E81D83" w14:textId="404FEBE5" w:rsidR="00A676AC" w:rsidRPr="00290D87" w:rsidRDefault="00A676AC" w:rsidP="00F1574E">
      <w:pPr>
        <w:pStyle w:val="Prrafodelista"/>
        <w:numPr>
          <w:ilvl w:val="1"/>
          <w:numId w:val="1"/>
        </w:numPr>
        <w:spacing w:line="288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Erosi baina enpresa eta elkarteei eskualdatu ez zaizkien NBEak eskualdatu ez izana justifikatzen duten inguruabar bereziak edo salbuespenekoak gertatzea.</w:t>
      </w:r>
      <w:r>
        <w:rPr>
          <w:sz w:val="24"/>
          <w:rFonts w:ascii="Arial" w:hAnsi="Arial"/>
        </w:rPr>
        <w:t xml:space="preserve"> </w:t>
      </w:r>
    </w:p>
    <w:p w14:paraId="4AC0E6AF" w14:textId="551999B1" w:rsidR="00A676AC" w:rsidRPr="00290D87" w:rsidRDefault="00A676AC" w:rsidP="00F1574E">
      <w:pPr>
        <w:pStyle w:val="Prrafodelista"/>
        <w:numPr>
          <w:ilvl w:val="1"/>
          <w:numId w:val="1"/>
        </w:numPr>
        <w:spacing w:line="288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Erabilera sanitarioko NBEak izatea.</w:t>
      </w:r>
      <w:r>
        <w:rPr>
          <w:sz w:val="24"/>
          <w:rFonts w:ascii="Arial" w:hAnsi="Arial"/>
        </w:rPr>
        <w:t xml:space="preserve"> </w:t>
      </w:r>
    </w:p>
    <w:p w14:paraId="655E94F9" w14:textId="77777777" w:rsidR="00A676AC" w:rsidRPr="00290D87" w:rsidRDefault="00A676AC" w:rsidP="00F1574E">
      <w:pPr>
        <w:pStyle w:val="Prrafodelista"/>
        <w:numPr>
          <w:ilvl w:val="1"/>
          <w:numId w:val="1"/>
        </w:numPr>
        <w:spacing w:line="288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Enpresa edo elkarteen borondatezko uko egiterik ez izatea.</w:t>
      </w:r>
    </w:p>
    <w:p w14:paraId="07DC6E10" w14:textId="77777777" w:rsidR="00290D87" w:rsidRDefault="00A676AC" w:rsidP="00F1574E">
      <w:pPr>
        <w:pStyle w:val="Prrafodelista"/>
        <w:numPr>
          <w:ilvl w:val="1"/>
          <w:numId w:val="1"/>
        </w:numPr>
        <w:spacing w:line="288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Eskari bakoitza ezagutzea % 10eko gehienekoa lortu ahal izateko.</w:t>
      </w:r>
    </w:p>
    <w:p w14:paraId="1E033117" w14:textId="240250A4" w:rsidR="00C542C9" w:rsidRPr="00290D87" w:rsidRDefault="007D77F4" w:rsidP="00F1574E">
      <w:pPr>
        <w:spacing w:line="288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Arpa, Garrigues eta Écija bulegoek txosten juridiko bana egin zuten eta akordioaren alderdi hori aztertu zuten, besteak beste, eta hirurak bat datoz konklusioetan: inguruabarrak eta gehigarrian ezarritakoa kontuan izanik, kontratuak ez zuen O-NOZ behartzen material hori erostera.</w:t>
      </w:r>
    </w:p>
    <w:p w14:paraId="7B7EF4DA" w14:textId="77777777" w:rsidR="00014BBC" w:rsidRPr="00290D87" w:rsidRDefault="00DC2CD4" w:rsidP="00F1574E">
      <w:pPr>
        <w:spacing w:line="288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Hala ere, SODENA aritu zen O-NOZek materiala erosteko aukera aztertzen, 2020ko azaroan, 0,43 euroko prezioan maskara kirurgikoa eta 1,75 eurotan FFP2 maskara.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Artean prezioak beherago zeuden, eta beraz, entitate juridikoki independenteak izanik, ezin ziren erosi prezio horietan.</w:t>
      </w:r>
    </w:p>
    <w:p w14:paraId="25FD394D" w14:textId="5229EB8C" w:rsidR="00290D87" w:rsidRDefault="00F1574E" w:rsidP="00F1574E">
      <w:pPr>
        <w:tabs>
          <w:tab w:val="left" w:pos="720"/>
        </w:tabs>
        <w:spacing w:after="0" w:line="288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Hori guztia jakinarazten dizut, Nafarroako Parlamentuko Erregelamenduaren 194. artikuluan xedatutakoa betez.</w:t>
      </w:r>
    </w:p>
    <w:p w14:paraId="5DE04968" w14:textId="77777777" w:rsidR="00290D87" w:rsidRDefault="00F1574E" w:rsidP="00F1574E">
      <w:pPr>
        <w:spacing w:after="0" w:line="288" w:lineRule="auto"/>
        <w:ind w:left="567" w:right="567"/>
        <w:jc w:val="center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Iruñean, 2022ko azaroaren 7an</w:t>
      </w:r>
    </w:p>
    <w:p w14:paraId="46F7A97B" w14:textId="77777777" w:rsidR="00290D87" w:rsidRDefault="00290D87" w:rsidP="00290D87">
      <w:pPr>
        <w:spacing w:after="0" w:line="360" w:lineRule="auto"/>
        <w:rPr>
          <w:rFonts w:ascii="Arial" w:eastAsia="Times New Roman" w:hAnsi="Arial" w:cs="Arial"/>
        </w:rPr>
      </w:pPr>
      <w:bookmarkStart w:id="0" w:name="_Hlk118820249"/>
      <w:r>
        <w:rPr>
          <w:rFonts w:ascii="Arial" w:hAnsi="Arial"/>
        </w:rPr>
        <w:t xml:space="preserve">Osasuneko kontseilaria: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Santos Induráin Orduna</w:t>
      </w:r>
    </w:p>
    <w:bookmarkEnd w:id="0"/>
    <w:p w14:paraId="3B74FBC1" w14:textId="0E149729" w:rsidR="007D77F4" w:rsidRPr="00290D87" w:rsidRDefault="007D77F4" w:rsidP="00290D87">
      <w:pPr>
        <w:spacing w:after="0" w:line="288" w:lineRule="auto"/>
        <w:ind w:left="567" w:right="567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D77F4" w:rsidRPr="00290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76AF9"/>
    <w:multiLevelType w:val="hybridMultilevel"/>
    <w:tmpl w:val="DAE40BDC"/>
    <w:lvl w:ilvl="0" w:tplc="F27067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181002">
    <w:abstractNumId w:val="0"/>
  </w:num>
  <w:num w:numId="2" w16cid:durableId="41328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AC"/>
    <w:rsid w:val="00014BBC"/>
    <w:rsid w:val="00290D87"/>
    <w:rsid w:val="005F25C7"/>
    <w:rsid w:val="00704E25"/>
    <w:rsid w:val="007D77F4"/>
    <w:rsid w:val="008C1E6E"/>
    <w:rsid w:val="00A676AC"/>
    <w:rsid w:val="00C11D05"/>
    <w:rsid w:val="00C27479"/>
    <w:rsid w:val="00C542C9"/>
    <w:rsid w:val="00DC2CD4"/>
    <w:rsid w:val="00EA6E4C"/>
    <w:rsid w:val="00F1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67AD"/>
  <w15:chartTrackingRefBased/>
  <w15:docId w15:val="{56ACA584-E2B3-49CE-84ED-7458C1B1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76AC"/>
    <w:pPr>
      <w:spacing w:after="0" w:line="240" w:lineRule="auto"/>
      <w:ind w:left="7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X080192</dc:creator>
  <cp:keywords/>
  <dc:description/>
  <cp:lastModifiedBy>Aranaz, Carlota</cp:lastModifiedBy>
  <cp:revision>3</cp:revision>
  <cp:lastPrinted>2022-11-07T13:23:00Z</cp:lastPrinted>
  <dcterms:created xsi:type="dcterms:W3CDTF">2022-11-11T12:53:00Z</dcterms:created>
  <dcterms:modified xsi:type="dcterms:W3CDTF">2022-11-11T13:14:00Z</dcterms:modified>
</cp:coreProperties>
</file>