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1D2" w14:textId="68F6474E" w:rsidR="00F5398F" w:rsidRPr="00F5398F" w:rsidRDefault="00441A46" w:rsidP="00F5398F">
      <w:pPr>
        <w:spacing w:line="276" w:lineRule="auto"/>
        <w:ind w:left="142" w:right="-2" w:firstLine="425"/>
        <w:jc w:val="both"/>
        <w:rPr>
          <w:rFonts w:ascii="Arial" w:hAnsi="Arial" w:cs="Arial"/>
        </w:rPr>
      </w:pPr>
      <w:r>
        <w:rPr>
          <w:rFonts w:ascii="Arial" w:hAnsi="Arial"/>
        </w:rPr>
        <w:t xml:space="preserve">EH Bildu Nafarroa talde parlamentarioari atxikitako foru parlamentari Adolfo Araiz Flamarique jaunak 10-22/PES-00350 galdera egin du, idatziz erantzun dakion. Hona Herritarrekiko Harremanetako kontseilariaren erantzuna:</w:t>
      </w:r>
    </w:p>
    <w:p w14:paraId="5333B355" w14:textId="77777777" w:rsidR="00F5398F" w:rsidRPr="00F5398F" w:rsidRDefault="00BE0408" w:rsidP="00F5398F">
      <w:pPr>
        <w:spacing w:line="276" w:lineRule="auto"/>
        <w:ind w:left="142" w:right="-2" w:firstLine="425"/>
        <w:jc w:val="both"/>
        <w:rPr>
          <w:rFonts w:ascii="Arial" w:hAnsi="Arial" w:cs="Arial"/>
        </w:rPr>
      </w:pPr>
      <w:r>
        <w:rPr>
          <w:rFonts w:ascii="Arial" w:hAnsi="Arial"/>
        </w:rPr>
        <w:t xml:space="preserve">NUPen txostena eta Oroimenaren Autobusarena erantsi dira, haiek hartu baitziren oinarritzat Gobernuak Memoria Historikoaren arloko Batzorde Teknikoari egin zion proposamenerako.</w:t>
      </w:r>
    </w:p>
    <w:p w14:paraId="0A23FEE7" w14:textId="04C9F7CA" w:rsidR="00F5398F" w:rsidRPr="00F5398F" w:rsidRDefault="00BE0408" w:rsidP="00F5398F">
      <w:pPr>
        <w:spacing w:line="276" w:lineRule="auto"/>
        <w:ind w:left="142" w:right="-2" w:firstLine="425"/>
        <w:jc w:val="both"/>
        <w:rPr>
          <w:rFonts w:ascii="Arial" w:hAnsi="Arial" w:cs="Arial"/>
        </w:rPr>
      </w:pPr>
      <w:r>
        <w:rPr>
          <w:rFonts w:ascii="Arial" w:hAnsi="Arial"/>
        </w:rPr>
        <w:t xml:space="preserve">Horren harira, esan nahi dut ez dela izen bat bera ere kanpoan utzi, dagoeneko Nafarroako Parlamentuan parlamentarien aurrean adierazi dudan moduan.</w:t>
      </w:r>
      <w:r>
        <w:rPr>
          <w:rFonts w:ascii="Arial" w:hAnsi="Arial"/>
        </w:rPr>
        <w:t xml:space="preserve"> </w:t>
      </w:r>
      <w:r>
        <w:rPr>
          <w:rFonts w:ascii="Arial" w:hAnsi="Arial"/>
        </w:rPr>
        <w:t xml:space="preserve">Txostenetan ageri diren izenek txostenetan diraute, horrela behar baitu.</w:t>
      </w:r>
    </w:p>
    <w:p w14:paraId="09D069C0" w14:textId="77777777" w:rsidR="00F5398F" w:rsidRPr="00F5398F" w:rsidRDefault="00BE0408" w:rsidP="00F5398F">
      <w:pPr>
        <w:spacing w:line="276" w:lineRule="auto"/>
        <w:ind w:left="142" w:right="-2" w:firstLine="425"/>
        <w:jc w:val="both"/>
        <w:rPr>
          <w:rFonts w:ascii="Arial" w:hAnsi="Arial" w:cs="Arial"/>
        </w:rPr>
      </w:pPr>
      <w:r>
        <w:rPr>
          <w:rFonts w:ascii="Arial" w:hAnsi="Arial"/>
        </w:rPr>
        <w:t xml:space="preserve">Eta jasorik gera dadin, adierazi nahi dut nola egin zen ikur frankisten behin-behineko errolda onesteko prozedura. </w:t>
      </w:r>
      <w:r>
        <w:rPr>
          <w:rFonts w:ascii="Arial" w:hAnsi="Arial"/>
        </w:rPr>
        <w:t xml:space="preserve"> </w:t>
      </w:r>
      <w:r>
        <w:rPr>
          <w:rFonts w:ascii="Arial" w:hAnsi="Arial"/>
        </w:rPr>
        <w:t xml:space="preserve">Parlamentuan azaldu nuen bezala, Memoria Historikoaren arloko Koordinazio Batzorde Teknikoaren prozeduran, 2016ko azaroaren 25ean hark aho batez onetsi zituen ikur frankisten behin-behineko errolda eta ikur horiek kentzeko gomendioak.</w:t>
      </w:r>
      <w:r>
        <w:rPr>
          <w:rFonts w:ascii="Arial" w:hAnsi="Arial"/>
        </w:rPr>
        <w:t xml:space="preserve"> </w:t>
      </w:r>
      <w:r>
        <w:rPr>
          <w:rFonts w:ascii="Arial" w:hAnsi="Arial"/>
        </w:rPr>
        <w:t xml:space="preserve">Erroldan jaso dira ikurrak, idazkunak, aipamenak, sariak, izendapenak, ohorezko tituluak eta erregimen frankistarekin lotutako pertsonen gainerako gorespenak.</w:t>
      </w:r>
    </w:p>
    <w:p w14:paraId="09B42F36" w14:textId="51D710BE" w:rsidR="00F5398F" w:rsidRPr="00F5398F" w:rsidRDefault="00BE0408" w:rsidP="00F5398F">
      <w:pPr>
        <w:spacing w:line="276" w:lineRule="auto"/>
        <w:ind w:left="142" w:right="-2" w:firstLine="425"/>
        <w:jc w:val="both"/>
        <w:rPr>
          <w:rFonts w:ascii="Arial" w:hAnsi="Arial" w:cs="Arial"/>
        </w:rPr>
      </w:pPr>
      <w:r>
        <w:rPr>
          <w:rFonts w:ascii="Arial" w:hAnsi="Arial"/>
        </w:rPr>
        <w:t xml:space="preserve">Batzordean aurkeztu zenean adierazi bezala, errolda Gobernuak Batzordeari egiten zion proposamen bat zen, zenbait txosten oinarri zituena, Nafarroako Unibertsitate Publikoarena tartean, baina baita Oroimenaren Autobusarena eta hainbat udalek Bakearen, Bizikidetzaren eta Giza Eskubideen Zuzendaritza Nagusiari bidalitako beste batzuk ere.</w:t>
      </w:r>
      <w:r>
        <w:rPr>
          <w:rFonts w:ascii="Arial" w:hAnsi="Arial"/>
        </w:rPr>
        <w:t xml:space="preserve"> </w:t>
      </w:r>
      <w:r>
        <w:rPr>
          <w:rFonts w:ascii="Arial" w:hAnsi="Arial"/>
        </w:rPr>
        <w:t xml:space="preserve">Horregatik, NUPen txostena ez zen txosten bakarra izan, txosten oso baliotsu bat baino, eta denak erabili zituen Gobernuak proposamena aurkezteko, behin-behinekoa baina garrantzi handikoa.</w:t>
      </w:r>
    </w:p>
    <w:p w14:paraId="3FFCF898" w14:textId="77777777" w:rsidR="00F5398F" w:rsidRPr="00F5398F" w:rsidRDefault="00BE0408" w:rsidP="00F5398F">
      <w:pPr>
        <w:spacing w:line="276" w:lineRule="auto"/>
        <w:ind w:left="142" w:right="-2" w:firstLine="425"/>
        <w:jc w:val="both"/>
        <w:rPr>
          <w:rFonts w:ascii="Arial" w:hAnsi="Arial" w:cs="Arial"/>
        </w:rPr>
      </w:pPr>
      <w:r>
        <w:rPr>
          <w:rFonts w:ascii="Arial" w:hAnsi="Arial"/>
        </w:rPr>
        <w:t xml:space="preserve">Hasieran esan dudan bezala, ez da izen bat bera ere kanpoan utzi.</w:t>
      </w:r>
      <w:r>
        <w:rPr>
          <w:rFonts w:ascii="Arial" w:hAnsi="Arial"/>
        </w:rPr>
        <w:t xml:space="preserve"> </w:t>
      </w:r>
      <w:r>
        <w:rPr>
          <w:rFonts w:ascii="Arial" w:hAnsi="Arial"/>
        </w:rPr>
        <w:t xml:space="preserve">Txostenetan oinarritutako proposamena egin zen.</w:t>
      </w:r>
      <w:r>
        <w:rPr>
          <w:rFonts w:ascii="Arial" w:hAnsi="Arial"/>
        </w:rPr>
        <w:t xml:space="preserve"> </w:t>
      </w:r>
      <w:r>
        <w:rPr>
          <w:rFonts w:ascii="Arial" w:hAnsi="Arial"/>
        </w:rPr>
        <w:t xml:space="preserve">Argazki garrantzitsua baina partziala zen. Hala ere, bizkor jardun beharra zegoen hainbat hamarkadatako ahanzturaren ondoren, eta horregatik egin zen behin-behineko proposamena.</w:t>
      </w:r>
      <w:r>
        <w:rPr>
          <w:rFonts w:ascii="Arial" w:hAnsi="Arial"/>
        </w:rPr>
        <w:t xml:space="preserve"> </w:t>
      </w:r>
      <w:r>
        <w:rPr>
          <w:rFonts w:ascii="Arial" w:hAnsi="Arial"/>
        </w:rPr>
        <w:t xml:space="preserve">Gogora ekarri nahi dut nola 1981ean Nafarroako Parlamentuak Nafarroako armarritik gurutze ereinozduna kentzera premiatu zuen, aldeko 42 botorekin eta kontrako 23 botorekin, baina 35 urte itxaron behar izan genuen ereinozduna Nafarroako Jauregiko fatxadatik kendu arte.</w:t>
      </w:r>
    </w:p>
    <w:p w14:paraId="4AE4F761" w14:textId="77777777" w:rsidR="00F5398F" w:rsidRPr="00F5398F" w:rsidRDefault="00BE0408" w:rsidP="00F5398F">
      <w:pPr>
        <w:spacing w:line="276" w:lineRule="auto"/>
        <w:ind w:left="142" w:right="-2" w:firstLine="425"/>
        <w:jc w:val="both"/>
        <w:rPr>
          <w:rFonts w:ascii="Arial" w:hAnsi="Arial" w:cs="Arial"/>
        </w:rPr>
      </w:pPr>
      <w:r>
        <w:rPr>
          <w:rFonts w:ascii="Arial" w:hAnsi="Arial"/>
        </w:rPr>
        <w:t xml:space="preserve">Eta errolda behin-behinekoa izan zen, halaber, erantzun honi erantsitako txostenak irekiak direlako eta adierazten dutelako ikerketa gehiago egin behar direla frankismoko beste kargudun batzuen inplikazio zehatz eta egiazkoari buruz, edo hilerri eta ikastetxeetako ikurrei buruz, edo Nafarroako Memoriaren Institutuak udal artxiboetan goraipamenen bila egin duen bezalako ikerketak, hark agerian jarri baitu Franco ia ehun udalerritako seme kutuna zela; geroko beste lan batzuek argi egin dute kolpe militarraren hurrengo egunetan hartutako zenbait udal erabakiri buruz, zeinen bitartez hiru udalerritan (Los Arcos, Martzilla eta Ribaforada) bizilagun batzuk kanporatuak izan baitziren militar matxinatuak sostengatu ez zituzten talde politikoen aldekoak izateagatik.</w:t>
      </w:r>
    </w:p>
    <w:p w14:paraId="245A4803" w14:textId="77777777" w:rsidR="00F5398F" w:rsidRPr="00F5398F" w:rsidRDefault="00BE0408" w:rsidP="00F5398F">
      <w:pPr>
        <w:spacing w:line="276" w:lineRule="auto"/>
        <w:ind w:left="142" w:right="-2" w:firstLine="425"/>
        <w:jc w:val="both"/>
        <w:rPr>
          <w:rFonts w:ascii="Arial" w:hAnsi="Arial" w:cs="Arial"/>
        </w:rPr>
      </w:pPr>
      <w:r>
        <w:rPr>
          <w:rFonts w:ascii="Arial" w:hAnsi="Arial"/>
        </w:rPr>
        <w:t xml:space="preserve">Behin-behinekoa izan zen, azkenik, izendegiaren kasuan, jakinik txostenetan pertsona gehiago sartu zirela frankismoarekin lotuta egoteagatik, Gobernuak behin-behineko proposamen bat aurkeztu ziolako batzordeari, giza eskubideen urratzeetan parte hartu izanaren irizpidearen arabera aukeratutako pertsonen zerrendarekin. Izan ere, pertsona horiek 1936ko kolpe militarra antolatzen lagundu zuten, edo kolpe militarraren ondotik piztutako indarkeria oldean nahiz erregimen diktatorialak gero antolatutako errepresioan parte hartu zuten. </w:t>
      </w:r>
      <w:r>
        <w:rPr>
          <w:rFonts w:ascii="Arial" w:hAnsi="Arial"/>
        </w:rPr>
        <w:t xml:space="preserve"> </w:t>
      </w:r>
      <w:r>
        <w:rPr>
          <w:rFonts w:ascii="Arial" w:hAnsi="Arial"/>
        </w:rPr>
        <w:t xml:space="preserve">Horixe izan zen irizpidea pertsonak behin-behineko erroldan sartzeko. Hala dago jasorik aktan eta ondorengo adierazpen publikoetan eta orduko prentsa oharretan.</w:t>
      </w:r>
    </w:p>
    <w:p w14:paraId="4D8F173A" w14:textId="77777777" w:rsidR="00F5398F" w:rsidRPr="00F5398F" w:rsidRDefault="00BE0408" w:rsidP="00F5398F">
      <w:pPr>
        <w:spacing w:line="276" w:lineRule="auto"/>
        <w:ind w:left="142" w:right="-2" w:firstLine="425"/>
        <w:jc w:val="both"/>
        <w:rPr>
          <w:rFonts w:ascii="Arial" w:hAnsi="Arial" w:cs="Arial"/>
        </w:rPr>
      </w:pPr>
      <w:r>
        <w:rPr>
          <w:rFonts w:ascii="Arial" w:hAnsi="Arial"/>
        </w:rPr>
        <w:t xml:space="preserve">Geroztik, Gobernua erroldaren jakitun dela adierazten duen gobernu-erabakian ageri den bezala, Bakearen, Bizikidetzaren eta Giza Eskubideen Zuzendaritza Nagusian izan diren bi zuzendari nagusiek, Alvaro Baraibarrek eta Martin Zabalzak, erroldaren eguneratzea sustatu izan dute.</w:t>
      </w:r>
      <w:r>
        <w:rPr>
          <w:rFonts w:ascii="Arial" w:hAnsi="Arial"/>
        </w:rPr>
        <w:t xml:space="preserve"> </w:t>
      </w:r>
      <w:r>
        <w:rPr>
          <w:rFonts w:ascii="Arial" w:hAnsi="Arial"/>
        </w:rPr>
        <w:t xml:space="preserve">Hala, behin-behineko erroldan 224 ikur detektatu ziren, eta hortik abiatuta informazio berriei esker 400dik gora ikur eta 100dik gora aipamen eta ohore kendu dira. Toki entitateak izan ohi dira jarduketen arduradunak eta haiekin batera egin da lana, lan diskretua sarritan.</w:t>
      </w:r>
    </w:p>
    <w:p w14:paraId="5562FDDE" w14:textId="77777777" w:rsidR="00F5398F" w:rsidRPr="00F5398F" w:rsidRDefault="00BE0408" w:rsidP="00F5398F">
      <w:pPr>
        <w:spacing w:line="276" w:lineRule="auto"/>
        <w:ind w:left="142" w:right="-2" w:firstLine="425"/>
        <w:jc w:val="both"/>
        <w:rPr>
          <w:rFonts w:ascii="Arial" w:hAnsi="Arial" w:cs="Arial"/>
        </w:rPr>
      </w:pPr>
      <w:r>
        <w:rPr>
          <w:rFonts w:ascii="Arial" w:hAnsi="Arial"/>
        </w:rPr>
        <w:t xml:space="preserve">Orain aurrera egiten ari gara eta inguruabar berriak azaldu dira.</w:t>
      </w:r>
      <w:r>
        <w:rPr>
          <w:rFonts w:ascii="Arial" w:hAnsi="Arial"/>
        </w:rPr>
        <w:t xml:space="preserve"> </w:t>
      </w:r>
      <w:r>
        <w:rPr>
          <w:rFonts w:ascii="Arial" w:hAnsi="Arial"/>
        </w:rPr>
        <w:t xml:space="preserve">Aurrera egin dugu beste ikerketa batzuetan.</w:t>
      </w:r>
      <w:r>
        <w:rPr>
          <w:rFonts w:ascii="Arial" w:hAnsi="Arial"/>
        </w:rPr>
        <w:t xml:space="preserve"> </w:t>
      </w:r>
      <w:r>
        <w:rPr>
          <w:rFonts w:ascii="Arial" w:hAnsi="Arial"/>
        </w:rPr>
        <w:t xml:space="preserve">Memoria demokratikoari buruzko lege berria onetsi da, ikur frankistak kentzeko lanaren beharra jasotzen duena.</w:t>
      </w:r>
      <w:r>
        <w:rPr>
          <w:rFonts w:ascii="Arial" w:hAnsi="Arial"/>
        </w:rPr>
        <w:t xml:space="preserve"> </w:t>
      </w:r>
      <w:r>
        <w:rPr>
          <w:rFonts w:ascii="Arial" w:hAnsi="Arial"/>
        </w:rPr>
        <w:t xml:space="preserve">Bizikidetza Planak, berriz, ezartzen jarraitu beharreko neurrien artean jaso du 2015ean hasitako lan hau.</w:t>
      </w:r>
      <w:r>
        <w:rPr>
          <w:rFonts w:ascii="Arial" w:hAnsi="Arial"/>
        </w:rPr>
        <w:t xml:space="preserve"> </w:t>
      </w:r>
      <w:r>
        <w:rPr>
          <w:rFonts w:ascii="Arial" w:hAnsi="Arial"/>
        </w:rPr>
        <w:t xml:space="preserve">Gobernu honek memoriaren aldeko konpromisoa hartu du, eta Nafarroako Parlamentuak frankismoarekin lotutako pertsonen goraipamenak berrikustea onetsi zuen aldeko 30 botorekin.</w:t>
      </w:r>
    </w:p>
    <w:p w14:paraId="3A14A733" w14:textId="3B212220" w:rsidR="00F5398F" w:rsidRPr="00F5398F" w:rsidRDefault="00BE0408" w:rsidP="00F5398F">
      <w:pPr>
        <w:spacing w:line="276" w:lineRule="auto"/>
        <w:ind w:left="142" w:right="-2" w:firstLine="425"/>
        <w:jc w:val="both"/>
        <w:rPr>
          <w:rFonts w:ascii="Arial" w:hAnsi="Arial" w:cs="Arial"/>
        </w:rPr>
      </w:pPr>
      <w:r>
        <w:rPr>
          <w:rFonts w:ascii="Arial" w:hAnsi="Arial"/>
        </w:rPr>
        <w:t xml:space="preserve">Horregatik, jada onetsitakoa eguneratzen jarraitzeaz gain, errolda berrikusi eta handitzeko prozesuari ekinen diogu.</w:t>
      </w:r>
      <w:r>
        <w:rPr>
          <w:rFonts w:ascii="Arial" w:hAnsi="Arial"/>
        </w:rPr>
        <w:t xml:space="preserve"> </w:t>
      </w:r>
      <w:r>
        <w:rPr>
          <w:rFonts w:ascii="Arial" w:hAnsi="Arial"/>
        </w:rPr>
        <w:t xml:space="preserve">Hain zuzen, urtarrilean kontseilari honek deialdia eginen dio Memoria Historikoaren arloko Koordinazio Batzorde Teknikoari, organo horri baitagokio hasiera ematea departamentuak zuzendaritza nagusiaren bidez errolda eguneratzeko eginen dituen lanei.</w:t>
      </w:r>
      <w:r>
        <w:rPr>
          <w:rFonts w:ascii="Arial" w:hAnsi="Arial"/>
        </w:rPr>
        <w:t xml:space="preserve"> </w:t>
      </w:r>
      <w:r>
        <w:rPr>
          <w:rFonts w:ascii="Arial" w:hAnsi="Arial"/>
        </w:rPr>
        <w:t xml:space="preserve">Izan ere batzordearen ardura baita errolda egitea, Nafarroan 2013an indarrean zegoen Memoria Historikoari buruzko Foru Legearen arabera.</w:t>
      </w:r>
      <w:r>
        <w:rPr>
          <w:rFonts w:ascii="Arial" w:hAnsi="Arial"/>
        </w:rPr>
        <w:t xml:space="preserve"> </w:t>
      </w:r>
      <w:r>
        <w:rPr>
          <w:rFonts w:ascii="Arial" w:hAnsi="Arial"/>
        </w:rPr>
        <w:t xml:space="preserve">Behin batzordeak onetsi ondoren, kontseilari honek Nafarroako Gobernuari helarazi beharko dio errolda.</w:t>
      </w:r>
    </w:p>
    <w:p w14:paraId="6B3675AF" w14:textId="77777777" w:rsidR="00F5398F" w:rsidRPr="00F5398F" w:rsidRDefault="00A515F1" w:rsidP="00F5398F">
      <w:pPr>
        <w:spacing w:line="276" w:lineRule="auto"/>
        <w:ind w:left="142" w:right="-2" w:firstLine="425"/>
        <w:jc w:val="both"/>
        <w:rPr>
          <w:rFonts w:ascii="Arial" w:hAnsi="Arial" w:cs="Arial"/>
        </w:rPr>
      </w:pPr>
      <w:r>
        <w:rPr>
          <w:rFonts w:ascii="Arial" w:hAnsi="Arial"/>
        </w:rPr>
        <w:t xml:space="preserve">Hori guztia jakinarazten dizut, Nafarroako Parlamentuko Erregelamenduaren 194. artikuluan xedatutakoa betez.</w:t>
      </w:r>
    </w:p>
    <w:p w14:paraId="7AC828E5" w14:textId="455F11B0" w:rsidR="00A515F1" w:rsidRPr="00F5398F" w:rsidRDefault="00A515F1" w:rsidP="00F5398F">
      <w:pPr>
        <w:tabs>
          <w:tab w:val="left" w:pos="720"/>
          <w:tab w:val="center" w:pos="3888"/>
        </w:tabs>
        <w:spacing w:line="276" w:lineRule="auto"/>
        <w:ind w:left="142" w:right="-2" w:firstLine="425"/>
        <w:jc w:val="center"/>
        <w:rPr>
          <w:rFonts w:ascii="Arial" w:hAnsi="Arial" w:cs="Arial"/>
        </w:rPr>
      </w:pPr>
      <w:r>
        <w:rPr>
          <w:rFonts w:ascii="Arial" w:hAnsi="Arial"/>
        </w:rPr>
        <w:t xml:space="preserve">Iruñean, 2022ko abenduaren 23an</w:t>
      </w:r>
    </w:p>
    <w:p w14:paraId="6BD5CE74" w14:textId="177AC242" w:rsidR="00A515F1" w:rsidRPr="00F5398F" w:rsidRDefault="00A515F1" w:rsidP="00F5398F">
      <w:pPr>
        <w:tabs>
          <w:tab w:val="left" w:pos="720"/>
          <w:tab w:val="center" w:pos="3888"/>
        </w:tabs>
        <w:spacing w:line="276" w:lineRule="auto"/>
        <w:ind w:left="142" w:right="-2" w:firstLine="425"/>
        <w:rPr>
          <w:rFonts w:ascii="Arial" w:hAnsi="Arial" w:cs="Arial"/>
          <w:lang w:val="es-ES_tradnl"/>
        </w:rPr>
      </w:pPr>
    </w:p>
    <w:p w14:paraId="59C6D4E5" w14:textId="77777777" w:rsidR="00F5398F" w:rsidRPr="00F5398F" w:rsidRDefault="00F5398F" w:rsidP="00F5398F">
      <w:pPr>
        <w:spacing w:after="0" w:line="360" w:lineRule="auto"/>
        <w:rPr>
          <w:rFonts w:ascii="Arial" w:eastAsia="Times New Roman" w:hAnsi="Arial" w:cs="Arial"/>
        </w:rPr>
      </w:pPr>
      <w:r>
        <w:rPr>
          <w:rFonts w:ascii="Arial" w:hAnsi="Arial"/>
        </w:rPr>
        <w:t xml:space="preserve">Herritarrekiko Harremanetako kontseilaria:</w:t>
      </w:r>
      <w:r>
        <w:rPr>
          <w:rFonts w:ascii="Arial" w:hAnsi="Arial"/>
        </w:rPr>
        <w:t xml:space="preserve"> </w:t>
      </w:r>
      <w:r>
        <w:rPr>
          <w:rFonts w:ascii="Arial" w:hAnsi="Arial"/>
        </w:rPr>
        <w:t xml:space="preserve">Ana Ollo Hualde</w:t>
      </w:r>
    </w:p>
    <w:p w14:paraId="628863D0" w14:textId="57A7C1E8" w:rsidR="00575E3C" w:rsidRPr="00F5398F" w:rsidRDefault="00575E3C" w:rsidP="00F5398F">
      <w:pPr>
        <w:tabs>
          <w:tab w:val="left" w:pos="720"/>
          <w:tab w:val="center" w:pos="3888"/>
        </w:tabs>
        <w:spacing w:line="276" w:lineRule="auto"/>
        <w:ind w:left="142" w:right="-2" w:firstLine="425"/>
        <w:rPr>
          <w:rFonts w:ascii="Arial" w:hAnsi="Arial" w:cs="Arial"/>
          <w:lang w:val="es-ES_tradnl"/>
        </w:rPr>
      </w:pPr>
    </w:p>
    <w:sectPr w:rsidR="00575E3C" w:rsidRPr="00F5398F" w:rsidSect="00F5398F">
      <w:footerReference w:type="default" r:id="rId8"/>
      <w:pgSz w:w="11906" w:h="16838"/>
      <w:pgMar w:top="1701" w:right="113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771B" w14:textId="77777777" w:rsidR="00D8076F" w:rsidRDefault="00D8076F" w:rsidP="00D312EB">
      <w:pPr>
        <w:spacing w:after="0" w:line="240" w:lineRule="auto"/>
      </w:pPr>
      <w:r>
        <w:separator/>
      </w:r>
    </w:p>
  </w:endnote>
  <w:endnote w:type="continuationSeparator" w:id="0">
    <w:p w14:paraId="1E6C9117" w14:textId="77777777" w:rsidR="00D8076F" w:rsidRDefault="00D8076F" w:rsidP="00D3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20672"/>
      <w:docPartObj>
        <w:docPartGallery w:val="Page Numbers (Bottom of Page)"/>
        <w:docPartUnique/>
      </w:docPartObj>
    </w:sdtPr>
    <w:sdtEndPr/>
    <w:sdtContent>
      <w:p w14:paraId="7F2E8C56" w14:textId="77777777" w:rsidR="00D312EB" w:rsidRDefault="00D312EB">
        <w:pPr>
          <w:pStyle w:val="Piedepgina"/>
          <w:jc w:val="right"/>
        </w:pPr>
        <w:r>
          <w:fldChar w:fldCharType="begin"/>
        </w:r>
        <w:r>
          <w:instrText>PAGE   \* MERGEFORMAT</w:instrText>
        </w:r>
        <w:r>
          <w:fldChar w:fldCharType="separate"/>
        </w:r>
        <w:r w:rsidR="002E6AEC">
          <w:t>1</w:t>
        </w:r>
        <w:r>
          <w:fldChar w:fldCharType="end"/>
        </w:r>
      </w:p>
    </w:sdtContent>
  </w:sdt>
  <w:p w14:paraId="37CACD15" w14:textId="77777777" w:rsidR="00D312EB" w:rsidRDefault="00D31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2D5B" w14:textId="77777777" w:rsidR="00D8076F" w:rsidRDefault="00D8076F" w:rsidP="00D312EB">
      <w:pPr>
        <w:spacing w:after="0" w:line="240" w:lineRule="auto"/>
      </w:pPr>
      <w:r>
        <w:separator/>
      </w:r>
    </w:p>
  </w:footnote>
  <w:footnote w:type="continuationSeparator" w:id="0">
    <w:p w14:paraId="64171716" w14:textId="77777777" w:rsidR="00D8076F" w:rsidRDefault="00D8076F" w:rsidP="00D3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C60"/>
    <w:multiLevelType w:val="hybridMultilevel"/>
    <w:tmpl w:val="CC7410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94624C"/>
    <w:multiLevelType w:val="hybridMultilevel"/>
    <w:tmpl w:val="482C3B6C"/>
    <w:lvl w:ilvl="0" w:tplc="C026FC3C">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35FD672A"/>
    <w:multiLevelType w:val="hybridMultilevel"/>
    <w:tmpl w:val="14EAA4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C442D7B"/>
    <w:multiLevelType w:val="hybridMultilevel"/>
    <w:tmpl w:val="161C8CBA"/>
    <w:lvl w:ilvl="0" w:tplc="47EE0772">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535108ED"/>
    <w:multiLevelType w:val="hybridMultilevel"/>
    <w:tmpl w:val="1E8A0484"/>
    <w:lvl w:ilvl="0" w:tplc="47EE0772">
      <w:numFmt w:val="bullet"/>
      <w:lvlText w:val="-"/>
      <w:lvlJc w:val="left"/>
      <w:pPr>
        <w:ind w:left="1068" w:hanging="360"/>
      </w:pPr>
      <w:rPr>
        <w:rFonts w:ascii="Arial Unicode MS" w:eastAsia="Arial Unicode MS" w:hAnsi="Arial Unicode MS" w:cs="Arial Unicode MS" w:hint="eastAsia"/>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5" w15:restartNumberingAfterBreak="0">
    <w:nsid w:val="5C504027"/>
    <w:multiLevelType w:val="hybridMultilevel"/>
    <w:tmpl w:val="9970DA2C"/>
    <w:lvl w:ilvl="0" w:tplc="0C0A0011">
      <w:start w:val="1"/>
      <w:numFmt w:val="decimal"/>
      <w:lvlText w:val="%1)"/>
      <w:lvlJc w:val="left"/>
      <w:pPr>
        <w:ind w:left="720" w:hanging="360"/>
      </w:pPr>
      <w:rPr>
        <w:rFont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751B4D92"/>
    <w:multiLevelType w:val="hybridMultilevel"/>
    <w:tmpl w:val="4394F172"/>
    <w:lvl w:ilvl="0" w:tplc="6A5A9EC4">
      <w:numFmt w:val="bullet"/>
      <w:lvlText w:val="-"/>
      <w:lvlJc w:val="left"/>
      <w:pPr>
        <w:ind w:left="720" w:hanging="360"/>
      </w:pPr>
      <w:rPr>
        <w:rFonts w:ascii="Calibri" w:eastAsia="Calibr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num w:numId="1" w16cid:durableId="1267998851">
    <w:abstractNumId w:val="6"/>
  </w:num>
  <w:num w:numId="2" w16cid:durableId="464280847">
    <w:abstractNumId w:val="1"/>
  </w:num>
  <w:num w:numId="3" w16cid:durableId="1772166580">
    <w:abstractNumId w:val="3"/>
  </w:num>
  <w:num w:numId="4" w16cid:durableId="863597996">
    <w:abstractNumId w:val="5"/>
  </w:num>
  <w:num w:numId="5" w16cid:durableId="1043866601">
    <w:abstractNumId w:val="2"/>
  </w:num>
  <w:num w:numId="6" w16cid:durableId="1103066738">
    <w:abstractNumId w:val="4"/>
  </w:num>
  <w:num w:numId="7" w16cid:durableId="203773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C7"/>
    <w:rsid w:val="000545FD"/>
    <w:rsid w:val="00073D09"/>
    <w:rsid w:val="000C43E5"/>
    <w:rsid w:val="00133BCF"/>
    <w:rsid w:val="00160686"/>
    <w:rsid w:val="001806AF"/>
    <w:rsid w:val="00180FC7"/>
    <w:rsid w:val="0019169B"/>
    <w:rsid w:val="001B05E6"/>
    <w:rsid w:val="00201A36"/>
    <w:rsid w:val="0025077D"/>
    <w:rsid w:val="002E6AEC"/>
    <w:rsid w:val="002F0BD1"/>
    <w:rsid w:val="003215AB"/>
    <w:rsid w:val="00334F0D"/>
    <w:rsid w:val="0038119C"/>
    <w:rsid w:val="003A777E"/>
    <w:rsid w:val="00441A46"/>
    <w:rsid w:val="00457E22"/>
    <w:rsid w:val="00476F97"/>
    <w:rsid w:val="00497E4C"/>
    <w:rsid w:val="004C01EF"/>
    <w:rsid w:val="004D1DCD"/>
    <w:rsid w:val="004F7B6E"/>
    <w:rsid w:val="005048D7"/>
    <w:rsid w:val="00506279"/>
    <w:rsid w:val="00512065"/>
    <w:rsid w:val="005346C1"/>
    <w:rsid w:val="0055401B"/>
    <w:rsid w:val="00575E3C"/>
    <w:rsid w:val="005E1273"/>
    <w:rsid w:val="006C1513"/>
    <w:rsid w:val="006C19B8"/>
    <w:rsid w:val="006D408D"/>
    <w:rsid w:val="006D493C"/>
    <w:rsid w:val="00706868"/>
    <w:rsid w:val="00723F1D"/>
    <w:rsid w:val="00743D41"/>
    <w:rsid w:val="00757691"/>
    <w:rsid w:val="00787D99"/>
    <w:rsid w:val="008404CC"/>
    <w:rsid w:val="008D4D0C"/>
    <w:rsid w:val="00905098"/>
    <w:rsid w:val="00934F52"/>
    <w:rsid w:val="009427B3"/>
    <w:rsid w:val="00952B03"/>
    <w:rsid w:val="00977CBA"/>
    <w:rsid w:val="009A0C95"/>
    <w:rsid w:val="009C39B8"/>
    <w:rsid w:val="009C5C45"/>
    <w:rsid w:val="009E5EED"/>
    <w:rsid w:val="00A4196A"/>
    <w:rsid w:val="00A515F1"/>
    <w:rsid w:val="00A863BE"/>
    <w:rsid w:val="00AB2D00"/>
    <w:rsid w:val="00B33AB8"/>
    <w:rsid w:val="00B4430B"/>
    <w:rsid w:val="00B55857"/>
    <w:rsid w:val="00B61F3C"/>
    <w:rsid w:val="00B71E55"/>
    <w:rsid w:val="00B73582"/>
    <w:rsid w:val="00BB5A05"/>
    <w:rsid w:val="00BC70ED"/>
    <w:rsid w:val="00BE0408"/>
    <w:rsid w:val="00C051C2"/>
    <w:rsid w:val="00C40001"/>
    <w:rsid w:val="00C875FA"/>
    <w:rsid w:val="00CD02DE"/>
    <w:rsid w:val="00CE400C"/>
    <w:rsid w:val="00CE4398"/>
    <w:rsid w:val="00CE45B7"/>
    <w:rsid w:val="00CF0A81"/>
    <w:rsid w:val="00D03D70"/>
    <w:rsid w:val="00D21282"/>
    <w:rsid w:val="00D312EB"/>
    <w:rsid w:val="00D4133D"/>
    <w:rsid w:val="00D8076F"/>
    <w:rsid w:val="00E51575"/>
    <w:rsid w:val="00E66A0F"/>
    <w:rsid w:val="00E8534F"/>
    <w:rsid w:val="00E90CFB"/>
    <w:rsid w:val="00E95B3D"/>
    <w:rsid w:val="00EA48EA"/>
    <w:rsid w:val="00EE0F0E"/>
    <w:rsid w:val="00F02B6B"/>
    <w:rsid w:val="00F5398F"/>
    <w:rsid w:val="00F61E7C"/>
    <w:rsid w:val="00F644DE"/>
    <w:rsid w:val="00F6650D"/>
    <w:rsid w:val="00FA3806"/>
    <w:rsid w:val="00FA7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3965"/>
  <w15:chartTrackingRefBased/>
  <w15:docId w15:val="{A77218CA-73DE-4829-9916-E88E5811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33D"/>
    <w:pPr>
      <w:spacing w:after="0" w:line="240" w:lineRule="auto"/>
      <w:ind w:left="720"/>
    </w:pPr>
    <w:rPr>
      <w:rFonts w:ascii="Calibri" w:hAnsi="Calibri" w:cs="Calibri"/>
      <w:lang w:val="eu-ES"/>
    </w:rPr>
  </w:style>
  <w:style w:type="character" w:styleId="Hipervnculo">
    <w:name w:val="Hyperlink"/>
    <w:basedOn w:val="Fuentedeprrafopredeter"/>
    <w:uiPriority w:val="99"/>
    <w:unhideWhenUsed/>
    <w:rsid w:val="00497E4C"/>
    <w:rPr>
      <w:color w:val="0563C1" w:themeColor="hyperlink"/>
      <w:u w:val="single"/>
    </w:rPr>
  </w:style>
  <w:style w:type="paragraph" w:styleId="Encabezado">
    <w:name w:val="header"/>
    <w:basedOn w:val="Normal"/>
    <w:link w:val="EncabezadoCar"/>
    <w:uiPriority w:val="99"/>
    <w:unhideWhenUsed/>
    <w:rsid w:val="00D312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2EB"/>
  </w:style>
  <w:style w:type="paragraph" w:styleId="Piedepgina">
    <w:name w:val="footer"/>
    <w:basedOn w:val="Normal"/>
    <w:link w:val="PiedepginaCar"/>
    <w:uiPriority w:val="99"/>
    <w:unhideWhenUsed/>
    <w:rsid w:val="00D312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0459">
      <w:bodyDiv w:val="1"/>
      <w:marLeft w:val="0"/>
      <w:marRight w:val="0"/>
      <w:marTop w:val="0"/>
      <w:marBottom w:val="0"/>
      <w:divBdr>
        <w:top w:val="none" w:sz="0" w:space="0" w:color="auto"/>
        <w:left w:val="none" w:sz="0" w:space="0" w:color="auto"/>
        <w:bottom w:val="none" w:sz="0" w:space="0" w:color="auto"/>
        <w:right w:val="none" w:sz="0" w:space="0" w:color="auto"/>
      </w:divBdr>
    </w:div>
    <w:div w:id="1147166043">
      <w:bodyDiv w:val="1"/>
      <w:marLeft w:val="0"/>
      <w:marRight w:val="0"/>
      <w:marTop w:val="0"/>
      <w:marBottom w:val="0"/>
      <w:divBdr>
        <w:top w:val="none" w:sz="0" w:space="0" w:color="auto"/>
        <w:left w:val="none" w:sz="0" w:space="0" w:color="auto"/>
        <w:bottom w:val="none" w:sz="0" w:space="0" w:color="auto"/>
        <w:right w:val="none" w:sz="0" w:space="0" w:color="auto"/>
      </w:divBdr>
    </w:div>
    <w:div w:id="18635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9DC0-3BD3-408F-A5FB-C5D62044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906</Words>
  <Characters>4987</Characters>
  <Application>Microsoft Office Word</Application>
  <DocSecurity>0</DocSecurity>
  <Lines>41</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Gobierno de Navarra</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X071561</dc:creator>
  <cp:keywords/>
  <dc:description/>
  <cp:lastModifiedBy>Aranaz, Carlota</cp:lastModifiedBy>
  <cp:revision>10</cp:revision>
  <dcterms:created xsi:type="dcterms:W3CDTF">2022-12-23T09:17:00Z</dcterms:created>
  <dcterms:modified xsi:type="dcterms:W3CDTF">2022-12-28T11:07:00Z</dcterms:modified>
</cp:coreProperties>
</file>