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AFB"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03BEB1E2" wp14:editId="45BAD5F6">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64A66F" w14:textId="77777777" w:rsidR="00A94EA9" w:rsidRPr="003A7956" w:rsidRDefault="00A94EA9" w:rsidP="004C3423">
                            <w:pPr>
                              <w:spacing w:after="0"/>
                              <w:ind w:firstLine="0"/>
                              <w:jc w:val="center"/>
                              <w:rPr>
                                <w:sz w:val="18"/>
                                <w:szCs w:val="18"/>
                              </w:rPr>
                            </w:pPr>
                            <w:r>
                              <w:rPr>
                                <w:sz w:val="18"/>
                              </w:rPr>
                              <w:t>CAMARA DE</w:t>
                            </w:r>
                          </w:p>
                          <w:p w14:paraId="3F51CC09" w14:textId="77777777" w:rsidR="00A94EA9" w:rsidRPr="003A7956" w:rsidRDefault="00A94EA9" w:rsidP="004C3423">
                            <w:pPr>
                              <w:spacing w:after="0"/>
                              <w:ind w:firstLine="0"/>
                              <w:jc w:val="center"/>
                              <w:rPr>
                                <w:sz w:val="18"/>
                                <w:szCs w:val="18"/>
                              </w:rPr>
                            </w:pPr>
                            <w:r>
                              <w:rPr>
                                <w:sz w:val="18"/>
                              </w:rPr>
                              <w:t>COMPTOS</w:t>
                            </w:r>
                          </w:p>
                          <w:p w14:paraId="400D5BB2" w14:textId="77777777" w:rsidR="00A94EA9" w:rsidRPr="003A7956" w:rsidRDefault="00A94EA9" w:rsidP="004C3423">
                            <w:pPr>
                              <w:spacing w:after="0"/>
                              <w:ind w:firstLine="0"/>
                              <w:jc w:val="center"/>
                              <w:rPr>
                                <w:sz w:val="18"/>
                                <w:szCs w:val="18"/>
                              </w:rPr>
                            </w:pPr>
                            <w:r>
                              <w:rPr>
                                <w:sz w:val="18"/>
                              </w:rPr>
                              <w:t>DE NAVARRA</w:t>
                            </w:r>
                          </w:p>
                          <w:p w14:paraId="5B83A11E" w14:textId="77777777" w:rsidR="00A94EA9" w:rsidRPr="003A7956" w:rsidRDefault="00A94EA9" w:rsidP="004C3423">
                            <w:pPr>
                              <w:spacing w:after="0"/>
                              <w:ind w:firstLine="0"/>
                              <w:jc w:val="center"/>
                              <w:rPr>
                                <w:color w:val="808080"/>
                                <w:sz w:val="18"/>
                                <w:szCs w:val="18"/>
                              </w:rPr>
                            </w:pPr>
                            <w:r>
                              <w:rPr>
                                <w:color w:val="808080"/>
                                <w:sz w:val="18"/>
                              </w:rPr>
                              <w:t>NAFARROAKO</w:t>
                            </w:r>
                          </w:p>
                          <w:p w14:paraId="63C8D37D" w14:textId="77777777" w:rsidR="00A94EA9" w:rsidRPr="003A7956" w:rsidRDefault="00A94EA9" w:rsidP="004C3423">
                            <w:pPr>
                              <w:spacing w:after="0"/>
                              <w:ind w:firstLine="0"/>
                              <w:jc w:val="center"/>
                              <w:rPr>
                                <w:color w:val="808080"/>
                                <w:sz w:val="18"/>
                                <w:szCs w:val="18"/>
                              </w:rPr>
                            </w:pPr>
                            <w:r>
                              <w:rPr>
                                <w:color w:val="808080"/>
                                <w:sz w:val="18"/>
                              </w:rPr>
                              <w:t>KONTUEN</w:t>
                            </w:r>
                          </w:p>
                          <w:p w14:paraId="2A664937" w14:textId="77777777" w:rsidR="00A94EA9" w:rsidRPr="00987F49" w:rsidRDefault="00A94EA9" w:rsidP="004C3423">
                            <w:pPr>
                              <w:spacing w:after="0"/>
                              <w:ind w:firstLine="0"/>
                              <w:jc w:val="center"/>
                              <w:rPr>
                                <w:color w:val="808080"/>
                                <w:sz w:val="16"/>
                                <w:szCs w:val="18"/>
                              </w:rPr>
                            </w:pPr>
                            <w:r>
                              <w:rPr>
                                <w:color w:val="808080"/>
                                <w:sz w:val="16"/>
                              </w:rPr>
                              <w:t>GANBERA</w:t>
                            </w:r>
                          </w:p>
                          <w:p w14:paraId="31137E8D" w14:textId="77777777" w:rsidR="00A94EA9" w:rsidRPr="002C7026" w:rsidRDefault="00A94EA9"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B1E2"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" stroked="f" strokecolor="white">
                <v:textbox>
                  <w:txbxContent>
                    <w:p w14:paraId="5B64A66F" w14:textId="77777777" w:rsidR="00A94EA9" w:rsidRPr="003A7956" w:rsidRDefault="00A94EA9" w:rsidP="004C3423">
                      <w:pPr>
                        <w:spacing w:after="0"/>
                        <w:ind w:firstLine="0"/>
                        <w:jc w:val="center"/>
                        <w:rPr>
                          <w:sz w:val="18"/>
                          <w:szCs w:val="18"/>
                        </w:rPr>
                      </w:pPr>
                      <w:r>
                        <w:rPr>
                          <w:sz w:val="18"/>
                        </w:rPr>
                        <w:t>CAMARA DE</w:t>
                      </w:r>
                    </w:p>
                    <w:p w14:paraId="3F51CC09" w14:textId="77777777" w:rsidR="00A94EA9" w:rsidRPr="003A7956" w:rsidRDefault="00A94EA9" w:rsidP="004C3423">
                      <w:pPr>
                        <w:spacing w:after="0"/>
                        <w:ind w:firstLine="0"/>
                        <w:jc w:val="center"/>
                        <w:rPr>
                          <w:sz w:val="18"/>
                          <w:szCs w:val="18"/>
                        </w:rPr>
                      </w:pPr>
                      <w:r>
                        <w:rPr>
                          <w:sz w:val="18"/>
                        </w:rPr>
                        <w:t>COMPTOS</w:t>
                      </w:r>
                    </w:p>
                    <w:p w14:paraId="400D5BB2" w14:textId="77777777" w:rsidR="00A94EA9" w:rsidRPr="003A7956" w:rsidRDefault="00A94EA9" w:rsidP="004C3423">
                      <w:pPr>
                        <w:spacing w:after="0"/>
                        <w:ind w:firstLine="0"/>
                        <w:jc w:val="center"/>
                        <w:rPr>
                          <w:sz w:val="18"/>
                          <w:szCs w:val="18"/>
                        </w:rPr>
                      </w:pPr>
                      <w:r>
                        <w:rPr>
                          <w:sz w:val="18"/>
                        </w:rPr>
                        <w:t>DE NAVARRA</w:t>
                      </w:r>
                    </w:p>
                    <w:p w14:paraId="5B83A11E" w14:textId="77777777" w:rsidR="00A94EA9" w:rsidRPr="003A7956" w:rsidRDefault="00A94EA9" w:rsidP="004C3423">
                      <w:pPr>
                        <w:spacing w:after="0"/>
                        <w:ind w:firstLine="0"/>
                        <w:jc w:val="center"/>
                        <w:rPr>
                          <w:color w:val="808080"/>
                          <w:sz w:val="18"/>
                          <w:szCs w:val="18"/>
                        </w:rPr>
                      </w:pPr>
                      <w:r>
                        <w:rPr>
                          <w:color w:val="808080"/>
                          <w:sz w:val="18"/>
                        </w:rPr>
                        <w:t>NAFARROAKO</w:t>
                      </w:r>
                    </w:p>
                    <w:p w14:paraId="63C8D37D" w14:textId="77777777" w:rsidR="00A94EA9" w:rsidRPr="003A7956" w:rsidRDefault="00A94EA9" w:rsidP="004C3423">
                      <w:pPr>
                        <w:spacing w:after="0"/>
                        <w:ind w:firstLine="0"/>
                        <w:jc w:val="center"/>
                        <w:rPr>
                          <w:color w:val="808080"/>
                          <w:sz w:val="18"/>
                          <w:szCs w:val="18"/>
                        </w:rPr>
                      </w:pPr>
                      <w:r>
                        <w:rPr>
                          <w:color w:val="808080"/>
                          <w:sz w:val="18"/>
                        </w:rPr>
                        <w:t>KONTUEN</w:t>
                      </w:r>
                    </w:p>
                    <w:p w14:paraId="2A664937" w14:textId="77777777" w:rsidR="00A94EA9" w:rsidRPr="00987F49" w:rsidRDefault="00A94EA9" w:rsidP="004C3423">
                      <w:pPr>
                        <w:spacing w:after="0"/>
                        <w:ind w:firstLine="0"/>
                        <w:jc w:val="center"/>
                        <w:rPr>
                          <w:color w:val="808080"/>
                          <w:sz w:val="16"/>
                          <w:szCs w:val="18"/>
                        </w:rPr>
                      </w:pPr>
                      <w:r>
                        <w:rPr>
                          <w:color w:val="808080"/>
                          <w:sz w:val="16"/>
                        </w:rPr>
                        <w:t>GANBERA</w:t>
                      </w:r>
                    </w:p>
                    <w:p w14:paraId="31137E8D" w14:textId="77777777" w:rsidR="00A94EA9" w:rsidRPr="002C7026" w:rsidRDefault="00A94EA9"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5071D55A" w14:textId="78D4F669" w:rsidR="001F53B9" w:rsidRDefault="00A95A60" w:rsidP="001F53B9">
      <w:pPr>
        <w:pStyle w:val="EstiloPortada"/>
        <w:ind w:left="2800" w:right="0"/>
        <w:rPr>
          <w:rFonts w:ascii="Arial" w:hAnsi="Arial" w:cs="Arial"/>
          <w:color w:val="808080"/>
          <w:sz w:val="40"/>
        </w:rPr>
      </w:pPr>
      <w:r>
        <w:rPr>
          <w:rFonts w:ascii="Arial" w:hAnsi="Arial"/>
          <w:color w:val="808080"/>
          <w:sz w:val="40"/>
        </w:rPr>
        <w:t>Behin betiko txostena</w:t>
      </w:r>
    </w:p>
    <w:p w14:paraId="3A12B330" w14:textId="77777777" w:rsidR="00B07D8B" w:rsidRDefault="00B07D8B" w:rsidP="00E25EE0">
      <w:pPr>
        <w:pStyle w:val="EstiloPortada"/>
        <w:spacing w:after="240"/>
        <w:ind w:left="3206" w:right="0"/>
        <w:jc w:val="both"/>
        <w:rPr>
          <w:rFonts w:ascii="Arial" w:hAnsi="Arial" w:cs="Arial"/>
          <w:b w:val="0"/>
          <w:bCs/>
          <w:color w:val="818181"/>
          <w:sz w:val="36"/>
          <w:szCs w:val="36"/>
          <w:lang w:val="es-ES" w:eastAsia="es-ES"/>
        </w:rPr>
      </w:pPr>
    </w:p>
    <w:p w14:paraId="7A711BF0" w14:textId="3928EDFF" w:rsidR="00F90CAC" w:rsidRPr="004466F8" w:rsidRDefault="00B80751" w:rsidP="00D3713D">
      <w:pPr>
        <w:pStyle w:val="EstiloPortada"/>
        <w:ind w:left="2800" w:right="0"/>
        <w:rPr>
          <w:sz w:val="44"/>
          <w:szCs w:val="44"/>
        </w:rPr>
      </w:pPr>
      <w:r>
        <w:rPr>
          <w:sz w:val="44"/>
        </w:rPr>
        <w:t>Desgaitasuna duten Pertsonei Lagungarriak Helarazteko Nafarroako Fundazio Publikoa</w:t>
      </w:r>
    </w:p>
    <w:p w14:paraId="6049CEC8" w14:textId="77777777" w:rsidR="008B3A77" w:rsidRPr="00747E21" w:rsidRDefault="008B3A77" w:rsidP="00D3713D">
      <w:pPr>
        <w:pStyle w:val="texto"/>
        <w:tabs>
          <w:tab w:val="left" w:pos="8647"/>
        </w:tabs>
        <w:ind w:left="3402" w:firstLine="0"/>
        <w:jc w:val="right"/>
        <w:rPr>
          <w:sz w:val="52"/>
          <w:szCs w:val="52"/>
        </w:rPr>
      </w:pPr>
    </w:p>
    <w:p w14:paraId="0A8EAD98" w14:textId="77777777" w:rsidR="008B3A77" w:rsidRPr="001A37A6" w:rsidRDefault="008B3A77" w:rsidP="008B3A77">
      <w:pPr>
        <w:pStyle w:val="texto"/>
        <w:tabs>
          <w:tab w:val="left" w:pos="8647"/>
        </w:tabs>
        <w:rPr>
          <w:szCs w:val="26"/>
        </w:rPr>
      </w:pPr>
    </w:p>
    <w:p w14:paraId="1EA65904" w14:textId="77777777" w:rsidR="008B3A77" w:rsidRDefault="008B3A77" w:rsidP="008B3A77">
      <w:pPr>
        <w:pStyle w:val="texto"/>
        <w:tabs>
          <w:tab w:val="left" w:pos="8647"/>
        </w:tabs>
        <w:rPr>
          <w:szCs w:val="26"/>
        </w:rPr>
      </w:pPr>
    </w:p>
    <w:p w14:paraId="6EB1BC27" w14:textId="77777777" w:rsidR="008B3A77" w:rsidRDefault="008B3A77" w:rsidP="008B3A77">
      <w:pPr>
        <w:spacing w:after="0"/>
        <w:ind w:firstLine="0"/>
        <w:jc w:val="left"/>
        <w:rPr>
          <w:sz w:val="26"/>
          <w:szCs w:val="26"/>
        </w:rPr>
      </w:pPr>
    </w:p>
    <w:p w14:paraId="338C0BDF" w14:textId="77777777" w:rsidR="008B3A77" w:rsidRDefault="008B3A77" w:rsidP="008B3A77">
      <w:pPr>
        <w:spacing w:after="0"/>
        <w:ind w:firstLine="0"/>
        <w:jc w:val="left"/>
        <w:rPr>
          <w:sz w:val="26"/>
          <w:szCs w:val="26"/>
        </w:rPr>
      </w:pPr>
    </w:p>
    <w:p w14:paraId="1EB02C7A" w14:textId="77777777" w:rsidR="008B3A77" w:rsidRDefault="008B3A77" w:rsidP="008B3A77">
      <w:pPr>
        <w:spacing w:after="0"/>
        <w:ind w:firstLine="0"/>
        <w:jc w:val="left"/>
        <w:rPr>
          <w:sz w:val="26"/>
          <w:szCs w:val="26"/>
        </w:rPr>
      </w:pPr>
    </w:p>
    <w:p w14:paraId="67A6FC37" w14:textId="77777777" w:rsidR="008B3A77" w:rsidRDefault="008B3A77" w:rsidP="008B3A77">
      <w:pPr>
        <w:spacing w:after="0"/>
        <w:ind w:firstLine="0"/>
        <w:jc w:val="left"/>
        <w:rPr>
          <w:sz w:val="26"/>
          <w:szCs w:val="26"/>
        </w:rPr>
      </w:pPr>
    </w:p>
    <w:p w14:paraId="0C26B728" w14:textId="77777777" w:rsidR="008B3A77" w:rsidRDefault="008B3A77" w:rsidP="008B3A77">
      <w:pPr>
        <w:spacing w:after="0"/>
        <w:ind w:firstLine="0"/>
        <w:jc w:val="left"/>
        <w:rPr>
          <w:sz w:val="26"/>
          <w:szCs w:val="26"/>
        </w:rPr>
      </w:pPr>
    </w:p>
    <w:p w14:paraId="444D1F98" w14:textId="7A559903" w:rsidR="008B3A77" w:rsidRDefault="008B3A77" w:rsidP="008B3A77">
      <w:pPr>
        <w:spacing w:after="0"/>
        <w:ind w:firstLine="0"/>
        <w:jc w:val="left"/>
        <w:rPr>
          <w:sz w:val="26"/>
          <w:szCs w:val="26"/>
        </w:rPr>
      </w:pPr>
    </w:p>
    <w:p w14:paraId="40DC0D50" w14:textId="2D25E7E9" w:rsidR="002E48B6" w:rsidRDefault="002E48B6" w:rsidP="008B3A77">
      <w:pPr>
        <w:spacing w:after="0"/>
        <w:ind w:firstLine="0"/>
        <w:jc w:val="left"/>
        <w:rPr>
          <w:sz w:val="26"/>
          <w:szCs w:val="26"/>
        </w:rPr>
      </w:pPr>
    </w:p>
    <w:p w14:paraId="223E97BC" w14:textId="35EAA176" w:rsidR="002E48B6" w:rsidRDefault="002E48B6" w:rsidP="008B3A77">
      <w:pPr>
        <w:spacing w:after="0"/>
        <w:ind w:firstLine="0"/>
        <w:jc w:val="left"/>
        <w:rPr>
          <w:sz w:val="26"/>
          <w:szCs w:val="26"/>
        </w:rPr>
      </w:pPr>
    </w:p>
    <w:p w14:paraId="0540FA65" w14:textId="1C73B2B3" w:rsidR="002E48B6" w:rsidRDefault="002E48B6" w:rsidP="008B3A77">
      <w:pPr>
        <w:spacing w:after="0"/>
        <w:ind w:firstLine="0"/>
        <w:jc w:val="left"/>
        <w:rPr>
          <w:sz w:val="26"/>
          <w:szCs w:val="26"/>
        </w:rPr>
      </w:pPr>
    </w:p>
    <w:p w14:paraId="1D9B4F9A" w14:textId="47F68B86" w:rsidR="002E48B6" w:rsidRDefault="002E48B6" w:rsidP="008B3A77">
      <w:pPr>
        <w:spacing w:after="0"/>
        <w:ind w:firstLine="0"/>
        <w:jc w:val="left"/>
        <w:rPr>
          <w:sz w:val="26"/>
          <w:szCs w:val="26"/>
        </w:rPr>
      </w:pPr>
    </w:p>
    <w:p w14:paraId="58538160" w14:textId="0467FECD" w:rsidR="002E48B6" w:rsidRDefault="002E48B6" w:rsidP="008B3A77">
      <w:pPr>
        <w:spacing w:after="0"/>
        <w:ind w:firstLine="0"/>
        <w:jc w:val="left"/>
        <w:rPr>
          <w:sz w:val="26"/>
          <w:szCs w:val="26"/>
        </w:rPr>
      </w:pPr>
    </w:p>
    <w:p w14:paraId="24A6AFDA" w14:textId="7157D5A9" w:rsidR="002E48B6" w:rsidRDefault="002E48B6" w:rsidP="008B3A77">
      <w:pPr>
        <w:spacing w:after="0"/>
        <w:ind w:firstLine="0"/>
        <w:jc w:val="left"/>
        <w:rPr>
          <w:sz w:val="26"/>
          <w:szCs w:val="26"/>
        </w:rPr>
      </w:pPr>
    </w:p>
    <w:p w14:paraId="51ACB485" w14:textId="77104490" w:rsidR="002E48B6" w:rsidRDefault="002E48B6" w:rsidP="008B3A77">
      <w:pPr>
        <w:spacing w:after="0"/>
        <w:ind w:firstLine="0"/>
        <w:jc w:val="left"/>
        <w:rPr>
          <w:sz w:val="26"/>
          <w:szCs w:val="26"/>
        </w:rPr>
      </w:pPr>
    </w:p>
    <w:p w14:paraId="46233B8D" w14:textId="77777777" w:rsidR="003F4C66" w:rsidRDefault="003F4C66" w:rsidP="008B3A77">
      <w:pPr>
        <w:spacing w:after="0"/>
        <w:ind w:firstLine="0"/>
        <w:jc w:val="left"/>
        <w:rPr>
          <w:sz w:val="26"/>
          <w:szCs w:val="26"/>
        </w:rPr>
      </w:pPr>
    </w:p>
    <w:p w14:paraId="292F0466" w14:textId="68358113" w:rsidR="002E48B6" w:rsidRDefault="002E48B6" w:rsidP="008B3A77">
      <w:pPr>
        <w:spacing w:after="0"/>
        <w:ind w:firstLine="0"/>
        <w:jc w:val="left"/>
        <w:rPr>
          <w:sz w:val="26"/>
          <w:szCs w:val="26"/>
        </w:rPr>
      </w:pPr>
    </w:p>
    <w:p w14:paraId="67A5B162" w14:textId="77777777" w:rsidR="002E48B6" w:rsidRDefault="002E48B6" w:rsidP="008B3A77">
      <w:pPr>
        <w:spacing w:after="0"/>
        <w:ind w:firstLine="0"/>
        <w:jc w:val="left"/>
        <w:rPr>
          <w:sz w:val="26"/>
          <w:szCs w:val="26"/>
        </w:rPr>
      </w:pPr>
    </w:p>
    <w:p w14:paraId="5DC1EE8C" w14:textId="77777777" w:rsidR="008B3A77" w:rsidRDefault="008B3A77" w:rsidP="008B3A77">
      <w:pPr>
        <w:spacing w:after="0"/>
        <w:ind w:firstLine="0"/>
        <w:jc w:val="left"/>
        <w:rPr>
          <w:sz w:val="26"/>
          <w:szCs w:val="26"/>
        </w:rPr>
      </w:pPr>
    </w:p>
    <w:p w14:paraId="73E95303" w14:textId="77777777" w:rsidR="008B3A77" w:rsidRDefault="008B3A77" w:rsidP="008B3A77">
      <w:pPr>
        <w:spacing w:after="0"/>
        <w:ind w:firstLine="0"/>
        <w:jc w:val="left"/>
        <w:rPr>
          <w:sz w:val="26"/>
          <w:szCs w:val="26"/>
        </w:rPr>
      </w:pPr>
    </w:p>
    <w:p w14:paraId="59229858" w14:textId="77777777" w:rsidR="008B3A77" w:rsidRDefault="008B3A77" w:rsidP="008B3A77">
      <w:pPr>
        <w:spacing w:after="0"/>
        <w:ind w:firstLine="0"/>
        <w:jc w:val="left"/>
        <w:rPr>
          <w:sz w:val="26"/>
          <w:szCs w:val="26"/>
        </w:rPr>
      </w:pPr>
    </w:p>
    <w:p w14:paraId="1F3B445C" w14:textId="77777777" w:rsidR="008B3A77" w:rsidRDefault="008B3A77" w:rsidP="008B3A77">
      <w:pPr>
        <w:spacing w:after="0"/>
        <w:ind w:firstLine="0"/>
        <w:jc w:val="left"/>
        <w:rPr>
          <w:sz w:val="26"/>
          <w:szCs w:val="26"/>
        </w:rPr>
      </w:pPr>
    </w:p>
    <w:p w14:paraId="3FBA2F79" w14:textId="77777777" w:rsidR="008B3A77" w:rsidRDefault="008B3A77" w:rsidP="008B3A77">
      <w:pPr>
        <w:spacing w:after="0"/>
        <w:ind w:firstLine="0"/>
        <w:jc w:val="left"/>
        <w:rPr>
          <w:sz w:val="26"/>
          <w:szCs w:val="26"/>
        </w:rPr>
      </w:pPr>
    </w:p>
    <w:p w14:paraId="64BC1BAF" w14:textId="77777777" w:rsidR="008B3A77" w:rsidRDefault="008B3A77" w:rsidP="008B3A77">
      <w:pPr>
        <w:spacing w:after="0"/>
        <w:ind w:firstLine="0"/>
        <w:jc w:val="left"/>
        <w:rPr>
          <w:sz w:val="26"/>
          <w:szCs w:val="26"/>
        </w:rPr>
      </w:pPr>
    </w:p>
    <w:p w14:paraId="1F7EE38A" w14:textId="77777777" w:rsidR="008B3A77" w:rsidRPr="008B3A77" w:rsidRDefault="00B80751" w:rsidP="008B3A77">
      <w:pPr>
        <w:pStyle w:val="Fechaportada"/>
      </w:pPr>
      <w:r>
        <w:t>2023ko martxoa</w:t>
      </w:r>
    </w:p>
    <w:p w14:paraId="61EBEC3D" w14:textId="77777777" w:rsidR="008B3A77" w:rsidRPr="008B3A77" w:rsidRDefault="008B3A77" w:rsidP="008B3A77">
      <w:pPr>
        <w:pStyle w:val="ndice"/>
        <w:rPr>
          <w:rFonts w:ascii="Times New Roman" w:hAnsi="Times New Roman"/>
          <w:color w:val="auto"/>
        </w:rPr>
        <w:sectPr w:rsidR="008B3A77" w:rsidRPr="008B3A77"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2D2C876" w14:textId="77777777" w:rsidR="008B3A77" w:rsidRDefault="008B3A77" w:rsidP="008B3A77">
      <w:pPr>
        <w:spacing w:after="0"/>
        <w:ind w:firstLine="0"/>
        <w:jc w:val="left"/>
        <w:rPr>
          <w:b/>
          <w:color w:val="000000"/>
          <w:kern w:val="28"/>
          <w:sz w:val="26"/>
          <w:szCs w:val="26"/>
        </w:rPr>
      </w:pPr>
    </w:p>
    <w:p w14:paraId="39B06BC6" w14:textId="77777777" w:rsidR="008B3A77" w:rsidRDefault="008B3A77" w:rsidP="008B3A77">
      <w:pPr>
        <w:pStyle w:val="ndice"/>
        <w:tabs>
          <w:tab w:val="left" w:pos="8647"/>
        </w:tabs>
        <w:rPr>
          <w:rFonts w:ascii="Times New Roman" w:hAnsi="Times New Roman"/>
          <w:sz w:val="26"/>
        </w:rPr>
      </w:pPr>
      <w:r>
        <w:rPr>
          <w:rFonts w:ascii="Times New Roman" w:hAnsi="Times New Roman"/>
          <w:sz w:val="26"/>
        </w:rPr>
        <w:t>Aurkibidea</w:t>
      </w:r>
    </w:p>
    <w:p w14:paraId="402354BC" w14:textId="77777777" w:rsidR="00331689" w:rsidRPr="004740FB" w:rsidRDefault="00331689" w:rsidP="00331689">
      <w:pPr>
        <w:pStyle w:val="ndice"/>
        <w:ind w:right="142"/>
        <w:jc w:val="right"/>
        <w:rPr>
          <w:b w:val="0"/>
          <w:i/>
          <w:sz w:val="16"/>
          <w:szCs w:val="16"/>
        </w:rPr>
      </w:pPr>
      <w:r>
        <w:rPr>
          <w:b w:val="0"/>
          <w:i/>
          <w:sz w:val="16"/>
        </w:rPr>
        <w:t>Orrialdea</w:t>
      </w:r>
    </w:p>
    <w:p w14:paraId="2F98AD6E" w14:textId="54C4235A" w:rsidR="00291DBA" w:rsidRDefault="008B3A77">
      <w:pPr>
        <w:pStyle w:val="TDC1"/>
        <w:rPr>
          <w:rFonts w:asciiTheme="minorHAnsi" w:eastAsiaTheme="minorEastAsia" w:hAnsiTheme="minorHAnsi" w:cstheme="minorBidi"/>
          <w:smallCaps w:val="0"/>
          <w:noProof/>
          <w:szCs w:val="22"/>
          <w:lang w:val="es-ES" w:eastAsia="es-ES"/>
        </w:rPr>
      </w:pPr>
      <w:r w:rsidRPr="006E0784">
        <w:rPr>
          <w:rFonts w:ascii="Times New Roman" w:hAnsi="Times New Roman"/>
          <w:sz w:val="26"/>
        </w:rPr>
        <w:fldChar w:fldCharType="begin"/>
      </w:r>
      <w:r w:rsidRPr="006E0784">
        <w:rPr>
          <w:rFonts w:ascii="Times New Roman" w:hAnsi="Times New Roman"/>
          <w:sz w:val="26"/>
        </w:rPr>
        <w:instrText xml:space="preserve"> TOC \h \z \t "atitulo1;1;atitulo2;2" </w:instrText>
      </w:r>
      <w:r w:rsidRPr="006E0784">
        <w:rPr>
          <w:rFonts w:ascii="Times New Roman" w:hAnsi="Times New Roman"/>
          <w:sz w:val="26"/>
        </w:rPr>
        <w:fldChar w:fldCharType="separate"/>
      </w:r>
      <w:hyperlink w:anchor="_Toc133314160" w:history="1">
        <w:r w:rsidR="00291DBA" w:rsidRPr="00C8727B">
          <w:rPr>
            <w:rStyle w:val="Hipervnculo"/>
            <w:noProof/>
          </w:rPr>
          <w:t>I. Sarrera</w:t>
        </w:r>
        <w:r w:rsidR="00291DBA">
          <w:rPr>
            <w:noProof/>
            <w:webHidden/>
          </w:rPr>
          <w:tab/>
        </w:r>
        <w:r w:rsidR="00291DBA">
          <w:rPr>
            <w:noProof/>
            <w:webHidden/>
          </w:rPr>
          <w:fldChar w:fldCharType="begin"/>
        </w:r>
        <w:r w:rsidR="00291DBA">
          <w:rPr>
            <w:noProof/>
            <w:webHidden/>
          </w:rPr>
          <w:instrText xml:space="preserve"> PAGEREF _Toc133314160 \h </w:instrText>
        </w:r>
        <w:r w:rsidR="00291DBA">
          <w:rPr>
            <w:noProof/>
            <w:webHidden/>
          </w:rPr>
        </w:r>
        <w:r w:rsidR="00291DBA">
          <w:rPr>
            <w:noProof/>
            <w:webHidden/>
          </w:rPr>
          <w:fldChar w:fldCharType="separate"/>
        </w:r>
        <w:r w:rsidR="00291DBA">
          <w:rPr>
            <w:noProof/>
            <w:webHidden/>
          </w:rPr>
          <w:t>3</w:t>
        </w:r>
        <w:r w:rsidR="00291DBA">
          <w:rPr>
            <w:noProof/>
            <w:webHidden/>
          </w:rPr>
          <w:fldChar w:fldCharType="end"/>
        </w:r>
      </w:hyperlink>
    </w:p>
    <w:p w14:paraId="0F422A15" w14:textId="616940FC" w:rsidR="00291DBA" w:rsidRDefault="006A328B">
      <w:pPr>
        <w:pStyle w:val="TDC1"/>
        <w:rPr>
          <w:rFonts w:asciiTheme="minorHAnsi" w:eastAsiaTheme="minorEastAsia" w:hAnsiTheme="minorHAnsi" w:cstheme="minorBidi"/>
          <w:smallCaps w:val="0"/>
          <w:noProof/>
          <w:szCs w:val="22"/>
          <w:lang w:val="es-ES" w:eastAsia="es-ES"/>
        </w:rPr>
      </w:pPr>
      <w:hyperlink w:anchor="_Toc133314161" w:history="1">
        <w:r w:rsidR="00291DBA" w:rsidRPr="00C8727B">
          <w:rPr>
            <w:rStyle w:val="Hipervnculo"/>
            <w:noProof/>
          </w:rPr>
          <w:t>II. Fiskalizazioaren helburuak, norainokoa eta mugak</w:t>
        </w:r>
        <w:r w:rsidR="00291DBA">
          <w:rPr>
            <w:noProof/>
            <w:webHidden/>
          </w:rPr>
          <w:tab/>
        </w:r>
        <w:r w:rsidR="00291DBA">
          <w:rPr>
            <w:noProof/>
            <w:webHidden/>
          </w:rPr>
          <w:fldChar w:fldCharType="begin"/>
        </w:r>
        <w:r w:rsidR="00291DBA">
          <w:rPr>
            <w:noProof/>
            <w:webHidden/>
          </w:rPr>
          <w:instrText xml:space="preserve"> PAGEREF _Toc133314161 \h </w:instrText>
        </w:r>
        <w:r w:rsidR="00291DBA">
          <w:rPr>
            <w:noProof/>
            <w:webHidden/>
          </w:rPr>
        </w:r>
        <w:r w:rsidR="00291DBA">
          <w:rPr>
            <w:noProof/>
            <w:webHidden/>
          </w:rPr>
          <w:fldChar w:fldCharType="separate"/>
        </w:r>
        <w:r w:rsidR="00291DBA">
          <w:rPr>
            <w:noProof/>
            <w:webHidden/>
          </w:rPr>
          <w:t>4</w:t>
        </w:r>
        <w:r w:rsidR="00291DBA">
          <w:rPr>
            <w:noProof/>
            <w:webHidden/>
          </w:rPr>
          <w:fldChar w:fldCharType="end"/>
        </w:r>
      </w:hyperlink>
    </w:p>
    <w:p w14:paraId="7855284A" w14:textId="4F00CA4E" w:rsidR="00291DBA" w:rsidRDefault="006A328B">
      <w:pPr>
        <w:pStyle w:val="TDC1"/>
        <w:rPr>
          <w:rFonts w:asciiTheme="minorHAnsi" w:eastAsiaTheme="minorEastAsia" w:hAnsiTheme="minorHAnsi" w:cstheme="minorBidi"/>
          <w:smallCaps w:val="0"/>
          <w:noProof/>
          <w:szCs w:val="22"/>
          <w:lang w:val="es-ES" w:eastAsia="es-ES"/>
        </w:rPr>
      </w:pPr>
      <w:hyperlink w:anchor="_Toc133314162" w:history="1">
        <w:r w:rsidR="00291DBA" w:rsidRPr="00C8727B">
          <w:rPr>
            <w:rStyle w:val="Hipervnculo"/>
            <w:noProof/>
          </w:rPr>
          <w:t>III. Ondorioak eta gomendioak</w:t>
        </w:r>
        <w:r w:rsidR="00291DBA">
          <w:rPr>
            <w:noProof/>
            <w:webHidden/>
          </w:rPr>
          <w:tab/>
        </w:r>
        <w:r w:rsidR="00291DBA">
          <w:rPr>
            <w:noProof/>
            <w:webHidden/>
          </w:rPr>
          <w:fldChar w:fldCharType="begin"/>
        </w:r>
        <w:r w:rsidR="00291DBA">
          <w:rPr>
            <w:noProof/>
            <w:webHidden/>
          </w:rPr>
          <w:instrText xml:space="preserve"> PAGEREF _Toc133314162 \h </w:instrText>
        </w:r>
        <w:r w:rsidR="00291DBA">
          <w:rPr>
            <w:noProof/>
            <w:webHidden/>
          </w:rPr>
        </w:r>
        <w:r w:rsidR="00291DBA">
          <w:rPr>
            <w:noProof/>
            <w:webHidden/>
          </w:rPr>
          <w:fldChar w:fldCharType="separate"/>
        </w:r>
        <w:r w:rsidR="00291DBA">
          <w:rPr>
            <w:noProof/>
            <w:webHidden/>
          </w:rPr>
          <w:t>6</w:t>
        </w:r>
        <w:r w:rsidR="00291DBA">
          <w:rPr>
            <w:noProof/>
            <w:webHidden/>
          </w:rPr>
          <w:fldChar w:fldCharType="end"/>
        </w:r>
      </w:hyperlink>
    </w:p>
    <w:p w14:paraId="75F795B7" w14:textId="6D42CC7C" w:rsidR="00291DBA" w:rsidRDefault="006A328B">
      <w:pPr>
        <w:pStyle w:val="TDC1"/>
        <w:rPr>
          <w:rFonts w:asciiTheme="minorHAnsi" w:eastAsiaTheme="minorEastAsia" w:hAnsiTheme="minorHAnsi" w:cstheme="minorBidi"/>
          <w:smallCaps w:val="0"/>
          <w:noProof/>
          <w:szCs w:val="22"/>
          <w:lang w:val="es-ES" w:eastAsia="es-ES"/>
        </w:rPr>
      </w:pPr>
      <w:hyperlink w:anchor="_Toc133314163" w:history="1">
        <w:r w:rsidR="00291DBA" w:rsidRPr="00C8727B">
          <w:rPr>
            <w:rStyle w:val="Hipervnculo"/>
            <w:noProof/>
          </w:rPr>
          <w:t>IV. Desgaitasuna duten Pertsonei Lagungarriak Helarazteko Nafarroako Fundazio Publikoaren erantzukizuna</w:t>
        </w:r>
        <w:r w:rsidR="00291DBA">
          <w:rPr>
            <w:noProof/>
            <w:webHidden/>
          </w:rPr>
          <w:tab/>
        </w:r>
        <w:r w:rsidR="00291DBA">
          <w:rPr>
            <w:noProof/>
            <w:webHidden/>
          </w:rPr>
          <w:fldChar w:fldCharType="begin"/>
        </w:r>
        <w:r w:rsidR="00291DBA">
          <w:rPr>
            <w:noProof/>
            <w:webHidden/>
          </w:rPr>
          <w:instrText xml:space="preserve"> PAGEREF _Toc133314163 \h </w:instrText>
        </w:r>
        <w:r w:rsidR="00291DBA">
          <w:rPr>
            <w:noProof/>
            <w:webHidden/>
          </w:rPr>
        </w:r>
        <w:r w:rsidR="00291DBA">
          <w:rPr>
            <w:noProof/>
            <w:webHidden/>
          </w:rPr>
          <w:fldChar w:fldCharType="separate"/>
        </w:r>
        <w:r w:rsidR="00291DBA">
          <w:rPr>
            <w:noProof/>
            <w:webHidden/>
          </w:rPr>
          <w:t>9</w:t>
        </w:r>
        <w:r w:rsidR="00291DBA">
          <w:rPr>
            <w:noProof/>
            <w:webHidden/>
          </w:rPr>
          <w:fldChar w:fldCharType="end"/>
        </w:r>
      </w:hyperlink>
    </w:p>
    <w:p w14:paraId="363790FB" w14:textId="21608F37" w:rsidR="00291DBA" w:rsidRDefault="006A328B">
      <w:pPr>
        <w:pStyle w:val="TDC1"/>
        <w:rPr>
          <w:rFonts w:asciiTheme="minorHAnsi" w:eastAsiaTheme="minorEastAsia" w:hAnsiTheme="minorHAnsi" w:cstheme="minorBidi"/>
          <w:smallCaps w:val="0"/>
          <w:noProof/>
          <w:szCs w:val="22"/>
          <w:lang w:val="es-ES" w:eastAsia="es-ES"/>
        </w:rPr>
      </w:pPr>
      <w:hyperlink w:anchor="_Toc133314164" w:history="1">
        <w:r w:rsidR="00291DBA" w:rsidRPr="00C8727B">
          <w:rPr>
            <w:rStyle w:val="Hipervnculo"/>
            <w:noProof/>
          </w:rPr>
          <w:t>V. Nafarroako Kontuen Ganberaren erantzukizuna</w:t>
        </w:r>
        <w:r w:rsidR="00291DBA">
          <w:rPr>
            <w:noProof/>
            <w:webHidden/>
          </w:rPr>
          <w:tab/>
        </w:r>
        <w:r w:rsidR="00291DBA">
          <w:rPr>
            <w:noProof/>
            <w:webHidden/>
          </w:rPr>
          <w:fldChar w:fldCharType="begin"/>
        </w:r>
        <w:r w:rsidR="00291DBA">
          <w:rPr>
            <w:noProof/>
            <w:webHidden/>
          </w:rPr>
          <w:instrText xml:space="preserve"> PAGEREF _Toc133314164 \h </w:instrText>
        </w:r>
        <w:r w:rsidR="00291DBA">
          <w:rPr>
            <w:noProof/>
            <w:webHidden/>
          </w:rPr>
        </w:r>
        <w:r w:rsidR="00291DBA">
          <w:rPr>
            <w:noProof/>
            <w:webHidden/>
          </w:rPr>
          <w:fldChar w:fldCharType="separate"/>
        </w:r>
        <w:r w:rsidR="00291DBA">
          <w:rPr>
            <w:noProof/>
            <w:webHidden/>
          </w:rPr>
          <w:t>10</w:t>
        </w:r>
        <w:r w:rsidR="00291DBA">
          <w:rPr>
            <w:noProof/>
            <w:webHidden/>
          </w:rPr>
          <w:fldChar w:fldCharType="end"/>
        </w:r>
      </w:hyperlink>
    </w:p>
    <w:p w14:paraId="0CC1BEA2" w14:textId="71F2D94F" w:rsidR="00291DBA" w:rsidRDefault="006A328B">
      <w:pPr>
        <w:pStyle w:val="TDC1"/>
        <w:rPr>
          <w:rFonts w:asciiTheme="minorHAnsi" w:eastAsiaTheme="minorEastAsia" w:hAnsiTheme="minorHAnsi" w:cstheme="minorBidi"/>
          <w:smallCaps w:val="0"/>
          <w:noProof/>
          <w:szCs w:val="22"/>
          <w:lang w:val="es-ES" w:eastAsia="es-ES"/>
        </w:rPr>
      </w:pPr>
      <w:hyperlink w:anchor="_Toc133314165" w:history="1">
        <w:r w:rsidR="00291DBA" w:rsidRPr="00C8727B">
          <w:rPr>
            <w:rStyle w:val="Hipervnculo"/>
            <w:noProof/>
          </w:rPr>
          <w:t>1. gehigarria. Oharrak eta fiskalizazioaren aurkikuntzak</w:t>
        </w:r>
        <w:r w:rsidR="00291DBA">
          <w:rPr>
            <w:noProof/>
            <w:webHidden/>
          </w:rPr>
          <w:tab/>
        </w:r>
        <w:r w:rsidR="00291DBA">
          <w:rPr>
            <w:noProof/>
            <w:webHidden/>
          </w:rPr>
          <w:fldChar w:fldCharType="begin"/>
        </w:r>
        <w:r w:rsidR="00291DBA">
          <w:rPr>
            <w:noProof/>
            <w:webHidden/>
          </w:rPr>
          <w:instrText xml:space="preserve"> PAGEREF _Toc133314165 \h </w:instrText>
        </w:r>
        <w:r w:rsidR="00291DBA">
          <w:rPr>
            <w:noProof/>
            <w:webHidden/>
          </w:rPr>
        </w:r>
        <w:r w:rsidR="00291DBA">
          <w:rPr>
            <w:noProof/>
            <w:webHidden/>
          </w:rPr>
          <w:fldChar w:fldCharType="separate"/>
        </w:r>
        <w:r w:rsidR="00291DBA">
          <w:rPr>
            <w:noProof/>
            <w:webHidden/>
          </w:rPr>
          <w:t>11</w:t>
        </w:r>
        <w:r w:rsidR="00291DBA">
          <w:rPr>
            <w:noProof/>
            <w:webHidden/>
          </w:rPr>
          <w:fldChar w:fldCharType="end"/>
        </w:r>
      </w:hyperlink>
    </w:p>
    <w:p w14:paraId="7FBB1155" w14:textId="2D1154FF" w:rsidR="00291DBA" w:rsidRDefault="006A328B">
      <w:pPr>
        <w:pStyle w:val="TDC2"/>
        <w:rPr>
          <w:rFonts w:asciiTheme="minorHAnsi" w:eastAsiaTheme="minorEastAsia" w:hAnsiTheme="minorHAnsi" w:cstheme="minorBidi"/>
          <w:noProof/>
          <w:szCs w:val="22"/>
          <w:lang w:val="es-ES" w:eastAsia="es-ES"/>
        </w:rPr>
      </w:pPr>
      <w:hyperlink w:anchor="_Toc133314166" w:history="1">
        <w:r w:rsidR="00291DBA" w:rsidRPr="00C8727B">
          <w:rPr>
            <w:rStyle w:val="Hipervnculo"/>
            <w:noProof/>
          </w:rPr>
          <w:t>1.1 Sorrera eta helburuak</w:t>
        </w:r>
        <w:r w:rsidR="00291DBA">
          <w:rPr>
            <w:noProof/>
            <w:webHidden/>
          </w:rPr>
          <w:tab/>
        </w:r>
        <w:r w:rsidR="00291DBA">
          <w:rPr>
            <w:noProof/>
            <w:webHidden/>
          </w:rPr>
          <w:fldChar w:fldCharType="begin"/>
        </w:r>
        <w:r w:rsidR="00291DBA">
          <w:rPr>
            <w:noProof/>
            <w:webHidden/>
          </w:rPr>
          <w:instrText xml:space="preserve"> PAGEREF _Toc133314166 \h </w:instrText>
        </w:r>
        <w:r w:rsidR="00291DBA">
          <w:rPr>
            <w:noProof/>
            <w:webHidden/>
          </w:rPr>
        </w:r>
        <w:r w:rsidR="00291DBA">
          <w:rPr>
            <w:noProof/>
            <w:webHidden/>
          </w:rPr>
          <w:fldChar w:fldCharType="separate"/>
        </w:r>
        <w:r w:rsidR="00291DBA">
          <w:rPr>
            <w:noProof/>
            <w:webHidden/>
          </w:rPr>
          <w:t>11</w:t>
        </w:r>
        <w:r w:rsidR="00291DBA">
          <w:rPr>
            <w:noProof/>
            <w:webHidden/>
          </w:rPr>
          <w:fldChar w:fldCharType="end"/>
        </w:r>
      </w:hyperlink>
    </w:p>
    <w:p w14:paraId="4694EAD5" w14:textId="03058D72" w:rsidR="00291DBA" w:rsidRDefault="006A328B">
      <w:pPr>
        <w:pStyle w:val="TDC2"/>
        <w:rPr>
          <w:rFonts w:asciiTheme="minorHAnsi" w:eastAsiaTheme="minorEastAsia" w:hAnsiTheme="minorHAnsi" w:cstheme="minorBidi"/>
          <w:noProof/>
          <w:szCs w:val="22"/>
          <w:lang w:val="es-ES" w:eastAsia="es-ES"/>
        </w:rPr>
      </w:pPr>
      <w:hyperlink w:anchor="_Toc133314167" w:history="1">
        <w:r w:rsidR="00291DBA" w:rsidRPr="00C8727B">
          <w:rPr>
            <w:rStyle w:val="Hipervnculo"/>
            <w:noProof/>
          </w:rPr>
          <w:t>1.2. Antolaketa-egitura</w:t>
        </w:r>
        <w:r w:rsidR="00291DBA">
          <w:rPr>
            <w:noProof/>
            <w:webHidden/>
          </w:rPr>
          <w:tab/>
        </w:r>
        <w:r w:rsidR="00291DBA">
          <w:rPr>
            <w:noProof/>
            <w:webHidden/>
          </w:rPr>
          <w:fldChar w:fldCharType="begin"/>
        </w:r>
        <w:r w:rsidR="00291DBA">
          <w:rPr>
            <w:noProof/>
            <w:webHidden/>
          </w:rPr>
          <w:instrText xml:space="preserve"> PAGEREF _Toc133314167 \h </w:instrText>
        </w:r>
        <w:r w:rsidR="00291DBA">
          <w:rPr>
            <w:noProof/>
            <w:webHidden/>
          </w:rPr>
        </w:r>
        <w:r w:rsidR="00291DBA">
          <w:rPr>
            <w:noProof/>
            <w:webHidden/>
          </w:rPr>
          <w:fldChar w:fldCharType="separate"/>
        </w:r>
        <w:r w:rsidR="00291DBA">
          <w:rPr>
            <w:noProof/>
            <w:webHidden/>
          </w:rPr>
          <w:t>12</w:t>
        </w:r>
        <w:r w:rsidR="00291DBA">
          <w:rPr>
            <w:noProof/>
            <w:webHidden/>
          </w:rPr>
          <w:fldChar w:fldCharType="end"/>
        </w:r>
      </w:hyperlink>
    </w:p>
    <w:p w14:paraId="5A01B815" w14:textId="4ED4E4BE" w:rsidR="00291DBA" w:rsidRDefault="006A328B">
      <w:pPr>
        <w:pStyle w:val="TDC2"/>
        <w:rPr>
          <w:rFonts w:asciiTheme="minorHAnsi" w:eastAsiaTheme="minorEastAsia" w:hAnsiTheme="minorHAnsi" w:cstheme="minorBidi"/>
          <w:noProof/>
          <w:szCs w:val="22"/>
          <w:lang w:val="es-ES" w:eastAsia="es-ES"/>
        </w:rPr>
      </w:pPr>
      <w:hyperlink w:anchor="_Toc133314168" w:history="1">
        <w:r w:rsidR="00291DBA" w:rsidRPr="00C8727B">
          <w:rPr>
            <w:rStyle w:val="Hipervnculo"/>
            <w:noProof/>
          </w:rPr>
          <w:t>1.3 Lortutako eta erabilitako baliabide ekonomikoak</w:t>
        </w:r>
        <w:r w:rsidR="00291DBA">
          <w:rPr>
            <w:noProof/>
            <w:webHidden/>
          </w:rPr>
          <w:tab/>
        </w:r>
        <w:r w:rsidR="00291DBA">
          <w:rPr>
            <w:noProof/>
            <w:webHidden/>
          </w:rPr>
          <w:fldChar w:fldCharType="begin"/>
        </w:r>
        <w:r w:rsidR="00291DBA">
          <w:rPr>
            <w:noProof/>
            <w:webHidden/>
          </w:rPr>
          <w:instrText xml:space="preserve"> PAGEREF _Toc133314168 \h </w:instrText>
        </w:r>
        <w:r w:rsidR="00291DBA">
          <w:rPr>
            <w:noProof/>
            <w:webHidden/>
          </w:rPr>
        </w:r>
        <w:r w:rsidR="00291DBA">
          <w:rPr>
            <w:noProof/>
            <w:webHidden/>
          </w:rPr>
          <w:fldChar w:fldCharType="separate"/>
        </w:r>
        <w:r w:rsidR="00291DBA">
          <w:rPr>
            <w:noProof/>
            <w:webHidden/>
          </w:rPr>
          <w:t>13</w:t>
        </w:r>
        <w:r w:rsidR="00291DBA">
          <w:rPr>
            <w:noProof/>
            <w:webHidden/>
          </w:rPr>
          <w:fldChar w:fldCharType="end"/>
        </w:r>
      </w:hyperlink>
    </w:p>
    <w:p w14:paraId="0EFFDB25" w14:textId="446A6DE5" w:rsidR="00291DBA" w:rsidRDefault="006A328B">
      <w:pPr>
        <w:pStyle w:val="TDC2"/>
        <w:rPr>
          <w:rFonts w:asciiTheme="minorHAnsi" w:eastAsiaTheme="minorEastAsia" w:hAnsiTheme="minorHAnsi" w:cstheme="minorBidi"/>
          <w:noProof/>
          <w:szCs w:val="22"/>
          <w:lang w:val="es-ES" w:eastAsia="es-ES"/>
        </w:rPr>
      </w:pPr>
      <w:hyperlink w:anchor="_Toc133314169" w:history="1">
        <w:r w:rsidR="00291DBA" w:rsidRPr="00C8727B">
          <w:rPr>
            <w:rStyle w:val="Hipervnculo"/>
            <w:noProof/>
          </w:rPr>
          <w:t>1.4 Fundazioaren laguntza-neurriak</w:t>
        </w:r>
        <w:r w:rsidR="00291DBA">
          <w:rPr>
            <w:noProof/>
            <w:webHidden/>
          </w:rPr>
          <w:tab/>
        </w:r>
        <w:r w:rsidR="00291DBA">
          <w:rPr>
            <w:noProof/>
            <w:webHidden/>
          </w:rPr>
          <w:fldChar w:fldCharType="begin"/>
        </w:r>
        <w:r w:rsidR="00291DBA">
          <w:rPr>
            <w:noProof/>
            <w:webHidden/>
          </w:rPr>
          <w:instrText xml:space="preserve"> PAGEREF _Toc133314169 \h </w:instrText>
        </w:r>
        <w:r w:rsidR="00291DBA">
          <w:rPr>
            <w:noProof/>
            <w:webHidden/>
          </w:rPr>
        </w:r>
        <w:r w:rsidR="00291DBA">
          <w:rPr>
            <w:noProof/>
            <w:webHidden/>
          </w:rPr>
          <w:fldChar w:fldCharType="separate"/>
        </w:r>
        <w:r w:rsidR="00291DBA">
          <w:rPr>
            <w:noProof/>
            <w:webHidden/>
          </w:rPr>
          <w:t>14</w:t>
        </w:r>
        <w:r w:rsidR="00291DBA">
          <w:rPr>
            <w:noProof/>
            <w:webHidden/>
          </w:rPr>
          <w:fldChar w:fldCharType="end"/>
        </w:r>
      </w:hyperlink>
    </w:p>
    <w:p w14:paraId="0886C1EF" w14:textId="495A77A2" w:rsidR="00291DBA" w:rsidRDefault="006A328B">
      <w:pPr>
        <w:pStyle w:val="TDC2"/>
        <w:rPr>
          <w:rFonts w:asciiTheme="minorHAnsi" w:eastAsiaTheme="minorEastAsia" w:hAnsiTheme="minorHAnsi" w:cstheme="minorBidi"/>
          <w:noProof/>
          <w:szCs w:val="22"/>
          <w:lang w:val="es-ES" w:eastAsia="es-ES"/>
        </w:rPr>
      </w:pPr>
      <w:hyperlink w:anchor="_Toc133314170" w:history="1">
        <w:r w:rsidR="00291DBA" w:rsidRPr="00C8727B">
          <w:rPr>
            <w:rStyle w:val="Hipervnculo"/>
            <w:noProof/>
          </w:rPr>
          <w:t>1.5 Fundazioak artatutako pertsonak eta haien ondarearen kudeaketa</w:t>
        </w:r>
        <w:r w:rsidR="00291DBA">
          <w:rPr>
            <w:noProof/>
            <w:webHidden/>
          </w:rPr>
          <w:tab/>
        </w:r>
        <w:r w:rsidR="00291DBA">
          <w:rPr>
            <w:noProof/>
            <w:webHidden/>
          </w:rPr>
          <w:fldChar w:fldCharType="begin"/>
        </w:r>
        <w:r w:rsidR="00291DBA">
          <w:rPr>
            <w:noProof/>
            <w:webHidden/>
          </w:rPr>
          <w:instrText xml:space="preserve"> PAGEREF _Toc133314170 \h </w:instrText>
        </w:r>
        <w:r w:rsidR="00291DBA">
          <w:rPr>
            <w:noProof/>
            <w:webHidden/>
          </w:rPr>
        </w:r>
        <w:r w:rsidR="00291DBA">
          <w:rPr>
            <w:noProof/>
            <w:webHidden/>
          </w:rPr>
          <w:fldChar w:fldCharType="separate"/>
        </w:r>
        <w:r w:rsidR="00291DBA">
          <w:rPr>
            <w:noProof/>
            <w:webHidden/>
          </w:rPr>
          <w:t>16</w:t>
        </w:r>
        <w:r w:rsidR="00291DBA">
          <w:rPr>
            <w:noProof/>
            <w:webHidden/>
          </w:rPr>
          <w:fldChar w:fldCharType="end"/>
        </w:r>
      </w:hyperlink>
    </w:p>
    <w:p w14:paraId="34CA96BC" w14:textId="6F832538" w:rsidR="00291DBA" w:rsidRDefault="006A328B">
      <w:pPr>
        <w:pStyle w:val="TDC2"/>
        <w:rPr>
          <w:rFonts w:asciiTheme="minorHAnsi" w:eastAsiaTheme="minorEastAsia" w:hAnsiTheme="minorHAnsi" w:cstheme="minorBidi"/>
          <w:noProof/>
          <w:szCs w:val="22"/>
          <w:lang w:val="es-ES" w:eastAsia="es-ES"/>
        </w:rPr>
      </w:pPr>
      <w:hyperlink w:anchor="_Toc133314171" w:history="1">
        <w:r w:rsidR="00291DBA" w:rsidRPr="00C8727B">
          <w:rPr>
            <w:rStyle w:val="Hipervnculo"/>
            <w:noProof/>
          </w:rPr>
          <w:t>1.6 Eduki ekonomiko-finantzarioko prozeduren berrikusketa.</w:t>
        </w:r>
        <w:r w:rsidR="00291DBA">
          <w:rPr>
            <w:noProof/>
            <w:webHidden/>
          </w:rPr>
          <w:tab/>
        </w:r>
        <w:r w:rsidR="00291DBA">
          <w:rPr>
            <w:noProof/>
            <w:webHidden/>
          </w:rPr>
          <w:fldChar w:fldCharType="begin"/>
        </w:r>
        <w:r w:rsidR="00291DBA">
          <w:rPr>
            <w:noProof/>
            <w:webHidden/>
          </w:rPr>
          <w:instrText xml:space="preserve"> PAGEREF _Toc133314171 \h </w:instrText>
        </w:r>
        <w:r w:rsidR="00291DBA">
          <w:rPr>
            <w:noProof/>
            <w:webHidden/>
          </w:rPr>
        </w:r>
        <w:r w:rsidR="00291DBA">
          <w:rPr>
            <w:noProof/>
            <w:webHidden/>
          </w:rPr>
          <w:fldChar w:fldCharType="separate"/>
        </w:r>
        <w:r w:rsidR="00291DBA">
          <w:rPr>
            <w:noProof/>
            <w:webHidden/>
          </w:rPr>
          <w:t>17</w:t>
        </w:r>
        <w:r w:rsidR="00291DBA">
          <w:rPr>
            <w:noProof/>
            <w:webHidden/>
          </w:rPr>
          <w:fldChar w:fldCharType="end"/>
        </w:r>
      </w:hyperlink>
    </w:p>
    <w:p w14:paraId="5B058AE1" w14:textId="332719A0" w:rsidR="00291DBA" w:rsidRDefault="006A328B">
      <w:pPr>
        <w:pStyle w:val="TDC1"/>
        <w:rPr>
          <w:rFonts w:asciiTheme="minorHAnsi" w:eastAsiaTheme="minorEastAsia" w:hAnsiTheme="minorHAnsi" w:cstheme="minorBidi"/>
          <w:smallCaps w:val="0"/>
          <w:noProof/>
          <w:szCs w:val="22"/>
          <w:lang w:val="es-ES" w:eastAsia="es-ES"/>
        </w:rPr>
      </w:pPr>
      <w:hyperlink w:anchor="_Toc133314172" w:history="1">
        <w:r w:rsidR="00291DBA" w:rsidRPr="00C8727B">
          <w:rPr>
            <w:rStyle w:val="Hipervnculo"/>
            <w:noProof/>
          </w:rPr>
          <w:t>Behin-behineko txostenari aurkeztutako alegazioak</w:t>
        </w:r>
        <w:r w:rsidR="00291DBA">
          <w:rPr>
            <w:noProof/>
            <w:webHidden/>
          </w:rPr>
          <w:tab/>
        </w:r>
        <w:r w:rsidR="00291DBA">
          <w:rPr>
            <w:noProof/>
            <w:webHidden/>
          </w:rPr>
          <w:fldChar w:fldCharType="begin"/>
        </w:r>
        <w:r w:rsidR="00291DBA">
          <w:rPr>
            <w:noProof/>
            <w:webHidden/>
          </w:rPr>
          <w:instrText xml:space="preserve"> PAGEREF _Toc133314172 \h </w:instrText>
        </w:r>
        <w:r w:rsidR="00291DBA">
          <w:rPr>
            <w:noProof/>
            <w:webHidden/>
          </w:rPr>
        </w:r>
        <w:r w:rsidR="00291DBA">
          <w:rPr>
            <w:noProof/>
            <w:webHidden/>
          </w:rPr>
          <w:fldChar w:fldCharType="separate"/>
        </w:r>
        <w:r w:rsidR="00291DBA">
          <w:rPr>
            <w:noProof/>
            <w:webHidden/>
          </w:rPr>
          <w:t>19</w:t>
        </w:r>
        <w:r w:rsidR="00291DBA">
          <w:rPr>
            <w:noProof/>
            <w:webHidden/>
          </w:rPr>
          <w:fldChar w:fldCharType="end"/>
        </w:r>
      </w:hyperlink>
    </w:p>
    <w:p w14:paraId="7EADB8BE" w14:textId="4E0C51E3" w:rsidR="00291DBA" w:rsidRDefault="006A328B">
      <w:pPr>
        <w:pStyle w:val="TDC1"/>
        <w:rPr>
          <w:rFonts w:asciiTheme="minorHAnsi" w:eastAsiaTheme="minorEastAsia" w:hAnsiTheme="minorHAnsi" w:cstheme="minorBidi"/>
          <w:smallCaps w:val="0"/>
          <w:noProof/>
          <w:szCs w:val="22"/>
          <w:lang w:val="es-ES" w:eastAsia="es-ES"/>
        </w:rPr>
      </w:pPr>
      <w:hyperlink w:anchor="_Toc133314173" w:history="1">
        <w:r w:rsidR="00291DBA" w:rsidRPr="00C8727B">
          <w:rPr>
            <w:rStyle w:val="Hipervnculo"/>
            <w:noProof/>
          </w:rPr>
          <w:t>Behin-behineko txostena dela-eta aurkeztutako alegazioei Kontuen Ganberak emandako erantzuna</w:t>
        </w:r>
        <w:r w:rsidR="00291DBA">
          <w:rPr>
            <w:noProof/>
            <w:webHidden/>
          </w:rPr>
          <w:tab/>
        </w:r>
        <w:r w:rsidR="00291DBA">
          <w:rPr>
            <w:noProof/>
            <w:webHidden/>
          </w:rPr>
          <w:fldChar w:fldCharType="begin"/>
        </w:r>
        <w:r w:rsidR="00291DBA">
          <w:rPr>
            <w:noProof/>
            <w:webHidden/>
          </w:rPr>
          <w:instrText xml:space="preserve"> PAGEREF _Toc133314173 \h </w:instrText>
        </w:r>
        <w:r w:rsidR="00291DBA">
          <w:rPr>
            <w:noProof/>
            <w:webHidden/>
          </w:rPr>
        </w:r>
        <w:r w:rsidR="00291DBA">
          <w:rPr>
            <w:noProof/>
            <w:webHidden/>
          </w:rPr>
          <w:fldChar w:fldCharType="separate"/>
        </w:r>
        <w:r w:rsidR="00291DBA">
          <w:rPr>
            <w:noProof/>
            <w:webHidden/>
          </w:rPr>
          <w:t>20</w:t>
        </w:r>
        <w:r w:rsidR="00291DBA">
          <w:rPr>
            <w:noProof/>
            <w:webHidden/>
          </w:rPr>
          <w:fldChar w:fldCharType="end"/>
        </w:r>
      </w:hyperlink>
    </w:p>
    <w:p w14:paraId="544A3C28" w14:textId="69955D83" w:rsidR="008B3A77" w:rsidRPr="006E0784" w:rsidRDefault="008B3A77" w:rsidP="008B3A77">
      <w:pPr>
        <w:pStyle w:val="texto"/>
        <w:tabs>
          <w:tab w:val="left" w:pos="8647"/>
        </w:tabs>
        <w:rPr>
          <w:smallCaps/>
        </w:rPr>
      </w:pPr>
      <w:r w:rsidRPr="006E0784">
        <w:rPr>
          <w:smallCaps/>
        </w:rPr>
        <w:fldChar w:fldCharType="end"/>
      </w:r>
    </w:p>
    <w:p w14:paraId="3EF2B707" w14:textId="77777777" w:rsidR="008B3A77" w:rsidRPr="001A37A6" w:rsidRDefault="008B3A77" w:rsidP="008B3A77">
      <w:pPr>
        <w:tabs>
          <w:tab w:val="left" w:pos="8647"/>
        </w:tabs>
        <w:ind w:left="426"/>
        <w:rPr>
          <w:b/>
          <w:spacing w:val="-3"/>
          <w:sz w:val="26"/>
          <w:szCs w:val="26"/>
        </w:rPr>
      </w:pPr>
    </w:p>
    <w:p w14:paraId="006461FC" w14:textId="77777777" w:rsidR="008B3A77" w:rsidRPr="001A37A6" w:rsidRDefault="008B3A77" w:rsidP="008B3A77">
      <w:pPr>
        <w:tabs>
          <w:tab w:val="left" w:pos="8647"/>
        </w:tabs>
        <w:ind w:left="426"/>
        <w:rPr>
          <w:b/>
          <w:spacing w:val="-3"/>
          <w:sz w:val="26"/>
          <w:szCs w:val="26"/>
        </w:rPr>
      </w:pPr>
    </w:p>
    <w:p w14:paraId="260FBD3E" w14:textId="77777777" w:rsidR="008B3A77" w:rsidRPr="001A37A6" w:rsidRDefault="008B3A77" w:rsidP="008B3A77">
      <w:pPr>
        <w:pStyle w:val="texto"/>
        <w:tabs>
          <w:tab w:val="left" w:pos="8647"/>
        </w:tabs>
        <w:rPr>
          <w:szCs w:val="26"/>
        </w:rPr>
        <w:sectPr w:rsidR="008B3A77" w:rsidRPr="001A37A6" w:rsidSect="008B3A77">
          <w:headerReference w:type="default" r:id="rId13"/>
          <w:footerReference w:type="default" r:id="rId14"/>
          <w:headerReference w:type="first" r:id="rId15"/>
          <w:pgSz w:w="11907" w:h="16840" w:code="9"/>
          <w:pgMar w:top="2084" w:right="1275" w:bottom="2109" w:left="1559" w:header="369" w:footer="136" w:gutter="0"/>
          <w:pgNumType w:start="3"/>
          <w:cols w:space="720"/>
          <w:titlePg/>
          <w:docGrid w:linePitch="360"/>
        </w:sectPr>
      </w:pPr>
    </w:p>
    <w:p w14:paraId="44DBABF2" w14:textId="77777777" w:rsidR="008B3A77" w:rsidRPr="00E55954" w:rsidRDefault="008B3A77" w:rsidP="008B3A77">
      <w:pPr>
        <w:pStyle w:val="atitulo1"/>
        <w:tabs>
          <w:tab w:val="left" w:pos="8647"/>
        </w:tabs>
        <w:rPr>
          <w:rFonts w:cs="Arial"/>
          <w:szCs w:val="25"/>
        </w:rPr>
      </w:pPr>
      <w:bookmarkStart w:id="0" w:name="_Toc133314160"/>
      <w:r>
        <w:lastRenderedPageBreak/>
        <w:t>I. Sarrera</w:t>
      </w:r>
      <w:bookmarkEnd w:id="0"/>
    </w:p>
    <w:p w14:paraId="3A604286" w14:textId="19AF0FD6" w:rsidR="00627002" w:rsidRPr="004051FC" w:rsidRDefault="008B3A77" w:rsidP="004051FC">
      <w:pPr>
        <w:pStyle w:val="texto"/>
      </w:pPr>
      <w:r>
        <w:t>Nafarroako Kontuen Ganberak, ganbera bera arautzen duen abenduaren 20ko 19/1984 Foru Legearekin eta 2023rako jarduera-programarekin bat, Desgaitasuna duten Pertsonei Lagungarriak Helarazteko Nafarroako Fundazio Publikoaren (aurrerantzean, FUNDAPA) jarduketa-prozeduren eta eduki ekonomiko-finantzariokoen fiskalizazioa egin du.</w:t>
      </w:r>
    </w:p>
    <w:p w14:paraId="19E4DFD4" w14:textId="21E9473F" w:rsidR="008B3A77" w:rsidRDefault="008B3A77" w:rsidP="004051FC">
      <w:pPr>
        <w:pStyle w:val="texto"/>
      </w:pPr>
      <w:r>
        <w:t xml:space="preserve">Lana 2023ko urtarriletik otsailera bitartean egin zuen auditoretzako bi teknikarik eta sistema informatikoetako erdi mailako teknikari batek eta </w:t>
      </w:r>
      <w:proofErr w:type="spellStart"/>
      <w:r>
        <w:t>auditore</w:t>
      </w:r>
      <w:proofErr w:type="spellEnd"/>
      <w:r>
        <w:t xml:space="preserve"> batek osatutako lantaldeak, Kontuen Ganberaren zerbitzu juridiko eta administratiboen laguntzarekin. </w:t>
      </w:r>
    </w:p>
    <w:p w14:paraId="0EC654CF" w14:textId="63F731CF" w:rsidR="000A137D" w:rsidRPr="0085077D" w:rsidRDefault="000A137D" w:rsidP="000A137D">
      <w:pPr>
        <w:pStyle w:val="texto"/>
      </w:pPr>
      <w:r>
        <w:t xml:space="preserve">Nafarroako Kontuen Ganbera arautzen duen 19/1984 Foru Legearen 11. artikuluan ezarritakoari jarraituz, lan horren emaitzen berri eman zitzaien Eskubide Sozialetako Departamentuko kontseilariari eta </w:t>
      </w:r>
      <w:proofErr w:type="spellStart"/>
      <w:r>
        <w:t>FUNDAPAren</w:t>
      </w:r>
      <w:proofErr w:type="spellEnd"/>
      <w:r>
        <w:t xml:space="preserve"> patronatuko lehendakariari eta zuzendari kudeatzaileari, alegazioak aurkez zitzaten.</w:t>
      </w:r>
    </w:p>
    <w:p w14:paraId="0D5EF6B5" w14:textId="681C15C1" w:rsidR="000A137D" w:rsidRPr="004051FC" w:rsidRDefault="000A137D" w:rsidP="004051FC">
      <w:pPr>
        <w:pStyle w:val="texto"/>
      </w:pPr>
      <w:r>
        <w:t xml:space="preserve">Epea amaituta, </w:t>
      </w:r>
      <w:proofErr w:type="spellStart"/>
      <w:r>
        <w:t>FUNDAPAko</w:t>
      </w:r>
      <w:proofErr w:type="spellEnd"/>
      <w:r>
        <w:t xml:space="preserve"> zuzendari kudeatzaileak baino ez ditu aurkeztu alegazioak. Alegazio horiek aztertu ondoren</w:t>
      </w:r>
      <w:r>
        <w:rPr>
          <w:noProof/>
        </w:rPr>
        <mc:AlternateContent>
          <mc:Choice Requires="wps">
            <w:drawing>
              <wp:anchor distT="0" distB="0" distL="114300" distR="114300" simplePos="0" relativeHeight="251659776" behindDoc="0" locked="0" layoutInCell="1" allowOverlap="1" wp14:anchorId="3E9FAD40" wp14:editId="4D18CFEB">
                <wp:simplePos x="0" y="0"/>
                <wp:positionH relativeFrom="column">
                  <wp:posOffset>2603500</wp:posOffset>
                </wp:positionH>
                <wp:positionV relativeFrom="paragraph">
                  <wp:posOffset>7532370</wp:posOffset>
                </wp:positionV>
                <wp:extent cx="698500" cy="431800"/>
                <wp:effectExtent l="0" t="0" r="6350" b="63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0898" id="Rectángulo 4"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P1lC&#10;V4ECAAD8BAAADgAAAAAAAAAAAAAAAAAuAgAAZHJzL2Uyb0RvYy54bWxQSwECLQAUAAYACAAAACEA&#10;JSjBxuAAAAANAQAADwAAAAAAAAAAAAAAAADbBAAAZHJzL2Rvd25yZXYueG1sUEsFBgAAAAAEAAQA&#10;8wAAAOgFAAAAAA==&#10;" stroked="f"/>
            </w:pict>
          </mc:Fallback>
        </mc:AlternateContent>
      </w:r>
      <w:r>
        <w:t>, txostenean jaso dira, eta behin betikoa bihurtu da txostena.</w:t>
      </w:r>
    </w:p>
    <w:p w14:paraId="7C6B96FD" w14:textId="15A9B7A9" w:rsidR="008B3A77" w:rsidRPr="004051FC" w:rsidRDefault="008B3A77" w:rsidP="004051FC">
      <w:pPr>
        <w:pStyle w:val="texto"/>
      </w:pPr>
      <w:r>
        <w:t xml:space="preserve">Eskerrak eman nahi dizkiegu </w:t>
      </w:r>
      <w:proofErr w:type="spellStart"/>
      <w:r>
        <w:t>FUNDAPAko</w:t>
      </w:r>
      <w:proofErr w:type="spellEnd"/>
      <w:r>
        <w:t xml:space="preserve"> langileei, lan hau egiteko eman diguten laguntzarengatik.</w:t>
      </w:r>
    </w:p>
    <w:p w14:paraId="468C52FC" w14:textId="77777777" w:rsidR="008B3A77" w:rsidRDefault="008B3A77" w:rsidP="008B3A77">
      <w:pPr>
        <w:ind w:firstLine="284"/>
        <w:rPr>
          <w:sz w:val="26"/>
          <w:szCs w:val="26"/>
          <w:lang w:eastAsia="es-ES"/>
        </w:rPr>
      </w:pPr>
    </w:p>
    <w:p w14:paraId="105856C1" w14:textId="77777777" w:rsidR="008B3A77" w:rsidRDefault="008B3A77" w:rsidP="008B3A77">
      <w:pPr>
        <w:ind w:firstLine="284"/>
        <w:rPr>
          <w:sz w:val="26"/>
          <w:szCs w:val="26"/>
          <w:lang w:eastAsia="es-ES"/>
        </w:rPr>
      </w:pPr>
    </w:p>
    <w:p w14:paraId="2804EF59" w14:textId="77777777" w:rsidR="008B3A77" w:rsidRDefault="008B3A77" w:rsidP="008B3A77">
      <w:pPr>
        <w:ind w:firstLine="284"/>
        <w:rPr>
          <w:sz w:val="26"/>
          <w:szCs w:val="26"/>
          <w:lang w:eastAsia="es-ES"/>
        </w:rPr>
      </w:pPr>
    </w:p>
    <w:p w14:paraId="605EFCE0" w14:textId="77777777" w:rsidR="008B3A77" w:rsidRDefault="008B3A77" w:rsidP="008B3A77">
      <w:pPr>
        <w:ind w:firstLine="284"/>
        <w:rPr>
          <w:sz w:val="26"/>
          <w:szCs w:val="26"/>
          <w:lang w:eastAsia="es-ES"/>
        </w:rPr>
      </w:pPr>
    </w:p>
    <w:p w14:paraId="37180B85" w14:textId="77777777" w:rsidR="008B3A77" w:rsidRPr="008F7F4C" w:rsidRDefault="008B3A77" w:rsidP="008B3A77">
      <w:pPr>
        <w:ind w:firstLine="284"/>
        <w:rPr>
          <w:sz w:val="26"/>
          <w:szCs w:val="26"/>
          <w:lang w:eastAsia="es-ES"/>
        </w:rPr>
      </w:pPr>
    </w:p>
    <w:p w14:paraId="307EC79B" w14:textId="77777777" w:rsidR="008B3A77" w:rsidRDefault="008B3A77" w:rsidP="008B3A77">
      <w:pPr>
        <w:pStyle w:val="Default"/>
        <w:spacing w:after="227"/>
        <w:jc w:val="both"/>
        <w:rPr>
          <w:sz w:val="26"/>
          <w:szCs w:val="26"/>
        </w:rPr>
      </w:pPr>
    </w:p>
    <w:p w14:paraId="0ABC5A6E" w14:textId="77777777" w:rsidR="008B3A77" w:rsidRDefault="008B3A77" w:rsidP="008B3A77">
      <w:pPr>
        <w:pStyle w:val="Default"/>
        <w:spacing w:after="227"/>
        <w:jc w:val="both"/>
        <w:rPr>
          <w:sz w:val="26"/>
          <w:szCs w:val="26"/>
        </w:rPr>
      </w:pPr>
    </w:p>
    <w:p w14:paraId="76E5EE9F" w14:textId="77777777" w:rsidR="008B3A77" w:rsidRDefault="008B3A77" w:rsidP="008B3A77">
      <w:pPr>
        <w:pStyle w:val="Default"/>
        <w:spacing w:after="227"/>
        <w:jc w:val="both"/>
        <w:rPr>
          <w:sz w:val="26"/>
          <w:szCs w:val="26"/>
        </w:rPr>
      </w:pPr>
    </w:p>
    <w:p w14:paraId="6E004098" w14:textId="77777777" w:rsidR="008B3A77" w:rsidRDefault="008B3A77" w:rsidP="008B3A77">
      <w:pPr>
        <w:pStyle w:val="Default"/>
        <w:spacing w:after="227"/>
        <w:jc w:val="both"/>
        <w:rPr>
          <w:sz w:val="26"/>
          <w:szCs w:val="26"/>
        </w:rPr>
      </w:pPr>
    </w:p>
    <w:p w14:paraId="1ABB0AB8" w14:textId="77777777" w:rsidR="008B3A77" w:rsidRDefault="008B3A77" w:rsidP="008B3A77">
      <w:pPr>
        <w:pStyle w:val="texto"/>
        <w:tabs>
          <w:tab w:val="clear" w:pos="2835"/>
          <w:tab w:val="clear" w:pos="3969"/>
          <w:tab w:val="clear" w:pos="5103"/>
          <w:tab w:val="clear" w:pos="6237"/>
          <w:tab w:val="clear" w:pos="7371"/>
          <w:tab w:val="left" w:pos="8647"/>
        </w:tabs>
        <w:rPr>
          <w:szCs w:val="26"/>
        </w:rPr>
      </w:pPr>
    </w:p>
    <w:p w14:paraId="1497064B" w14:textId="77777777" w:rsidR="008B3A77" w:rsidRDefault="008B3A77" w:rsidP="008B3A77">
      <w:pPr>
        <w:tabs>
          <w:tab w:val="left" w:pos="8647"/>
        </w:tabs>
        <w:spacing w:after="0"/>
        <w:ind w:firstLine="0"/>
        <w:jc w:val="left"/>
        <w:rPr>
          <w:sz w:val="26"/>
          <w:szCs w:val="26"/>
        </w:rPr>
      </w:pPr>
      <w:r>
        <w:br w:type="page"/>
      </w:r>
    </w:p>
    <w:p w14:paraId="00D92FBC" w14:textId="77777777" w:rsidR="00B80751" w:rsidRDefault="00B80751" w:rsidP="00A63B97">
      <w:pPr>
        <w:pStyle w:val="atitulo1"/>
      </w:pPr>
      <w:bookmarkStart w:id="1" w:name="_Toc133314161"/>
      <w:r>
        <w:lastRenderedPageBreak/>
        <w:t>II. Fiskalizazioaren helburuak, norainokoa eta mugak</w:t>
      </w:r>
      <w:bookmarkEnd w:id="1"/>
    </w:p>
    <w:p w14:paraId="1D732650" w14:textId="1A5821EF" w:rsidR="00B80751" w:rsidRDefault="00B80751" w:rsidP="004051FC">
      <w:pPr>
        <w:pStyle w:val="texto"/>
        <w:rPr>
          <w:szCs w:val="26"/>
        </w:rPr>
      </w:pPr>
      <w:r>
        <w:t>Lan honen helburuak hauek izan dira:</w:t>
      </w:r>
    </w:p>
    <w:p w14:paraId="10EFBA50"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Fundazioak bere eginkizunen jardunean gauzatutako eduki ekonomiko finantzarioko prozedurak aztertzea.</w:t>
      </w:r>
    </w:p>
    <w:p w14:paraId="5D7AB354" w14:textId="640A8A19" w:rsidR="00F65CB2"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Honako adierazle hauen bilakaera aztertzea:</w:t>
      </w:r>
    </w:p>
    <w:p w14:paraId="55DF9AC0" w14:textId="3C61F05A" w:rsidR="00F65CB2"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t>Arreta jaso duten pertsonen kopurua.</w:t>
      </w:r>
    </w:p>
    <w:p w14:paraId="659186BE" w14:textId="26862DD9" w:rsidR="00B80751"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t>Arreta jaso dute pertsonen profila: adina, sexua, diagnosia, fundazioak emandako neurri lagungarria eta bizitokia.</w:t>
      </w:r>
    </w:p>
    <w:p w14:paraId="04999F2C" w14:textId="5CA8E9B2" w:rsidR="00F65CB2" w:rsidRDefault="00F65CB2"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t>Fundazioak kudeatutako ondasunak: kopurua, ezaugarriak, egoera (alta, salmenta, alokairua, baja).</w:t>
      </w:r>
    </w:p>
    <w:p w14:paraId="571A2642" w14:textId="2B0F2668" w:rsidR="008F2B00" w:rsidRPr="00851DBC" w:rsidRDefault="008F2B00" w:rsidP="00A63B97">
      <w:pPr>
        <w:pStyle w:val="texto"/>
        <w:numPr>
          <w:ilvl w:val="0"/>
          <w:numId w:val="34"/>
        </w:numPr>
        <w:tabs>
          <w:tab w:val="clear" w:pos="2835"/>
          <w:tab w:val="clear" w:pos="3969"/>
          <w:tab w:val="clear" w:pos="5103"/>
          <w:tab w:val="clear" w:pos="6237"/>
          <w:tab w:val="clear" w:pos="7371"/>
          <w:tab w:val="left" w:pos="567"/>
        </w:tabs>
        <w:spacing w:after="100"/>
        <w:ind w:left="0" w:firstLine="284"/>
        <w:rPr>
          <w:szCs w:val="26"/>
        </w:rPr>
      </w:pPr>
      <w:r>
        <w:t>Fundazioak eginiko jarduera: gauzatutako jarduketak, identifikatutako prozedura motaren arabera (inbentarioak prestatzea, bilaketak, kudeatutako kontuen urteko eta azken kontu-emateak, defentsa judizialak, eta abar).</w:t>
      </w:r>
    </w:p>
    <w:p w14:paraId="45911437" w14:textId="13FA0385" w:rsidR="00B80751" w:rsidRPr="005355B5" w:rsidRDefault="00B80751" w:rsidP="004051FC">
      <w:pPr>
        <w:pStyle w:val="texto"/>
        <w:rPr>
          <w:szCs w:val="26"/>
        </w:rPr>
      </w:pPr>
      <w:r>
        <w:t xml:space="preserve">Gure lanaren denbora-irismena 2018-2022 aldian zentratu da, eta, lan hori egiteko, informazio hau aztertu dugu: </w:t>
      </w:r>
    </w:p>
    <w:p w14:paraId="7E48DA8B"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Fundazioak artatutako pertsonen hamar espediente digitalen lagin bat, eduki ekonomiko-finantzarioko kasuko prozeduren garapenean eginiko jarduketak egiaztatzeko. </w:t>
      </w:r>
    </w:p>
    <w:p w14:paraId="292EC75A" w14:textId="143E6FAF" w:rsidR="00FC7CC3" w:rsidRDefault="00FC7CC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Fundazioaren datu-basea, artatzen dituen pertsonei eta jarduerari buruzkoa.</w:t>
      </w:r>
    </w:p>
    <w:p w14:paraId="5A67CEBF" w14:textId="77777777" w:rsidR="001F6074" w:rsidRDefault="001F6074" w:rsidP="001F6074">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Fundazioaren jarduerari buruzko oroitidazkia.</w:t>
      </w:r>
    </w:p>
    <w:p w14:paraId="259A48F4" w14:textId="77777777" w:rsidR="00B80751" w:rsidRPr="00F41F48"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b/>
          <w:color w:val="FF0000"/>
          <w:szCs w:val="26"/>
        </w:rPr>
      </w:pPr>
      <w:r>
        <w:t xml:space="preserve">Urteko kontuen auditoretzako txostenak eta fundazioaren legezkotasunari buruz adostutako prozeduren txostenak, Finantza Kontrol Iraunkorreko eta Auditoretzako Zerbitzuak gainbegiratuta. </w:t>
      </w:r>
    </w:p>
    <w:p w14:paraId="2AED7A81" w14:textId="77777777" w:rsidR="00B80751" w:rsidRPr="00F41F48"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b/>
          <w:bCs/>
          <w:color w:val="FF0000"/>
          <w:szCs w:val="26"/>
        </w:rPr>
      </w:pPr>
      <w:r>
        <w:t>Fundazioari aplikatzekoa zaion araudia.</w:t>
      </w:r>
    </w:p>
    <w:p w14:paraId="636F7BD7" w14:textId="00E428D1" w:rsidR="00FC7CC3" w:rsidRDefault="00FC7CC3" w:rsidP="004051FC">
      <w:pPr>
        <w:pStyle w:val="texto"/>
        <w:rPr>
          <w:szCs w:val="26"/>
        </w:rPr>
      </w:pPr>
      <w:r>
        <w:t xml:space="preserve">Gure lana egiterakoan honako muga hau izan dugu: egungo datu-baseak ez du informazio fidagarri eta zehatzik ematen fundazioan artatutako pertsonei buruz, pertsona horien profilari eta, nagusiki, pertsona horien ondasunen kudeaketarekin zerikusia duten zenbait adierazleri dagokienez (pertsonen ondasunak, jabetzako ondasun horien egoera eta eginiko kudeaketa, banku-kontuen kopurua, eta abar), arrazoi hauengatik: </w:t>
      </w:r>
    </w:p>
    <w:p w14:paraId="4D81057A" w14:textId="2826DB43" w:rsidR="00FC7CC3" w:rsidRDefault="00FC7CC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Egungo aplikazioa erabiltzen hasi aurretik –aipatu datu-basetik lortzen du informazioa aplikazioak–, ez zen aurreko sistemaren berrikusketarik eta arazketarik egin.</w:t>
      </w:r>
    </w:p>
    <w:p w14:paraId="3ABF8839" w14:textId="77777777" w:rsidR="00665163" w:rsidRPr="00665163" w:rsidRDefault="0066516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Datu-baseak ez dauka integritate-murrizketarik, eta aplikazioak okerreko erregistroak grabatzen ditu, akatsak sor ditzaketenak datu horien ustiaketan.</w:t>
      </w:r>
    </w:p>
    <w:p w14:paraId="46DB35DF" w14:textId="4BB744CA" w:rsidR="00665163" w:rsidRDefault="0066516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Ez dago uniformetasunik informazioa sartzerakoan. Aplikazioak zenbait eremu ditu zehaztuta informazioa xehetasunez sartzeko, baina, sarritan, eremu horiek erabili beharrean testu askoko beste batzuk erabiltzen dituzte, kontzeptu asko nahasita, eta horren ondorioz datu horien ustiaketa ezinezkoa gertatzen da.</w:t>
      </w:r>
    </w:p>
    <w:p w14:paraId="0F32A6FF" w14:textId="69819779" w:rsidR="00ED74B7" w:rsidRDefault="006F36C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Ez dago zehaztuta nor den informazio-esparru bakoitza bete eta mantentzeko ardura duena. </w:t>
      </w:r>
    </w:p>
    <w:p w14:paraId="2DD51E7D" w14:textId="4485A222" w:rsidR="002075F7" w:rsidRDefault="00092474" w:rsidP="004051FC">
      <w:pPr>
        <w:pStyle w:val="texto"/>
        <w:rPr>
          <w:szCs w:val="26"/>
        </w:rPr>
      </w:pPr>
      <w:r>
        <w:t xml:space="preserve">Horren harira, adierazten dugu muga hori aipaturiko adierazleen gaineko informazio erantsia eskuratzeari dagokiola. Fundazioak espediente digital bat osatzen du pertsona bakoitzeko, eta horrek ahalbidetzen die eguneroko jarduna behar bezala gauzatzea, horretarako behar duten dokumentazio guztia eskura dutela. </w:t>
      </w:r>
    </w:p>
    <w:p w14:paraId="36A6F994" w14:textId="77777777" w:rsidR="00092474" w:rsidRDefault="00092474" w:rsidP="00092474">
      <w:pPr>
        <w:pStyle w:val="texto"/>
        <w:tabs>
          <w:tab w:val="clear" w:pos="2835"/>
          <w:tab w:val="clear" w:pos="3969"/>
          <w:tab w:val="clear" w:pos="5103"/>
          <w:tab w:val="clear" w:pos="6237"/>
          <w:tab w:val="clear" w:pos="7371"/>
        </w:tabs>
        <w:spacing w:after="100"/>
        <w:ind w:left="284" w:firstLine="0"/>
        <w:rPr>
          <w:szCs w:val="26"/>
        </w:rPr>
      </w:pPr>
    </w:p>
    <w:p w14:paraId="1EDE5C22" w14:textId="77777777" w:rsidR="00564D57" w:rsidRDefault="00564D57" w:rsidP="00B80751">
      <w:pPr>
        <w:pStyle w:val="texto"/>
        <w:tabs>
          <w:tab w:val="clear" w:pos="2835"/>
          <w:tab w:val="clear" w:pos="3969"/>
          <w:tab w:val="clear" w:pos="5103"/>
          <w:tab w:val="clear" w:pos="6237"/>
          <w:tab w:val="clear" w:pos="7371"/>
        </w:tabs>
        <w:spacing w:before="120"/>
        <w:rPr>
          <w:szCs w:val="26"/>
        </w:rPr>
      </w:pPr>
    </w:p>
    <w:p w14:paraId="0E0E0BE9" w14:textId="77777777" w:rsidR="00B80751" w:rsidRDefault="00B80751" w:rsidP="00B80751">
      <w:pPr>
        <w:spacing w:after="0"/>
        <w:ind w:firstLine="0"/>
        <w:jc w:val="left"/>
        <w:rPr>
          <w:sz w:val="26"/>
          <w:szCs w:val="26"/>
        </w:rPr>
      </w:pPr>
      <w:r>
        <w:br w:type="page"/>
      </w:r>
    </w:p>
    <w:p w14:paraId="266B12CE" w14:textId="5ADAD36E" w:rsidR="00851DBC" w:rsidRPr="00134DF4" w:rsidRDefault="00851DBC" w:rsidP="00851DBC">
      <w:pPr>
        <w:pStyle w:val="atitulo1"/>
        <w:spacing w:after="160"/>
      </w:pPr>
      <w:bookmarkStart w:id="2" w:name="_Toc133314162"/>
      <w:bookmarkStart w:id="3" w:name="_Toc127443952"/>
      <w:r>
        <w:lastRenderedPageBreak/>
        <w:t>III. Ondorioak eta gomendioak</w:t>
      </w:r>
      <w:bookmarkEnd w:id="2"/>
    </w:p>
    <w:p w14:paraId="78D8750C" w14:textId="39994601" w:rsidR="00632B59" w:rsidRDefault="00632B59" w:rsidP="004051FC">
      <w:pPr>
        <w:pStyle w:val="texto"/>
        <w:rPr>
          <w:szCs w:val="26"/>
        </w:rPr>
      </w:pPr>
      <w:r>
        <w:t xml:space="preserve">2001ean, Nafarroako Gobernuak Nafarroako Pertsona Helduak </w:t>
      </w:r>
      <w:proofErr w:type="spellStart"/>
      <w:r>
        <w:t>Tutelatzeko</w:t>
      </w:r>
      <w:proofErr w:type="spellEnd"/>
      <w:r>
        <w:t xml:space="preserve"> Fundazioa sortu zuen, </w:t>
      </w:r>
      <w:r>
        <w:rPr>
          <w:i/>
          <w:iCs/>
        </w:rPr>
        <w:t>“legez ezgaiturik dauden eta Nafarroako Foru Komunitatearen gain utzitako adinez nagusien tutoretzen, kuradoretzen eta defentsa juridikoaren ardura hartzeko”</w:t>
      </w:r>
      <w:r>
        <w:t xml:space="preserve"> xedearekin.</w:t>
      </w:r>
    </w:p>
    <w:p w14:paraId="650B8B8C" w14:textId="7B231596" w:rsidR="00E610EF" w:rsidRDefault="00E751B4" w:rsidP="004051FC">
      <w:pPr>
        <w:pStyle w:val="texto"/>
        <w:rPr>
          <w:szCs w:val="26"/>
        </w:rPr>
      </w:pPr>
      <w:r>
        <w:t xml:space="preserve">2021ean pertsona horiei aplikatzekoa zaien araudia aldatu zen; araudi berriak ezgaitze eta gaitasun juridikoa aldatzearen kontzeptuak ezabatu zituen, uste izan baitzen pertsona horiek behar dutena dela laguntza-neurriak ezartzea. Horrek ekarri zuen pertsona helduen tutoretzaren figura desagertzea. </w:t>
      </w:r>
    </w:p>
    <w:p w14:paraId="77FF211A" w14:textId="48388EC3" w:rsidR="00E610EF" w:rsidRPr="00C75B0B" w:rsidRDefault="00E610EF" w:rsidP="004051FC">
      <w:pPr>
        <w:pStyle w:val="texto"/>
        <w:rPr>
          <w:szCs w:val="26"/>
        </w:rPr>
      </w:pPr>
      <w:r>
        <w:t xml:space="preserve">Aldaketa horiei erantzute aldera, 2021eko azaroan fundazioaren estatutuak aldatu egin ziren eta honako izena hartu zuen: Desgaitasuna duten Pertsonei Lagungarriak Helarazteko Nafarroako Fundazio Publikoa. </w:t>
      </w:r>
    </w:p>
    <w:p w14:paraId="623173CD" w14:textId="4793A00C" w:rsidR="00C75B0B" w:rsidRDefault="00C75B0B" w:rsidP="004051FC">
      <w:pPr>
        <w:pStyle w:val="texto"/>
        <w:rPr>
          <w:szCs w:val="26"/>
        </w:rPr>
      </w:pPr>
      <w:r>
        <w:t>Araudia aldatu ostean fundazioak pertsonei eman ahal dizkien laguntza-neurriak dira kuradoretza eta defentsa juridikoa kasuan kasuko prozeduretan. Kuradoretzak modalitate desberdinak ditu –osoko ordezkaritzakoa</w:t>
      </w:r>
      <w:r w:rsidR="00BB1B6F">
        <w:rPr>
          <w:rStyle w:val="Refdenotaalpie"/>
          <w:szCs w:val="26"/>
        </w:rPr>
        <w:footnoteReference w:id="1"/>
      </w:r>
      <w:r>
        <w:t xml:space="preserve">, laguntzakoa eta/edo ordezkaritzakoa alderdi ekonomikoak edo laguntzako edo mistoa– eta kasuko ebazpen judizialean ezartzen da. Halaber, fundazioak laguntza-neurriak eman ahal dizkie pertsonei, epaileak hala agintzen duten kautelazko neurriak ezarri baditu, behin betiko ebazpen judiziala onetsi arte. </w:t>
      </w:r>
    </w:p>
    <w:p w14:paraId="781A9065" w14:textId="78483257" w:rsidR="00E610EF" w:rsidRPr="00C75B0B" w:rsidRDefault="00E610EF" w:rsidP="004051FC">
      <w:pPr>
        <w:pStyle w:val="texto"/>
        <w:rPr>
          <w:szCs w:val="26"/>
        </w:rPr>
      </w:pPr>
      <w:r>
        <w:t xml:space="preserve">2022an, 21 lanpostuk osatzen zuten fundazioaren plantilla eta guztiak beteta zeuden; horietatik, ehuneko 43 gizarte-langile eta gizarte-hezitzaileenak ziren, eta ehuneko 33, berriz, administrazio-langileenak. </w:t>
      </w:r>
    </w:p>
    <w:p w14:paraId="5E9C28BF" w14:textId="07F5490A" w:rsidR="00E610EF" w:rsidRPr="00C75B0B" w:rsidRDefault="00E610EF" w:rsidP="004051FC">
      <w:pPr>
        <w:pStyle w:val="texto"/>
        <w:rPr>
          <w:szCs w:val="26"/>
        </w:rPr>
      </w:pPr>
      <w:r>
        <w:t xml:space="preserve">Fundazioak 2022an lorturiko baliabide ekonomikoak 900.704 eurokoak izan ziren; horietatik, ehuneko 94 Nafarroako Foru Komunitateko Administraziotik zetozen. Urte horretan 913.345 euro gastatu ziren; horietatik, ehuneko 93 pertsonal-gastuetara bideratu ziren. </w:t>
      </w:r>
    </w:p>
    <w:p w14:paraId="096CDCF3" w14:textId="2834A387" w:rsidR="00BC2620" w:rsidRDefault="00BC2620" w:rsidP="004051FC">
      <w:pPr>
        <w:pStyle w:val="texto"/>
        <w:rPr>
          <w:szCs w:val="26"/>
        </w:rPr>
      </w:pPr>
      <w:r>
        <w:t>Fundazioaren urteko kontuen auditoretza enpresa pribatuek egiten dute, Nafarroako Foru Komunitateko Administrazioko Kontu-hartzailetzako Zuzendaritza Nagusiaren ikuskapenarekin. Auditatutako azken bost urteotan (2017-2021</w:t>
      </w:r>
      <w:r>
        <w:rPr>
          <w:rStyle w:val="Refdenotaalpie"/>
          <w:szCs w:val="26"/>
        </w:rPr>
        <w:footnoteReference w:id="2"/>
      </w:r>
      <w:r>
        <w:t xml:space="preserve">) auditoretzaren iritzia aldekoa izan zen, salbuespenik gabe. </w:t>
      </w:r>
    </w:p>
    <w:p w14:paraId="4361FFD6" w14:textId="2F47F4F2" w:rsidR="005F01C7" w:rsidRDefault="00BC2620" w:rsidP="004051FC">
      <w:pPr>
        <w:pStyle w:val="texto"/>
        <w:rPr>
          <w:szCs w:val="26"/>
        </w:rPr>
      </w:pPr>
      <w:r>
        <w:t xml:space="preserve">Halaber, fundazioaren legezkotasunari buruz adostutako prozeduren </w:t>
      </w:r>
      <w:proofErr w:type="spellStart"/>
      <w:r>
        <w:t>auditoretzat</w:t>
      </w:r>
      <w:proofErr w:type="spellEnd"/>
      <w:r>
        <w:t xml:space="preserve"> egin ziren, gehienbat langileekin eta administrazio-kontratazioarekin loturiko alderdiak berrikusteko. Hona emaitzak:</w:t>
      </w:r>
    </w:p>
    <w:p w14:paraId="71739EB5" w14:textId="77777777" w:rsidR="005F01C7"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 xml:space="preserve">2017 eta 2019 urteei buruzko auditoretzetan ez dago aztertutako alderdiei buruzko salbuespenik ez ohartarazpenik. </w:t>
      </w:r>
    </w:p>
    <w:p w14:paraId="12F243C2" w14:textId="2B910674" w:rsidR="005F01C7"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2020an eta 2021ean araudia betetzearen salbuespen gisa aipatzen dira honako hauek: esleituriko kontratu-bolumenaren gaineko estatistika-datuak Kontratazio Atarian ez argitaratzea, 15.000 eurotik gorako kontratu bat esleitzeko erabilitako prozedura eta ordainsariak araudian ezarritakoaren gainetik igotzea, nahiz eta hori justifikatzen den 2017an onetsitako hitzarmen kolektiboaren ondorioz bere gain hartutako betebeharrekin. </w:t>
      </w:r>
    </w:p>
    <w:p w14:paraId="11018295" w14:textId="556688BA" w:rsidR="00BC2620" w:rsidRDefault="005F01C7" w:rsidP="00BB1B6F">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Horretaz gain, 2021ean aipatzen da salbuespen bat, legelari posturako pertsona bati eginiko mugagabeko kontratuarekin loturikoa; izan ere, fundazioaren ordezte-tasa gainditu zen, hura hutsekoa baitzen, aurreko urtean ez zelako aldaketarik izan plantillan. </w:t>
      </w:r>
    </w:p>
    <w:p w14:paraId="057F3051" w14:textId="188C72FE" w:rsidR="000D123C" w:rsidRDefault="000D123C" w:rsidP="004051FC">
      <w:pPr>
        <w:pStyle w:val="texto"/>
        <w:rPr>
          <w:szCs w:val="26"/>
        </w:rPr>
      </w:pPr>
      <w:r>
        <w:t>Honako hauek dira egindako lanetik ateratako konklusioak:</w:t>
      </w:r>
    </w:p>
    <w:p w14:paraId="12F84FED" w14:textId="77777777" w:rsidR="00F40827" w:rsidRDefault="00F40827" w:rsidP="00F40827">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Fundazioak pertsonei lagungarriak helaraztearekin loturiko eduki ekonomiko-finantzarioko prozeduretan eginiko jarduketak egokiak eta arrazoizkoak dira, kasu batzuetan atzerapen nabarmena antzematen bada ere horietako batzuetan, hala nola inbentarioak egitean edo epaitegiari  kudeatutako kontuen urteko eta azken kontu-ematean. </w:t>
      </w:r>
    </w:p>
    <w:p w14:paraId="6CAB85B4" w14:textId="06E409B1" w:rsidR="00AC7E4B" w:rsidRDefault="005F01C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Fundazioak laguntza ematen dien pertsonen ondasunen datu-baseari eta ondasun horiekin eginiko zuzemenei buruzko informazioa ez da osoa, eguneratu gabe dago eta ez da fidagarria, datu horiek pertsona bakoitzaren banakako espediente digitalean jasotzen badira ere.</w:t>
      </w:r>
    </w:p>
    <w:p w14:paraId="0E787A3E" w14:textId="1E1DE7EB" w:rsidR="009C44FB" w:rsidRDefault="009C44FB" w:rsidP="009C44FB">
      <w:pPr>
        <w:pStyle w:val="texto"/>
        <w:rPr>
          <w:szCs w:val="26"/>
        </w:rPr>
      </w:pPr>
      <w:r>
        <w:t>Hori dela eta, ezin izan dugu aztertu artatutako pertsonei eta horien profilari buruzko adierazleen bilakaera, ez eta fundazioak kudeaturiko ondasunei eta horien gainean eginiko jarduketei buruzko adierazleena ere. Horri dagokionez, esan behar da 2022an fundazioak 815 pertsona inguru artatu zituela.</w:t>
      </w:r>
    </w:p>
    <w:p w14:paraId="2C01607A" w14:textId="1DD9A01E" w:rsidR="0059327F" w:rsidRDefault="0059327F" w:rsidP="004051FC">
      <w:pPr>
        <w:pStyle w:val="texto"/>
        <w:rPr>
          <w:szCs w:val="26"/>
        </w:rPr>
      </w:pPr>
      <w:r>
        <w:t xml:space="preserve">Gaur egun, artatutako pertsonen kudeaketarako aplikazioa ordezten ari da, eta egungo datu-basearen informazioa aplikazio berrira migratu beharko da. </w:t>
      </w:r>
    </w:p>
    <w:p w14:paraId="7BC63E2C" w14:textId="5300DCF2" w:rsidR="000C79B7" w:rsidRDefault="00AC7E4B"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Araudi berriak aldaketak sartu ditu pertsonak artatzeko eredua planteatzeko moduari dagokionez, baina aldaketa horiek ez dira guztiz aplikatu fundazioak eginiko jarduketetan. </w:t>
      </w:r>
    </w:p>
    <w:p w14:paraId="1CCC535C" w14:textId="6D50354A" w:rsidR="00AC7E4B" w:rsidRPr="00AC7E4B" w:rsidRDefault="000C79B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Fundazioak 2017tik bere jarduera garatzeko erabiltzen dituen instalazioak ez dira egokiak, tamaina eta baldintzei begiratuta.   </w:t>
      </w:r>
    </w:p>
    <w:p w14:paraId="73A2277D" w14:textId="0EDDC5FC" w:rsidR="002A326F" w:rsidRDefault="00C75B0B" w:rsidP="001564A2">
      <w:pPr>
        <w:pStyle w:val="texto"/>
        <w:spacing w:after="120"/>
        <w:rPr>
          <w:szCs w:val="26"/>
        </w:rPr>
      </w:pPr>
      <w:r>
        <w:t xml:space="preserve"> Egindako lanaren ondorioak ikusirik, hauexek dira gure aholkuak:</w:t>
      </w:r>
    </w:p>
    <w:p w14:paraId="72AF75E0" w14:textId="4594BB33" w:rsidR="003D798F" w:rsidRDefault="003D798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rPr>
        <w:t>Gaur egun artatutako pertsonen datuak berrikusi eta behar bezala betetzea, kudeaketa-sistema berrirako migrazioa egin baino lehen.</w:t>
      </w:r>
    </w:p>
    <w:p w14:paraId="504A0FE1" w14:textId="443093FF" w:rsidR="003D798F" w:rsidRDefault="003D798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rPr>
        <w:lastRenderedPageBreak/>
        <w:t>Artatutako pertsonen kudeaketarako aplikazio berriaren kontratazioan datu-basearen osotasunari eta aplikazioaren segurtasun politikei buruzko baldintzak jasotzea.</w:t>
      </w:r>
    </w:p>
    <w:p w14:paraId="44500E2B" w14:textId="429406A9" w:rsidR="003D798F" w:rsidRPr="00F728B3" w:rsidRDefault="00F4082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Zehaztea nork bete behar duen datu-baseko informazioa, bai eta artatutako pertsonei buruz nahitaez erregistratu behar den gutxieneko informazioa ere. </w:t>
      </w:r>
    </w:p>
    <w:p w14:paraId="5A52FF13" w14:textId="048E5018" w:rsidR="00122C79" w:rsidRDefault="000C79B7"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Pertsonei gaitasun juridikoa egikaritzen laguntzeko araudi berriarekin bat datozen esku-hartze prozedurak adostu eta garatzea fundazioaren arlo guztien parte-hartzearekin, arlo horien artean koordinazio egokia ezarrita. </w:t>
      </w:r>
    </w:p>
    <w:p w14:paraId="142B87E3" w14:textId="77777777" w:rsidR="004C66A9" w:rsidRPr="00F728B3" w:rsidRDefault="004C66A9" w:rsidP="004C66A9">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t>Kontuak emateko prozesuak arintzea, erabiltzaile guztien espedienteak eguneratzeko xedez.</w:t>
      </w:r>
    </w:p>
    <w:p w14:paraId="495A0210" w14:textId="320C1DCA" w:rsidR="00122C79" w:rsidRPr="00122C79" w:rsidRDefault="004C66A9"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Fundazioaren instalazioak hobetzea, langileek beren jarduna baldintza egokietan egin dezaten.  </w:t>
      </w:r>
    </w:p>
    <w:p w14:paraId="01D5BF96" w14:textId="77777777" w:rsidR="0059327F" w:rsidRPr="00D6634A" w:rsidRDefault="0059327F">
      <w:pPr>
        <w:spacing w:after="0"/>
        <w:ind w:firstLine="0"/>
        <w:jc w:val="left"/>
        <w:rPr>
          <w:i/>
          <w:spacing w:val="6"/>
          <w:sz w:val="26"/>
          <w:szCs w:val="26"/>
        </w:rPr>
      </w:pPr>
      <w:r>
        <w:br w:type="page"/>
      </w:r>
    </w:p>
    <w:p w14:paraId="4BEBACB4" w14:textId="568904F2" w:rsidR="00B80751" w:rsidRPr="00134DF4" w:rsidRDefault="00B80751" w:rsidP="000D4AA2">
      <w:pPr>
        <w:pStyle w:val="atitulo1"/>
      </w:pPr>
      <w:bookmarkStart w:id="4" w:name="_Toc133314163"/>
      <w:r>
        <w:lastRenderedPageBreak/>
        <w:t xml:space="preserve">IV. </w:t>
      </w:r>
      <w:bookmarkEnd w:id="3"/>
      <w:r>
        <w:t>Desgaitasuna duten Pertsonei Lagungarriak Helarazteko Nafarroako Fundazio Publikoaren erantzukizuna</w:t>
      </w:r>
      <w:bookmarkEnd w:id="4"/>
    </w:p>
    <w:p w14:paraId="2B078B3F" w14:textId="0C08F2BA" w:rsidR="00B80751" w:rsidRDefault="00851DBC" w:rsidP="00B80751">
      <w:pPr>
        <w:pStyle w:val="texto"/>
      </w:pPr>
      <w:bookmarkStart w:id="5" w:name="_Toc127443947"/>
      <w:r>
        <w:t xml:space="preserve">Fundazioaren patronatuak dauka entitatearen kudeaketarako jarraibideak ezartzeko ardura. Zuzendaritzak organo horri informazioa ematen dio eta berarekin lankidetzan aritzen da alderdi aktiboa izan dadin entitatearen funtzionamenduan. </w:t>
      </w:r>
    </w:p>
    <w:p w14:paraId="5B75B066" w14:textId="6E8B0E4B" w:rsidR="00B80751" w:rsidRDefault="00851DBC" w:rsidP="00B80751">
      <w:pPr>
        <w:pStyle w:val="texto"/>
      </w:pPr>
      <w:r>
        <w:t xml:space="preserve">Patronatuak eta zuzendaritzak bermatu behar dute egindako kudeaketa-jarduerak eta -eragiketak bat datozela aplikatzekoak diren arauekin, eta behar diren mekanismoak ezarri behar dituzte proposatutako helburuak eraginkorrak izan daitezen eta helburu horiek lortzeko baliabide publikoak efizientziaz eta ekonomiaz erabil daitezen, horretarako beharrezkotzat jotzen dituzten barne-kontroleko sistemak ezarriz. </w:t>
      </w:r>
    </w:p>
    <w:p w14:paraId="5703436C" w14:textId="4931CBA8" w:rsidR="00851DBC" w:rsidRDefault="00851DBC" w:rsidP="00B80751">
      <w:pPr>
        <w:pStyle w:val="texto"/>
      </w:pPr>
    </w:p>
    <w:p w14:paraId="165EBB15" w14:textId="4F0C2873" w:rsidR="00851DBC" w:rsidRDefault="00851DBC" w:rsidP="00B80751">
      <w:pPr>
        <w:pStyle w:val="texto"/>
      </w:pPr>
    </w:p>
    <w:p w14:paraId="2078AB41" w14:textId="285266E1" w:rsidR="00851DBC" w:rsidRDefault="00851DBC" w:rsidP="00B80751">
      <w:pPr>
        <w:pStyle w:val="texto"/>
      </w:pPr>
    </w:p>
    <w:p w14:paraId="7C41868C" w14:textId="44735652" w:rsidR="00851DBC" w:rsidRDefault="00851DBC" w:rsidP="00B80751">
      <w:pPr>
        <w:pStyle w:val="texto"/>
      </w:pPr>
    </w:p>
    <w:p w14:paraId="69F7025B" w14:textId="77777777" w:rsidR="00851DBC" w:rsidRDefault="00851DBC">
      <w:pPr>
        <w:spacing w:after="0"/>
        <w:ind w:firstLine="0"/>
        <w:jc w:val="left"/>
        <w:rPr>
          <w:rFonts w:ascii="Arial" w:hAnsi="Arial"/>
          <w:i/>
          <w:iCs/>
          <w:color w:val="000000"/>
          <w:spacing w:val="10"/>
          <w:kern w:val="28"/>
          <w:sz w:val="25"/>
          <w:szCs w:val="26"/>
        </w:rPr>
      </w:pPr>
      <w:r>
        <w:br w:type="page"/>
      </w:r>
    </w:p>
    <w:p w14:paraId="58F7ADE6" w14:textId="3238BE47" w:rsidR="00851DBC" w:rsidRPr="00134DF4" w:rsidRDefault="00851DBC" w:rsidP="00B139E0">
      <w:pPr>
        <w:pStyle w:val="atitulo1"/>
      </w:pPr>
      <w:bookmarkStart w:id="6" w:name="_Toc133314164"/>
      <w:r>
        <w:lastRenderedPageBreak/>
        <w:t>V. Nafarroako Kontuen Ganberaren erantzukizuna</w:t>
      </w:r>
      <w:bookmarkEnd w:id="6"/>
    </w:p>
    <w:p w14:paraId="260C72DF" w14:textId="04A79EDC" w:rsidR="00B80751" w:rsidRPr="00F956F2" w:rsidRDefault="00B80751" w:rsidP="00B80751">
      <w:pPr>
        <w:pStyle w:val="texto"/>
      </w:pPr>
      <w:r>
        <w:t xml:space="preserve">Gure ardura da eduki ekonomiko-finantzarioko prozeduren aplikazioari eta fundazioaren jardueraren adierazle bidezko bilakaerari buruz eginiko fiskalizazioan oinarritutako konklusioak adieraztea. </w:t>
      </w:r>
    </w:p>
    <w:p w14:paraId="469F97B3" w14:textId="40DABBF8" w:rsidR="00B80751" w:rsidRPr="00F956F2" w:rsidRDefault="00B80751" w:rsidP="00B80751">
      <w:pPr>
        <w:pStyle w:val="texto"/>
      </w:pPr>
      <w:r>
        <w:t>Horretarako, fiskalizazio hori egin dugu Kanpo Kontroleko Erakunde Publikoek erabakitako funtsezko fiskalizazio-printzipioen arabera, ISSAI-ESen ezarritakoak, eta batez ere fiskalizazio operatiboei buruzko ISSAI-ES 300 araua aplikatu dugu, bai eta fiskalizazio operatiboen garapenari buruzko ISSAI-ES 3000 eta 3100 arauetan jasotako jarraibideak eta kanpo kontroleko organoen fiskalizazio 3920 gida ere. Printzipio eta jarraibide horiek eskatzen dute etikaren arloko eskakizunak bete ditzagula, bai eta fiskalizazioaren plangintza eta exekuzioa egin ditzagula ere, honako helburu honekin: arrazoizko segurtasun bat lortzea baliabide publikoen kudeaketa, alderdi adierazgarri guztietan, arau indardunen araberakoa izateaz.</w:t>
      </w:r>
    </w:p>
    <w:p w14:paraId="3ACD9944" w14:textId="77777777" w:rsidR="00851DBC" w:rsidRDefault="00851DBC" w:rsidP="00B80751">
      <w:pPr>
        <w:pStyle w:val="texto"/>
      </w:pPr>
      <w:r>
        <w:t xml:space="preserve">Fiskalizazio batek prozedurak aplikatzea eskatzen du, lortutako konklusioak oinarrituko dituzten auditoretza-ebidentziak lortzeko. </w:t>
      </w:r>
    </w:p>
    <w:p w14:paraId="6087D196" w14:textId="3BD3D95E" w:rsidR="00851DBC" w:rsidRDefault="00851DBC" w:rsidP="00B80751">
      <w:pPr>
        <w:pStyle w:val="texto"/>
      </w:pPr>
      <w:r>
        <w:t>Gure ustez, lortu dugun auditoretza-ebidentziak behar adinako oinarri egokia jasotzen du eduki ekonomiko-finantzarioko prozedurei buruz ateratako ondorioei funtsa emateko. Hala ere, ezin izan dugu ondoriorik atera fundazioak eginiko jardueraren adierazleen bilakaerari eta fundazioak artatutako pertsonei buruz, jada azaldutako norainokoari muga dela-eta.</w:t>
      </w:r>
      <w:r>
        <w:cr/>
      </w:r>
      <w:r>
        <w:br/>
      </w:r>
    </w:p>
    <w:p w14:paraId="68DB4B51" w14:textId="2F28340D" w:rsidR="00200E86" w:rsidRDefault="00200E86" w:rsidP="00200E86">
      <w:pPr>
        <w:pStyle w:val="texto"/>
        <w:rPr>
          <w:szCs w:val="26"/>
        </w:rPr>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4946B507" w14:textId="77777777" w:rsidR="00200E86" w:rsidRDefault="00200E86" w:rsidP="00B80751">
      <w:pPr>
        <w:pStyle w:val="texto"/>
      </w:pPr>
    </w:p>
    <w:p w14:paraId="11E613E6" w14:textId="77777777" w:rsidR="00B3111E" w:rsidRDefault="00B3111E" w:rsidP="00B3111E">
      <w:pPr>
        <w:pStyle w:val="texto"/>
        <w:jc w:val="center"/>
      </w:pPr>
    </w:p>
    <w:p w14:paraId="45EE2CB5" w14:textId="636B308A" w:rsidR="00B3111E" w:rsidRPr="0058687D" w:rsidRDefault="00522CD4" w:rsidP="00086F2C">
      <w:pPr>
        <w:pStyle w:val="texto"/>
        <w:jc w:val="center"/>
        <w:rPr>
          <w:i/>
          <w:sz w:val="22"/>
          <w:szCs w:val="22"/>
        </w:rPr>
      </w:pPr>
      <w:r>
        <w:rPr>
          <w:i/>
          <w:sz w:val="22"/>
        </w:rPr>
        <w:t xml:space="preserve">(Ignacio </w:t>
      </w:r>
      <w:proofErr w:type="spellStart"/>
      <w:r>
        <w:rPr>
          <w:i/>
          <w:sz w:val="22"/>
        </w:rPr>
        <w:t>Cabeza</w:t>
      </w:r>
      <w:proofErr w:type="spellEnd"/>
      <w:r>
        <w:rPr>
          <w:i/>
          <w:sz w:val="22"/>
        </w:rPr>
        <w:t xml:space="preserve"> del Salvador Nafarroako Kontuen Ganberako lehendakariak digitalki sinatua </w:t>
      </w:r>
      <w:r w:rsidR="00DC5BAD">
        <w:rPr>
          <w:i/>
          <w:sz w:val="22"/>
        </w:rPr>
        <w:t>marjinan</w:t>
      </w:r>
      <w:r>
        <w:rPr>
          <w:i/>
          <w:sz w:val="22"/>
        </w:rPr>
        <w:t xml:space="preserve"> adierazitako egunean)</w:t>
      </w:r>
    </w:p>
    <w:p w14:paraId="48F3F7D3" w14:textId="77777777" w:rsidR="00B80751" w:rsidRDefault="00B80751" w:rsidP="00B80751">
      <w:pPr>
        <w:spacing w:after="0"/>
        <w:ind w:firstLine="0"/>
        <w:jc w:val="left"/>
        <w:rPr>
          <w:rFonts w:cs="Arial"/>
          <w:szCs w:val="25"/>
        </w:rPr>
      </w:pPr>
      <w:r>
        <w:br w:type="page"/>
      </w:r>
    </w:p>
    <w:p w14:paraId="52562ABC" w14:textId="6670032C" w:rsidR="00B80751" w:rsidRDefault="00E92B02" w:rsidP="00B80751">
      <w:pPr>
        <w:pStyle w:val="atitulo1"/>
      </w:pPr>
      <w:bookmarkStart w:id="7" w:name="_Toc133314165"/>
      <w:r>
        <w:lastRenderedPageBreak/>
        <w:t>1. gehigarria. Oharrak eta fiskalizazioaren aurkikuntzak</w:t>
      </w:r>
      <w:bookmarkEnd w:id="7"/>
      <w:r>
        <w:t xml:space="preserve"> </w:t>
      </w:r>
      <w:bookmarkEnd w:id="5"/>
    </w:p>
    <w:p w14:paraId="4EB24BCF" w14:textId="7DD77A1B" w:rsidR="00B80751" w:rsidRDefault="00891152" w:rsidP="00684DF9">
      <w:pPr>
        <w:pStyle w:val="atitulo2"/>
      </w:pPr>
      <w:bookmarkStart w:id="8" w:name="_Toc127443948"/>
      <w:bookmarkStart w:id="9" w:name="_Toc133314166"/>
      <w:r>
        <w:t>1.1 Sorrera eta helburuak</w:t>
      </w:r>
      <w:bookmarkEnd w:id="8"/>
      <w:bookmarkEnd w:id="9"/>
      <w:r>
        <w:t xml:space="preserve"> </w:t>
      </w:r>
    </w:p>
    <w:p w14:paraId="2913120D" w14:textId="77777777" w:rsidR="00B80751" w:rsidRPr="00FE1A06" w:rsidRDefault="00B80751" w:rsidP="004051FC">
      <w:pPr>
        <w:pStyle w:val="texto"/>
        <w:rPr>
          <w:szCs w:val="26"/>
        </w:rPr>
      </w:pPr>
      <w:r>
        <w:t xml:space="preserve">2001ean, Nafarroako Gobernuak Nafarroako Pertsona Helduak </w:t>
      </w:r>
      <w:proofErr w:type="spellStart"/>
      <w:r>
        <w:t>Tutelatzeko</w:t>
      </w:r>
      <w:proofErr w:type="spellEnd"/>
      <w:r>
        <w:t xml:space="preserve"> Fundazioa sortu zuen, </w:t>
      </w:r>
      <w:r>
        <w:rPr>
          <w:i/>
          <w:iCs/>
        </w:rPr>
        <w:t>“legez ezgaiturik dauden eta Nafarroako Foru Komunitatearen gain utzitako adinez nagusien tutoretzen, kuradoretzen eta defentsa juridikoaren ardura hartzeko”</w:t>
      </w:r>
      <w:r>
        <w:t xml:space="preserve"> xedearekin.</w:t>
      </w:r>
    </w:p>
    <w:p w14:paraId="5BA84BFF" w14:textId="374388AD" w:rsidR="00B80751" w:rsidRPr="00FE1A06" w:rsidRDefault="00B80751" w:rsidP="004051FC">
      <w:pPr>
        <w:pStyle w:val="texto"/>
        <w:rPr>
          <w:szCs w:val="26"/>
        </w:rPr>
      </w:pPr>
      <w:r>
        <w:t>Desgaitasuna duten pertsonei beren gaitasun juridikoa egikaritzen laguntzeko legedi zibila eta prozesala erreformatzeko ekainaren 2ko 8/2021 Legeak indarra hartzearen ondorioz, beharrezkoa izan zen fundazioaren estatutuak eta izena aldatzea, honako arrazoi hauek tarteko:</w:t>
      </w:r>
    </w:p>
    <w:p w14:paraId="62785638" w14:textId="20093FC3"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Gaitasun juridikoa aldaezina da, galarazi gabe pertsonak hura osoki baliatzeko behar dituen lagungarriak; hori dela eta, jada ezin da hitz egin pertsonen gaitasuna aldatzeaz ez pertsonak ezgaitzeaz.</w:t>
      </w:r>
    </w:p>
    <w:p w14:paraId="3D90815A" w14:textId="57025CCD"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Pertsona helduen tutoretza, lehenago aurreikusten zen moduan, desagertu egin zen, eta pertsonaren ordezkagarritasun osoa salbuespenezko neurria da. Gaur egun, lege-erreformaren aurretik fundazioaren ikuskapen mota horren pean zegoen pertsona bakoitzak behar dituen laguntza neurrien berrikuspen judiziala egiten ari da. </w:t>
      </w:r>
    </w:p>
    <w:p w14:paraId="6BBF3FD2" w14:textId="21F2F992" w:rsidR="00B80751" w:rsidRPr="00FE1A06" w:rsidRDefault="00891152" w:rsidP="004051FC">
      <w:pPr>
        <w:pStyle w:val="texto"/>
        <w:rPr>
          <w:szCs w:val="26"/>
        </w:rPr>
      </w:pPr>
      <w:r>
        <w:t>Lege aldaketa horri erantzunez, Nafarroako Gobernuaren 2021eko azaroaren 3ko Erabakiaren bidez aldatu ziren fundazioaren estatutuak. Hona hemen aldaketak:</w:t>
      </w:r>
    </w:p>
    <w:p w14:paraId="23004B3C" w14:textId="123B03C2"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Fundazioaren izen berria “Desgaitasuna duten Pertsonei Lagungarriak Helarazteko Nafarroako Fundazio Publikoa” da.</w:t>
      </w:r>
    </w:p>
    <w:p w14:paraId="5D52FEA8" w14:textId="3B86EC0B" w:rsidR="00B80751" w:rsidRPr="00FE1A06"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Fundazioaren helburu nagusia da desgaitasuna dutenei </w:t>
      </w:r>
      <w:proofErr w:type="spellStart"/>
      <w:r>
        <w:t>judizialki</w:t>
      </w:r>
      <w:proofErr w:type="spellEnd"/>
      <w:r>
        <w:t xml:space="preserve"> erabakitako laguntza-neurriak ematea, behar bezala egikaritu dezaten beren gaitasun juridikoa, beren nortasuna erabat garatzea eta jarduera juridikoa berdintasun-baldintzetan egitea ahalbidetuta, beren duintasuna errespetatuta eta beren oinarrizko eskubideak zainduta.</w:t>
      </w:r>
    </w:p>
    <w:p w14:paraId="54006645" w14:textId="06775E3C" w:rsidR="00B3111E" w:rsidRDefault="002A326F"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Fundazioaren jarduteko printzipio orokorra gizarte sentsibilizazioaren sustapena da, desgaitasuna duten eta gaitasun juridikoa egikaritzeko laguntza behar duten pertsona helduen eskubideak errespetua sustatze aldera.</w:t>
      </w:r>
    </w:p>
    <w:p w14:paraId="2C66E702" w14:textId="77777777" w:rsidR="00B3111E" w:rsidRDefault="00B3111E">
      <w:pPr>
        <w:spacing w:after="0"/>
        <w:ind w:firstLine="0"/>
        <w:jc w:val="left"/>
        <w:rPr>
          <w:spacing w:val="6"/>
          <w:sz w:val="26"/>
          <w:szCs w:val="26"/>
        </w:rPr>
      </w:pPr>
      <w:r>
        <w:br w:type="page"/>
      </w:r>
    </w:p>
    <w:p w14:paraId="2E604CD8" w14:textId="1D1142B7" w:rsidR="00B80751" w:rsidRPr="00FE1A06" w:rsidRDefault="00B80751" w:rsidP="004051FC">
      <w:pPr>
        <w:pStyle w:val="texto"/>
        <w:rPr>
          <w:szCs w:val="26"/>
        </w:rPr>
      </w:pPr>
      <w:r>
        <w:lastRenderedPageBreak/>
        <w:t>Aurreko guztia kontuan hartuta, hauek dira fundazioaren helburu eta jarduerak:</w:t>
      </w:r>
    </w:p>
    <w:p w14:paraId="34FF4AEE" w14:textId="77777777" w:rsidR="002A326F"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Nafarroako Foru Komunitatean bizi diren eta desgaitasuna duten pertsona helduei lagungarriak ematea hala erabakitzen duenean epaileak eta, kasua bada, lagungarriak emateko espediente edo prozeduretan defendatzaile judizial gisa esku hartzea, epaileak hala izendatzen duenean.</w:t>
      </w:r>
    </w:p>
    <w:p w14:paraId="641828B1" w14:textId="4B3B1772" w:rsidR="00B80751" w:rsidRPr="002A326F"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Laguntza-, prebentzio-, errehabilitazio-, birgizarteratze-, gizarteratze- eta laneratze- eta prestakuntza-jardueretarako sarbidea erraztea, fundazioak erkidegoan artatzen dituen eta desgaitasuna duten pertsona helduen integraziorako lagungarriak badira.</w:t>
      </w:r>
    </w:p>
    <w:p w14:paraId="0DDDFBD9" w14:textId="30BABC48" w:rsidR="00B80751" w:rsidRDefault="00B80751"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Fundazioak lagungarriak ematen dizkien eta desgaitasuna duen pertsonen garapen soziala ahalbidetzen duten programak sustatzea, zuzenean edo zeharka.</w:t>
      </w:r>
    </w:p>
    <w:p w14:paraId="18137CBD" w14:textId="1AE856BF" w:rsidR="00B80751" w:rsidRDefault="00891152" w:rsidP="00684DF9">
      <w:pPr>
        <w:pStyle w:val="atitulo2"/>
        <w:spacing w:before="240"/>
      </w:pPr>
      <w:bookmarkStart w:id="10" w:name="_Toc127443949"/>
      <w:bookmarkStart w:id="11" w:name="_Toc133314167"/>
      <w:r>
        <w:t>1.2. Antolaketa-egitura</w:t>
      </w:r>
      <w:bookmarkEnd w:id="10"/>
      <w:bookmarkEnd w:id="11"/>
      <w:r>
        <w:t xml:space="preserve"> </w:t>
      </w:r>
    </w:p>
    <w:p w14:paraId="3EA52E62" w14:textId="1E6F9E4B" w:rsidR="00B80751" w:rsidRDefault="00B80751" w:rsidP="00B80751">
      <w:pPr>
        <w:pStyle w:val="texto"/>
        <w:rPr>
          <w:szCs w:val="26"/>
        </w:rPr>
      </w:pPr>
      <w:r>
        <w:t>Patronatua</w:t>
      </w:r>
      <w:r w:rsidR="00BB1B6F">
        <w:rPr>
          <w:rStyle w:val="Refdenotaalpie"/>
          <w:szCs w:val="26"/>
        </w:rPr>
        <w:footnoteReference w:id="3"/>
      </w:r>
      <w:r>
        <w:t xml:space="preserve"> da </w:t>
      </w:r>
      <w:proofErr w:type="spellStart"/>
      <w:r>
        <w:t>FUNDAPAren</w:t>
      </w:r>
      <w:proofErr w:type="spellEnd"/>
      <w:r>
        <w:t xml:space="preserve"> gobernu eta ordezkaritza organoa, entitatearen helburuak eta kudeaketaren jarraibideak ezartzen dituena, xedeak eta ildoak bat datozela zainduta. Aurrekontuak eta urteko kontuak ere onesten ditu. </w:t>
      </w:r>
    </w:p>
    <w:p w14:paraId="77CD0AB9" w14:textId="1DF1E3D5" w:rsidR="00B80751" w:rsidRDefault="00B80751" w:rsidP="00B80751">
      <w:pPr>
        <w:pStyle w:val="texto"/>
        <w:spacing w:after="240"/>
        <w:rPr>
          <w:szCs w:val="26"/>
        </w:rPr>
      </w:pPr>
      <w:r>
        <w:t xml:space="preserve">Hona hemen plantillak 2018-2022 aldian izandako bilakaera: </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29"/>
        <w:gridCol w:w="996"/>
        <w:gridCol w:w="997"/>
        <w:gridCol w:w="997"/>
        <w:gridCol w:w="997"/>
        <w:gridCol w:w="997"/>
        <w:gridCol w:w="1134"/>
      </w:tblGrid>
      <w:tr w:rsidR="00B80751" w:rsidRPr="000522F5" w14:paraId="493C44E7" w14:textId="77777777" w:rsidTr="00592401">
        <w:trPr>
          <w:trHeight w:val="255"/>
        </w:trPr>
        <w:tc>
          <w:tcPr>
            <w:tcW w:w="2529" w:type="dxa"/>
            <w:shd w:val="clear" w:color="auto" w:fill="8DB3E2" w:themeFill="text2" w:themeFillTint="66"/>
            <w:noWrap/>
            <w:vAlign w:val="center"/>
            <w:hideMark/>
          </w:tcPr>
          <w:p w14:paraId="10215C63" w14:textId="77777777" w:rsidR="00B80751" w:rsidRPr="000522F5" w:rsidRDefault="00B80751" w:rsidP="004466F8">
            <w:pPr>
              <w:spacing w:after="0"/>
              <w:ind w:firstLine="0"/>
              <w:jc w:val="left"/>
              <w:rPr>
                <w:rFonts w:ascii="Arial" w:hAnsi="Arial" w:cs="Arial"/>
                <w:bCs/>
                <w:sz w:val="18"/>
                <w:szCs w:val="18"/>
              </w:rPr>
            </w:pPr>
            <w:r>
              <w:rPr>
                <w:rFonts w:ascii="Arial" w:hAnsi="Arial"/>
                <w:sz w:val="18"/>
              </w:rPr>
              <w:t>Plantilla</w:t>
            </w:r>
          </w:p>
        </w:tc>
        <w:tc>
          <w:tcPr>
            <w:tcW w:w="996" w:type="dxa"/>
            <w:shd w:val="clear" w:color="auto" w:fill="8DB3E2" w:themeFill="text2" w:themeFillTint="66"/>
            <w:noWrap/>
            <w:vAlign w:val="center"/>
            <w:hideMark/>
          </w:tcPr>
          <w:p w14:paraId="6AE206AC"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2018</w:t>
            </w:r>
          </w:p>
        </w:tc>
        <w:tc>
          <w:tcPr>
            <w:tcW w:w="997" w:type="dxa"/>
            <w:shd w:val="clear" w:color="auto" w:fill="8DB3E2" w:themeFill="text2" w:themeFillTint="66"/>
            <w:noWrap/>
            <w:vAlign w:val="center"/>
            <w:hideMark/>
          </w:tcPr>
          <w:p w14:paraId="7C26E3F9"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2019</w:t>
            </w:r>
          </w:p>
        </w:tc>
        <w:tc>
          <w:tcPr>
            <w:tcW w:w="997" w:type="dxa"/>
            <w:shd w:val="clear" w:color="auto" w:fill="8DB3E2" w:themeFill="text2" w:themeFillTint="66"/>
            <w:noWrap/>
            <w:vAlign w:val="center"/>
            <w:hideMark/>
          </w:tcPr>
          <w:p w14:paraId="7B04D272"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2020</w:t>
            </w:r>
          </w:p>
        </w:tc>
        <w:tc>
          <w:tcPr>
            <w:tcW w:w="997" w:type="dxa"/>
            <w:shd w:val="clear" w:color="auto" w:fill="8DB3E2" w:themeFill="text2" w:themeFillTint="66"/>
            <w:noWrap/>
            <w:vAlign w:val="center"/>
            <w:hideMark/>
          </w:tcPr>
          <w:p w14:paraId="030A5D86"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2021</w:t>
            </w:r>
          </w:p>
        </w:tc>
        <w:tc>
          <w:tcPr>
            <w:tcW w:w="997" w:type="dxa"/>
            <w:shd w:val="clear" w:color="auto" w:fill="8DB3E2" w:themeFill="text2" w:themeFillTint="66"/>
            <w:noWrap/>
            <w:vAlign w:val="center"/>
            <w:hideMark/>
          </w:tcPr>
          <w:p w14:paraId="3FB285C4"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2022</w:t>
            </w:r>
          </w:p>
        </w:tc>
        <w:tc>
          <w:tcPr>
            <w:tcW w:w="1134" w:type="dxa"/>
            <w:shd w:val="clear" w:color="auto" w:fill="8DB3E2" w:themeFill="text2" w:themeFillTint="66"/>
          </w:tcPr>
          <w:p w14:paraId="3EC290DD"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Aldea (%) 2022/2018</w:t>
            </w:r>
          </w:p>
        </w:tc>
      </w:tr>
      <w:tr w:rsidR="00AC7E4B" w:rsidRPr="000522F5" w14:paraId="355A46FC" w14:textId="77777777" w:rsidTr="004B0097">
        <w:trPr>
          <w:trHeight w:val="198"/>
        </w:trPr>
        <w:tc>
          <w:tcPr>
            <w:tcW w:w="2529" w:type="dxa"/>
            <w:tcBorders>
              <w:bottom w:val="single" w:sz="2" w:space="0" w:color="auto"/>
            </w:tcBorders>
            <w:shd w:val="clear" w:color="auto" w:fill="auto"/>
            <w:noWrap/>
            <w:vAlign w:val="center"/>
            <w:hideMark/>
          </w:tcPr>
          <w:p w14:paraId="282C2ADC" w14:textId="17E3C3F8" w:rsidR="00AC7E4B" w:rsidRPr="000522F5" w:rsidRDefault="00AC7E4B" w:rsidP="00AC7E4B">
            <w:pPr>
              <w:spacing w:after="0"/>
              <w:ind w:firstLine="0"/>
              <w:jc w:val="left"/>
              <w:rPr>
                <w:rFonts w:ascii="Arial Narrow" w:hAnsi="Arial Narrow" w:cs="Arial"/>
              </w:rPr>
            </w:pPr>
            <w:r>
              <w:rPr>
                <w:rFonts w:ascii="Arial Narrow" w:hAnsi="Arial Narrow"/>
              </w:rPr>
              <w:t>Gizarte-langilea eta gizarte-hezitzailea</w:t>
            </w:r>
          </w:p>
        </w:tc>
        <w:tc>
          <w:tcPr>
            <w:tcW w:w="996" w:type="dxa"/>
            <w:tcBorders>
              <w:bottom w:val="single" w:sz="2" w:space="0" w:color="auto"/>
            </w:tcBorders>
            <w:shd w:val="clear" w:color="auto" w:fill="auto"/>
            <w:noWrap/>
            <w:vAlign w:val="center"/>
            <w:hideMark/>
          </w:tcPr>
          <w:p w14:paraId="417504B3" w14:textId="4DB37254" w:rsidR="00AC7E4B" w:rsidRPr="00AC7E4B" w:rsidRDefault="00AC7E4B" w:rsidP="00592401">
            <w:pPr>
              <w:spacing w:after="0"/>
              <w:ind w:firstLine="0"/>
              <w:jc w:val="right"/>
              <w:rPr>
                <w:rFonts w:ascii="Arial Narrow" w:hAnsi="Arial Narrow" w:cs="Arial"/>
              </w:rPr>
            </w:pPr>
            <w:r>
              <w:rPr>
                <w:rFonts w:ascii="Arial Narrow" w:hAnsi="Arial Narrow"/>
                <w:color w:val="000000"/>
              </w:rPr>
              <w:t>5</w:t>
            </w:r>
          </w:p>
        </w:tc>
        <w:tc>
          <w:tcPr>
            <w:tcW w:w="997" w:type="dxa"/>
            <w:tcBorders>
              <w:bottom w:val="single" w:sz="2" w:space="0" w:color="auto"/>
            </w:tcBorders>
            <w:shd w:val="clear" w:color="auto" w:fill="auto"/>
            <w:noWrap/>
            <w:vAlign w:val="center"/>
            <w:hideMark/>
          </w:tcPr>
          <w:p w14:paraId="41422B82" w14:textId="456B4234" w:rsidR="00AC7E4B" w:rsidRPr="00AC7E4B" w:rsidRDefault="00AC7E4B" w:rsidP="00592401">
            <w:pPr>
              <w:spacing w:after="0"/>
              <w:ind w:firstLine="0"/>
              <w:jc w:val="right"/>
              <w:rPr>
                <w:rFonts w:ascii="Arial Narrow" w:hAnsi="Arial Narrow" w:cs="Arial"/>
              </w:rPr>
            </w:pPr>
            <w:r>
              <w:rPr>
                <w:rFonts w:ascii="Arial Narrow" w:hAnsi="Arial Narrow"/>
                <w:color w:val="000000"/>
              </w:rPr>
              <w:t>6</w:t>
            </w:r>
          </w:p>
        </w:tc>
        <w:tc>
          <w:tcPr>
            <w:tcW w:w="997" w:type="dxa"/>
            <w:tcBorders>
              <w:bottom w:val="single" w:sz="2" w:space="0" w:color="auto"/>
            </w:tcBorders>
            <w:shd w:val="clear" w:color="auto" w:fill="auto"/>
            <w:noWrap/>
            <w:vAlign w:val="center"/>
            <w:hideMark/>
          </w:tcPr>
          <w:p w14:paraId="228BE3F5" w14:textId="72446E58" w:rsidR="00AC7E4B" w:rsidRPr="00AC7E4B" w:rsidRDefault="00AC7E4B" w:rsidP="00592401">
            <w:pPr>
              <w:spacing w:after="0"/>
              <w:ind w:firstLine="0"/>
              <w:jc w:val="right"/>
              <w:rPr>
                <w:rFonts w:ascii="Arial Narrow" w:hAnsi="Arial Narrow" w:cs="Arial"/>
              </w:rPr>
            </w:pPr>
            <w:r>
              <w:rPr>
                <w:rFonts w:ascii="Arial Narrow" w:hAnsi="Arial Narrow"/>
                <w:color w:val="000000"/>
              </w:rPr>
              <w:t>8</w:t>
            </w:r>
          </w:p>
        </w:tc>
        <w:tc>
          <w:tcPr>
            <w:tcW w:w="997" w:type="dxa"/>
            <w:tcBorders>
              <w:bottom w:val="single" w:sz="2" w:space="0" w:color="auto"/>
            </w:tcBorders>
            <w:shd w:val="clear" w:color="auto" w:fill="auto"/>
            <w:noWrap/>
            <w:vAlign w:val="center"/>
            <w:hideMark/>
          </w:tcPr>
          <w:p w14:paraId="6BB4FDA6" w14:textId="21B36542" w:rsidR="00AC7E4B" w:rsidRPr="00AC7E4B" w:rsidRDefault="00AC7E4B" w:rsidP="00592401">
            <w:pPr>
              <w:spacing w:after="0"/>
              <w:ind w:firstLine="0"/>
              <w:jc w:val="right"/>
              <w:rPr>
                <w:rFonts w:ascii="Arial Narrow" w:hAnsi="Arial Narrow" w:cs="Arial"/>
              </w:rPr>
            </w:pPr>
            <w:r>
              <w:rPr>
                <w:rFonts w:ascii="Arial Narrow" w:hAnsi="Arial Narrow"/>
                <w:color w:val="000000"/>
              </w:rPr>
              <w:t>8</w:t>
            </w:r>
          </w:p>
        </w:tc>
        <w:tc>
          <w:tcPr>
            <w:tcW w:w="997" w:type="dxa"/>
            <w:tcBorders>
              <w:bottom w:val="single" w:sz="2" w:space="0" w:color="auto"/>
            </w:tcBorders>
            <w:shd w:val="clear" w:color="auto" w:fill="auto"/>
            <w:noWrap/>
            <w:vAlign w:val="center"/>
            <w:hideMark/>
          </w:tcPr>
          <w:p w14:paraId="1973CCBB" w14:textId="0F0E7CFB" w:rsidR="00AC7E4B" w:rsidRPr="00AC7E4B" w:rsidRDefault="00AC7E4B" w:rsidP="00592401">
            <w:pPr>
              <w:spacing w:after="0"/>
              <w:ind w:firstLine="0"/>
              <w:jc w:val="right"/>
              <w:rPr>
                <w:rFonts w:ascii="Arial Narrow" w:hAnsi="Arial Narrow" w:cs="Arial"/>
              </w:rPr>
            </w:pPr>
            <w:r>
              <w:rPr>
                <w:rFonts w:ascii="Arial Narrow" w:hAnsi="Arial Narrow"/>
                <w:color w:val="000000"/>
              </w:rPr>
              <w:t>9</w:t>
            </w:r>
          </w:p>
        </w:tc>
        <w:tc>
          <w:tcPr>
            <w:tcW w:w="1134" w:type="dxa"/>
            <w:tcBorders>
              <w:bottom w:val="single" w:sz="2" w:space="0" w:color="auto"/>
            </w:tcBorders>
            <w:vAlign w:val="center"/>
          </w:tcPr>
          <w:p w14:paraId="0A81EC7E" w14:textId="6BB02426" w:rsidR="00AC7E4B" w:rsidRPr="000213CD" w:rsidRDefault="00AC7E4B" w:rsidP="00AC7E4B">
            <w:pPr>
              <w:spacing w:after="0"/>
              <w:ind w:firstLine="0"/>
              <w:jc w:val="right"/>
              <w:rPr>
                <w:rFonts w:ascii="Arial Narrow" w:hAnsi="Arial Narrow" w:cs="Arial"/>
              </w:rPr>
            </w:pPr>
            <w:r>
              <w:rPr>
                <w:rFonts w:ascii="Arial Narrow" w:hAnsi="Arial Narrow"/>
              </w:rPr>
              <w:t>80</w:t>
            </w:r>
          </w:p>
        </w:tc>
      </w:tr>
      <w:tr w:rsidR="00AC7E4B" w:rsidRPr="000522F5" w14:paraId="25EEE360" w14:textId="77777777" w:rsidTr="004B0097">
        <w:trPr>
          <w:trHeight w:val="198"/>
        </w:trPr>
        <w:tc>
          <w:tcPr>
            <w:tcW w:w="2529" w:type="dxa"/>
            <w:tcBorders>
              <w:top w:val="single" w:sz="2" w:space="0" w:color="auto"/>
              <w:bottom w:val="single" w:sz="2" w:space="0" w:color="auto"/>
            </w:tcBorders>
            <w:shd w:val="clear" w:color="auto" w:fill="auto"/>
            <w:noWrap/>
            <w:vAlign w:val="center"/>
            <w:hideMark/>
          </w:tcPr>
          <w:p w14:paraId="636207A3" w14:textId="77777777" w:rsidR="00AC7E4B" w:rsidRPr="000522F5" w:rsidRDefault="00AC7E4B" w:rsidP="00AC7E4B">
            <w:pPr>
              <w:spacing w:after="0"/>
              <w:ind w:firstLine="0"/>
              <w:jc w:val="left"/>
              <w:rPr>
                <w:rFonts w:ascii="Arial Narrow" w:hAnsi="Arial Narrow" w:cs="Arial"/>
              </w:rPr>
            </w:pPr>
            <w:r>
              <w:rPr>
                <w:rFonts w:ascii="Arial Narrow" w:hAnsi="Arial Narrow"/>
              </w:rPr>
              <w:t>Administraria</w:t>
            </w:r>
          </w:p>
        </w:tc>
        <w:tc>
          <w:tcPr>
            <w:tcW w:w="996" w:type="dxa"/>
            <w:tcBorders>
              <w:top w:val="single" w:sz="2" w:space="0" w:color="auto"/>
              <w:bottom w:val="single" w:sz="2" w:space="0" w:color="auto"/>
            </w:tcBorders>
            <w:shd w:val="clear" w:color="auto" w:fill="auto"/>
            <w:noWrap/>
            <w:hideMark/>
          </w:tcPr>
          <w:p w14:paraId="42CBED1A" w14:textId="7BF953E9" w:rsidR="00AC7E4B" w:rsidRPr="00AC7E4B" w:rsidRDefault="00AC7E4B" w:rsidP="00AC7E4B">
            <w:pPr>
              <w:spacing w:after="0"/>
              <w:ind w:firstLine="0"/>
              <w:jc w:val="right"/>
              <w:rPr>
                <w:rFonts w:ascii="Arial Narrow" w:hAnsi="Arial Narrow" w:cs="Arial"/>
              </w:rPr>
            </w:pPr>
            <w:r>
              <w:rPr>
                <w:rFonts w:ascii="Arial Narrow" w:hAnsi="Arial Narrow"/>
                <w:color w:val="000000"/>
              </w:rPr>
              <w:t>5</w:t>
            </w:r>
          </w:p>
        </w:tc>
        <w:tc>
          <w:tcPr>
            <w:tcW w:w="997" w:type="dxa"/>
            <w:tcBorders>
              <w:top w:val="single" w:sz="2" w:space="0" w:color="auto"/>
              <w:bottom w:val="single" w:sz="2" w:space="0" w:color="auto"/>
            </w:tcBorders>
            <w:shd w:val="clear" w:color="auto" w:fill="auto"/>
            <w:noWrap/>
            <w:hideMark/>
          </w:tcPr>
          <w:p w14:paraId="2453E613" w14:textId="6AA02E83" w:rsidR="00AC7E4B" w:rsidRPr="00AC7E4B" w:rsidRDefault="00AC7E4B" w:rsidP="00AC7E4B">
            <w:pPr>
              <w:spacing w:after="0"/>
              <w:ind w:firstLine="0"/>
              <w:jc w:val="right"/>
              <w:rPr>
                <w:rFonts w:ascii="Arial Narrow" w:hAnsi="Arial Narrow" w:cs="Arial"/>
              </w:rPr>
            </w:pPr>
            <w:r>
              <w:rPr>
                <w:rFonts w:ascii="Arial Narrow" w:hAnsi="Arial Narrow"/>
                <w:color w:val="000000"/>
              </w:rPr>
              <w:t>6</w:t>
            </w:r>
          </w:p>
        </w:tc>
        <w:tc>
          <w:tcPr>
            <w:tcW w:w="997" w:type="dxa"/>
            <w:tcBorders>
              <w:top w:val="single" w:sz="2" w:space="0" w:color="auto"/>
              <w:bottom w:val="single" w:sz="2" w:space="0" w:color="auto"/>
            </w:tcBorders>
            <w:shd w:val="clear" w:color="auto" w:fill="auto"/>
            <w:noWrap/>
            <w:hideMark/>
          </w:tcPr>
          <w:p w14:paraId="41AE2265" w14:textId="18B1836A" w:rsidR="00AC7E4B" w:rsidRPr="00AC7E4B" w:rsidRDefault="00AC7E4B" w:rsidP="00AC7E4B">
            <w:pPr>
              <w:spacing w:after="0"/>
              <w:ind w:firstLine="0"/>
              <w:jc w:val="right"/>
              <w:rPr>
                <w:rFonts w:ascii="Arial Narrow" w:hAnsi="Arial Narrow" w:cs="Arial"/>
              </w:rPr>
            </w:pPr>
            <w:r>
              <w:rPr>
                <w:rFonts w:ascii="Arial Narrow" w:hAnsi="Arial Narrow"/>
                <w:color w:val="000000"/>
              </w:rPr>
              <w:t>7</w:t>
            </w:r>
          </w:p>
        </w:tc>
        <w:tc>
          <w:tcPr>
            <w:tcW w:w="997" w:type="dxa"/>
            <w:tcBorders>
              <w:top w:val="single" w:sz="2" w:space="0" w:color="auto"/>
              <w:bottom w:val="single" w:sz="2" w:space="0" w:color="auto"/>
            </w:tcBorders>
            <w:shd w:val="clear" w:color="auto" w:fill="auto"/>
            <w:noWrap/>
            <w:hideMark/>
          </w:tcPr>
          <w:p w14:paraId="506A5F12" w14:textId="6178E954" w:rsidR="00AC7E4B" w:rsidRPr="00AC7E4B" w:rsidRDefault="00AC7E4B" w:rsidP="00AC7E4B">
            <w:pPr>
              <w:spacing w:after="0"/>
              <w:ind w:firstLine="0"/>
              <w:jc w:val="right"/>
              <w:rPr>
                <w:rFonts w:ascii="Arial Narrow" w:hAnsi="Arial Narrow" w:cs="Arial"/>
              </w:rPr>
            </w:pPr>
            <w:r>
              <w:rPr>
                <w:rFonts w:ascii="Arial Narrow" w:hAnsi="Arial Narrow"/>
                <w:color w:val="000000"/>
              </w:rPr>
              <w:t>7</w:t>
            </w:r>
          </w:p>
        </w:tc>
        <w:tc>
          <w:tcPr>
            <w:tcW w:w="997" w:type="dxa"/>
            <w:tcBorders>
              <w:top w:val="single" w:sz="2" w:space="0" w:color="auto"/>
              <w:bottom w:val="single" w:sz="2" w:space="0" w:color="auto"/>
            </w:tcBorders>
            <w:shd w:val="clear" w:color="auto" w:fill="auto"/>
            <w:noWrap/>
            <w:hideMark/>
          </w:tcPr>
          <w:p w14:paraId="1BCE2256" w14:textId="5F6FF8C3" w:rsidR="00AC7E4B" w:rsidRPr="00AC7E4B" w:rsidRDefault="00AC7E4B" w:rsidP="00AC7E4B">
            <w:pPr>
              <w:spacing w:after="0"/>
              <w:ind w:firstLine="0"/>
              <w:jc w:val="right"/>
              <w:rPr>
                <w:rFonts w:ascii="Arial Narrow" w:hAnsi="Arial Narrow" w:cs="Arial"/>
              </w:rPr>
            </w:pPr>
            <w:r>
              <w:rPr>
                <w:rFonts w:ascii="Arial Narrow" w:hAnsi="Arial Narrow"/>
                <w:color w:val="000000"/>
              </w:rPr>
              <w:t>7</w:t>
            </w:r>
          </w:p>
        </w:tc>
        <w:tc>
          <w:tcPr>
            <w:tcW w:w="1134" w:type="dxa"/>
            <w:tcBorders>
              <w:top w:val="single" w:sz="2" w:space="0" w:color="auto"/>
              <w:bottom w:val="single" w:sz="2" w:space="0" w:color="auto"/>
            </w:tcBorders>
            <w:vAlign w:val="center"/>
          </w:tcPr>
          <w:p w14:paraId="4E080D31" w14:textId="77777777" w:rsidR="00AC7E4B" w:rsidRPr="000213CD" w:rsidRDefault="00AC7E4B" w:rsidP="00AC7E4B">
            <w:pPr>
              <w:spacing w:after="0"/>
              <w:ind w:firstLine="0"/>
              <w:jc w:val="right"/>
              <w:rPr>
                <w:rFonts w:ascii="Arial Narrow" w:hAnsi="Arial Narrow" w:cs="Arial"/>
              </w:rPr>
            </w:pPr>
            <w:r>
              <w:rPr>
                <w:rFonts w:ascii="Arial Narrow" w:hAnsi="Arial Narrow"/>
              </w:rPr>
              <w:t>40</w:t>
            </w:r>
          </w:p>
        </w:tc>
      </w:tr>
      <w:tr w:rsidR="00AC7E4B" w:rsidRPr="000522F5" w14:paraId="19B87A8C" w14:textId="77777777" w:rsidTr="00592401">
        <w:trPr>
          <w:trHeight w:val="198"/>
        </w:trPr>
        <w:tc>
          <w:tcPr>
            <w:tcW w:w="2529" w:type="dxa"/>
            <w:tcBorders>
              <w:top w:val="single" w:sz="2" w:space="0" w:color="auto"/>
              <w:bottom w:val="single" w:sz="2" w:space="0" w:color="auto"/>
            </w:tcBorders>
            <w:shd w:val="clear" w:color="auto" w:fill="auto"/>
            <w:noWrap/>
            <w:vAlign w:val="center"/>
            <w:hideMark/>
          </w:tcPr>
          <w:p w14:paraId="589593CB" w14:textId="77777777" w:rsidR="00AC7E4B" w:rsidRPr="000522F5" w:rsidRDefault="00AC7E4B" w:rsidP="00AC7E4B">
            <w:pPr>
              <w:spacing w:after="0"/>
              <w:ind w:firstLine="0"/>
              <w:jc w:val="left"/>
              <w:rPr>
                <w:rFonts w:ascii="Arial Narrow" w:hAnsi="Arial Narrow" w:cs="Arial"/>
              </w:rPr>
            </w:pPr>
            <w:r>
              <w:rPr>
                <w:rFonts w:ascii="Arial Narrow" w:hAnsi="Arial Narrow"/>
              </w:rPr>
              <w:t>Ekonomialaria.</w:t>
            </w:r>
          </w:p>
        </w:tc>
        <w:tc>
          <w:tcPr>
            <w:tcW w:w="996" w:type="dxa"/>
            <w:tcBorders>
              <w:top w:val="single" w:sz="2" w:space="0" w:color="auto"/>
              <w:bottom w:val="single" w:sz="2" w:space="0" w:color="auto"/>
            </w:tcBorders>
            <w:shd w:val="clear" w:color="auto" w:fill="auto"/>
            <w:noWrap/>
            <w:hideMark/>
          </w:tcPr>
          <w:p w14:paraId="7D53BC3E" w14:textId="58B5AB8A" w:rsidR="00AC7E4B" w:rsidRPr="00AC7E4B" w:rsidRDefault="00AC7E4B" w:rsidP="00AC7E4B">
            <w:pPr>
              <w:spacing w:after="0"/>
              <w:ind w:firstLine="0"/>
              <w:jc w:val="right"/>
              <w:rPr>
                <w:rFonts w:ascii="Arial Narrow" w:hAnsi="Arial Narrow" w:cs="Arial"/>
              </w:rPr>
            </w:pPr>
            <w:r>
              <w:rPr>
                <w:rFonts w:ascii="Arial Narrow" w:hAnsi="Arial Narrow"/>
                <w:color w:val="000000"/>
              </w:rPr>
              <w:t>2</w:t>
            </w:r>
          </w:p>
        </w:tc>
        <w:tc>
          <w:tcPr>
            <w:tcW w:w="997" w:type="dxa"/>
            <w:tcBorders>
              <w:top w:val="single" w:sz="2" w:space="0" w:color="auto"/>
              <w:bottom w:val="single" w:sz="2" w:space="0" w:color="auto"/>
            </w:tcBorders>
            <w:shd w:val="clear" w:color="auto" w:fill="auto"/>
            <w:noWrap/>
            <w:hideMark/>
          </w:tcPr>
          <w:p w14:paraId="10698D23" w14:textId="4A77B9B3" w:rsidR="00AC7E4B" w:rsidRPr="00AC7E4B" w:rsidRDefault="00AC7E4B" w:rsidP="00AC7E4B">
            <w:pPr>
              <w:spacing w:after="0"/>
              <w:ind w:firstLine="0"/>
              <w:jc w:val="right"/>
              <w:rPr>
                <w:rFonts w:ascii="Arial Narrow" w:hAnsi="Arial Narrow" w:cs="Arial"/>
              </w:rPr>
            </w:pPr>
            <w:r>
              <w:rPr>
                <w:rFonts w:ascii="Arial Narrow" w:hAnsi="Arial Narrow"/>
                <w:color w:val="000000"/>
              </w:rPr>
              <w:t>2</w:t>
            </w:r>
          </w:p>
        </w:tc>
        <w:tc>
          <w:tcPr>
            <w:tcW w:w="997" w:type="dxa"/>
            <w:tcBorders>
              <w:top w:val="single" w:sz="2" w:space="0" w:color="auto"/>
              <w:bottom w:val="single" w:sz="2" w:space="0" w:color="auto"/>
            </w:tcBorders>
            <w:shd w:val="clear" w:color="auto" w:fill="auto"/>
            <w:noWrap/>
            <w:hideMark/>
          </w:tcPr>
          <w:p w14:paraId="3C583FDF" w14:textId="3E58D776" w:rsidR="00AC7E4B" w:rsidRPr="00AC7E4B" w:rsidRDefault="00AC7E4B" w:rsidP="00AC7E4B">
            <w:pPr>
              <w:spacing w:after="0"/>
              <w:ind w:firstLine="0"/>
              <w:jc w:val="right"/>
              <w:rPr>
                <w:rFonts w:ascii="Arial Narrow" w:hAnsi="Arial Narrow" w:cs="Arial"/>
              </w:rPr>
            </w:pPr>
            <w:r>
              <w:rPr>
                <w:rFonts w:ascii="Arial Narrow" w:hAnsi="Arial Narrow"/>
                <w:color w:val="000000"/>
              </w:rPr>
              <w:t>2</w:t>
            </w:r>
          </w:p>
        </w:tc>
        <w:tc>
          <w:tcPr>
            <w:tcW w:w="997" w:type="dxa"/>
            <w:tcBorders>
              <w:top w:val="single" w:sz="2" w:space="0" w:color="auto"/>
              <w:bottom w:val="single" w:sz="2" w:space="0" w:color="auto"/>
            </w:tcBorders>
            <w:shd w:val="clear" w:color="auto" w:fill="auto"/>
            <w:noWrap/>
            <w:hideMark/>
          </w:tcPr>
          <w:p w14:paraId="209724C8" w14:textId="6DA3CE30" w:rsidR="00AC7E4B" w:rsidRPr="00AC7E4B" w:rsidRDefault="00AC7E4B" w:rsidP="00AC7E4B">
            <w:pPr>
              <w:spacing w:after="0"/>
              <w:ind w:firstLine="0"/>
              <w:jc w:val="right"/>
              <w:rPr>
                <w:rFonts w:ascii="Arial Narrow" w:hAnsi="Arial Narrow" w:cs="Arial"/>
              </w:rPr>
            </w:pPr>
            <w:r>
              <w:rPr>
                <w:rFonts w:ascii="Arial Narrow" w:hAnsi="Arial Narrow"/>
                <w:color w:val="000000"/>
              </w:rPr>
              <w:t>2</w:t>
            </w:r>
          </w:p>
        </w:tc>
        <w:tc>
          <w:tcPr>
            <w:tcW w:w="997" w:type="dxa"/>
            <w:tcBorders>
              <w:top w:val="single" w:sz="2" w:space="0" w:color="auto"/>
              <w:bottom w:val="single" w:sz="2" w:space="0" w:color="auto"/>
            </w:tcBorders>
            <w:shd w:val="clear" w:color="auto" w:fill="auto"/>
            <w:noWrap/>
            <w:hideMark/>
          </w:tcPr>
          <w:p w14:paraId="616ACD2B" w14:textId="23C51ABF" w:rsidR="00AC7E4B" w:rsidRPr="00AC7E4B" w:rsidRDefault="00AC7E4B" w:rsidP="00AC7E4B">
            <w:pPr>
              <w:spacing w:after="0"/>
              <w:ind w:firstLine="0"/>
              <w:jc w:val="right"/>
              <w:rPr>
                <w:rFonts w:ascii="Arial Narrow" w:hAnsi="Arial Narrow" w:cs="Arial"/>
              </w:rPr>
            </w:pPr>
            <w:r>
              <w:rPr>
                <w:rFonts w:ascii="Arial Narrow" w:hAnsi="Arial Narrow"/>
                <w:color w:val="000000"/>
              </w:rPr>
              <w:t>2</w:t>
            </w:r>
          </w:p>
        </w:tc>
        <w:tc>
          <w:tcPr>
            <w:tcW w:w="1134" w:type="dxa"/>
            <w:tcBorders>
              <w:top w:val="single" w:sz="2" w:space="0" w:color="auto"/>
              <w:bottom w:val="single" w:sz="2" w:space="0" w:color="auto"/>
            </w:tcBorders>
            <w:vAlign w:val="center"/>
          </w:tcPr>
          <w:p w14:paraId="594DD385" w14:textId="77777777" w:rsidR="00AC7E4B" w:rsidRPr="000213CD" w:rsidRDefault="00AC7E4B" w:rsidP="00AC7E4B">
            <w:pPr>
              <w:spacing w:after="0"/>
              <w:ind w:firstLine="0"/>
              <w:jc w:val="right"/>
              <w:rPr>
                <w:rFonts w:ascii="Arial Narrow" w:hAnsi="Arial Narrow" w:cs="Arial"/>
              </w:rPr>
            </w:pPr>
            <w:r>
              <w:rPr>
                <w:rFonts w:ascii="Arial Narrow" w:hAnsi="Arial Narrow"/>
              </w:rPr>
              <w:t>-</w:t>
            </w:r>
          </w:p>
        </w:tc>
      </w:tr>
      <w:tr w:rsidR="00AC7E4B" w:rsidRPr="000522F5" w14:paraId="4BBA95E6" w14:textId="77777777" w:rsidTr="00592401">
        <w:trPr>
          <w:trHeight w:val="198"/>
        </w:trPr>
        <w:tc>
          <w:tcPr>
            <w:tcW w:w="2529" w:type="dxa"/>
            <w:tcBorders>
              <w:top w:val="single" w:sz="2" w:space="0" w:color="auto"/>
              <w:bottom w:val="single" w:sz="2" w:space="0" w:color="auto"/>
            </w:tcBorders>
            <w:shd w:val="clear" w:color="auto" w:fill="auto"/>
            <w:noWrap/>
            <w:vAlign w:val="center"/>
            <w:hideMark/>
          </w:tcPr>
          <w:p w14:paraId="218AD639" w14:textId="7F57C756" w:rsidR="00AC7E4B" w:rsidRPr="000522F5" w:rsidRDefault="00AC7E4B" w:rsidP="005778C3">
            <w:pPr>
              <w:spacing w:after="0"/>
              <w:ind w:firstLine="0"/>
              <w:jc w:val="left"/>
              <w:rPr>
                <w:rFonts w:ascii="Arial Narrow" w:hAnsi="Arial Narrow" w:cs="Arial"/>
              </w:rPr>
            </w:pPr>
            <w:r>
              <w:rPr>
                <w:rFonts w:ascii="Arial Narrow" w:hAnsi="Arial Narrow"/>
              </w:rPr>
              <w:t>Legelaria</w:t>
            </w:r>
          </w:p>
        </w:tc>
        <w:tc>
          <w:tcPr>
            <w:tcW w:w="996" w:type="dxa"/>
            <w:tcBorders>
              <w:top w:val="single" w:sz="2" w:space="0" w:color="auto"/>
              <w:bottom w:val="single" w:sz="2" w:space="0" w:color="auto"/>
            </w:tcBorders>
            <w:shd w:val="clear" w:color="auto" w:fill="auto"/>
            <w:noWrap/>
            <w:hideMark/>
          </w:tcPr>
          <w:p w14:paraId="6648FAC2" w14:textId="77777777" w:rsidR="00AC7E4B" w:rsidRPr="00AC7E4B" w:rsidRDefault="00AC7E4B" w:rsidP="005778C3">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2" w:space="0" w:color="auto"/>
            </w:tcBorders>
            <w:shd w:val="clear" w:color="auto" w:fill="auto"/>
            <w:noWrap/>
            <w:hideMark/>
          </w:tcPr>
          <w:p w14:paraId="18C8CB35" w14:textId="77777777" w:rsidR="00AC7E4B" w:rsidRPr="00AC7E4B" w:rsidRDefault="00AC7E4B" w:rsidP="005778C3">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2" w:space="0" w:color="auto"/>
            </w:tcBorders>
            <w:shd w:val="clear" w:color="auto" w:fill="auto"/>
            <w:noWrap/>
            <w:hideMark/>
          </w:tcPr>
          <w:p w14:paraId="6A2864DA" w14:textId="77777777" w:rsidR="00AC7E4B" w:rsidRPr="00AC7E4B" w:rsidRDefault="00AC7E4B" w:rsidP="005778C3">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2" w:space="0" w:color="auto"/>
            </w:tcBorders>
            <w:shd w:val="clear" w:color="auto" w:fill="auto"/>
            <w:noWrap/>
            <w:hideMark/>
          </w:tcPr>
          <w:p w14:paraId="2AB1ECAB" w14:textId="77777777" w:rsidR="00AC7E4B" w:rsidRPr="00AC7E4B" w:rsidRDefault="00AC7E4B" w:rsidP="005778C3">
            <w:pPr>
              <w:spacing w:after="0"/>
              <w:ind w:firstLine="0"/>
              <w:jc w:val="right"/>
              <w:rPr>
                <w:rFonts w:ascii="Arial Narrow" w:hAnsi="Arial Narrow" w:cs="Arial"/>
              </w:rPr>
            </w:pPr>
            <w:r>
              <w:rPr>
                <w:rFonts w:ascii="Arial Narrow" w:hAnsi="Arial Narrow"/>
                <w:color w:val="000000"/>
              </w:rPr>
              <w:t>2</w:t>
            </w:r>
          </w:p>
        </w:tc>
        <w:tc>
          <w:tcPr>
            <w:tcW w:w="997" w:type="dxa"/>
            <w:tcBorders>
              <w:top w:val="single" w:sz="2" w:space="0" w:color="auto"/>
              <w:bottom w:val="single" w:sz="2" w:space="0" w:color="auto"/>
            </w:tcBorders>
            <w:shd w:val="clear" w:color="auto" w:fill="auto"/>
            <w:noWrap/>
            <w:hideMark/>
          </w:tcPr>
          <w:p w14:paraId="06D11E10" w14:textId="77777777" w:rsidR="00AC7E4B" w:rsidRPr="00AC7E4B" w:rsidRDefault="00AC7E4B" w:rsidP="005778C3">
            <w:pPr>
              <w:spacing w:after="0"/>
              <w:ind w:firstLine="0"/>
              <w:jc w:val="right"/>
              <w:rPr>
                <w:rFonts w:ascii="Arial Narrow" w:hAnsi="Arial Narrow" w:cs="Arial"/>
              </w:rPr>
            </w:pPr>
            <w:r>
              <w:rPr>
                <w:rFonts w:ascii="Arial Narrow" w:hAnsi="Arial Narrow"/>
                <w:color w:val="000000"/>
              </w:rPr>
              <w:t>2</w:t>
            </w:r>
          </w:p>
        </w:tc>
        <w:tc>
          <w:tcPr>
            <w:tcW w:w="1134" w:type="dxa"/>
            <w:tcBorders>
              <w:top w:val="single" w:sz="2" w:space="0" w:color="auto"/>
              <w:bottom w:val="single" w:sz="2" w:space="0" w:color="auto"/>
            </w:tcBorders>
            <w:vAlign w:val="center"/>
          </w:tcPr>
          <w:p w14:paraId="1F7AF94C" w14:textId="763D0FD1" w:rsidR="00AC7E4B" w:rsidRPr="000213CD" w:rsidRDefault="00AC7E4B" w:rsidP="005778C3">
            <w:pPr>
              <w:spacing w:after="0"/>
              <w:ind w:firstLine="0"/>
              <w:jc w:val="right"/>
              <w:rPr>
                <w:rFonts w:ascii="Arial Narrow" w:hAnsi="Arial Narrow" w:cs="Arial"/>
              </w:rPr>
            </w:pPr>
            <w:r>
              <w:rPr>
                <w:rFonts w:ascii="Arial Narrow" w:hAnsi="Arial Narrow"/>
              </w:rPr>
              <w:t>100</w:t>
            </w:r>
          </w:p>
        </w:tc>
      </w:tr>
      <w:tr w:rsidR="00AC7E4B" w:rsidRPr="000522F5" w14:paraId="096FB1A3" w14:textId="77777777" w:rsidTr="0058687D">
        <w:trPr>
          <w:trHeight w:val="198"/>
        </w:trPr>
        <w:tc>
          <w:tcPr>
            <w:tcW w:w="2529" w:type="dxa"/>
            <w:tcBorders>
              <w:top w:val="single" w:sz="2" w:space="0" w:color="auto"/>
              <w:bottom w:val="single" w:sz="4" w:space="0" w:color="auto"/>
            </w:tcBorders>
            <w:shd w:val="clear" w:color="auto" w:fill="auto"/>
            <w:noWrap/>
            <w:vAlign w:val="center"/>
            <w:hideMark/>
          </w:tcPr>
          <w:p w14:paraId="55420F8B" w14:textId="2A1A9D3C" w:rsidR="00AC7E4B" w:rsidRPr="000522F5" w:rsidRDefault="00AC7E4B" w:rsidP="00AC7E4B">
            <w:pPr>
              <w:spacing w:after="0"/>
              <w:ind w:firstLine="0"/>
              <w:jc w:val="left"/>
              <w:rPr>
                <w:rFonts w:ascii="Arial Narrow" w:hAnsi="Arial Narrow" w:cs="Arial"/>
              </w:rPr>
            </w:pPr>
            <w:r>
              <w:rPr>
                <w:rFonts w:ascii="Arial Narrow" w:hAnsi="Arial Narrow"/>
              </w:rPr>
              <w:t>Zuzendaritza</w:t>
            </w:r>
          </w:p>
        </w:tc>
        <w:tc>
          <w:tcPr>
            <w:tcW w:w="996" w:type="dxa"/>
            <w:tcBorders>
              <w:top w:val="single" w:sz="2" w:space="0" w:color="auto"/>
              <w:bottom w:val="single" w:sz="4" w:space="0" w:color="auto"/>
            </w:tcBorders>
            <w:shd w:val="clear" w:color="auto" w:fill="auto"/>
            <w:noWrap/>
            <w:hideMark/>
          </w:tcPr>
          <w:p w14:paraId="625B3AA9" w14:textId="1DA32930" w:rsidR="00AC7E4B" w:rsidRPr="00AC7E4B" w:rsidRDefault="00AC7E4B" w:rsidP="00AC7E4B">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4" w:space="0" w:color="auto"/>
            </w:tcBorders>
            <w:shd w:val="clear" w:color="auto" w:fill="auto"/>
            <w:noWrap/>
            <w:hideMark/>
          </w:tcPr>
          <w:p w14:paraId="60E64633" w14:textId="3AF495E4" w:rsidR="00AC7E4B" w:rsidRPr="00AC7E4B" w:rsidRDefault="00AC7E4B" w:rsidP="00AC7E4B">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4" w:space="0" w:color="auto"/>
            </w:tcBorders>
            <w:shd w:val="clear" w:color="auto" w:fill="auto"/>
            <w:noWrap/>
            <w:hideMark/>
          </w:tcPr>
          <w:p w14:paraId="7D200670" w14:textId="7ABD9B3B" w:rsidR="00AC7E4B" w:rsidRPr="00AC7E4B" w:rsidRDefault="00AC7E4B" w:rsidP="00AC7E4B">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4" w:space="0" w:color="auto"/>
            </w:tcBorders>
            <w:shd w:val="clear" w:color="auto" w:fill="auto"/>
            <w:noWrap/>
            <w:hideMark/>
          </w:tcPr>
          <w:p w14:paraId="50A3F6D0" w14:textId="30F8599E" w:rsidR="00AC7E4B" w:rsidRPr="00AC7E4B" w:rsidRDefault="00AC7E4B" w:rsidP="00AC7E4B">
            <w:pPr>
              <w:spacing w:after="0"/>
              <w:ind w:firstLine="0"/>
              <w:jc w:val="right"/>
              <w:rPr>
                <w:rFonts w:ascii="Arial Narrow" w:hAnsi="Arial Narrow" w:cs="Arial"/>
              </w:rPr>
            </w:pPr>
            <w:r>
              <w:rPr>
                <w:rFonts w:ascii="Arial Narrow" w:hAnsi="Arial Narrow"/>
                <w:color w:val="000000"/>
              </w:rPr>
              <w:t>1</w:t>
            </w:r>
          </w:p>
        </w:tc>
        <w:tc>
          <w:tcPr>
            <w:tcW w:w="997" w:type="dxa"/>
            <w:tcBorders>
              <w:top w:val="single" w:sz="2" w:space="0" w:color="auto"/>
              <w:bottom w:val="single" w:sz="4" w:space="0" w:color="auto"/>
            </w:tcBorders>
            <w:shd w:val="clear" w:color="auto" w:fill="auto"/>
            <w:noWrap/>
            <w:hideMark/>
          </w:tcPr>
          <w:p w14:paraId="3D407AC8" w14:textId="16FE0300" w:rsidR="00AC7E4B" w:rsidRPr="00AC7E4B" w:rsidRDefault="00AC7E4B" w:rsidP="00AC7E4B">
            <w:pPr>
              <w:spacing w:after="0"/>
              <w:ind w:firstLine="0"/>
              <w:jc w:val="right"/>
              <w:rPr>
                <w:rFonts w:ascii="Arial Narrow" w:hAnsi="Arial Narrow" w:cs="Arial"/>
              </w:rPr>
            </w:pPr>
            <w:r>
              <w:rPr>
                <w:rFonts w:ascii="Arial Narrow" w:hAnsi="Arial Narrow"/>
                <w:color w:val="000000"/>
              </w:rPr>
              <w:t>1</w:t>
            </w:r>
          </w:p>
        </w:tc>
        <w:tc>
          <w:tcPr>
            <w:tcW w:w="1134" w:type="dxa"/>
            <w:tcBorders>
              <w:top w:val="single" w:sz="2" w:space="0" w:color="auto"/>
              <w:bottom w:val="single" w:sz="4" w:space="0" w:color="auto"/>
            </w:tcBorders>
            <w:vAlign w:val="center"/>
          </w:tcPr>
          <w:p w14:paraId="6DB30FBD" w14:textId="25B23E42" w:rsidR="00AC7E4B" w:rsidRPr="000213CD" w:rsidRDefault="00AC7E4B" w:rsidP="00AC7E4B">
            <w:pPr>
              <w:spacing w:after="0"/>
              <w:ind w:firstLine="0"/>
              <w:jc w:val="right"/>
              <w:rPr>
                <w:rFonts w:ascii="Arial Narrow" w:hAnsi="Arial Narrow" w:cs="Arial"/>
              </w:rPr>
            </w:pPr>
            <w:r>
              <w:rPr>
                <w:rFonts w:ascii="Arial Narrow" w:hAnsi="Arial Narrow"/>
              </w:rPr>
              <w:t>-</w:t>
            </w:r>
          </w:p>
        </w:tc>
      </w:tr>
      <w:tr w:rsidR="00B80751" w:rsidRPr="000522F5" w14:paraId="42BF1B32" w14:textId="77777777" w:rsidTr="00592401">
        <w:trPr>
          <w:trHeight w:val="255"/>
        </w:trPr>
        <w:tc>
          <w:tcPr>
            <w:tcW w:w="2529" w:type="dxa"/>
            <w:shd w:val="clear" w:color="auto" w:fill="8DB3E2" w:themeFill="text2" w:themeFillTint="66"/>
            <w:noWrap/>
            <w:vAlign w:val="center"/>
            <w:hideMark/>
          </w:tcPr>
          <w:p w14:paraId="4CFADFE9" w14:textId="77777777" w:rsidR="00B80751" w:rsidRPr="000522F5" w:rsidRDefault="00B80751" w:rsidP="004466F8">
            <w:pPr>
              <w:spacing w:after="0"/>
              <w:ind w:firstLine="0"/>
              <w:jc w:val="left"/>
              <w:rPr>
                <w:rFonts w:ascii="Arial" w:hAnsi="Arial" w:cs="Arial"/>
                <w:bCs/>
                <w:sz w:val="18"/>
                <w:szCs w:val="18"/>
              </w:rPr>
            </w:pPr>
            <w:r>
              <w:rPr>
                <w:rFonts w:ascii="Arial" w:hAnsi="Arial"/>
                <w:sz w:val="18"/>
              </w:rPr>
              <w:t xml:space="preserve">Guztira </w:t>
            </w:r>
          </w:p>
        </w:tc>
        <w:tc>
          <w:tcPr>
            <w:tcW w:w="996" w:type="dxa"/>
            <w:shd w:val="clear" w:color="auto" w:fill="8DB3E2" w:themeFill="text2" w:themeFillTint="66"/>
            <w:noWrap/>
            <w:vAlign w:val="center"/>
            <w:hideMark/>
          </w:tcPr>
          <w:p w14:paraId="4F6CC396"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14</w:t>
            </w:r>
          </w:p>
        </w:tc>
        <w:tc>
          <w:tcPr>
            <w:tcW w:w="997" w:type="dxa"/>
            <w:shd w:val="clear" w:color="auto" w:fill="8DB3E2" w:themeFill="text2" w:themeFillTint="66"/>
            <w:noWrap/>
            <w:vAlign w:val="center"/>
            <w:hideMark/>
          </w:tcPr>
          <w:p w14:paraId="1A983872"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16</w:t>
            </w:r>
          </w:p>
        </w:tc>
        <w:tc>
          <w:tcPr>
            <w:tcW w:w="997" w:type="dxa"/>
            <w:shd w:val="clear" w:color="auto" w:fill="8DB3E2" w:themeFill="text2" w:themeFillTint="66"/>
            <w:noWrap/>
            <w:vAlign w:val="center"/>
            <w:hideMark/>
          </w:tcPr>
          <w:p w14:paraId="5CBA36EB"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19</w:t>
            </w:r>
          </w:p>
        </w:tc>
        <w:tc>
          <w:tcPr>
            <w:tcW w:w="997" w:type="dxa"/>
            <w:shd w:val="clear" w:color="auto" w:fill="8DB3E2" w:themeFill="text2" w:themeFillTint="66"/>
            <w:noWrap/>
            <w:vAlign w:val="center"/>
            <w:hideMark/>
          </w:tcPr>
          <w:p w14:paraId="6ED9B67A"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20</w:t>
            </w:r>
          </w:p>
        </w:tc>
        <w:tc>
          <w:tcPr>
            <w:tcW w:w="997" w:type="dxa"/>
            <w:shd w:val="clear" w:color="auto" w:fill="8DB3E2" w:themeFill="text2" w:themeFillTint="66"/>
            <w:noWrap/>
            <w:vAlign w:val="center"/>
            <w:hideMark/>
          </w:tcPr>
          <w:p w14:paraId="313A4FBF" w14:textId="77777777" w:rsidR="00B80751" w:rsidRPr="000522F5" w:rsidRDefault="00B80751" w:rsidP="004466F8">
            <w:pPr>
              <w:spacing w:after="0"/>
              <w:ind w:firstLine="0"/>
              <w:jc w:val="right"/>
              <w:rPr>
                <w:rFonts w:ascii="Arial" w:hAnsi="Arial" w:cs="Arial"/>
                <w:bCs/>
                <w:sz w:val="18"/>
                <w:szCs w:val="18"/>
              </w:rPr>
            </w:pPr>
            <w:r>
              <w:rPr>
                <w:rFonts w:ascii="Arial" w:hAnsi="Arial"/>
                <w:sz w:val="18"/>
              </w:rPr>
              <w:t>21</w:t>
            </w:r>
          </w:p>
        </w:tc>
        <w:tc>
          <w:tcPr>
            <w:tcW w:w="1134" w:type="dxa"/>
            <w:shd w:val="clear" w:color="auto" w:fill="8DB3E2" w:themeFill="text2" w:themeFillTint="66"/>
            <w:vAlign w:val="center"/>
          </w:tcPr>
          <w:p w14:paraId="25121BBE" w14:textId="77777777" w:rsidR="00B80751" w:rsidRPr="000213CD" w:rsidRDefault="00B80751" w:rsidP="004466F8">
            <w:pPr>
              <w:spacing w:after="0"/>
              <w:ind w:firstLine="0"/>
              <w:jc w:val="right"/>
              <w:rPr>
                <w:rFonts w:ascii="Arial" w:hAnsi="Arial" w:cs="Arial"/>
                <w:bCs/>
                <w:sz w:val="18"/>
                <w:szCs w:val="18"/>
              </w:rPr>
            </w:pPr>
            <w:r>
              <w:rPr>
                <w:rFonts w:ascii="Arial" w:hAnsi="Arial"/>
                <w:sz w:val="18"/>
              </w:rPr>
              <w:t>50</w:t>
            </w:r>
          </w:p>
        </w:tc>
      </w:tr>
    </w:tbl>
    <w:p w14:paraId="0ECB49F0" w14:textId="573F42D2" w:rsidR="00AC7E4B" w:rsidRPr="004051FC" w:rsidRDefault="00B80751" w:rsidP="00016220">
      <w:pPr>
        <w:pStyle w:val="texto"/>
        <w:spacing w:before="240"/>
      </w:pPr>
      <w:r>
        <w:t xml:space="preserve">2022an, fundazioaren plantillak 21 lanpostu zituen eta guztiak beteta zeuden. Nabarmentzekoa da azken lau urteetan lanpostu kopuruak ehuneko 50 egin duela gora, batez ere alderdi juridiko eta sozialekin zerikusia dutenak. Langile kopuruaren handitzea justifikatuta dago fundazioaren lan-karga dela-eta. </w:t>
      </w:r>
    </w:p>
    <w:p w14:paraId="184E7C21" w14:textId="7CFA124F" w:rsidR="00B80751" w:rsidRDefault="00891152" w:rsidP="000350BB">
      <w:pPr>
        <w:pStyle w:val="atitulo2"/>
        <w:spacing w:before="240"/>
      </w:pPr>
      <w:bookmarkStart w:id="12" w:name="_Toc127443950"/>
      <w:bookmarkStart w:id="13" w:name="_Toc133314168"/>
      <w:r>
        <w:lastRenderedPageBreak/>
        <w:t xml:space="preserve">1.3 </w:t>
      </w:r>
      <w:bookmarkEnd w:id="12"/>
      <w:r>
        <w:t>Lortutako eta erabilitako baliabide ekonomikoak</w:t>
      </w:r>
      <w:bookmarkEnd w:id="13"/>
      <w:r>
        <w:t xml:space="preserve"> </w:t>
      </w:r>
    </w:p>
    <w:p w14:paraId="15FCAAE0" w14:textId="5118FA77" w:rsidR="00B80751" w:rsidRDefault="002A326F" w:rsidP="00016220">
      <w:pPr>
        <w:pStyle w:val="texto"/>
        <w:spacing w:after="240"/>
        <w:rPr>
          <w:szCs w:val="26"/>
        </w:rPr>
      </w:pPr>
      <w:r>
        <w:t xml:space="preserve">Hona hemen Fundazioak 2018-2022 aldian lortu eta erabilitako baliabide ekonomikoak: </w:t>
      </w:r>
    </w:p>
    <w:tbl>
      <w:tblPr>
        <w:tblW w:w="8650" w:type="dxa"/>
        <w:tblLayout w:type="fixed"/>
        <w:tblCellMar>
          <w:left w:w="70" w:type="dxa"/>
          <w:right w:w="70" w:type="dxa"/>
        </w:tblCellMar>
        <w:tblLook w:val="04A0" w:firstRow="1" w:lastRow="0" w:firstColumn="1" w:lastColumn="0" w:noHBand="0" w:noVBand="1"/>
      </w:tblPr>
      <w:tblGrid>
        <w:gridCol w:w="3544"/>
        <w:gridCol w:w="817"/>
        <w:gridCol w:w="817"/>
        <w:gridCol w:w="817"/>
        <w:gridCol w:w="817"/>
        <w:gridCol w:w="817"/>
        <w:gridCol w:w="1021"/>
      </w:tblGrid>
      <w:tr w:rsidR="00B80751" w:rsidRPr="006451E4" w14:paraId="3322CA0E"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tcPr>
          <w:p w14:paraId="1933FF49" w14:textId="38E3959E" w:rsidR="00B80751" w:rsidRPr="007037BD" w:rsidRDefault="00B80751" w:rsidP="004466F8">
            <w:pPr>
              <w:spacing w:after="0"/>
              <w:ind w:firstLine="0"/>
              <w:jc w:val="left"/>
              <w:rPr>
                <w:rFonts w:ascii="Arial" w:hAnsi="Arial" w:cs="Arial"/>
                <w:sz w:val="18"/>
                <w:szCs w:val="18"/>
                <w:lang w:val="es-ES" w:eastAsia="es-ES"/>
              </w:rPr>
            </w:pP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7AD557ED" w14:textId="77777777" w:rsidR="00B80751" w:rsidRPr="006451E4" w:rsidRDefault="00B80751" w:rsidP="004466F8">
            <w:pPr>
              <w:spacing w:after="0"/>
              <w:ind w:firstLine="0"/>
              <w:jc w:val="right"/>
              <w:rPr>
                <w:rFonts w:ascii="Arial" w:hAnsi="Arial" w:cs="Arial"/>
                <w:bCs/>
                <w:sz w:val="18"/>
                <w:szCs w:val="18"/>
              </w:rPr>
            </w:pPr>
            <w:r>
              <w:rPr>
                <w:rFonts w:ascii="Arial" w:hAnsi="Arial"/>
                <w:sz w:val="18"/>
              </w:rPr>
              <w:t>2018</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659B1914" w14:textId="77777777" w:rsidR="00B80751" w:rsidRPr="006451E4" w:rsidRDefault="00B80751" w:rsidP="004466F8">
            <w:pPr>
              <w:spacing w:after="0"/>
              <w:ind w:firstLine="0"/>
              <w:jc w:val="right"/>
              <w:rPr>
                <w:rFonts w:ascii="Arial" w:hAnsi="Arial" w:cs="Arial"/>
                <w:bCs/>
                <w:sz w:val="18"/>
                <w:szCs w:val="18"/>
              </w:rPr>
            </w:pPr>
            <w:r>
              <w:rPr>
                <w:rFonts w:ascii="Arial" w:hAnsi="Arial"/>
                <w:sz w:val="18"/>
              </w:rPr>
              <w:t>2019</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0A1E0962" w14:textId="77777777" w:rsidR="00B80751" w:rsidRPr="006451E4" w:rsidRDefault="00B80751" w:rsidP="004466F8">
            <w:pPr>
              <w:spacing w:after="0"/>
              <w:ind w:firstLine="0"/>
              <w:jc w:val="right"/>
              <w:rPr>
                <w:rFonts w:ascii="Arial" w:hAnsi="Arial" w:cs="Arial"/>
                <w:bCs/>
                <w:sz w:val="18"/>
                <w:szCs w:val="18"/>
              </w:rPr>
            </w:pPr>
            <w:r>
              <w:rPr>
                <w:rFonts w:ascii="Arial" w:hAnsi="Arial"/>
                <w:sz w:val="18"/>
              </w:rPr>
              <w:t>2020</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3D5AA468" w14:textId="77777777" w:rsidR="00B80751" w:rsidRPr="006451E4" w:rsidRDefault="00B80751" w:rsidP="004466F8">
            <w:pPr>
              <w:spacing w:after="0"/>
              <w:ind w:firstLine="0"/>
              <w:jc w:val="right"/>
              <w:rPr>
                <w:rFonts w:ascii="Arial" w:hAnsi="Arial" w:cs="Arial"/>
                <w:bCs/>
                <w:sz w:val="18"/>
                <w:szCs w:val="18"/>
              </w:rPr>
            </w:pPr>
            <w:r>
              <w:rPr>
                <w:rFonts w:ascii="Arial" w:hAnsi="Arial"/>
                <w:sz w:val="18"/>
              </w:rPr>
              <w:t>2021</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5961FF46" w14:textId="4A4E5269" w:rsidR="00B80751" w:rsidRPr="006451E4" w:rsidRDefault="00B80751" w:rsidP="004466F8">
            <w:pPr>
              <w:spacing w:after="0"/>
              <w:ind w:firstLine="0"/>
              <w:jc w:val="right"/>
              <w:rPr>
                <w:rFonts w:ascii="Arial" w:hAnsi="Arial" w:cs="Arial"/>
                <w:sz w:val="18"/>
                <w:szCs w:val="18"/>
              </w:rPr>
            </w:pPr>
            <w:r>
              <w:rPr>
                <w:rFonts w:ascii="Arial" w:hAnsi="Arial"/>
                <w:sz w:val="18"/>
              </w:rPr>
              <w:t>2022*</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1F8B03F0" w14:textId="77777777" w:rsidR="00B80751" w:rsidRPr="006451E4" w:rsidRDefault="00B80751" w:rsidP="004C2246">
            <w:pPr>
              <w:spacing w:after="0"/>
              <w:ind w:left="-52" w:firstLine="0"/>
              <w:jc w:val="right"/>
              <w:rPr>
                <w:rFonts w:ascii="Arial" w:hAnsi="Arial" w:cs="Arial"/>
                <w:bCs/>
                <w:sz w:val="18"/>
                <w:szCs w:val="18"/>
              </w:rPr>
            </w:pPr>
            <w:r>
              <w:rPr>
                <w:rFonts w:ascii="Arial" w:hAnsi="Arial"/>
                <w:sz w:val="18"/>
              </w:rPr>
              <w:t>Aldea (%) 2022/2018</w:t>
            </w:r>
          </w:p>
        </w:tc>
      </w:tr>
      <w:tr w:rsidR="007037BD" w:rsidRPr="004C2246" w14:paraId="0130CDFD" w14:textId="77777777" w:rsidTr="00684DF9">
        <w:trPr>
          <w:trHeight w:val="198"/>
        </w:trPr>
        <w:tc>
          <w:tcPr>
            <w:tcW w:w="3544" w:type="dxa"/>
            <w:tcBorders>
              <w:top w:val="nil"/>
              <w:left w:val="nil"/>
              <w:bottom w:val="single" w:sz="2" w:space="0" w:color="auto"/>
              <w:right w:val="nil"/>
            </w:tcBorders>
            <w:shd w:val="clear" w:color="auto" w:fill="auto"/>
            <w:noWrap/>
            <w:vAlign w:val="center"/>
            <w:hideMark/>
          </w:tcPr>
          <w:p w14:paraId="4C5BFE65" w14:textId="0B6DCBF2" w:rsidR="007037BD" w:rsidRPr="004C2246" w:rsidRDefault="00B3111E" w:rsidP="00B3111E">
            <w:pPr>
              <w:spacing w:after="0"/>
              <w:ind w:firstLine="0"/>
              <w:jc w:val="left"/>
              <w:rPr>
                <w:rFonts w:ascii="Arial Narrow" w:hAnsi="Arial Narrow" w:cs="Arial"/>
              </w:rPr>
            </w:pPr>
            <w:r>
              <w:rPr>
                <w:rFonts w:ascii="Arial Narrow" w:hAnsi="Arial Narrow"/>
              </w:rPr>
              <w:t>Ordainsari judizialak</w:t>
            </w:r>
          </w:p>
        </w:tc>
        <w:tc>
          <w:tcPr>
            <w:tcW w:w="817" w:type="dxa"/>
            <w:tcBorders>
              <w:top w:val="nil"/>
              <w:left w:val="nil"/>
              <w:bottom w:val="single" w:sz="2" w:space="0" w:color="auto"/>
              <w:right w:val="nil"/>
            </w:tcBorders>
            <w:shd w:val="clear" w:color="auto" w:fill="auto"/>
            <w:noWrap/>
            <w:vAlign w:val="center"/>
            <w:hideMark/>
          </w:tcPr>
          <w:p w14:paraId="003B35A6" w14:textId="77777777" w:rsidR="007037BD" w:rsidRPr="004C2246" w:rsidRDefault="007037BD" w:rsidP="007037BD">
            <w:pPr>
              <w:spacing w:after="0"/>
              <w:ind w:firstLine="0"/>
              <w:jc w:val="right"/>
              <w:rPr>
                <w:rFonts w:ascii="Arial Narrow" w:hAnsi="Arial Narrow" w:cs="Arial"/>
              </w:rPr>
            </w:pPr>
            <w:r>
              <w:rPr>
                <w:rFonts w:ascii="Arial Narrow" w:hAnsi="Arial Narrow"/>
              </w:rPr>
              <w:t>36.300</w:t>
            </w:r>
          </w:p>
        </w:tc>
        <w:tc>
          <w:tcPr>
            <w:tcW w:w="817" w:type="dxa"/>
            <w:tcBorders>
              <w:top w:val="nil"/>
              <w:left w:val="nil"/>
              <w:bottom w:val="single" w:sz="2" w:space="0" w:color="auto"/>
              <w:right w:val="nil"/>
            </w:tcBorders>
            <w:shd w:val="clear" w:color="auto" w:fill="auto"/>
            <w:noWrap/>
            <w:vAlign w:val="center"/>
            <w:hideMark/>
          </w:tcPr>
          <w:p w14:paraId="7A85C352" w14:textId="77777777" w:rsidR="007037BD" w:rsidRPr="004C2246" w:rsidRDefault="007037BD" w:rsidP="007037BD">
            <w:pPr>
              <w:spacing w:after="0"/>
              <w:ind w:firstLine="0"/>
              <w:jc w:val="right"/>
              <w:rPr>
                <w:rFonts w:ascii="Arial Narrow" w:hAnsi="Arial Narrow" w:cs="Arial"/>
              </w:rPr>
            </w:pPr>
            <w:r>
              <w:rPr>
                <w:rFonts w:ascii="Arial Narrow" w:hAnsi="Arial Narrow"/>
              </w:rPr>
              <w:t>75.282</w:t>
            </w:r>
          </w:p>
        </w:tc>
        <w:tc>
          <w:tcPr>
            <w:tcW w:w="817" w:type="dxa"/>
            <w:tcBorders>
              <w:top w:val="nil"/>
              <w:left w:val="nil"/>
              <w:bottom w:val="single" w:sz="2" w:space="0" w:color="auto"/>
              <w:right w:val="nil"/>
            </w:tcBorders>
            <w:shd w:val="clear" w:color="auto" w:fill="auto"/>
            <w:noWrap/>
            <w:vAlign w:val="center"/>
            <w:hideMark/>
          </w:tcPr>
          <w:p w14:paraId="78A30C76" w14:textId="77777777" w:rsidR="007037BD" w:rsidRPr="004C2246" w:rsidRDefault="007037BD" w:rsidP="007037BD">
            <w:pPr>
              <w:spacing w:after="0"/>
              <w:ind w:firstLine="0"/>
              <w:jc w:val="right"/>
              <w:rPr>
                <w:rFonts w:ascii="Arial Narrow" w:hAnsi="Arial Narrow" w:cs="Arial"/>
              </w:rPr>
            </w:pPr>
            <w:r>
              <w:rPr>
                <w:rFonts w:ascii="Arial Narrow" w:hAnsi="Arial Narrow"/>
              </w:rPr>
              <w:t>49.800</w:t>
            </w:r>
          </w:p>
        </w:tc>
        <w:tc>
          <w:tcPr>
            <w:tcW w:w="817" w:type="dxa"/>
            <w:tcBorders>
              <w:top w:val="nil"/>
              <w:left w:val="nil"/>
              <w:bottom w:val="single" w:sz="2" w:space="0" w:color="auto"/>
              <w:right w:val="nil"/>
            </w:tcBorders>
            <w:shd w:val="clear" w:color="auto" w:fill="auto"/>
            <w:noWrap/>
            <w:vAlign w:val="center"/>
            <w:hideMark/>
          </w:tcPr>
          <w:p w14:paraId="2221F3D8" w14:textId="77777777" w:rsidR="007037BD" w:rsidRPr="004C2246" w:rsidRDefault="007037BD" w:rsidP="007037BD">
            <w:pPr>
              <w:spacing w:after="0"/>
              <w:ind w:firstLine="0"/>
              <w:jc w:val="right"/>
              <w:rPr>
                <w:rFonts w:ascii="Arial Narrow" w:hAnsi="Arial Narrow" w:cs="Arial"/>
              </w:rPr>
            </w:pPr>
            <w:r>
              <w:rPr>
                <w:rFonts w:ascii="Arial Narrow" w:hAnsi="Arial Narrow"/>
              </w:rPr>
              <w:t>41.100</w:t>
            </w:r>
          </w:p>
        </w:tc>
        <w:tc>
          <w:tcPr>
            <w:tcW w:w="817" w:type="dxa"/>
            <w:tcBorders>
              <w:top w:val="nil"/>
              <w:left w:val="nil"/>
              <w:bottom w:val="single" w:sz="2" w:space="0" w:color="auto"/>
              <w:right w:val="nil"/>
            </w:tcBorders>
            <w:vAlign w:val="center"/>
          </w:tcPr>
          <w:p w14:paraId="0B946B61" w14:textId="77777777" w:rsidR="007037BD" w:rsidRPr="004C2246" w:rsidRDefault="007037BD" w:rsidP="007037BD">
            <w:pPr>
              <w:spacing w:after="0"/>
              <w:ind w:firstLine="0"/>
              <w:jc w:val="right"/>
              <w:rPr>
                <w:rFonts w:ascii="Arial Narrow" w:hAnsi="Arial Narrow" w:cs="Arial"/>
              </w:rPr>
            </w:pPr>
            <w:r>
              <w:rPr>
                <w:rFonts w:ascii="Arial Narrow" w:hAnsi="Arial Narrow"/>
              </w:rPr>
              <w:t>57.300</w:t>
            </w:r>
          </w:p>
        </w:tc>
        <w:tc>
          <w:tcPr>
            <w:tcW w:w="1021" w:type="dxa"/>
            <w:tcBorders>
              <w:top w:val="nil"/>
              <w:left w:val="nil"/>
              <w:bottom w:val="single" w:sz="2" w:space="0" w:color="auto"/>
              <w:right w:val="nil"/>
            </w:tcBorders>
            <w:vAlign w:val="center"/>
          </w:tcPr>
          <w:p w14:paraId="57E82DC5" w14:textId="77777777" w:rsidR="007037BD" w:rsidRPr="004C2246" w:rsidRDefault="007037BD" w:rsidP="004C2246">
            <w:pPr>
              <w:spacing w:after="0"/>
              <w:ind w:left="-52" w:firstLine="0"/>
              <w:jc w:val="right"/>
              <w:rPr>
                <w:rFonts w:ascii="Arial Narrow" w:hAnsi="Arial Narrow" w:cs="Arial"/>
              </w:rPr>
            </w:pPr>
            <w:r>
              <w:rPr>
                <w:rFonts w:ascii="Arial Narrow" w:hAnsi="Arial Narrow"/>
              </w:rPr>
              <w:t>58</w:t>
            </w:r>
          </w:p>
        </w:tc>
      </w:tr>
      <w:tr w:rsidR="007037BD" w:rsidRPr="004C2246" w14:paraId="2B0F005E"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85B1A35" w14:textId="77777777" w:rsidR="007037BD" w:rsidRPr="004C2246" w:rsidRDefault="007037BD" w:rsidP="007037BD">
            <w:pPr>
              <w:spacing w:after="0"/>
              <w:ind w:firstLine="0"/>
              <w:jc w:val="left"/>
              <w:rPr>
                <w:rFonts w:ascii="Arial Narrow" w:hAnsi="Arial Narrow" w:cs="Arial"/>
              </w:rPr>
            </w:pPr>
            <w:r>
              <w:rPr>
                <w:rFonts w:ascii="Arial Narrow" w:hAnsi="Arial Narrow"/>
              </w:rPr>
              <w:t>Nafarroako Gobernuaren ekarpena</w:t>
            </w:r>
          </w:p>
        </w:tc>
        <w:tc>
          <w:tcPr>
            <w:tcW w:w="817" w:type="dxa"/>
            <w:tcBorders>
              <w:top w:val="single" w:sz="2" w:space="0" w:color="auto"/>
              <w:left w:val="nil"/>
              <w:bottom w:val="single" w:sz="2" w:space="0" w:color="auto"/>
              <w:right w:val="nil"/>
            </w:tcBorders>
            <w:shd w:val="clear" w:color="auto" w:fill="auto"/>
            <w:noWrap/>
            <w:vAlign w:val="center"/>
            <w:hideMark/>
          </w:tcPr>
          <w:p w14:paraId="6A093F0A" w14:textId="77777777" w:rsidR="007037BD" w:rsidRPr="004C2246" w:rsidRDefault="007037BD" w:rsidP="007037BD">
            <w:pPr>
              <w:spacing w:after="0"/>
              <w:ind w:firstLine="0"/>
              <w:jc w:val="right"/>
              <w:rPr>
                <w:rFonts w:ascii="Arial Narrow" w:hAnsi="Arial Narrow" w:cs="Arial"/>
              </w:rPr>
            </w:pPr>
            <w:r>
              <w:rPr>
                <w:rFonts w:ascii="Arial Narrow" w:hAnsi="Arial Narrow"/>
              </w:rPr>
              <w:t>446.500</w:t>
            </w:r>
          </w:p>
        </w:tc>
        <w:tc>
          <w:tcPr>
            <w:tcW w:w="817" w:type="dxa"/>
            <w:tcBorders>
              <w:top w:val="single" w:sz="2" w:space="0" w:color="auto"/>
              <w:left w:val="nil"/>
              <w:bottom w:val="single" w:sz="2" w:space="0" w:color="auto"/>
              <w:right w:val="nil"/>
            </w:tcBorders>
            <w:shd w:val="clear" w:color="auto" w:fill="auto"/>
            <w:noWrap/>
            <w:vAlign w:val="center"/>
            <w:hideMark/>
          </w:tcPr>
          <w:p w14:paraId="7FC45B7D" w14:textId="77777777" w:rsidR="007037BD" w:rsidRPr="004C2246" w:rsidRDefault="007037BD" w:rsidP="007037BD">
            <w:pPr>
              <w:spacing w:after="0"/>
              <w:ind w:firstLine="0"/>
              <w:jc w:val="right"/>
              <w:rPr>
                <w:rFonts w:ascii="Arial Narrow" w:hAnsi="Arial Narrow" w:cs="Arial"/>
              </w:rPr>
            </w:pPr>
            <w:r>
              <w:rPr>
                <w:rFonts w:ascii="Arial Narrow" w:hAnsi="Arial Narrow"/>
              </w:rPr>
              <w:t>534.000</w:t>
            </w:r>
          </w:p>
        </w:tc>
        <w:tc>
          <w:tcPr>
            <w:tcW w:w="817" w:type="dxa"/>
            <w:tcBorders>
              <w:top w:val="single" w:sz="2" w:space="0" w:color="auto"/>
              <w:left w:val="nil"/>
              <w:bottom w:val="single" w:sz="2" w:space="0" w:color="auto"/>
              <w:right w:val="nil"/>
            </w:tcBorders>
            <w:shd w:val="clear" w:color="auto" w:fill="auto"/>
            <w:noWrap/>
            <w:vAlign w:val="center"/>
            <w:hideMark/>
          </w:tcPr>
          <w:p w14:paraId="2AF6CA17" w14:textId="77777777" w:rsidR="007037BD" w:rsidRPr="004C2246" w:rsidRDefault="007037BD" w:rsidP="007037BD">
            <w:pPr>
              <w:spacing w:after="0"/>
              <w:ind w:firstLine="0"/>
              <w:jc w:val="right"/>
              <w:rPr>
                <w:rFonts w:ascii="Arial Narrow" w:hAnsi="Arial Narrow" w:cs="Arial"/>
              </w:rPr>
            </w:pPr>
            <w:r>
              <w:rPr>
                <w:rFonts w:ascii="Arial Narrow" w:hAnsi="Arial Narrow"/>
              </w:rPr>
              <w:t>678.000</w:t>
            </w:r>
          </w:p>
        </w:tc>
        <w:tc>
          <w:tcPr>
            <w:tcW w:w="817" w:type="dxa"/>
            <w:tcBorders>
              <w:top w:val="single" w:sz="2" w:space="0" w:color="auto"/>
              <w:left w:val="nil"/>
              <w:bottom w:val="single" w:sz="2" w:space="0" w:color="auto"/>
              <w:right w:val="nil"/>
            </w:tcBorders>
            <w:shd w:val="clear" w:color="auto" w:fill="auto"/>
            <w:noWrap/>
            <w:vAlign w:val="center"/>
            <w:hideMark/>
          </w:tcPr>
          <w:p w14:paraId="58B39B9C" w14:textId="77777777" w:rsidR="007037BD" w:rsidRPr="004C2246" w:rsidRDefault="007037BD" w:rsidP="007037BD">
            <w:pPr>
              <w:spacing w:after="0"/>
              <w:ind w:firstLine="0"/>
              <w:jc w:val="right"/>
              <w:rPr>
                <w:rFonts w:ascii="Arial Narrow" w:hAnsi="Arial Narrow" w:cs="Arial"/>
              </w:rPr>
            </w:pPr>
            <w:r>
              <w:rPr>
                <w:rFonts w:ascii="Arial Narrow" w:hAnsi="Arial Narrow"/>
              </w:rPr>
              <w:t>728.138</w:t>
            </w:r>
          </w:p>
        </w:tc>
        <w:tc>
          <w:tcPr>
            <w:tcW w:w="817" w:type="dxa"/>
            <w:tcBorders>
              <w:top w:val="single" w:sz="2" w:space="0" w:color="auto"/>
              <w:left w:val="nil"/>
              <w:bottom w:val="single" w:sz="2" w:space="0" w:color="auto"/>
              <w:right w:val="nil"/>
            </w:tcBorders>
            <w:vAlign w:val="center"/>
          </w:tcPr>
          <w:p w14:paraId="7D65A5E8" w14:textId="77777777" w:rsidR="007037BD" w:rsidRPr="004C2246" w:rsidRDefault="007037BD" w:rsidP="007037BD">
            <w:pPr>
              <w:spacing w:after="0"/>
              <w:ind w:firstLine="0"/>
              <w:jc w:val="right"/>
              <w:rPr>
                <w:rFonts w:ascii="Arial Narrow" w:hAnsi="Arial Narrow" w:cs="Arial"/>
              </w:rPr>
            </w:pPr>
            <w:r>
              <w:rPr>
                <w:rFonts w:ascii="Arial Narrow" w:hAnsi="Arial Narrow"/>
              </w:rPr>
              <w:t>831.189</w:t>
            </w:r>
          </w:p>
        </w:tc>
        <w:tc>
          <w:tcPr>
            <w:tcW w:w="1021" w:type="dxa"/>
            <w:tcBorders>
              <w:top w:val="single" w:sz="2" w:space="0" w:color="auto"/>
              <w:left w:val="nil"/>
              <w:bottom w:val="single" w:sz="2" w:space="0" w:color="auto"/>
              <w:right w:val="nil"/>
            </w:tcBorders>
            <w:vAlign w:val="center"/>
          </w:tcPr>
          <w:p w14:paraId="3F9AA73F" w14:textId="77777777" w:rsidR="007037BD" w:rsidRPr="004C2246" w:rsidRDefault="007037BD" w:rsidP="004C2246">
            <w:pPr>
              <w:spacing w:after="0"/>
              <w:ind w:left="-52" w:firstLine="0"/>
              <w:jc w:val="right"/>
              <w:rPr>
                <w:rFonts w:ascii="Arial Narrow" w:hAnsi="Arial Narrow" w:cs="Arial"/>
              </w:rPr>
            </w:pPr>
            <w:r>
              <w:rPr>
                <w:rFonts w:ascii="Arial Narrow" w:hAnsi="Arial Narrow"/>
              </w:rPr>
              <w:t>86</w:t>
            </w:r>
          </w:p>
        </w:tc>
      </w:tr>
      <w:tr w:rsidR="007037BD" w:rsidRPr="004C2246" w14:paraId="563F02E5"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798DDFE0" w14:textId="74DA4A95" w:rsidR="007037BD" w:rsidRPr="004C2246" w:rsidRDefault="007037BD" w:rsidP="007037BD">
            <w:pPr>
              <w:spacing w:after="0"/>
              <w:ind w:firstLine="0"/>
              <w:jc w:val="left"/>
              <w:rPr>
                <w:rFonts w:ascii="Arial Narrow" w:hAnsi="Arial Narrow" w:cs="Arial"/>
              </w:rPr>
            </w:pPr>
            <w:r>
              <w:rPr>
                <w:rFonts w:ascii="Arial Narrow" w:hAnsi="Arial Narrow"/>
              </w:rPr>
              <w:t>Kapitaleko gastuak ordaintzeko Nafarroako Gobernuak emandako dirulaguntza</w:t>
            </w:r>
          </w:p>
        </w:tc>
        <w:tc>
          <w:tcPr>
            <w:tcW w:w="817" w:type="dxa"/>
            <w:tcBorders>
              <w:top w:val="single" w:sz="2" w:space="0" w:color="auto"/>
              <w:left w:val="nil"/>
              <w:bottom w:val="single" w:sz="2" w:space="0" w:color="auto"/>
              <w:right w:val="nil"/>
            </w:tcBorders>
            <w:shd w:val="clear" w:color="auto" w:fill="auto"/>
            <w:noWrap/>
            <w:vAlign w:val="center"/>
            <w:hideMark/>
          </w:tcPr>
          <w:p w14:paraId="52D28A63"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7213D519"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7DE317D0" w14:textId="77777777" w:rsidR="007037BD" w:rsidRPr="004C2246" w:rsidRDefault="007037BD" w:rsidP="007037BD">
            <w:pPr>
              <w:spacing w:after="0"/>
              <w:ind w:firstLine="0"/>
              <w:jc w:val="right"/>
              <w:rPr>
                <w:rFonts w:ascii="Arial Narrow" w:hAnsi="Arial Narrow" w:cs="Arial"/>
              </w:rPr>
            </w:pPr>
            <w:r>
              <w:rPr>
                <w:rFonts w:ascii="Arial Narrow" w:hAnsi="Arial Narrow"/>
              </w:rPr>
              <w:t>42.000</w:t>
            </w:r>
          </w:p>
        </w:tc>
        <w:tc>
          <w:tcPr>
            <w:tcW w:w="817" w:type="dxa"/>
            <w:tcBorders>
              <w:top w:val="single" w:sz="2" w:space="0" w:color="auto"/>
              <w:left w:val="nil"/>
              <w:bottom w:val="single" w:sz="2" w:space="0" w:color="auto"/>
              <w:right w:val="nil"/>
            </w:tcBorders>
            <w:shd w:val="clear" w:color="auto" w:fill="auto"/>
            <w:noWrap/>
            <w:vAlign w:val="center"/>
            <w:hideMark/>
          </w:tcPr>
          <w:p w14:paraId="0C1590F5" w14:textId="77777777" w:rsidR="007037BD" w:rsidRPr="004C2246" w:rsidRDefault="007037BD" w:rsidP="007037BD">
            <w:pPr>
              <w:spacing w:after="0"/>
              <w:ind w:firstLine="0"/>
              <w:jc w:val="right"/>
              <w:rPr>
                <w:rFonts w:ascii="Arial Narrow" w:hAnsi="Arial Narrow" w:cs="Arial"/>
              </w:rPr>
            </w:pPr>
            <w:r>
              <w:rPr>
                <w:rFonts w:ascii="Arial Narrow" w:hAnsi="Arial Narrow"/>
              </w:rPr>
              <w:t>4.461</w:t>
            </w:r>
          </w:p>
        </w:tc>
        <w:tc>
          <w:tcPr>
            <w:tcW w:w="817" w:type="dxa"/>
            <w:tcBorders>
              <w:top w:val="single" w:sz="2" w:space="0" w:color="auto"/>
              <w:left w:val="nil"/>
              <w:bottom w:val="single" w:sz="2" w:space="0" w:color="auto"/>
              <w:right w:val="nil"/>
            </w:tcBorders>
            <w:vAlign w:val="center"/>
          </w:tcPr>
          <w:p w14:paraId="3266CD5D" w14:textId="77777777" w:rsidR="007037BD" w:rsidRPr="004C2246" w:rsidRDefault="007037BD" w:rsidP="007037BD">
            <w:pPr>
              <w:spacing w:after="0"/>
              <w:ind w:firstLine="0"/>
              <w:jc w:val="right"/>
              <w:rPr>
                <w:rFonts w:ascii="Arial Narrow" w:hAnsi="Arial Narrow" w:cs="Arial"/>
              </w:rPr>
            </w:pPr>
            <w:r>
              <w:rPr>
                <w:rFonts w:ascii="Arial Narrow" w:hAnsi="Arial Narrow"/>
              </w:rPr>
              <w:t>11.465</w:t>
            </w:r>
          </w:p>
        </w:tc>
        <w:tc>
          <w:tcPr>
            <w:tcW w:w="1021" w:type="dxa"/>
            <w:tcBorders>
              <w:top w:val="single" w:sz="2" w:space="0" w:color="auto"/>
              <w:left w:val="nil"/>
              <w:bottom w:val="single" w:sz="2" w:space="0" w:color="auto"/>
              <w:right w:val="nil"/>
            </w:tcBorders>
            <w:vAlign w:val="center"/>
          </w:tcPr>
          <w:p w14:paraId="2CE131C4" w14:textId="77777777" w:rsidR="007037BD" w:rsidRPr="004C2246" w:rsidRDefault="007037BD" w:rsidP="004C2246">
            <w:pPr>
              <w:spacing w:after="0"/>
              <w:ind w:left="-52" w:firstLine="0"/>
              <w:jc w:val="right"/>
              <w:rPr>
                <w:rFonts w:ascii="Arial Narrow" w:hAnsi="Arial Narrow" w:cs="Arial"/>
              </w:rPr>
            </w:pPr>
            <w:r>
              <w:rPr>
                <w:rFonts w:ascii="Arial Narrow" w:hAnsi="Arial Narrow"/>
              </w:rPr>
              <w:t>-</w:t>
            </w:r>
          </w:p>
        </w:tc>
      </w:tr>
      <w:tr w:rsidR="007037BD" w:rsidRPr="004C2246" w14:paraId="485C25D6"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A5EEB19" w14:textId="77777777" w:rsidR="007037BD" w:rsidRPr="004C2246" w:rsidRDefault="007037BD" w:rsidP="007037BD">
            <w:pPr>
              <w:spacing w:after="0"/>
              <w:ind w:firstLine="0"/>
              <w:jc w:val="left"/>
              <w:rPr>
                <w:rFonts w:ascii="Arial Narrow" w:hAnsi="Arial Narrow" w:cs="Arial"/>
              </w:rPr>
            </w:pPr>
            <w:r>
              <w:rPr>
                <w:rFonts w:ascii="Arial Narrow" w:hAnsi="Arial Narrow"/>
              </w:rPr>
              <w:t>Beste diru-sarrera batzuk</w:t>
            </w:r>
          </w:p>
        </w:tc>
        <w:tc>
          <w:tcPr>
            <w:tcW w:w="817" w:type="dxa"/>
            <w:tcBorders>
              <w:top w:val="single" w:sz="2" w:space="0" w:color="auto"/>
              <w:left w:val="nil"/>
              <w:bottom w:val="single" w:sz="2" w:space="0" w:color="auto"/>
              <w:right w:val="nil"/>
            </w:tcBorders>
            <w:shd w:val="clear" w:color="auto" w:fill="auto"/>
            <w:noWrap/>
            <w:vAlign w:val="center"/>
            <w:hideMark/>
          </w:tcPr>
          <w:p w14:paraId="366E0B1B"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36ACC94D"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1DB3552F"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03D7A71F" w14:textId="77777777" w:rsidR="007037BD" w:rsidRPr="004C2246" w:rsidRDefault="007037BD" w:rsidP="007037BD">
            <w:pPr>
              <w:spacing w:after="0"/>
              <w:ind w:firstLine="0"/>
              <w:jc w:val="right"/>
              <w:rPr>
                <w:rFonts w:ascii="Arial Narrow" w:hAnsi="Arial Narrow" w:cs="Arial"/>
              </w:rPr>
            </w:pPr>
            <w:r>
              <w:rPr>
                <w:rFonts w:ascii="Arial Narrow" w:hAnsi="Arial Narrow"/>
              </w:rPr>
              <w:t>956</w:t>
            </w:r>
          </w:p>
        </w:tc>
        <w:tc>
          <w:tcPr>
            <w:tcW w:w="817" w:type="dxa"/>
            <w:tcBorders>
              <w:top w:val="single" w:sz="2" w:space="0" w:color="auto"/>
              <w:left w:val="nil"/>
              <w:bottom w:val="single" w:sz="2" w:space="0" w:color="auto"/>
              <w:right w:val="nil"/>
            </w:tcBorders>
            <w:vAlign w:val="center"/>
          </w:tcPr>
          <w:p w14:paraId="033308D6" w14:textId="77777777" w:rsidR="007037BD" w:rsidRPr="004C2246" w:rsidRDefault="007037BD" w:rsidP="007037BD">
            <w:pPr>
              <w:spacing w:after="0"/>
              <w:ind w:firstLine="0"/>
              <w:jc w:val="right"/>
              <w:rPr>
                <w:rFonts w:ascii="Arial Narrow" w:hAnsi="Arial Narrow" w:cs="Arial"/>
              </w:rPr>
            </w:pPr>
            <w:r>
              <w:rPr>
                <w:rFonts w:ascii="Arial Narrow" w:hAnsi="Arial Narrow"/>
              </w:rPr>
              <w:t>750</w:t>
            </w:r>
          </w:p>
        </w:tc>
        <w:tc>
          <w:tcPr>
            <w:tcW w:w="1021" w:type="dxa"/>
            <w:tcBorders>
              <w:top w:val="single" w:sz="2" w:space="0" w:color="auto"/>
              <w:left w:val="nil"/>
              <w:bottom w:val="single" w:sz="2" w:space="0" w:color="auto"/>
              <w:right w:val="nil"/>
            </w:tcBorders>
            <w:vAlign w:val="center"/>
          </w:tcPr>
          <w:p w14:paraId="57E6B289" w14:textId="77777777" w:rsidR="007037BD" w:rsidRPr="004C2246" w:rsidRDefault="007037BD" w:rsidP="004C2246">
            <w:pPr>
              <w:spacing w:after="0"/>
              <w:ind w:left="-52" w:firstLine="0"/>
              <w:jc w:val="right"/>
              <w:rPr>
                <w:rFonts w:ascii="Arial Narrow" w:hAnsi="Arial Narrow" w:cs="Arial"/>
              </w:rPr>
            </w:pPr>
            <w:r>
              <w:rPr>
                <w:rFonts w:ascii="Arial Narrow" w:hAnsi="Arial Narrow"/>
              </w:rPr>
              <w:t>-</w:t>
            </w:r>
          </w:p>
        </w:tc>
      </w:tr>
      <w:tr w:rsidR="007037BD" w:rsidRPr="004C2246" w14:paraId="59C43E3D" w14:textId="77777777" w:rsidTr="00684DF9">
        <w:trPr>
          <w:trHeight w:val="198"/>
        </w:trPr>
        <w:tc>
          <w:tcPr>
            <w:tcW w:w="3544" w:type="dxa"/>
            <w:tcBorders>
              <w:top w:val="single" w:sz="2" w:space="0" w:color="auto"/>
              <w:left w:val="nil"/>
              <w:bottom w:val="single" w:sz="4" w:space="0" w:color="auto"/>
              <w:right w:val="nil"/>
            </w:tcBorders>
            <w:shd w:val="clear" w:color="auto" w:fill="auto"/>
            <w:noWrap/>
            <w:vAlign w:val="center"/>
            <w:hideMark/>
          </w:tcPr>
          <w:p w14:paraId="12245B16" w14:textId="77777777" w:rsidR="007037BD" w:rsidRPr="004C2246" w:rsidRDefault="007037BD" w:rsidP="007037BD">
            <w:pPr>
              <w:spacing w:after="0"/>
              <w:ind w:firstLine="0"/>
              <w:jc w:val="left"/>
              <w:rPr>
                <w:rFonts w:ascii="Arial Narrow" w:hAnsi="Arial Narrow" w:cs="Arial"/>
              </w:rPr>
            </w:pPr>
            <w:r>
              <w:rPr>
                <w:rFonts w:ascii="Arial Narrow" w:hAnsi="Arial Narrow"/>
              </w:rPr>
              <w:t>Dirulaguntza aplikatzearen ondoriozko diru-sarrera</w:t>
            </w:r>
          </w:p>
        </w:tc>
        <w:tc>
          <w:tcPr>
            <w:tcW w:w="817" w:type="dxa"/>
            <w:tcBorders>
              <w:top w:val="single" w:sz="2" w:space="0" w:color="auto"/>
              <w:left w:val="nil"/>
              <w:bottom w:val="single" w:sz="4" w:space="0" w:color="auto"/>
              <w:right w:val="nil"/>
            </w:tcBorders>
            <w:shd w:val="clear" w:color="auto" w:fill="auto"/>
            <w:noWrap/>
            <w:vAlign w:val="center"/>
            <w:hideMark/>
          </w:tcPr>
          <w:p w14:paraId="17C71464" w14:textId="77777777" w:rsidR="007037BD" w:rsidRPr="004C2246" w:rsidRDefault="007037BD"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4" w:space="0" w:color="auto"/>
              <w:right w:val="nil"/>
            </w:tcBorders>
            <w:shd w:val="clear" w:color="auto" w:fill="auto"/>
            <w:noWrap/>
            <w:vAlign w:val="center"/>
            <w:hideMark/>
          </w:tcPr>
          <w:p w14:paraId="4B65F90C" w14:textId="77777777" w:rsidR="007037BD" w:rsidRPr="004C2246" w:rsidRDefault="007037BD" w:rsidP="007037BD">
            <w:pPr>
              <w:spacing w:after="0"/>
              <w:ind w:firstLine="0"/>
              <w:jc w:val="right"/>
              <w:rPr>
                <w:rFonts w:ascii="Arial Narrow" w:hAnsi="Arial Narrow" w:cs="Arial"/>
              </w:rPr>
            </w:pPr>
            <w:r>
              <w:rPr>
                <w:rFonts w:ascii="Arial Narrow" w:hAnsi="Arial Narrow"/>
              </w:rPr>
              <w:t>2.020</w:t>
            </w:r>
          </w:p>
        </w:tc>
        <w:tc>
          <w:tcPr>
            <w:tcW w:w="817" w:type="dxa"/>
            <w:tcBorders>
              <w:top w:val="single" w:sz="2" w:space="0" w:color="auto"/>
              <w:left w:val="nil"/>
              <w:bottom w:val="single" w:sz="4" w:space="0" w:color="auto"/>
              <w:right w:val="nil"/>
            </w:tcBorders>
            <w:shd w:val="clear" w:color="auto" w:fill="auto"/>
            <w:noWrap/>
            <w:vAlign w:val="center"/>
            <w:hideMark/>
          </w:tcPr>
          <w:p w14:paraId="22102E75" w14:textId="77777777" w:rsidR="007037BD" w:rsidRPr="004C2246" w:rsidRDefault="007037BD" w:rsidP="007037BD">
            <w:pPr>
              <w:spacing w:after="0"/>
              <w:ind w:firstLine="0"/>
              <w:jc w:val="right"/>
              <w:rPr>
                <w:rFonts w:ascii="Arial Narrow" w:hAnsi="Arial Narrow" w:cs="Arial"/>
              </w:rPr>
            </w:pPr>
            <w:r>
              <w:rPr>
                <w:rFonts w:ascii="Arial Narrow" w:hAnsi="Arial Narrow"/>
              </w:rPr>
              <w:t>3.496</w:t>
            </w:r>
          </w:p>
        </w:tc>
        <w:tc>
          <w:tcPr>
            <w:tcW w:w="817" w:type="dxa"/>
            <w:tcBorders>
              <w:top w:val="single" w:sz="2" w:space="0" w:color="auto"/>
              <w:left w:val="nil"/>
              <w:bottom w:val="single" w:sz="4" w:space="0" w:color="auto"/>
              <w:right w:val="nil"/>
            </w:tcBorders>
            <w:shd w:val="clear" w:color="auto" w:fill="auto"/>
            <w:noWrap/>
            <w:vAlign w:val="center"/>
            <w:hideMark/>
          </w:tcPr>
          <w:p w14:paraId="61D303F6" w14:textId="77777777" w:rsidR="007037BD" w:rsidRPr="004C2246" w:rsidRDefault="007037BD" w:rsidP="007037BD">
            <w:pPr>
              <w:spacing w:after="0"/>
              <w:ind w:firstLine="0"/>
              <w:jc w:val="right"/>
              <w:rPr>
                <w:rFonts w:ascii="Arial Narrow" w:hAnsi="Arial Narrow" w:cs="Arial"/>
              </w:rPr>
            </w:pPr>
            <w:r>
              <w:rPr>
                <w:rFonts w:ascii="Arial Narrow" w:hAnsi="Arial Narrow"/>
              </w:rPr>
              <w:t>-</w:t>
            </w:r>
          </w:p>
        </w:tc>
        <w:tc>
          <w:tcPr>
            <w:tcW w:w="817" w:type="dxa"/>
            <w:tcBorders>
              <w:top w:val="single" w:sz="2" w:space="0" w:color="auto"/>
              <w:left w:val="nil"/>
              <w:bottom w:val="single" w:sz="4" w:space="0" w:color="auto"/>
              <w:right w:val="nil"/>
            </w:tcBorders>
            <w:vAlign w:val="center"/>
          </w:tcPr>
          <w:p w14:paraId="774BDCD0" w14:textId="77777777" w:rsidR="007037BD" w:rsidRPr="004C2246" w:rsidRDefault="007037BD" w:rsidP="007037BD">
            <w:pPr>
              <w:spacing w:after="0"/>
              <w:ind w:firstLine="0"/>
              <w:jc w:val="right"/>
              <w:rPr>
                <w:rFonts w:ascii="Arial Narrow" w:hAnsi="Arial Narrow" w:cs="Arial"/>
              </w:rPr>
            </w:pPr>
            <w:r>
              <w:rPr>
                <w:rFonts w:ascii="Arial Narrow" w:hAnsi="Arial Narrow"/>
              </w:rPr>
              <w:t>-</w:t>
            </w:r>
          </w:p>
        </w:tc>
        <w:tc>
          <w:tcPr>
            <w:tcW w:w="1021" w:type="dxa"/>
            <w:tcBorders>
              <w:top w:val="single" w:sz="2" w:space="0" w:color="auto"/>
              <w:left w:val="nil"/>
              <w:bottom w:val="single" w:sz="4" w:space="0" w:color="auto"/>
              <w:right w:val="nil"/>
            </w:tcBorders>
            <w:vAlign w:val="center"/>
          </w:tcPr>
          <w:p w14:paraId="34631FB5" w14:textId="77777777" w:rsidR="007037BD" w:rsidRPr="004C2246" w:rsidRDefault="007037BD" w:rsidP="004C2246">
            <w:pPr>
              <w:spacing w:after="0"/>
              <w:ind w:left="-52" w:firstLine="0"/>
              <w:jc w:val="right"/>
              <w:rPr>
                <w:rFonts w:ascii="Arial Narrow" w:hAnsi="Arial Narrow" w:cs="Arial"/>
              </w:rPr>
            </w:pPr>
            <w:r>
              <w:rPr>
                <w:rFonts w:ascii="Arial Narrow" w:hAnsi="Arial Narrow"/>
              </w:rPr>
              <w:t>-</w:t>
            </w:r>
          </w:p>
        </w:tc>
      </w:tr>
      <w:tr w:rsidR="007037BD" w:rsidRPr="004C2246" w14:paraId="0668DF93"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hideMark/>
          </w:tcPr>
          <w:p w14:paraId="5894A20B" w14:textId="3A335E69" w:rsidR="007037BD" w:rsidRPr="004C2246" w:rsidRDefault="007037BD" w:rsidP="007037BD">
            <w:pPr>
              <w:spacing w:after="0"/>
              <w:ind w:firstLine="0"/>
              <w:jc w:val="left"/>
              <w:rPr>
                <w:rFonts w:ascii="Arial" w:hAnsi="Arial" w:cs="Arial"/>
                <w:bCs/>
                <w:sz w:val="18"/>
                <w:szCs w:val="18"/>
              </w:rPr>
            </w:pPr>
            <w:r>
              <w:rPr>
                <w:rFonts w:ascii="Arial" w:hAnsi="Arial"/>
                <w:sz w:val="18"/>
              </w:rPr>
              <w:t>Lortutako diru-sarrerak, guztira (a)</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591971D0" w14:textId="77777777" w:rsidR="007037BD" w:rsidRPr="004C2246" w:rsidRDefault="007037BD" w:rsidP="007037BD">
            <w:pPr>
              <w:spacing w:after="0"/>
              <w:ind w:firstLine="0"/>
              <w:jc w:val="right"/>
              <w:rPr>
                <w:rFonts w:ascii="Arial" w:hAnsi="Arial" w:cs="Arial"/>
                <w:bCs/>
                <w:sz w:val="18"/>
                <w:szCs w:val="18"/>
              </w:rPr>
            </w:pPr>
            <w:r>
              <w:rPr>
                <w:rFonts w:ascii="Arial" w:hAnsi="Arial"/>
                <w:sz w:val="18"/>
              </w:rPr>
              <w:t>482.800</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40300F08" w14:textId="77777777" w:rsidR="007037BD" w:rsidRPr="004C2246" w:rsidRDefault="007037BD" w:rsidP="007037BD">
            <w:pPr>
              <w:spacing w:after="0"/>
              <w:ind w:firstLine="0"/>
              <w:jc w:val="right"/>
              <w:rPr>
                <w:rFonts w:ascii="Arial" w:hAnsi="Arial" w:cs="Arial"/>
                <w:bCs/>
                <w:sz w:val="18"/>
                <w:szCs w:val="18"/>
              </w:rPr>
            </w:pPr>
            <w:r>
              <w:rPr>
                <w:rFonts w:ascii="Arial" w:hAnsi="Arial"/>
                <w:sz w:val="18"/>
              </w:rPr>
              <w:t>611.302</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0EBD70EA" w14:textId="77777777" w:rsidR="007037BD" w:rsidRPr="004C2246" w:rsidRDefault="007037BD" w:rsidP="007037BD">
            <w:pPr>
              <w:spacing w:after="0"/>
              <w:ind w:firstLine="0"/>
              <w:jc w:val="right"/>
              <w:rPr>
                <w:rFonts w:ascii="Arial" w:hAnsi="Arial" w:cs="Arial"/>
                <w:bCs/>
                <w:sz w:val="18"/>
                <w:szCs w:val="18"/>
              </w:rPr>
            </w:pPr>
            <w:r>
              <w:rPr>
                <w:rFonts w:ascii="Arial" w:hAnsi="Arial"/>
                <w:sz w:val="18"/>
              </w:rPr>
              <w:t>773.296</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14A16DAB" w14:textId="77777777" w:rsidR="007037BD" w:rsidRPr="004C2246" w:rsidRDefault="007037BD" w:rsidP="007037BD">
            <w:pPr>
              <w:spacing w:after="0"/>
              <w:ind w:firstLine="0"/>
              <w:jc w:val="right"/>
              <w:rPr>
                <w:rFonts w:ascii="Arial" w:hAnsi="Arial" w:cs="Arial"/>
                <w:bCs/>
                <w:sz w:val="18"/>
                <w:szCs w:val="18"/>
              </w:rPr>
            </w:pPr>
            <w:r>
              <w:rPr>
                <w:rFonts w:ascii="Arial" w:hAnsi="Arial"/>
                <w:sz w:val="18"/>
              </w:rPr>
              <w:t>774.655</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0FF8F67E" w14:textId="77777777" w:rsidR="007037BD" w:rsidRPr="004C2246" w:rsidRDefault="007037BD" w:rsidP="007037BD">
            <w:pPr>
              <w:spacing w:after="0"/>
              <w:ind w:firstLine="0"/>
              <w:jc w:val="right"/>
              <w:rPr>
                <w:rFonts w:ascii="Arial" w:hAnsi="Arial" w:cs="Arial"/>
                <w:sz w:val="18"/>
                <w:szCs w:val="18"/>
              </w:rPr>
            </w:pPr>
            <w:r>
              <w:rPr>
                <w:rFonts w:ascii="Arial" w:hAnsi="Arial"/>
                <w:sz w:val="18"/>
              </w:rPr>
              <w:t>900.704</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5D14EA2E" w14:textId="77777777" w:rsidR="007037BD" w:rsidRPr="004C2246" w:rsidRDefault="007037BD" w:rsidP="004C2246">
            <w:pPr>
              <w:spacing w:after="0"/>
              <w:ind w:left="-52" w:firstLine="0"/>
              <w:jc w:val="right"/>
              <w:rPr>
                <w:rFonts w:ascii="Arial" w:hAnsi="Arial" w:cs="Arial"/>
                <w:sz w:val="18"/>
                <w:szCs w:val="18"/>
              </w:rPr>
            </w:pPr>
            <w:r>
              <w:rPr>
                <w:rFonts w:ascii="Arial" w:hAnsi="Arial"/>
                <w:sz w:val="18"/>
              </w:rPr>
              <w:t>87</w:t>
            </w:r>
          </w:p>
        </w:tc>
      </w:tr>
      <w:tr w:rsidR="00B80751" w:rsidRPr="004C2246" w14:paraId="7D0C89B1" w14:textId="77777777" w:rsidTr="00684DF9">
        <w:trPr>
          <w:trHeight w:val="198"/>
        </w:trPr>
        <w:tc>
          <w:tcPr>
            <w:tcW w:w="3544" w:type="dxa"/>
            <w:tcBorders>
              <w:top w:val="single" w:sz="4" w:space="0" w:color="auto"/>
              <w:left w:val="nil"/>
              <w:bottom w:val="single" w:sz="2" w:space="0" w:color="auto"/>
              <w:right w:val="nil"/>
            </w:tcBorders>
            <w:shd w:val="clear" w:color="auto" w:fill="auto"/>
            <w:noWrap/>
            <w:vAlign w:val="center"/>
            <w:hideMark/>
          </w:tcPr>
          <w:p w14:paraId="58AE59F2" w14:textId="77777777" w:rsidR="00B80751" w:rsidRPr="004C2246" w:rsidRDefault="00B80751" w:rsidP="004466F8">
            <w:pPr>
              <w:spacing w:after="0"/>
              <w:ind w:firstLine="0"/>
              <w:jc w:val="left"/>
              <w:rPr>
                <w:rFonts w:ascii="Arial Narrow" w:hAnsi="Arial Narrow" w:cs="Arial"/>
              </w:rPr>
            </w:pPr>
            <w:r>
              <w:rPr>
                <w:rFonts w:ascii="Arial Narrow" w:hAnsi="Arial Narrow"/>
              </w:rPr>
              <w:t>Ustiapen gastuak</w:t>
            </w:r>
          </w:p>
        </w:tc>
        <w:tc>
          <w:tcPr>
            <w:tcW w:w="817" w:type="dxa"/>
            <w:tcBorders>
              <w:top w:val="single" w:sz="4" w:space="0" w:color="auto"/>
              <w:left w:val="nil"/>
              <w:bottom w:val="single" w:sz="2" w:space="0" w:color="auto"/>
              <w:right w:val="nil"/>
            </w:tcBorders>
            <w:shd w:val="clear" w:color="auto" w:fill="auto"/>
            <w:noWrap/>
            <w:vAlign w:val="center"/>
            <w:hideMark/>
          </w:tcPr>
          <w:p w14:paraId="33BD711B" w14:textId="77777777" w:rsidR="00B80751" w:rsidRPr="004C2246" w:rsidRDefault="00B80751" w:rsidP="007037BD">
            <w:pPr>
              <w:spacing w:after="0"/>
              <w:ind w:firstLine="0"/>
              <w:jc w:val="right"/>
              <w:rPr>
                <w:rFonts w:ascii="Arial Narrow" w:hAnsi="Arial Narrow" w:cs="Arial"/>
              </w:rPr>
            </w:pPr>
            <w:r>
              <w:rPr>
                <w:rFonts w:ascii="Arial Narrow" w:hAnsi="Arial Narrow"/>
              </w:rPr>
              <w:t>52.680</w:t>
            </w:r>
          </w:p>
        </w:tc>
        <w:tc>
          <w:tcPr>
            <w:tcW w:w="817" w:type="dxa"/>
            <w:tcBorders>
              <w:top w:val="single" w:sz="4" w:space="0" w:color="auto"/>
              <w:left w:val="nil"/>
              <w:bottom w:val="single" w:sz="2" w:space="0" w:color="auto"/>
              <w:right w:val="nil"/>
            </w:tcBorders>
            <w:shd w:val="clear" w:color="auto" w:fill="auto"/>
            <w:noWrap/>
            <w:vAlign w:val="center"/>
            <w:hideMark/>
          </w:tcPr>
          <w:p w14:paraId="05A8EAA2" w14:textId="77777777" w:rsidR="00B80751" w:rsidRPr="004C2246" w:rsidRDefault="00B80751" w:rsidP="007037BD">
            <w:pPr>
              <w:spacing w:after="0"/>
              <w:ind w:firstLine="0"/>
              <w:jc w:val="right"/>
              <w:rPr>
                <w:rFonts w:ascii="Arial Narrow" w:hAnsi="Arial Narrow" w:cs="Arial"/>
              </w:rPr>
            </w:pPr>
            <w:r>
              <w:rPr>
                <w:rFonts w:ascii="Arial Narrow" w:hAnsi="Arial Narrow"/>
              </w:rPr>
              <w:t>43.295</w:t>
            </w:r>
          </w:p>
        </w:tc>
        <w:tc>
          <w:tcPr>
            <w:tcW w:w="817" w:type="dxa"/>
            <w:tcBorders>
              <w:top w:val="single" w:sz="4" w:space="0" w:color="auto"/>
              <w:left w:val="nil"/>
              <w:bottom w:val="single" w:sz="2" w:space="0" w:color="auto"/>
              <w:right w:val="nil"/>
            </w:tcBorders>
            <w:shd w:val="clear" w:color="auto" w:fill="auto"/>
            <w:noWrap/>
            <w:vAlign w:val="center"/>
            <w:hideMark/>
          </w:tcPr>
          <w:p w14:paraId="3C3E09D1" w14:textId="77777777" w:rsidR="00B80751" w:rsidRPr="004C2246" w:rsidRDefault="00B80751" w:rsidP="007037BD">
            <w:pPr>
              <w:spacing w:after="0"/>
              <w:ind w:firstLine="0"/>
              <w:jc w:val="right"/>
              <w:rPr>
                <w:rFonts w:ascii="Arial Narrow" w:hAnsi="Arial Narrow" w:cs="Arial"/>
              </w:rPr>
            </w:pPr>
            <w:r>
              <w:rPr>
                <w:rFonts w:ascii="Arial Narrow" w:hAnsi="Arial Narrow"/>
              </w:rPr>
              <w:t>41.817</w:t>
            </w:r>
          </w:p>
        </w:tc>
        <w:tc>
          <w:tcPr>
            <w:tcW w:w="817" w:type="dxa"/>
            <w:tcBorders>
              <w:top w:val="single" w:sz="4" w:space="0" w:color="auto"/>
              <w:left w:val="nil"/>
              <w:bottom w:val="single" w:sz="2" w:space="0" w:color="auto"/>
              <w:right w:val="nil"/>
            </w:tcBorders>
            <w:shd w:val="clear" w:color="auto" w:fill="auto"/>
            <w:noWrap/>
            <w:vAlign w:val="center"/>
            <w:hideMark/>
          </w:tcPr>
          <w:p w14:paraId="330B5CE9" w14:textId="77777777" w:rsidR="00B80751" w:rsidRPr="004C2246" w:rsidRDefault="00B80751" w:rsidP="007037BD">
            <w:pPr>
              <w:spacing w:after="0"/>
              <w:ind w:firstLine="0"/>
              <w:jc w:val="right"/>
              <w:rPr>
                <w:rFonts w:ascii="Arial Narrow" w:hAnsi="Arial Narrow" w:cs="Arial"/>
              </w:rPr>
            </w:pPr>
            <w:r>
              <w:rPr>
                <w:rFonts w:ascii="Arial Narrow" w:hAnsi="Arial Narrow"/>
              </w:rPr>
              <w:t>38.017</w:t>
            </w:r>
          </w:p>
        </w:tc>
        <w:tc>
          <w:tcPr>
            <w:tcW w:w="817" w:type="dxa"/>
            <w:tcBorders>
              <w:top w:val="single" w:sz="4" w:space="0" w:color="auto"/>
              <w:left w:val="nil"/>
              <w:bottom w:val="single" w:sz="2" w:space="0" w:color="auto"/>
              <w:right w:val="nil"/>
            </w:tcBorders>
            <w:vAlign w:val="center"/>
          </w:tcPr>
          <w:p w14:paraId="55F82325" w14:textId="5ABDB885" w:rsidR="00B80751" w:rsidRPr="004C2246" w:rsidRDefault="00E016F7" w:rsidP="007037BD">
            <w:pPr>
              <w:spacing w:after="0"/>
              <w:ind w:firstLine="0"/>
              <w:jc w:val="right"/>
              <w:rPr>
                <w:rFonts w:ascii="Arial Narrow" w:hAnsi="Arial Narrow" w:cs="Arial"/>
              </w:rPr>
            </w:pPr>
            <w:r>
              <w:rPr>
                <w:rFonts w:ascii="Arial Narrow" w:hAnsi="Arial Narrow"/>
              </w:rPr>
              <w:t>42.356</w:t>
            </w:r>
          </w:p>
        </w:tc>
        <w:tc>
          <w:tcPr>
            <w:tcW w:w="1021" w:type="dxa"/>
            <w:tcBorders>
              <w:top w:val="single" w:sz="4" w:space="0" w:color="auto"/>
              <w:left w:val="nil"/>
              <w:bottom w:val="single" w:sz="2" w:space="0" w:color="auto"/>
              <w:right w:val="nil"/>
            </w:tcBorders>
            <w:vAlign w:val="center"/>
          </w:tcPr>
          <w:p w14:paraId="2B692DBE" w14:textId="77777777" w:rsidR="00B80751" w:rsidRPr="004C2246" w:rsidRDefault="00B80751" w:rsidP="004C2246">
            <w:pPr>
              <w:spacing w:after="0" w:line="259" w:lineRule="auto"/>
              <w:ind w:left="-52"/>
              <w:jc w:val="right"/>
              <w:rPr>
                <w:rFonts w:ascii="Arial Narrow" w:eastAsia="Arial Narrow" w:hAnsi="Arial Narrow" w:cs="Arial Narrow"/>
              </w:rPr>
            </w:pPr>
            <w:r>
              <w:rPr>
                <w:rFonts w:ascii="Arial Narrow" w:hAnsi="Arial Narrow"/>
              </w:rPr>
              <w:t>-20</w:t>
            </w:r>
          </w:p>
        </w:tc>
      </w:tr>
      <w:tr w:rsidR="00B80751" w:rsidRPr="004C2246" w14:paraId="6689B99A"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650B49ED" w14:textId="77777777" w:rsidR="00B80751" w:rsidRPr="004C2246" w:rsidRDefault="00B80751" w:rsidP="004466F8">
            <w:pPr>
              <w:spacing w:after="0"/>
              <w:ind w:firstLine="0"/>
              <w:jc w:val="left"/>
              <w:rPr>
                <w:rFonts w:ascii="Arial Narrow" w:hAnsi="Arial Narrow" w:cs="Arial"/>
              </w:rPr>
            </w:pPr>
            <w:r>
              <w:rPr>
                <w:rFonts w:ascii="Arial Narrow" w:hAnsi="Arial Narrow"/>
              </w:rPr>
              <w:t>Langile gastuak</w:t>
            </w:r>
          </w:p>
        </w:tc>
        <w:tc>
          <w:tcPr>
            <w:tcW w:w="817" w:type="dxa"/>
            <w:tcBorders>
              <w:top w:val="single" w:sz="2" w:space="0" w:color="auto"/>
              <w:left w:val="nil"/>
              <w:bottom w:val="single" w:sz="2" w:space="0" w:color="auto"/>
              <w:right w:val="nil"/>
            </w:tcBorders>
            <w:shd w:val="clear" w:color="auto" w:fill="auto"/>
            <w:noWrap/>
            <w:vAlign w:val="center"/>
            <w:hideMark/>
          </w:tcPr>
          <w:p w14:paraId="7D200866" w14:textId="77777777" w:rsidR="00B80751" w:rsidRPr="004C2246" w:rsidRDefault="00B80751" w:rsidP="007037BD">
            <w:pPr>
              <w:spacing w:after="0"/>
              <w:ind w:firstLine="0"/>
              <w:jc w:val="right"/>
              <w:rPr>
                <w:rFonts w:ascii="Arial Narrow" w:hAnsi="Arial Narrow" w:cs="Arial"/>
              </w:rPr>
            </w:pPr>
            <w:r>
              <w:rPr>
                <w:rFonts w:ascii="Arial Narrow" w:hAnsi="Arial Narrow"/>
              </w:rPr>
              <w:t>452.424</w:t>
            </w:r>
          </w:p>
        </w:tc>
        <w:tc>
          <w:tcPr>
            <w:tcW w:w="817" w:type="dxa"/>
            <w:tcBorders>
              <w:top w:val="single" w:sz="2" w:space="0" w:color="auto"/>
              <w:left w:val="nil"/>
              <w:bottom w:val="single" w:sz="2" w:space="0" w:color="auto"/>
              <w:right w:val="nil"/>
            </w:tcBorders>
            <w:shd w:val="clear" w:color="auto" w:fill="auto"/>
            <w:noWrap/>
            <w:vAlign w:val="center"/>
            <w:hideMark/>
          </w:tcPr>
          <w:p w14:paraId="50EF2232" w14:textId="77777777" w:rsidR="00B80751" w:rsidRPr="004C2246" w:rsidRDefault="00B80751" w:rsidP="007037BD">
            <w:pPr>
              <w:spacing w:after="0"/>
              <w:ind w:firstLine="0"/>
              <w:jc w:val="right"/>
              <w:rPr>
                <w:rFonts w:ascii="Arial Narrow" w:hAnsi="Arial Narrow" w:cs="Arial"/>
              </w:rPr>
            </w:pPr>
            <w:r>
              <w:rPr>
                <w:rFonts w:ascii="Arial Narrow" w:hAnsi="Arial Narrow"/>
              </w:rPr>
              <w:t>533.824</w:t>
            </w:r>
          </w:p>
        </w:tc>
        <w:tc>
          <w:tcPr>
            <w:tcW w:w="817" w:type="dxa"/>
            <w:tcBorders>
              <w:top w:val="single" w:sz="2" w:space="0" w:color="auto"/>
              <w:left w:val="nil"/>
              <w:bottom w:val="single" w:sz="2" w:space="0" w:color="auto"/>
              <w:right w:val="nil"/>
            </w:tcBorders>
            <w:shd w:val="clear" w:color="auto" w:fill="auto"/>
            <w:noWrap/>
            <w:vAlign w:val="center"/>
            <w:hideMark/>
          </w:tcPr>
          <w:p w14:paraId="00FFBCCC" w14:textId="77777777" w:rsidR="00B80751" w:rsidRPr="004C2246" w:rsidRDefault="00B80751" w:rsidP="007037BD">
            <w:pPr>
              <w:spacing w:after="0"/>
              <w:ind w:firstLine="0"/>
              <w:jc w:val="right"/>
              <w:rPr>
                <w:rFonts w:ascii="Arial Narrow" w:hAnsi="Arial Narrow" w:cs="Arial"/>
              </w:rPr>
            </w:pPr>
            <w:r>
              <w:rPr>
                <w:rFonts w:ascii="Arial Narrow" w:hAnsi="Arial Narrow"/>
              </w:rPr>
              <w:t>646.600</w:t>
            </w:r>
          </w:p>
        </w:tc>
        <w:tc>
          <w:tcPr>
            <w:tcW w:w="817" w:type="dxa"/>
            <w:tcBorders>
              <w:top w:val="single" w:sz="2" w:space="0" w:color="auto"/>
              <w:left w:val="nil"/>
              <w:bottom w:val="single" w:sz="2" w:space="0" w:color="auto"/>
              <w:right w:val="nil"/>
            </w:tcBorders>
            <w:shd w:val="clear" w:color="auto" w:fill="auto"/>
            <w:noWrap/>
            <w:vAlign w:val="center"/>
            <w:hideMark/>
          </w:tcPr>
          <w:p w14:paraId="6DFA8F69" w14:textId="77777777" w:rsidR="00B80751" w:rsidRPr="004C2246" w:rsidRDefault="00B80751" w:rsidP="007037BD">
            <w:pPr>
              <w:spacing w:after="0"/>
              <w:ind w:firstLine="0"/>
              <w:jc w:val="right"/>
              <w:rPr>
                <w:rFonts w:ascii="Arial Narrow" w:hAnsi="Arial Narrow" w:cs="Arial"/>
              </w:rPr>
            </w:pPr>
            <w:r>
              <w:rPr>
                <w:rFonts w:ascii="Arial Narrow" w:hAnsi="Arial Narrow"/>
              </w:rPr>
              <w:t>769.341</w:t>
            </w:r>
          </w:p>
        </w:tc>
        <w:tc>
          <w:tcPr>
            <w:tcW w:w="817" w:type="dxa"/>
            <w:tcBorders>
              <w:top w:val="single" w:sz="2" w:space="0" w:color="auto"/>
              <w:left w:val="nil"/>
              <w:bottom w:val="single" w:sz="2" w:space="0" w:color="auto"/>
              <w:right w:val="nil"/>
            </w:tcBorders>
            <w:vAlign w:val="center"/>
          </w:tcPr>
          <w:p w14:paraId="405C9CEA" w14:textId="77777777" w:rsidR="00B80751" w:rsidRPr="004C2246" w:rsidRDefault="00B80751" w:rsidP="007037BD">
            <w:pPr>
              <w:spacing w:after="0"/>
              <w:ind w:firstLine="0"/>
              <w:jc w:val="right"/>
              <w:rPr>
                <w:rFonts w:ascii="Arial Narrow" w:hAnsi="Arial Narrow" w:cs="Arial"/>
              </w:rPr>
            </w:pPr>
            <w:r>
              <w:rPr>
                <w:rFonts w:ascii="Arial Narrow" w:hAnsi="Arial Narrow"/>
              </w:rPr>
              <w:t>850.462</w:t>
            </w:r>
          </w:p>
        </w:tc>
        <w:tc>
          <w:tcPr>
            <w:tcW w:w="1021" w:type="dxa"/>
            <w:tcBorders>
              <w:top w:val="single" w:sz="2" w:space="0" w:color="auto"/>
              <w:left w:val="nil"/>
              <w:bottom w:val="single" w:sz="2" w:space="0" w:color="auto"/>
              <w:right w:val="nil"/>
            </w:tcBorders>
            <w:vAlign w:val="center"/>
          </w:tcPr>
          <w:p w14:paraId="3BFCA66F" w14:textId="77777777" w:rsidR="00B80751" w:rsidRPr="004C2246" w:rsidRDefault="00B80751" w:rsidP="004C2246">
            <w:pPr>
              <w:spacing w:after="0"/>
              <w:ind w:left="-52" w:firstLine="0"/>
              <w:jc w:val="right"/>
              <w:rPr>
                <w:rFonts w:ascii="Arial Narrow" w:hAnsi="Arial Narrow" w:cs="Arial"/>
              </w:rPr>
            </w:pPr>
            <w:r>
              <w:rPr>
                <w:rFonts w:ascii="Arial Narrow" w:hAnsi="Arial Narrow"/>
              </w:rPr>
              <w:t>88</w:t>
            </w:r>
          </w:p>
        </w:tc>
      </w:tr>
      <w:tr w:rsidR="00B80751" w:rsidRPr="004C2246" w14:paraId="03ADF786" w14:textId="77777777" w:rsidTr="00B011F1">
        <w:trPr>
          <w:trHeight w:val="198"/>
        </w:trPr>
        <w:tc>
          <w:tcPr>
            <w:tcW w:w="3544" w:type="dxa"/>
            <w:tcBorders>
              <w:top w:val="single" w:sz="2" w:space="0" w:color="auto"/>
              <w:left w:val="nil"/>
              <w:bottom w:val="single" w:sz="2" w:space="0" w:color="auto"/>
              <w:right w:val="nil"/>
            </w:tcBorders>
            <w:shd w:val="clear" w:color="auto" w:fill="auto"/>
            <w:noWrap/>
            <w:vAlign w:val="center"/>
            <w:hideMark/>
          </w:tcPr>
          <w:p w14:paraId="4CA23B83" w14:textId="77777777" w:rsidR="00B80751" w:rsidRPr="004C2246" w:rsidRDefault="00B80751" w:rsidP="004466F8">
            <w:pPr>
              <w:spacing w:after="0"/>
              <w:ind w:firstLine="0"/>
              <w:jc w:val="left"/>
              <w:rPr>
                <w:rFonts w:ascii="Arial Narrow" w:hAnsi="Arial Narrow" w:cs="Arial"/>
              </w:rPr>
            </w:pPr>
            <w:r>
              <w:rPr>
                <w:rFonts w:ascii="Arial Narrow" w:hAnsi="Arial Narrow"/>
              </w:rPr>
              <w:t>Amortizazioak, zuzkidurak eta beste gastu batzuk</w:t>
            </w:r>
          </w:p>
        </w:tc>
        <w:tc>
          <w:tcPr>
            <w:tcW w:w="817" w:type="dxa"/>
            <w:tcBorders>
              <w:top w:val="single" w:sz="2" w:space="0" w:color="auto"/>
              <w:left w:val="nil"/>
              <w:bottom w:val="single" w:sz="2" w:space="0" w:color="auto"/>
              <w:right w:val="nil"/>
            </w:tcBorders>
            <w:shd w:val="clear" w:color="auto" w:fill="auto"/>
            <w:noWrap/>
            <w:vAlign w:val="center"/>
            <w:hideMark/>
          </w:tcPr>
          <w:p w14:paraId="06D1E005" w14:textId="77777777" w:rsidR="00B80751" w:rsidRPr="004C2246" w:rsidRDefault="00B80751" w:rsidP="007037BD">
            <w:pPr>
              <w:spacing w:after="0"/>
              <w:ind w:firstLine="0"/>
              <w:jc w:val="right"/>
              <w:rPr>
                <w:rFonts w:ascii="Arial Narrow" w:hAnsi="Arial Narrow" w:cs="Arial"/>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3C8BC19C" w14:textId="77777777" w:rsidR="00B80751" w:rsidRPr="004C2246" w:rsidRDefault="00B80751"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588F5470" w14:textId="77777777" w:rsidR="00B80751" w:rsidRPr="004C2246" w:rsidRDefault="00B80751"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2" w:space="0" w:color="auto"/>
              <w:right w:val="nil"/>
            </w:tcBorders>
            <w:shd w:val="clear" w:color="auto" w:fill="auto"/>
            <w:noWrap/>
            <w:vAlign w:val="center"/>
            <w:hideMark/>
          </w:tcPr>
          <w:p w14:paraId="0DA73391" w14:textId="77777777" w:rsidR="00B80751" w:rsidRPr="004C2246" w:rsidRDefault="00B80751" w:rsidP="007037BD">
            <w:pPr>
              <w:spacing w:after="0"/>
              <w:ind w:firstLine="0"/>
              <w:jc w:val="right"/>
              <w:rPr>
                <w:rFonts w:ascii="Arial Narrow" w:hAnsi="Arial Narrow" w:cs="Arial"/>
              </w:rPr>
            </w:pPr>
            <w:r>
              <w:rPr>
                <w:rFonts w:ascii="Arial Narrow" w:hAnsi="Arial Narrow"/>
              </w:rPr>
              <w:t>9.059</w:t>
            </w:r>
          </w:p>
        </w:tc>
        <w:tc>
          <w:tcPr>
            <w:tcW w:w="817" w:type="dxa"/>
            <w:tcBorders>
              <w:top w:val="single" w:sz="2" w:space="0" w:color="auto"/>
              <w:left w:val="nil"/>
              <w:bottom w:val="single" w:sz="2" w:space="0" w:color="auto"/>
              <w:right w:val="nil"/>
            </w:tcBorders>
            <w:vAlign w:val="center"/>
          </w:tcPr>
          <w:p w14:paraId="62720436" w14:textId="77777777" w:rsidR="00B80751" w:rsidRPr="004C2246" w:rsidRDefault="00B80751" w:rsidP="007037BD">
            <w:pPr>
              <w:spacing w:after="0"/>
              <w:ind w:firstLine="0"/>
              <w:jc w:val="right"/>
              <w:rPr>
                <w:rFonts w:ascii="Arial Narrow" w:hAnsi="Arial Narrow" w:cs="Arial"/>
              </w:rPr>
            </w:pPr>
            <w:r>
              <w:rPr>
                <w:rFonts w:ascii="Arial Narrow" w:hAnsi="Arial Narrow"/>
              </w:rPr>
              <w:t>9.061</w:t>
            </w:r>
          </w:p>
        </w:tc>
        <w:tc>
          <w:tcPr>
            <w:tcW w:w="1021" w:type="dxa"/>
            <w:tcBorders>
              <w:top w:val="single" w:sz="2" w:space="0" w:color="auto"/>
              <w:left w:val="nil"/>
              <w:bottom w:val="single" w:sz="2" w:space="0" w:color="auto"/>
              <w:right w:val="nil"/>
            </w:tcBorders>
            <w:vAlign w:val="center"/>
          </w:tcPr>
          <w:p w14:paraId="4B1870D8" w14:textId="77777777" w:rsidR="00B80751" w:rsidRPr="004C2246" w:rsidRDefault="00B80751" w:rsidP="004C2246">
            <w:pPr>
              <w:spacing w:after="0"/>
              <w:ind w:left="-52" w:firstLine="0"/>
              <w:jc w:val="right"/>
              <w:rPr>
                <w:rFonts w:ascii="Arial Narrow" w:hAnsi="Arial Narrow" w:cs="Arial"/>
              </w:rPr>
            </w:pPr>
            <w:r>
              <w:rPr>
                <w:rFonts w:ascii="Arial Narrow" w:hAnsi="Arial Narrow"/>
              </w:rPr>
              <w:t>-</w:t>
            </w:r>
          </w:p>
        </w:tc>
      </w:tr>
      <w:tr w:rsidR="00B80751" w:rsidRPr="004C2246" w14:paraId="03BB6A39" w14:textId="77777777" w:rsidTr="00684DF9">
        <w:trPr>
          <w:trHeight w:val="198"/>
        </w:trPr>
        <w:tc>
          <w:tcPr>
            <w:tcW w:w="3544" w:type="dxa"/>
            <w:tcBorders>
              <w:top w:val="single" w:sz="2" w:space="0" w:color="auto"/>
              <w:left w:val="nil"/>
              <w:bottom w:val="single" w:sz="4" w:space="0" w:color="auto"/>
              <w:right w:val="nil"/>
            </w:tcBorders>
            <w:shd w:val="clear" w:color="auto" w:fill="auto"/>
            <w:noWrap/>
            <w:vAlign w:val="center"/>
            <w:hideMark/>
          </w:tcPr>
          <w:p w14:paraId="43FD761E" w14:textId="7EDBB90D" w:rsidR="00B80751" w:rsidRPr="004C2246" w:rsidRDefault="00335285" w:rsidP="004466F8">
            <w:pPr>
              <w:spacing w:after="0"/>
              <w:ind w:firstLine="0"/>
              <w:jc w:val="left"/>
              <w:rPr>
                <w:rFonts w:ascii="Arial Narrow" w:hAnsi="Arial Narrow" w:cs="Arial"/>
              </w:rPr>
            </w:pPr>
            <w:r>
              <w:rPr>
                <w:rFonts w:ascii="Arial Narrow" w:hAnsi="Arial Narrow"/>
              </w:rPr>
              <w:t>Ondasun eta inbertsioetako gastuak</w:t>
            </w:r>
          </w:p>
        </w:tc>
        <w:tc>
          <w:tcPr>
            <w:tcW w:w="817" w:type="dxa"/>
            <w:tcBorders>
              <w:top w:val="single" w:sz="2" w:space="0" w:color="auto"/>
              <w:left w:val="nil"/>
              <w:bottom w:val="single" w:sz="4" w:space="0" w:color="auto"/>
              <w:right w:val="nil"/>
            </w:tcBorders>
            <w:shd w:val="clear" w:color="auto" w:fill="auto"/>
            <w:noWrap/>
            <w:vAlign w:val="center"/>
            <w:hideMark/>
          </w:tcPr>
          <w:p w14:paraId="6DA93DB4" w14:textId="77777777" w:rsidR="00B80751" w:rsidRPr="004C2246" w:rsidRDefault="00B80751"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4" w:space="0" w:color="auto"/>
              <w:right w:val="nil"/>
            </w:tcBorders>
            <w:shd w:val="clear" w:color="auto" w:fill="auto"/>
            <w:noWrap/>
            <w:vAlign w:val="center"/>
            <w:hideMark/>
          </w:tcPr>
          <w:p w14:paraId="10B1164F" w14:textId="77777777" w:rsidR="00B80751" w:rsidRPr="004C2246" w:rsidRDefault="00B80751" w:rsidP="007037BD">
            <w:pPr>
              <w:spacing w:after="0"/>
              <w:ind w:firstLine="0"/>
              <w:jc w:val="right"/>
              <w:rPr>
                <w:rFonts w:ascii="Arial Narrow" w:hAnsi="Arial Narrow"/>
              </w:rPr>
            </w:pPr>
            <w:r>
              <w:rPr>
                <w:rFonts w:ascii="Arial Narrow" w:hAnsi="Arial Narrow"/>
              </w:rPr>
              <w:t>-</w:t>
            </w:r>
          </w:p>
        </w:tc>
        <w:tc>
          <w:tcPr>
            <w:tcW w:w="817" w:type="dxa"/>
            <w:tcBorders>
              <w:top w:val="single" w:sz="2" w:space="0" w:color="auto"/>
              <w:left w:val="nil"/>
              <w:bottom w:val="single" w:sz="4" w:space="0" w:color="auto"/>
              <w:right w:val="nil"/>
            </w:tcBorders>
            <w:shd w:val="clear" w:color="auto" w:fill="auto"/>
            <w:noWrap/>
            <w:vAlign w:val="center"/>
            <w:hideMark/>
          </w:tcPr>
          <w:p w14:paraId="74B1882C" w14:textId="77777777" w:rsidR="00B80751" w:rsidRPr="004C2246" w:rsidRDefault="00B80751" w:rsidP="007037BD">
            <w:pPr>
              <w:spacing w:after="0"/>
              <w:ind w:firstLine="0"/>
              <w:jc w:val="right"/>
              <w:rPr>
                <w:rFonts w:ascii="Arial Narrow" w:hAnsi="Arial Narrow" w:cs="Arial"/>
              </w:rPr>
            </w:pPr>
            <w:r>
              <w:rPr>
                <w:rFonts w:ascii="Arial Narrow" w:hAnsi="Arial Narrow"/>
              </w:rPr>
              <w:t>16.387</w:t>
            </w:r>
          </w:p>
        </w:tc>
        <w:tc>
          <w:tcPr>
            <w:tcW w:w="817" w:type="dxa"/>
            <w:tcBorders>
              <w:top w:val="single" w:sz="2" w:space="0" w:color="auto"/>
              <w:left w:val="nil"/>
              <w:bottom w:val="single" w:sz="4" w:space="0" w:color="auto"/>
              <w:right w:val="nil"/>
            </w:tcBorders>
            <w:shd w:val="clear" w:color="auto" w:fill="auto"/>
            <w:noWrap/>
            <w:vAlign w:val="center"/>
            <w:hideMark/>
          </w:tcPr>
          <w:p w14:paraId="59C1F805" w14:textId="77777777" w:rsidR="00B80751" w:rsidRPr="004C2246" w:rsidRDefault="00B80751" w:rsidP="007037BD">
            <w:pPr>
              <w:spacing w:after="0"/>
              <w:ind w:firstLine="0"/>
              <w:jc w:val="right"/>
              <w:rPr>
                <w:rFonts w:ascii="Arial Narrow" w:hAnsi="Arial Narrow" w:cs="Arial"/>
              </w:rPr>
            </w:pPr>
            <w:r>
              <w:rPr>
                <w:rFonts w:ascii="Arial Narrow" w:hAnsi="Arial Narrow"/>
              </w:rPr>
              <w:t>7.481</w:t>
            </w:r>
          </w:p>
        </w:tc>
        <w:tc>
          <w:tcPr>
            <w:tcW w:w="817" w:type="dxa"/>
            <w:tcBorders>
              <w:top w:val="single" w:sz="2" w:space="0" w:color="auto"/>
              <w:left w:val="nil"/>
              <w:bottom w:val="single" w:sz="4" w:space="0" w:color="auto"/>
              <w:right w:val="nil"/>
            </w:tcBorders>
            <w:vAlign w:val="center"/>
          </w:tcPr>
          <w:p w14:paraId="0154B15C" w14:textId="77777777" w:rsidR="00B80751" w:rsidRPr="004C2246" w:rsidRDefault="00B80751" w:rsidP="007037BD">
            <w:pPr>
              <w:spacing w:after="0"/>
              <w:ind w:firstLine="0"/>
              <w:jc w:val="right"/>
              <w:rPr>
                <w:rFonts w:ascii="Arial Narrow" w:hAnsi="Arial Narrow" w:cs="Arial"/>
              </w:rPr>
            </w:pPr>
            <w:r>
              <w:rPr>
                <w:rFonts w:ascii="Arial Narrow" w:hAnsi="Arial Narrow"/>
              </w:rPr>
              <w:t>11.465</w:t>
            </w:r>
          </w:p>
        </w:tc>
        <w:tc>
          <w:tcPr>
            <w:tcW w:w="1021" w:type="dxa"/>
            <w:tcBorders>
              <w:top w:val="single" w:sz="2" w:space="0" w:color="auto"/>
              <w:left w:val="nil"/>
              <w:bottom w:val="single" w:sz="4" w:space="0" w:color="auto"/>
              <w:right w:val="nil"/>
            </w:tcBorders>
            <w:vAlign w:val="center"/>
          </w:tcPr>
          <w:p w14:paraId="2924CC39" w14:textId="77777777" w:rsidR="00B80751" w:rsidRPr="004C2246" w:rsidRDefault="00B80751" w:rsidP="004C2246">
            <w:pPr>
              <w:spacing w:after="0"/>
              <w:ind w:left="-52" w:firstLine="0"/>
              <w:jc w:val="right"/>
              <w:rPr>
                <w:rFonts w:ascii="Arial Narrow" w:hAnsi="Arial Narrow" w:cs="Arial"/>
              </w:rPr>
            </w:pPr>
            <w:r>
              <w:rPr>
                <w:rFonts w:ascii="Arial Narrow" w:hAnsi="Arial Narrow"/>
              </w:rPr>
              <w:t>-</w:t>
            </w:r>
          </w:p>
        </w:tc>
      </w:tr>
      <w:tr w:rsidR="00B80751" w:rsidRPr="004C2246" w14:paraId="2A0E8DDF" w14:textId="77777777" w:rsidTr="00684DF9">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hideMark/>
          </w:tcPr>
          <w:p w14:paraId="47E6BE92" w14:textId="6A46F0D2" w:rsidR="00B80751" w:rsidRPr="004C2246" w:rsidRDefault="00B80751" w:rsidP="007037BD">
            <w:pPr>
              <w:spacing w:after="0"/>
              <w:ind w:firstLine="0"/>
              <w:jc w:val="left"/>
              <w:rPr>
                <w:rFonts w:ascii="Arial" w:hAnsi="Arial" w:cs="Arial"/>
                <w:bCs/>
                <w:sz w:val="18"/>
                <w:szCs w:val="18"/>
              </w:rPr>
            </w:pPr>
            <w:r>
              <w:rPr>
                <w:rFonts w:ascii="Arial" w:hAnsi="Arial"/>
                <w:sz w:val="18"/>
              </w:rPr>
              <w:t>Erabilitako diru-sarrerak, guztira (b)</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7A29CF86" w14:textId="77777777" w:rsidR="00B80751" w:rsidRPr="004C2246" w:rsidRDefault="00B80751" w:rsidP="007037BD">
            <w:pPr>
              <w:spacing w:after="0"/>
              <w:ind w:firstLine="0"/>
              <w:jc w:val="right"/>
              <w:rPr>
                <w:rFonts w:ascii="Arial" w:hAnsi="Arial" w:cs="Arial"/>
                <w:bCs/>
                <w:sz w:val="18"/>
                <w:szCs w:val="18"/>
              </w:rPr>
            </w:pPr>
            <w:r>
              <w:rPr>
                <w:rFonts w:ascii="Arial" w:hAnsi="Arial"/>
                <w:sz w:val="18"/>
              </w:rPr>
              <w:t>505.104</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310B402A" w14:textId="77777777" w:rsidR="00B80751" w:rsidRPr="004C2246" w:rsidRDefault="00B80751" w:rsidP="007037BD">
            <w:pPr>
              <w:spacing w:after="0"/>
              <w:ind w:firstLine="0"/>
              <w:jc w:val="right"/>
              <w:rPr>
                <w:rFonts w:ascii="Arial" w:hAnsi="Arial" w:cs="Arial"/>
                <w:bCs/>
                <w:sz w:val="18"/>
                <w:szCs w:val="18"/>
              </w:rPr>
            </w:pPr>
            <w:r>
              <w:rPr>
                <w:rFonts w:ascii="Arial" w:hAnsi="Arial"/>
                <w:sz w:val="18"/>
              </w:rPr>
              <w:t>577.119</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17A96819" w14:textId="77777777" w:rsidR="00B80751" w:rsidRPr="004C2246" w:rsidRDefault="00B80751" w:rsidP="007037BD">
            <w:pPr>
              <w:spacing w:after="0"/>
              <w:ind w:firstLine="0"/>
              <w:jc w:val="right"/>
              <w:rPr>
                <w:rFonts w:ascii="Arial" w:hAnsi="Arial" w:cs="Arial"/>
                <w:bCs/>
                <w:sz w:val="18"/>
                <w:szCs w:val="18"/>
              </w:rPr>
            </w:pPr>
            <w:r>
              <w:rPr>
                <w:rFonts w:ascii="Arial" w:hAnsi="Arial"/>
                <w:sz w:val="18"/>
              </w:rPr>
              <w:t>704.804</w:t>
            </w:r>
          </w:p>
        </w:tc>
        <w:tc>
          <w:tcPr>
            <w:tcW w:w="817" w:type="dxa"/>
            <w:tcBorders>
              <w:top w:val="single" w:sz="4" w:space="0" w:color="auto"/>
              <w:left w:val="nil"/>
              <w:bottom w:val="single" w:sz="4" w:space="0" w:color="auto"/>
              <w:right w:val="nil"/>
            </w:tcBorders>
            <w:shd w:val="clear" w:color="auto" w:fill="8DB3E2" w:themeFill="text2" w:themeFillTint="66"/>
            <w:noWrap/>
            <w:vAlign w:val="center"/>
            <w:hideMark/>
          </w:tcPr>
          <w:p w14:paraId="590B3C94" w14:textId="77777777" w:rsidR="00B80751" w:rsidRPr="004C2246" w:rsidRDefault="00B80751" w:rsidP="007037BD">
            <w:pPr>
              <w:spacing w:after="0"/>
              <w:ind w:firstLine="0"/>
              <w:jc w:val="right"/>
              <w:rPr>
                <w:rFonts w:ascii="Arial" w:hAnsi="Arial" w:cs="Arial"/>
                <w:bCs/>
                <w:sz w:val="18"/>
                <w:szCs w:val="18"/>
              </w:rPr>
            </w:pPr>
            <w:r>
              <w:rPr>
                <w:rFonts w:ascii="Arial" w:hAnsi="Arial"/>
                <w:sz w:val="18"/>
              </w:rPr>
              <w:t>823.898</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1F1FEE22" w14:textId="77777777" w:rsidR="00B80751" w:rsidRPr="004C2246" w:rsidRDefault="00B80751" w:rsidP="007037BD">
            <w:pPr>
              <w:spacing w:after="0"/>
              <w:ind w:firstLine="0"/>
              <w:jc w:val="right"/>
              <w:rPr>
                <w:rFonts w:ascii="Arial" w:hAnsi="Arial" w:cs="Arial"/>
                <w:bCs/>
                <w:sz w:val="18"/>
                <w:szCs w:val="18"/>
              </w:rPr>
            </w:pPr>
            <w:r>
              <w:rPr>
                <w:rFonts w:ascii="Arial" w:hAnsi="Arial"/>
                <w:sz w:val="18"/>
              </w:rPr>
              <w:t>913.345</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26FF4533" w14:textId="77777777" w:rsidR="00B80751" w:rsidRPr="004C2246" w:rsidRDefault="00B80751" w:rsidP="004C2246">
            <w:pPr>
              <w:spacing w:after="0"/>
              <w:ind w:left="-52" w:firstLine="0"/>
              <w:jc w:val="right"/>
              <w:rPr>
                <w:rFonts w:ascii="Arial" w:hAnsi="Arial" w:cs="Arial"/>
                <w:sz w:val="18"/>
                <w:szCs w:val="18"/>
              </w:rPr>
            </w:pPr>
            <w:r>
              <w:rPr>
                <w:rFonts w:ascii="Arial" w:hAnsi="Arial"/>
                <w:sz w:val="18"/>
              </w:rPr>
              <w:t>81</w:t>
            </w:r>
          </w:p>
        </w:tc>
      </w:tr>
      <w:tr w:rsidR="007037BD" w:rsidRPr="004C2246" w14:paraId="0D8EDB37" w14:textId="77777777" w:rsidTr="00B011F1">
        <w:trPr>
          <w:trHeight w:val="255"/>
        </w:trPr>
        <w:tc>
          <w:tcPr>
            <w:tcW w:w="3544" w:type="dxa"/>
            <w:tcBorders>
              <w:top w:val="single" w:sz="4" w:space="0" w:color="auto"/>
              <w:left w:val="nil"/>
              <w:bottom w:val="single" w:sz="4" w:space="0" w:color="auto"/>
              <w:right w:val="nil"/>
            </w:tcBorders>
            <w:shd w:val="clear" w:color="auto" w:fill="8DB3E2" w:themeFill="text2" w:themeFillTint="66"/>
            <w:noWrap/>
            <w:vAlign w:val="center"/>
          </w:tcPr>
          <w:p w14:paraId="4782ECC8" w14:textId="4FACB534" w:rsidR="007037BD" w:rsidRPr="004C2246" w:rsidRDefault="007037BD" w:rsidP="007037BD">
            <w:pPr>
              <w:spacing w:after="0"/>
              <w:ind w:firstLine="0"/>
              <w:jc w:val="left"/>
              <w:rPr>
                <w:rFonts w:ascii="Arial" w:hAnsi="Arial" w:cs="Arial"/>
                <w:bCs/>
                <w:sz w:val="18"/>
                <w:szCs w:val="18"/>
              </w:rPr>
            </w:pPr>
            <w:r>
              <w:rPr>
                <w:rFonts w:ascii="Arial" w:hAnsi="Arial"/>
                <w:sz w:val="18"/>
              </w:rPr>
              <w:t>(a) – (b) aldea</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04C2959E" w14:textId="70B6F469" w:rsidR="007037BD" w:rsidRPr="004C2246" w:rsidRDefault="007037BD" w:rsidP="007037BD">
            <w:pPr>
              <w:spacing w:after="0"/>
              <w:ind w:firstLine="0"/>
              <w:jc w:val="right"/>
              <w:rPr>
                <w:rFonts w:ascii="Arial" w:hAnsi="Arial" w:cs="Arial"/>
                <w:bCs/>
                <w:sz w:val="18"/>
                <w:szCs w:val="18"/>
              </w:rPr>
            </w:pPr>
            <w:r>
              <w:rPr>
                <w:rFonts w:ascii="Arial" w:hAnsi="Arial"/>
                <w:color w:val="000000"/>
                <w:sz w:val="18"/>
              </w:rPr>
              <w:t>-22.304</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37F28386" w14:textId="35CB45D3" w:rsidR="007037BD" w:rsidRPr="004C2246" w:rsidRDefault="007037BD" w:rsidP="007037BD">
            <w:pPr>
              <w:spacing w:after="0"/>
              <w:ind w:firstLine="0"/>
              <w:jc w:val="right"/>
              <w:rPr>
                <w:rFonts w:ascii="Arial" w:hAnsi="Arial" w:cs="Arial"/>
                <w:bCs/>
                <w:sz w:val="18"/>
                <w:szCs w:val="18"/>
              </w:rPr>
            </w:pPr>
            <w:r>
              <w:rPr>
                <w:rFonts w:ascii="Arial" w:hAnsi="Arial"/>
                <w:color w:val="000000"/>
                <w:sz w:val="18"/>
              </w:rPr>
              <w:t>34.183</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6DAC7D33" w14:textId="524275DC" w:rsidR="007037BD" w:rsidRPr="004C2246" w:rsidRDefault="007037BD" w:rsidP="007037BD">
            <w:pPr>
              <w:spacing w:after="0"/>
              <w:ind w:firstLine="0"/>
              <w:jc w:val="right"/>
              <w:rPr>
                <w:rFonts w:ascii="Arial" w:hAnsi="Arial" w:cs="Arial"/>
                <w:bCs/>
                <w:sz w:val="18"/>
                <w:szCs w:val="18"/>
              </w:rPr>
            </w:pPr>
            <w:r>
              <w:rPr>
                <w:rFonts w:ascii="Arial" w:hAnsi="Arial"/>
                <w:color w:val="000000"/>
                <w:sz w:val="18"/>
              </w:rPr>
              <w:t>68.492</w:t>
            </w:r>
          </w:p>
        </w:tc>
        <w:tc>
          <w:tcPr>
            <w:tcW w:w="817" w:type="dxa"/>
            <w:tcBorders>
              <w:top w:val="single" w:sz="4" w:space="0" w:color="auto"/>
              <w:left w:val="nil"/>
              <w:bottom w:val="single" w:sz="4" w:space="0" w:color="auto"/>
              <w:right w:val="nil"/>
            </w:tcBorders>
            <w:shd w:val="clear" w:color="auto" w:fill="8DB3E2" w:themeFill="text2" w:themeFillTint="66"/>
            <w:noWrap/>
            <w:vAlign w:val="center"/>
          </w:tcPr>
          <w:p w14:paraId="0D4BFF59" w14:textId="5AB05A54" w:rsidR="007037BD" w:rsidRPr="004C2246" w:rsidRDefault="007037BD" w:rsidP="007037BD">
            <w:pPr>
              <w:spacing w:after="0"/>
              <w:ind w:firstLine="0"/>
              <w:jc w:val="right"/>
              <w:rPr>
                <w:rFonts w:ascii="Arial" w:hAnsi="Arial" w:cs="Arial"/>
                <w:bCs/>
                <w:sz w:val="18"/>
                <w:szCs w:val="18"/>
              </w:rPr>
            </w:pPr>
            <w:r>
              <w:rPr>
                <w:rFonts w:ascii="Arial" w:hAnsi="Arial"/>
                <w:color w:val="000000"/>
                <w:sz w:val="18"/>
              </w:rPr>
              <w:t>-49.243</w:t>
            </w:r>
          </w:p>
        </w:tc>
        <w:tc>
          <w:tcPr>
            <w:tcW w:w="817" w:type="dxa"/>
            <w:tcBorders>
              <w:top w:val="single" w:sz="4" w:space="0" w:color="auto"/>
              <w:left w:val="nil"/>
              <w:bottom w:val="single" w:sz="4" w:space="0" w:color="auto"/>
              <w:right w:val="nil"/>
            </w:tcBorders>
            <w:shd w:val="clear" w:color="auto" w:fill="8DB3E2" w:themeFill="text2" w:themeFillTint="66"/>
            <w:vAlign w:val="center"/>
          </w:tcPr>
          <w:p w14:paraId="378FA983" w14:textId="3A862773" w:rsidR="007037BD" w:rsidRPr="004C2246" w:rsidRDefault="007037BD" w:rsidP="007037BD">
            <w:pPr>
              <w:spacing w:after="0"/>
              <w:ind w:firstLine="0"/>
              <w:jc w:val="right"/>
              <w:rPr>
                <w:rFonts w:ascii="Arial" w:hAnsi="Arial" w:cs="Arial"/>
                <w:bCs/>
                <w:sz w:val="18"/>
                <w:szCs w:val="18"/>
              </w:rPr>
            </w:pPr>
            <w:r>
              <w:rPr>
                <w:rFonts w:ascii="Arial" w:hAnsi="Arial"/>
                <w:color w:val="000000"/>
                <w:sz w:val="18"/>
              </w:rPr>
              <w:t>-12.641</w:t>
            </w:r>
          </w:p>
        </w:tc>
        <w:tc>
          <w:tcPr>
            <w:tcW w:w="1021" w:type="dxa"/>
            <w:tcBorders>
              <w:top w:val="single" w:sz="4" w:space="0" w:color="auto"/>
              <w:left w:val="nil"/>
              <w:bottom w:val="single" w:sz="4" w:space="0" w:color="auto"/>
              <w:right w:val="nil"/>
            </w:tcBorders>
            <w:shd w:val="clear" w:color="auto" w:fill="8DB3E2" w:themeFill="text2" w:themeFillTint="66"/>
            <w:vAlign w:val="center"/>
          </w:tcPr>
          <w:p w14:paraId="1D66D890" w14:textId="631B89B9" w:rsidR="007037BD" w:rsidRPr="004C2246" w:rsidRDefault="007037BD" w:rsidP="004C2246">
            <w:pPr>
              <w:spacing w:after="0"/>
              <w:ind w:left="-52" w:firstLine="0"/>
              <w:jc w:val="right"/>
              <w:rPr>
                <w:rFonts w:ascii="Arial" w:hAnsi="Arial" w:cs="Arial"/>
                <w:sz w:val="18"/>
                <w:szCs w:val="18"/>
              </w:rPr>
            </w:pPr>
            <w:r>
              <w:rPr>
                <w:rFonts w:ascii="Arial" w:hAnsi="Arial"/>
                <w:color w:val="000000"/>
                <w:sz w:val="18"/>
              </w:rPr>
              <w:t>-43</w:t>
            </w:r>
          </w:p>
        </w:tc>
      </w:tr>
    </w:tbl>
    <w:p w14:paraId="1161950D" w14:textId="0CEF55FA" w:rsidR="001703AF" w:rsidRPr="001703AF" w:rsidRDefault="001703AF" w:rsidP="001E5111">
      <w:pPr>
        <w:pStyle w:val="texto"/>
        <w:spacing w:before="60"/>
        <w:ind w:firstLine="0"/>
        <w:rPr>
          <w:rFonts w:ascii="Arial" w:hAnsi="Arial" w:cs="Arial"/>
          <w:sz w:val="14"/>
          <w:szCs w:val="14"/>
        </w:rPr>
      </w:pPr>
      <w:r>
        <w:rPr>
          <w:rFonts w:ascii="Arial" w:hAnsi="Arial"/>
          <w:color w:val="000000"/>
          <w:sz w:val="14"/>
        </w:rPr>
        <w:t>*  Txosten hau idatzi den datan auditatu gabeko datuak</w:t>
      </w:r>
    </w:p>
    <w:p w14:paraId="02A2F4CC" w14:textId="680B49E9" w:rsidR="00E016F7" w:rsidRDefault="00E016F7" w:rsidP="00016220">
      <w:pPr>
        <w:pStyle w:val="texto"/>
        <w:spacing w:before="240"/>
        <w:rPr>
          <w:szCs w:val="26"/>
        </w:rPr>
      </w:pPr>
      <w:r>
        <w:t xml:space="preserve">2022an fundazioak 900.704 euroko baliabide ekonomikoak lortu zituen, 2018an lorturikoak baino ehuneko 87 gehiago. 2022rako adierazitako zenbatekoaren ehuneko 94 Nafarroako Foru Komunitateko Administrazioak jarri zuen transferentzia baten bidez. Ordainsari judizialak, gainerako ehuneko seia ia osorik egiten dutenak, epaileak ezarritako ordainsariak dira, fundazioak artatutako pertsonek ordaintzen dituztenak, betiere horretarako ondarerik badute, karguan jarduteak dakartzan gastuei aurre egiteko. </w:t>
      </w:r>
    </w:p>
    <w:p w14:paraId="11E62D3B" w14:textId="0BB8A777" w:rsidR="00E016F7" w:rsidRDefault="00E016F7" w:rsidP="004051FC">
      <w:pPr>
        <w:pStyle w:val="texto"/>
        <w:rPr>
          <w:szCs w:val="26"/>
        </w:rPr>
      </w:pPr>
      <w:r>
        <w:t>2022an, fundazioak 913.345 euro erabili zituen guztira, 2018an baino ehuneko 81 gehiago. Erabilitako baliabideetatik, ehuneko 93 langileria gastuetara bideratu ziren, eta ehuneko 5 ustiaketa gastuetara (konponketak eta kontserbazioa, aseguru-primak, eta abar).</w:t>
      </w:r>
    </w:p>
    <w:p w14:paraId="5503BD3E" w14:textId="1A54446D" w:rsidR="00A25564" w:rsidRDefault="004A15D4" w:rsidP="00A25564">
      <w:pPr>
        <w:pStyle w:val="texto"/>
        <w:spacing w:after="240"/>
        <w:rPr>
          <w:szCs w:val="26"/>
        </w:rPr>
      </w:pPr>
      <w:bookmarkStart w:id="14" w:name="_Toc127443951"/>
      <w:r>
        <w:t xml:space="preserve">2017az geroztik fundazioak bere jardunerako erabiltzen dituen instalazioak Pertsonen Autonomiarako Nafarroako Agentziak </w:t>
      </w:r>
      <w:proofErr w:type="spellStart"/>
      <w:r>
        <w:t>lagatu</w:t>
      </w:r>
      <w:proofErr w:type="spellEnd"/>
      <w:r>
        <w:t xml:space="preserve"> zizkion geroago, 2020ko abenduan hain zuzen. Instalazio horien tamaina eta egoera ez dira egokiak fundazioaren jarduera ohikotasunez gauzatzeko. </w:t>
      </w:r>
    </w:p>
    <w:p w14:paraId="1207FC96" w14:textId="77777777" w:rsidR="00B3111E" w:rsidRDefault="00B3111E">
      <w:pPr>
        <w:spacing w:after="0"/>
        <w:ind w:firstLine="0"/>
        <w:jc w:val="left"/>
        <w:rPr>
          <w:rFonts w:ascii="Arial" w:hAnsi="Arial"/>
          <w:bCs/>
          <w:iCs/>
          <w:color w:val="000000"/>
          <w:spacing w:val="10"/>
          <w:kern w:val="28"/>
          <w:sz w:val="25"/>
          <w:szCs w:val="26"/>
        </w:rPr>
      </w:pPr>
      <w:r>
        <w:br w:type="page"/>
      </w:r>
    </w:p>
    <w:p w14:paraId="799971E3" w14:textId="2012E5E6" w:rsidR="00B80751" w:rsidRDefault="00891152" w:rsidP="002A326F">
      <w:pPr>
        <w:pStyle w:val="atitulo2"/>
        <w:spacing w:before="240"/>
      </w:pPr>
      <w:bookmarkStart w:id="15" w:name="_Toc133314169"/>
      <w:r>
        <w:lastRenderedPageBreak/>
        <w:t>1.4 Fundazioaren laguntza-neurriak</w:t>
      </w:r>
      <w:bookmarkEnd w:id="14"/>
      <w:bookmarkEnd w:id="15"/>
      <w:r>
        <w:t xml:space="preserve"> </w:t>
      </w:r>
    </w:p>
    <w:p w14:paraId="250ABCA2" w14:textId="730A979F" w:rsidR="004C7572" w:rsidRDefault="002A326F" w:rsidP="004051FC">
      <w:pPr>
        <w:pStyle w:val="texto"/>
        <w:rPr>
          <w:szCs w:val="26"/>
        </w:rPr>
      </w:pPr>
      <w:r>
        <w:t>2021eko ekaineko arau-erreformak lau lagungarri jasotzen ditu: horietako bi informalak dira eta ezin ditu fundazioak baliatu (borondatezko neurriak</w:t>
      </w:r>
      <w:r w:rsidR="00D6634A">
        <w:rPr>
          <w:rStyle w:val="Refdenotaalpie"/>
          <w:szCs w:val="26"/>
          <w:lang w:eastAsia="es-ES"/>
        </w:rPr>
        <w:footnoteReference w:id="4"/>
      </w:r>
      <w:r>
        <w:t xml:space="preserve"> eta izatezko zaintzailea</w:t>
      </w:r>
      <w:r w:rsidR="00243EDD">
        <w:rPr>
          <w:rStyle w:val="Refdenotaalpie"/>
          <w:szCs w:val="26"/>
          <w:lang w:eastAsia="es-ES"/>
        </w:rPr>
        <w:footnoteReference w:id="5"/>
      </w:r>
      <w:r>
        <w:t xml:space="preserve">) eta beste biek epailearen izendapena behar dute (kuradorea eta defendatzaile judiziala). </w:t>
      </w:r>
    </w:p>
    <w:p w14:paraId="77D62B86" w14:textId="1465152B" w:rsidR="00243EDD" w:rsidRDefault="004C7572" w:rsidP="004051FC">
      <w:pPr>
        <w:pStyle w:val="texto"/>
        <w:rPr>
          <w:szCs w:val="26"/>
        </w:rPr>
      </w:pPr>
      <w:r>
        <w:t>Ondoren, fundazioak egikaritu ahal dituen lagungarrien oinarrizko ezaugarriak azalduko ditugu:</w:t>
      </w:r>
    </w:p>
    <w:p w14:paraId="50CAF0F8" w14:textId="794923DE" w:rsidR="004C7572" w:rsidRPr="006D2F1B" w:rsidRDefault="004C7572" w:rsidP="000350BB">
      <w:pPr>
        <w:pStyle w:val="atitulo3"/>
        <w:spacing w:before="240"/>
      </w:pPr>
      <w:r>
        <w:t>Kuradorea</w:t>
      </w:r>
    </w:p>
    <w:p w14:paraId="2800A310" w14:textId="2BA58EDD" w:rsidR="00243EDD" w:rsidRDefault="004C7572" w:rsidP="004C7572">
      <w:pPr>
        <w:pStyle w:val="texto"/>
        <w:tabs>
          <w:tab w:val="clear" w:pos="2835"/>
          <w:tab w:val="clear" w:pos="3969"/>
          <w:tab w:val="clear" w:pos="5103"/>
          <w:tab w:val="clear" w:pos="6237"/>
          <w:tab w:val="clear" w:pos="7371"/>
          <w:tab w:val="left" w:pos="480"/>
        </w:tabs>
        <w:rPr>
          <w:szCs w:val="26"/>
        </w:rPr>
      </w:pPr>
      <w:r>
        <w:t>Desgaitasuna duen eta etengabeko laguntza behar duen pertsonari ematen zaion lagungarria da</w:t>
      </w:r>
      <w:r w:rsidR="00243EDD">
        <w:rPr>
          <w:rStyle w:val="Refdenotaalpie"/>
          <w:szCs w:val="26"/>
        </w:rPr>
        <w:footnoteReference w:id="6"/>
      </w:r>
      <w:r>
        <w:t xml:space="preserve">. Kuradoretza prozedura judizial baten ondorioz ezartzen da eta aldizka berraztertu behar da hiru urteko </w:t>
      </w:r>
      <w:proofErr w:type="spellStart"/>
      <w:r>
        <w:t>gehienezko</w:t>
      </w:r>
      <w:proofErr w:type="spellEnd"/>
      <w:r>
        <w:t xml:space="preserve"> epean –salbuespenez, sei urtera irits daiteke–. Ebazpen judizialak zehaztu behar ditu desgaitasuna duen pertsonaren eskubideen, borondatearen eta lehentasunen errespetua bermatzeko beharrezkoak diren kontrol-neurriak.</w:t>
      </w:r>
    </w:p>
    <w:p w14:paraId="3B7C57C8" w14:textId="61E5A82A" w:rsidR="00243EDD" w:rsidRPr="006D2F1B" w:rsidRDefault="00243EDD" w:rsidP="004051FC">
      <w:pPr>
        <w:pStyle w:val="texto"/>
        <w:rPr>
          <w:szCs w:val="26"/>
        </w:rPr>
      </w:pPr>
      <w:r>
        <w:t>Kuradore izendatuko da desgaitasuna duen pertsonak proposatutako pertsona, eta, halakorik ezean, honako hauek, lehentasun-ordenari jarraikiz:</w:t>
      </w:r>
    </w:p>
    <w:p w14:paraId="2C406BA0"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rPr>
      </w:pPr>
      <w:r>
        <w:rPr>
          <w:sz w:val="26"/>
        </w:rPr>
        <w:t>Ezkontidea edo horren pareko izatezko egoeran dagoena, betiere laguntza behar duen pertsonarekin bizi bada.</w:t>
      </w:r>
    </w:p>
    <w:p w14:paraId="3E6D960B"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rPr>
      </w:pPr>
      <w:r>
        <w:rPr>
          <w:sz w:val="26"/>
        </w:rPr>
        <w:t>Seme/alaba edo ondorengoa.</w:t>
      </w:r>
    </w:p>
    <w:p w14:paraId="0D21F153"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rPr>
      </w:pPr>
      <w:r>
        <w:rPr>
          <w:sz w:val="26"/>
        </w:rPr>
        <w:t>Guraso edo aurreko ahaidea.</w:t>
      </w:r>
    </w:p>
    <w:p w14:paraId="6A33C202" w14:textId="0AF70818" w:rsidR="00243EDD" w:rsidRPr="006D2F1B" w:rsidRDefault="00891152" w:rsidP="002114A7">
      <w:pPr>
        <w:numPr>
          <w:ilvl w:val="0"/>
          <w:numId w:val="22"/>
        </w:numPr>
        <w:shd w:val="clear" w:color="auto" w:fill="FFFFFF"/>
        <w:tabs>
          <w:tab w:val="clear" w:pos="720"/>
          <w:tab w:val="left" w:pos="567"/>
        </w:tabs>
        <w:spacing w:before="120" w:after="120"/>
        <w:ind w:left="0" w:firstLine="284"/>
        <w:rPr>
          <w:sz w:val="26"/>
          <w:szCs w:val="26"/>
        </w:rPr>
      </w:pPr>
      <w:r>
        <w:rPr>
          <w:sz w:val="26"/>
        </w:rPr>
        <w:t>Aurrekoetako batek proposatutakoa.</w:t>
      </w:r>
    </w:p>
    <w:p w14:paraId="5EA6C428" w14:textId="77777777" w:rsidR="00243EDD" w:rsidRPr="006D2F1B" w:rsidRDefault="00243EDD" w:rsidP="002114A7">
      <w:pPr>
        <w:numPr>
          <w:ilvl w:val="0"/>
          <w:numId w:val="22"/>
        </w:numPr>
        <w:shd w:val="clear" w:color="auto" w:fill="FFFFFF"/>
        <w:tabs>
          <w:tab w:val="clear" w:pos="720"/>
          <w:tab w:val="left" w:pos="567"/>
        </w:tabs>
        <w:spacing w:before="120" w:after="120"/>
        <w:ind w:left="0" w:firstLine="284"/>
        <w:rPr>
          <w:sz w:val="26"/>
          <w:szCs w:val="26"/>
        </w:rPr>
      </w:pPr>
      <w:r>
        <w:rPr>
          <w:sz w:val="26"/>
        </w:rPr>
        <w:t>Izatezko zaintza egikaritzen ari dena.</w:t>
      </w:r>
    </w:p>
    <w:p w14:paraId="3EC00EEB" w14:textId="77777777" w:rsidR="00243EDD" w:rsidRDefault="00243EDD" w:rsidP="002114A7">
      <w:pPr>
        <w:numPr>
          <w:ilvl w:val="0"/>
          <w:numId w:val="22"/>
        </w:numPr>
        <w:shd w:val="clear" w:color="auto" w:fill="FFFFFF"/>
        <w:tabs>
          <w:tab w:val="clear" w:pos="720"/>
          <w:tab w:val="left" w:pos="567"/>
        </w:tabs>
        <w:spacing w:before="120" w:after="120"/>
        <w:ind w:left="0" w:firstLine="284"/>
        <w:rPr>
          <w:sz w:val="26"/>
          <w:szCs w:val="26"/>
        </w:rPr>
      </w:pPr>
      <w:r>
        <w:rPr>
          <w:sz w:val="26"/>
        </w:rPr>
        <w:t>Desgaitasuna duen pertsonarekin bizi den senide, ahaide edo hurbilekoa.</w:t>
      </w:r>
    </w:p>
    <w:p w14:paraId="690925C9" w14:textId="149F07DC" w:rsidR="00243EDD" w:rsidRPr="006D2F1B" w:rsidRDefault="00891152" w:rsidP="002114A7">
      <w:pPr>
        <w:numPr>
          <w:ilvl w:val="0"/>
          <w:numId w:val="22"/>
        </w:numPr>
        <w:shd w:val="clear" w:color="auto" w:fill="FFFFFF"/>
        <w:tabs>
          <w:tab w:val="clear" w:pos="720"/>
          <w:tab w:val="left" w:pos="567"/>
        </w:tabs>
        <w:spacing w:before="120" w:after="120"/>
        <w:ind w:left="0" w:firstLine="284"/>
        <w:rPr>
          <w:sz w:val="26"/>
          <w:szCs w:val="26"/>
        </w:rPr>
      </w:pPr>
      <w:r>
        <w:rPr>
          <w:sz w:val="26"/>
        </w:rPr>
        <w:t>Besteak beste desgaitasuna duten pertsonen autonomia sustatzea eta haiei laguntzea helburu duen irabazi asmorik gabeko pertsona juridiko publiko nahiz pribatua.</w:t>
      </w:r>
    </w:p>
    <w:p w14:paraId="1EFB76C0" w14:textId="00637FD7" w:rsidR="00243EDD" w:rsidRDefault="00243EDD" w:rsidP="004051FC">
      <w:pPr>
        <w:pStyle w:val="texto"/>
        <w:rPr>
          <w:szCs w:val="26"/>
        </w:rPr>
      </w:pPr>
      <w:r>
        <w:t>Bere eginkizunak betetzeari dagokionez, kuradoreak epailearen baimena behar du ekintza “arruntetatik” harago doazen gai guztietarako eta betiere honako hauetarako, Kode Zibilaren 287. artikuluan ezarritakoari jarraikiz:</w:t>
      </w:r>
    </w:p>
    <w:p w14:paraId="193D7409" w14:textId="7036C555"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 xml:space="preserve">1. Pertsonarentzat edo familiarentzat garrantzia duten egintzak gauzatzea, ukitutako pertsonak ezin dituenean bere kabuz egin; hori guztia, ezertan eragotzi gabe barneratzeari </w:t>
      </w:r>
      <w:r>
        <w:rPr>
          <w:i/>
          <w:color w:val="333333"/>
          <w:sz w:val="24"/>
        </w:rPr>
        <w:lastRenderedPageBreak/>
        <w:t>buruz eta osasunaren arloko baimen informatuari buruz legez ezarritakoa edo beste lege berezi batzuetan ezarritakoa.</w:t>
      </w:r>
    </w:p>
    <w:p w14:paraId="4A395085" w14:textId="7DEE660E"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2. Laguntza-neurriak dituen pertsonaren ondasun higiezinak, merkataritzako edo industriako establezimenduak, pertsonarentzat zein familiarentzat esanahi berezia duten ondasun edo eskubideak, aparteko balioa duten ondasun higigarriak, objektu baliotsuak eta merkatu ofizialetan kotizatu gabeko balore higigarriak besterentzea edo kargatzea, higiezinak errentan ematea sei urtetik gorako hasierako eperako, edota kontratu edo egintza xedatzaileak eta inskribatzeko modukoak egitea.</w:t>
      </w:r>
      <w:r>
        <w:rPr>
          <w:i/>
          <w:color w:val="333333"/>
          <w:sz w:val="24"/>
          <w:shd w:val="clear" w:color="auto" w:fill="FFFFFF"/>
        </w:rPr>
        <w:t xml:space="preserve"> Salbuespena da akzioak lehenespenez harpidetzeko eskubidearen salmenta. </w:t>
      </w:r>
      <w:r>
        <w:rPr>
          <w:i/>
          <w:color w:val="333333"/>
          <w:sz w:val="24"/>
        </w:rPr>
        <w:t>Paragrafo honetan aipatutako ondasunak zuzeneko salmentaren bidez besterenduko dira, salbu eta auzitegiak beharrezkotzat jotzen duenean enkante judizialean besterentzea, titularraren eskubideak eta interesak hobeto eta oso-osoan bermatzeko.</w:t>
      </w:r>
    </w:p>
    <w:p w14:paraId="05429419" w14:textId="77777777"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3. Laguntza-neurriak dituen pertsonaren ondasunak edo eskubideak doan eskuratzea, salbu eta garrantzi ekonomiko nabarmenik eta pertsonarentzat nahiz familiarentzat esanahi berezirik ez dutenak.</w:t>
      </w:r>
    </w:p>
    <w:p w14:paraId="60A1C57F" w14:textId="77777777"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 xml:space="preserve">4. Kuradoretzapeko pertsonaren eskubideei uko egitea, edo haren intereseko gaietan transakzioa egitea edo halakoak </w:t>
      </w:r>
      <w:proofErr w:type="spellStart"/>
      <w:r>
        <w:rPr>
          <w:i/>
          <w:color w:val="333333"/>
          <w:sz w:val="24"/>
        </w:rPr>
        <w:t>arbitrajepean</w:t>
      </w:r>
      <w:proofErr w:type="spellEnd"/>
      <w:r>
        <w:rPr>
          <w:i/>
          <w:color w:val="333333"/>
          <w:sz w:val="24"/>
        </w:rPr>
        <w:t xml:space="preserve"> jartzea, garrantzi ekonomiko txikia dutenean izan ezik. </w:t>
      </w:r>
      <w:r>
        <w:rPr>
          <w:i/>
          <w:color w:val="333333"/>
          <w:sz w:val="24"/>
          <w:shd w:val="clear" w:color="auto" w:fill="FFFFFF"/>
        </w:rPr>
        <w:t xml:space="preserve"> Ez da epailearen baimenik beharko kontsumo-</w:t>
      </w:r>
      <w:proofErr w:type="spellStart"/>
      <w:r>
        <w:rPr>
          <w:i/>
          <w:color w:val="333333"/>
          <w:sz w:val="24"/>
          <w:shd w:val="clear" w:color="auto" w:fill="FFFFFF"/>
        </w:rPr>
        <w:t>arbitrajerako</w:t>
      </w:r>
      <w:proofErr w:type="spellEnd"/>
      <w:r>
        <w:rPr>
          <w:i/>
          <w:color w:val="333333"/>
          <w:sz w:val="24"/>
          <w:shd w:val="clear" w:color="auto" w:fill="FFFFFF"/>
        </w:rPr>
        <w:t>.</w:t>
      </w:r>
    </w:p>
    <w:p w14:paraId="4D4F59D0" w14:textId="77777777"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5. Edozein jarauntsi inbentario-onurarik gabe onartzea, edo jarauntsi edo eskuzabaltasunak arbuiatzea.</w:t>
      </w:r>
    </w:p>
    <w:p w14:paraId="7724D47D" w14:textId="77777777" w:rsidR="00705663" w:rsidRPr="00705663" w:rsidRDefault="00705663" w:rsidP="00243EDD">
      <w:pPr>
        <w:shd w:val="clear" w:color="auto" w:fill="FFFFFF" w:themeFill="background1"/>
        <w:spacing w:after="120"/>
        <w:ind w:firstLine="284"/>
        <w:rPr>
          <w:i/>
          <w:color w:val="333333"/>
          <w:sz w:val="24"/>
          <w:szCs w:val="24"/>
        </w:rPr>
      </w:pPr>
      <w:r>
        <w:rPr>
          <w:i/>
          <w:color w:val="333333"/>
          <w:sz w:val="24"/>
          <w:shd w:val="clear" w:color="auto" w:fill="FFFFFF"/>
        </w:rPr>
        <w:t>6. Laguntza jasotzen duen pertsonaren ondasunetan aparteko gastuak egitea.</w:t>
      </w:r>
    </w:p>
    <w:p w14:paraId="51521DC0" w14:textId="0D188D8F" w:rsidR="00705663" w:rsidRPr="00705663" w:rsidRDefault="00705663" w:rsidP="00243EDD">
      <w:pPr>
        <w:shd w:val="clear" w:color="auto" w:fill="FFFFFF" w:themeFill="background1"/>
        <w:spacing w:after="120"/>
        <w:ind w:firstLine="284"/>
        <w:rPr>
          <w:i/>
          <w:color w:val="333333"/>
          <w:sz w:val="24"/>
          <w:szCs w:val="24"/>
        </w:rPr>
      </w:pPr>
      <w:r>
        <w:rPr>
          <w:i/>
          <w:color w:val="333333"/>
          <w:sz w:val="24"/>
        </w:rPr>
        <w:t>7. Laguntza jasotzen duen pertsonaren izenean demanda jartzea, presako gaietan edo balio gutxiko gaietan izan ezik.</w:t>
      </w:r>
      <w:r>
        <w:rPr>
          <w:i/>
          <w:color w:val="333333"/>
          <w:sz w:val="24"/>
          <w:shd w:val="clear" w:color="auto" w:fill="FFFFFF"/>
        </w:rPr>
        <w:t xml:space="preserve"> </w:t>
      </w:r>
      <w:r>
        <w:rPr>
          <w:i/>
          <w:color w:val="333333"/>
          <w:sz w:val="24"/>
        </w:rPr>
        <w:t>Ez da epailearen baimenik beharko, baldin eta desgaitasuna duen pertsonak laguntzak ezarri dizkion ebazpen judiziala berrikusteko eskatzen badu.</w:t>
      </w:r>
    </w:p>
    <w:p w14:paraId="53F4A37E" w14:textId="77777777" w:rsidR="00705663" w:rsidRPr="00705663" w:rsidRDefault="00705663" w:rsidP="00243EDD">
      <w:pPr>
        <w:shd w:val="clear" w:color="auto" w:fill="FFFFFF" w:themeFill="background1"/>
        <w:spacing w:after="120"/>
        <w:ind w:firstLine="284"/>
        <w:rPr>
          <w:i/>
          <w:color w:val="333333"/>
          <w:sz w:val="24"/>
          <w:szCs w:val="24"/>
        </w:rPr>
      </w:pPr>
      <w:r>
        <w:rPr>
          <w:i/>
          <w:color w:val="333333"/>
          <w:sz w:val="24"/>
          <w:shd w:val="clear" w:color="auto" w:fill="FFFFFF"/>
        </w:rPr>
        <w:t>8. Dirua maileguan eman edo hartzea eta abala edo fidantza ematea.</w:t>
      </w:r>
    </w:p>
    <w:p w14:paraId="042C1CBF" w14:textId="75A4F773" w:rsidR="00705663" w:rsidRPr="00705663" w:rsidRDefault="00705663" w:rsidP="00243EDD">
      <w:pPr>
        <w:shd w:val="clear" w:color="auto" w:fill="FFFFFF" w:themeFill="background1"/>
        <w:spacing w:after="120"/>
        <w:ind w:firstLine="284"/>
        <w:rPr>
          <w:i/>
          <w:sz w:val="24"/>
          <w:szCs w:val="24"/>
        </w:rPr>
      </w:pPr>
      <w:r>
        <w:rPr>
          <w:i/>
          <w:color w:val="333333"/>
          <w:sz w:val="24"/>
        </w:rPr>
        <w:t>9. Bizi-aseguruko kontratuak, biziarteko errentakoak eta antzekoak egitea, kontratu horietan inbertsio edo ekarpen handiak egin behar direnean”.</w:t>
      </w:r>
    </w:p>
    <w:p w14:paraId="6B619E56" w14:textId="64418A28" w:rsidR="002A326F" w:rsidRPr="004051FC" w:rsidRDefault="002A326F" w:rsidP="004C7572">
      <w:pPr>
        <w:pStyle w:val="texto"/>
        <w:spacing w:before="240"/>
      </w:pPr>
      <w:r>
        <w:t xml:space="preserve">Fundazioak egikaritutako kuradoretzak har ditzake laguntzako euskarri-neurriak edo ordezkaritzakoak (edo mistoak) honako arlo hauetan: osasunaren zaintza, ondasunen administrazioa, gizarteratzearen sustapena edo bizitzaren alor guztietako babesa. </w:t>
      </w:r>
    </w:p>
    <w:p w14:paraId="1F59E00E" w14:textId="7075A67B" w:rsidR="009651DF" w:rsidRDefault="002A326F" w:rsidP="004C7572">
      <w:pPr>
        <w:pStyle w:val="texto"/>
        <w:spacing w:after="240"/>
        <w:rPr>
          <w:szCs w:val="26"/>
        </w:rPr>
      </w:pPr>
      <w:r>
        <w:t xml:space="preserve">Kuradoretza amaitu daiteke laguntza-neurria esleituta duen pertsonaren heriotzagatik edota </w:t>
      </w:r>
      <w:proofErr w:type="spellStart"/>
      <w:r>
        <w:t>epazpen</w:t>
      </w:r>
      <w:proofErr w:type="spellEnd"/>
      <w:r>
        <w:t xml:space="preserve"> judizial baten ondorioz, neurri horiek jada beharrezkoak ez direnean edo kuradoretzapean dagoen pertsonarentzat laguntza-modu egokiagoa erabakitzen denean.</w:t>
      </w:r>
    </w:p>
    <w:p w14:paraId="5F451D3C" w14:textId="77777777" w:rsidR="00B3111E" w:rsidRDefault="00B3111E">
      <w:pPr>
        <w:spacing w:after="0"/>
        <w:ind w:firstLine="0"/>
        <w:jc w:val="left"/>
        <w:rPr>
          <w:rFonts w:ascii="Arial" w:hAnsi="Arial"/>
          <w:i/>
          <w:iCs/>
          <w:color w:val="000000"/>
          <w:spacing w:val="10"/>
          <w:kern w:val="28"/>
          <w:sz w:val="25"/>
          <w:szCs w:val="26"/>
        </w:rPr>
      </w:pPr>
      <w:r>
        <w:br w:type="page"/>
      </w:r>
    </w:p>
    <w:p w14:paraId="44AB10EC" w14:textId="2C374454" w:rsidR="004C7572" w:rsidRPr="006D2F1B" w:rsidRDefault="004C7572" w:rsidP="004C7572">
      <w:pPr>
        <w:pStyle w:val="atitulo3"/>
      </w:pPr>
      <w:r>
        <w:lastRenderedPageBreak/>
        <w:t>Defendatzaile judiziala</w:t>
      </w:r>
    </w:p>
    <w:p w14:paraId="13E456B9" w14:textId="163867EA" w:rsidR="00243EDD" w:rsidRPr="00E02124" w:rsidRDefault="004C7572" w:rsidP="004C7572">
      <w:pPr>
        <w:pStyle w:val="texto"/>
        <w:tabs>
          <w:tab w:val="clear" w:pos="2835"/>
          <w:tab w:val="clear" w:pos="3969"/>
          <w:tab w:val="clear" w:pos="5103"/>
          <w:tab w:val="clear" w:pos="6237"/>
          <w:tab w:val="clear" w:pos="7371"/>
          <w:tab w:val="left" w:pos="480"/>
          <w:tab w:val="num" w:pos="720"/>
        </w:tabs>
        <w:ind w:left="289" w:firstLine="0"/>
        <w:rPr>
          <w:szCs w:val="26"/>
        </w:rPr>
      </w:pPr>
      <w:r>
        <w:t xml:space="preserve">Defendatzaile judiziala honako kasuetan izendatzen da: </w:t>
      </w:r>
    </w:p>
    <w:p w14:paraId="3A7A492E" w14:textId="77777777" w:rsidR="00057F8D" w:rsidRDefault="002A326F" w:rsidP="009B3883">
      <w:pPr>
        <w:numPr>
          <w:ilvl w:val="0"/>
          <w:numId w:val="25"/>
        </w:numPr>
        <w:shd w:val="clear" w:color="auto" w:fill="FFFFFF" w:themeFill="background1"/>
        <w:tabs>
          <w:tab w:val="clear" w:pos="720"/>
          <w:tab w:val="left" w:pos="567"/>
        </w:tabs>
        <w:spacing w:before="120" w:after="120"/>
        <w:ind w:left="0" w:firstLine="284"/>
        <w:rPr>
          <w:sz w:val="26"/>
          <w:szCs w:val="26"/>
        </w:rPr>
      </w:pPr>
      <w:r>
        <w:rPr>
          <w:sz w:val="26"/>
        </w:rPr>
        <w:t>Aldian behin laguntza behar badu, errepikatzen bada ere.</w:t>
      </w:r>
    </w:p>
    <w:p w14:paraId="7CE063E9" w14:textId="77777777" w:rsidR="00057F8D" w:rsidRDefault="00243EDD" w:rsidP="009B3883">
      <w:pPr>
        <w:numPr>
          <w:ilvl w:val="0"/>
          <w:numId w:val="25"/>
        </w:numPr>
        <w:shd w:val="clear" w:color="auto" w:fill="FFFFFF" w:themeFill="background1"/>
        <w:tabs>
          <w:tab w:val="clear" w:pos="720"/>
          <w:tab w:val="left" w:pos="567"/>
        </w:tabs>
        <w:spacing w:before="120" w:after="120"/>
        <w:ind w:left="0" w:firstLine="284"/>
        <w:rPr>
          <w:sz w:val="26"/>
          <w:szCs w:val="26"/>
        </w:rPr>
      </w:pPr>
      <w:r>
        <w:rPr>
          <w:sz w:val="26"/>
        </w:rPr>
        <w:t>Desgaitasuna duen pertsonari laguntza ematen dionak ezin duenean halakorik egin, edozein dela ere arrazoia, arrazoi hori amaitu arte edo beste pertsona bat izendatu arte.</w:t>
      </w:r>
    </w:p>
    <w:p w14:paraId="06DC37D3" w14:textId="77777777" w:rsidR="00057F8D" w:rsidRDefault="002A326F" w:rsidP="009B3883">
      <w:pPr>
        <w:numPr>
          <w:ilvl w:val="0"/>
          <w:numId w:val="25"/>
        </w:numPr>
        <w:shd w:val="clear" w:color="auto" w:fill="FFFFFF" w:themeFill="background1"/>
        <w:tabs>
          <w:tab w:val="clear" w:pos="720"/>
          <w:tab w:val="left" w:pos="567"/>
        </w:tabs>
        <w:spacing w:before="120" w:after="120"/>
        <w:ind w:left="0" w:firstLine="284"/>
        <w:rPr>
          <w:sz w:val="26"/>
          <w:szCs w:val="26"/>
        </w:rPr>
      </w:pPr>
      <w:r>
        <w:rPr>
          <w:sz w:val="26"/>
        </w:rPr>
        <w:t>Interes-gatazkarik balego desgaitasuna duen pertsonaren eta laguntza ematen dionaren artean.</w:t>
      </w:r>
    </w:p>
    <w:p w14:paraId="5696AD71" w14:textId="16B301C2" w:rsidR="00243EDD" w:rsidRPr="00057F8D" w:rsidRDefault="00243EDD" w:rsidP="009B3883">
      <w:pPr>
        <w:numPr>
          <w:ilvl w:val="0"/>
          <w:numId w:val="25"/>
        </w:numPr>
        <w:shd w:val="clear" w:color="auto" w:fill="FFFFFF" w:themeFill="background1"/>
        <w:tabs>
          <w:tab w:val="clear" w:pos="720"/>
          <w:tab w:val="left" w:pos="567"/>
        </w:tabs>
        <w:spacing w:before="120" w:after="120"/>
        <w:ind w:left="0" w:firstLine="284"/>
        <w:rPr>
          <w:sz w:val="26"/>
          <w:szCs w:val="26"/>
        </w:rPr>
      </w:pPr>
      <w:r>
        <w:rPr>
          <w:sz w:val="26"/>
        </w:rPr>
        <w:t>Tutorearen desenkusa izapidetu bitartean</w:t>
      </w:r>
      <w:r w:rsidR="007468A1">
        <w:rPr>
          <w:rStyle w:val="Refdenotaalpie"/>
          <w:sz w:val="26"/>
          <w:szCs w:val="26"/>
          <w:lang w:eastAsia="es-ES"/>
        </w:rPr>
        <w:footnoteReference w:id="7"/>
      </w:r>
      <w:r>
        <w:rPr>
          <w:sz w:val="26"/>
        </w:rPr>
        <w:t>, epaileak beharrezkotzat jotzen duenean.</w:t>
      </w:r>
    </w:p>
    <w:p w14:paraId="6D88A662" w14:textId="77777777" w:rsidR="00243EDD" w:rsidRDefault="00243EDD" w:rsidP="00243EDD">
      <w:pPr>
        <w:shd w:val="clear" w:color="auto" w:fill="FFFFFF"/>
        <w:spacing w:after="150"/>
        <w:ind w:firstLine="426"/>
        <w:rPr>
          <w:sz w:val="26"/>
          <w:szCs w:val="26"/>
        </w:rPr>
      </w:pPr>
      <w:r>
        <w:rPr>
          <w:sz w:val="26"/>
        </w:rPr>
        <w:t>Defendatzaile judizialak desgaitasuna duen pertsonari laguntza emanen dio, ebazpen judizialak ezarritako moduan eta arloetan.</w:t>
      </w:r>
    </w:p>
    <w:p w14:paraId="77484A16" w14:textId="053BE0B8" w:rsidR="004C7572" w:rsidRDefault="00095136" w:rsidP="00AD2428">
      <w:pPr>
        <w:pStyle w:val="atitulo2"/>
        <w:spacing w:before="240"/>
      </w:pPr>
      <w:bookmarkStart w:id="16" w:name="_Toc133314170"/>
      <w:r>
        <w:t>1.5 Fundazioak artatutako pertsonak eta haien ondarearen kudeaketa</w:t>
      </w:r>
      <w:bookmarkEnd w:id="16"/>
      <w:r>
        <w:t xml:space="preserve"> </w:t>
      </w:r>
    </w:p>
    <w:p w14:paraId="04133D65" w14:textId="13632914" w:rsidR="00B80751" w:rsidRPr="004051FC" w:rsidRDefault="00B80751" w:rsidP="004C7572">
      <w:pPr>
        <w:pStyle w:val="texto"/>
      </w:pPr>
      <w:r>
        <w:t>Fundazioaren jardueraren hartzaileak izanen dira desgaitasuna duen pertsonak, Nafarroako Foru Komunitatean bizi eta beren gaitasun juridikoa egikaritzeko lagungarriak behar dituztenak, ebazpen judizial baten bidez hala erabakitzen denean.</w:t>
      </w:r>
    </w:p>
    <w:p w14:paraId="7126ECCF" w14:textId="1BC2272F" w:rsidR="00B80751" w:rsidRDefault="00B80751" w:rsidP="004051FC">
      <w:pPr>
        <w:pStyle w:val="texto"/>
        <w:rPr>
          <w:szCs w:val="26"/>
        </w:rPr>
      </w:pPr>
      <w:r>
        <w:t xml:space="preserve">Desgaitasuna duten Pertsonen Eskubideei buruzko Konbentzioaren arabera, desgaitasuna duten pertsonak dira epe luzerako gabezia fisiko, mental nahiz intelektualak edo zentzumenezko gabeziak dituztenak, oztopo desberdinekin topo egitean gabezia horiek eragotzi ahal izanen baitute pertsona horiek gizartean parte hartzea modu osoan eta efektiboan, gainerako pertsonen baldintza berberetan. </w:t>
      </w:r>
    </w:p>
    <w:p w14:paraId="477C6CC6" w14:textId="1F0BE717" w:rsidR="002A326F" w:rsidRDefault="00243EDD" w:rsidP="004051FC">
      <w:pPr>
        <w:pStyle w:val="texto"/>
        <w:rPr>
          <w:szCs w:val="26"/>
        </w:rPr>
      </w:pPr>
      <w:r>
        <w:t xml:space="preserve">Fundazioak espediente digital batean jasotzen du artaturiko pertsona bakoitzaren informazio guztia kasuko ebazpen judizialak ezarritako lagungarriak eman ahal izateko, hala nola behar duen laguntzaren arrazoiak, pertsona horrek dituen ondasunak, hileko gastuetarako izanen duen aurrekontua, eta abar. </w:t>
      </w:r>
    </w:p>
    <w:p w14:paraId="0265F17F" w14:textId="4A0F2CF9" w:rsidR="00243EDD" w:rsidRDefault="002A326F" w:rsidP="004051FC">
      <w:pPr>
        <w:pStyle w:val="texto"/>
        <w:rPr>
          <w:szCs w:val="26"/>
        </w:rPr>
      </w:pPr>
      <w:r>
        <w:t xml:space="preserve">Fundazioko langileek karpeta horretako dokumentazioan kontsultak egiten dituzte eguneroko lana egin ahal izateko. </w:t>
      </w:r>
    </w:p>
    <w:p w14:paraId="099DD7DB" w14:textId="0D16F551" w:rsidR="002A326F" w:rsidRDefault="002A326F" w:rsidP="004051FC">
      <w:pPr>
        <w:pStyle w:val="texto"/>
        <w:rPr>
          <w:szCs w:val="26"/>
        </w:rPr>
      </w:pPr>
      <w:r>
        <w:lastRenderedPageBreak/>
        <w:t xml:space="preserve">Bakarkako karpeta horiez gain, fundazioak badu aplikazio bat, non jaso behar baitira pertsona horiei buruz adierazitako datuak eta haien egoera ekonomiko eta pertsonalean izandako aldaketak. </w:t>
      </w:r>
    </w:p>
    <w:p w14:paraId="3B8603A4" w14:textId="063B4458" w:rsidR="00243EDD" w:rsidRDefault="002A326F" w:rsidP="004051FC">
      <w:pPr>
        <w:pStyle w:val="texto"/>
        <w:rPr>
          <w:szCs w:val="26"/>
        </w:rPr>
      </w:pPr>
      <w:r>
        <w:t xml:space="preserve">Txosten honen II. epigrafean adierazi bezala, datu-basean jasotako informazioaren arrazoizkotasuna eta fidagarritasuna berrikusi dugu eta inkoherentziak eta gabezia esanguratsuak antzeman ditugu, zeinen ondorioz ezin baitugu ondorioztatu bertako datuak zuzenak direla. </w:t>
      </w:r>
    </w:p>
    <w:p w14:paraId="7321BEE1" w14:textId="6D2016A4" w:rsidR="00035641" w:rsidRDefault="001564A2" w:rsidP="004051FC">
      <w:pPr>
        <w:pStyle w:val="texto"/>
        <w:rPr>
          <w:szCs w:val="26"/>
        </w:rPr>
      </w:pPr>
      <w:r>
        <w:t xml:space="preserve">Bestalde, gaur egun erabiltzen den aplikazioak segurtasun-gabezia garrantzitsuak ditu, funtsean honakoak: fundazioan lan egiten duten pertsonak baino erabiltzaile aktibo gehiago dago eta pasahitzen politika desegokia da. </w:t>
      </w:r>
    </w:p>
    <w:p w14:paraId="2E1B52A4" w14:textId="2AE8B8A9" w:rsidR="00D6634A" w:rsidRDefault="00057F8D" w:rsidP="004051FC">
      <w:pPr>
        <w:pStyle w:val="texto"/>
        <w:rPr>
          <w:szCs w:val="26"/>
        </w:rPr>
      </w:pPr>
      <w:r>
        <w:t>Datu fidagarri eta zehatzik lortzerik izan ez badugu ere, datu-basetik gutxi gorabeherako informazioa atera dugu fundazioak 2022an laguntza eman zien 815 pertsonen profilari buruz:</w:t>
      </w:r>
    </w:p>
    <w:p w14:paraId="449F3C6D" w14:textId="662CADF0" w:rsidR="00057F8D" w:rsidRPr="00142123"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Artatutakoetatik ehuneko 54 gizonak ziren eta ehuneko 46, emakumeak. </w:t>
      </w:r>
    </w:p>
    <w:p w14:paraId="2BDE003C" w14:textId="42EBB853"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Artatutakoetatik ehuneko 37 40tik 60 urtera bitartekoa zen, ehuneko 30 60tik 80 urtera bitartekoa eta ehuneko 21 80 urtetik gorakoa.</w:t>
      </w:r>
    </w:p>
    <w:p w14:paraId="680B146D" w14:textId="0DE95D7B"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Artatutakoetatik ehuneko 74 egoitzetan bizi zen eta ehuneko 20 etxe partikularretan.</w:t>
      </w:r>
    </w:p>
    <w:p w14:paraId="4CB3F918" w14:textId="609EC4BF" w:rsidR="00057F8D" w:rsidRDefault="00057F8D" w:rsidP="007468A1">
      <w:pPr>
        <w:pStyle w:val="texto"/>
        <w:numPr>
          <w:ilvl w:val="0"/>
          <w:numId w:val="21"/>
        </w:numPr>
        <w:tabs>
          <w:tab w:val="clear" w:pos="2835"/>
          <w:tab w:val="clear" w:pos="3969"/>
          <w:tab w:val="clear" w:pos="5103"/>
          <w:tab w:val="clear" w:pos="6237"/>
          <w:tab w:val="clear" w:pos="7371"/>
          <w:tab w:val="num" w:pos="300"/>
          <w:tab w:val="left" w:pos="480"/>
          <w:tab w:val="num" w:pos="600"/>
        </w:tabs>
        <w:spacing w:after="240"/>
        <w:ind w:left="0" w:firstLine="289"/>
        <w:rPr>
          <w:szCs w:val="26"/>
        </w:rPr>
      </w:pPr>
      <w:r>
        <w:t xml:space="preserve">Artatutakoetatik ehuneko 55ek gaixotasun mentalen bat zuten, ehuneko 11k adimen desgaitasuna eta ehuneko 27ri buruz informazio hori ez dago jasota. </w:t>
      </w:r>
    </w:p>
    <w:p w14:paraId="7DC8EF9E" w14:textId="07357B7F" w:rsidR="00092474" w:rsidRDefault="00086F2C" w:rsidP="004B72EF">
      <w:pPr>
        <w:pStyle w:val="atitulo2"/>
        <w:spacing w:before="240"/>
      </w:pPr>
      <w:bookmarkStart w:id="17" w:name="_Toc133314171"/>
      <w:r>
        <w:t>1.6 Eduki ekonomiko-finantzarioko prozeduren berrikusketa.</w:t>
      </w:r>
      <w:bookmarkEnd w:id="17"/>
      <w:r>
        <w:t xml:space="preserve">  </w:t>
      </w:r>
    </w:p>
    <w:p w14:paraId="42F8B75F" w14:textId="526827BC" w:rsidR="00092474" w:rsidRDefault="00142123" w:rsidP="004051FC">
      <w:pPr>
        <w:pStyle w:val="texto"/>
        <w:rPr>
          <w:szCs w:val="26"/>
        </w:rPr>
      </w:pPr>
      <w:r>
        <w:t>Fundazioak eduki ekonomiko-finantzarioko prozedurak aztertu eta garatu zituen ANEL- Nafarroako Gizarte Ekonomiako Enpresen Elkartearekin lankidetzan. Berrikuspen horretan honako prozedurak identifikatu ziren:</w:t>
      </w:r>
    </w:p>
    <w:p w14:paraId="36E97686" w14:textId="28AAB0E4" w:rsidR="00142123" w:rsidRP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Harrera prozesua, fundazioaren laguntzaren bat jasotzen duten pertsonen banku-arakatzea eta ondasunen inbentarioa hartzen dituena. </w:t>
      </w:r>
    </w:p>
    <w:p w14:paraId="3574C58D" w14:textId="5C908623"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Artatuaren bizitzaren garapenerako aurrekontua egitea, aurreko prozesuan lortutako informazioa eta artatuaren beharrizanak aintzat hartuta.</w:t>
      </w:r>
    </w:p>
    <w:p w14:paraId="7CE358B8" w14:textId="7AE378C0"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Gastu aginduak: baliabide ekonomikoen kudeaketa artatuen gastu arrunt nahiz ohiz kanpokoetarako.</w:t>
      </w:r>
    </w:p>
    <w:p w14:paraId="5BCB8804" w14:textId="0E8FB046"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Ondasun higiezinen salmenta.</w:t>
      </w:r>
    </w:p>
    <w:p w14:paraId="396A3057" w14:textId="559B03EA" w:rsidR="00142123" w:rsidRPr="00142123" w:rsidRDefault="00E0480C"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Jabetza Erregistroan inskribaturiko eta inskribatu gabeko ondasun higiezinen kudeaketa. </w:t>
      </w:r>
    </w:p>
    <w:p w14:paraId="25AA8CF7" w14:textId="7747F2D5" w:rsidR="00142123" w:rsidRP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Jaraunspenak onartzea.</w:t>
      </w:r>
    </w:p>
    <w:p w14:paraId="50F642DE" w14:textId="446CB5BA" w:rsidR="00142123" w:rsidRDefault="00142123"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lastRenderedPageBreak/>
        <w:t xml:space="preserve">Fundazioak epaileari artatuaren urteko kontuak ematea, aplikatzekoa zaion araudiari jarraikiz. </w:t>
      </w:r>
    </w:p>
    <w:p w14:paraId="77D1A7D8" w14:textId="078B2EA2" w:rsidR="004C66A9" w:rsidRDefault="004C66A9" w:rsidP="004C66A9">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Epaitegiari azken kontu-ematea, araudian ezarritakoaren arabera, fundazioak pertsona horri laguntza emateaz utziz gero (heriotzagatik, neurriak berrikusi direlako, beste arduradun bat izendatu izanagatik). </w:t>
      </w:r>
    </w:p>
    <w:p w14:paraId="51E7769C" w14:textId="297AF541" w:rsidR="00E0480C" w:rsidRDefault="00E0480C" w:rsidP="004051FC">
      <w:pPr>
        <w:pStyle w:val="texto"/>
        <w:rPr>
          <w:szCs w:val="26"/>
        </w:rPr>
      </w:pPr>
      <w:r>
        <w:t xml:space="preserve">Fundazioak eduki ekonomiko-finantzarioko prozeduretan eginiko jarduketak aztertu ditugu hamar espedienteko lagin batean, fundazioari neurri lagungarriak helarazteko emandako ebazpen judizialetik hasita gaur egunera arte. </w:t>
      </w:r>
    </w:p>
    <w:p w14:paraId="1D17F3B9" w14:textId="439EFA2C" w:rsidR="00E02124" w:rsidRDefault="00E02124" w:rsidP="004051FC">
      <w:pPr>
        <w:pStyle w:val="texto"/>
        <w:rPr>
          <w:szCs w:val="26"/>
        </w:rPr>
      </w:pPr>
      <w:r>
        <w:t>Egindako azterketatik, gorabehera hauek dira azpimarragarriak:</w:t>
      </w:r>
    </w:p>
    <w:p w14:paraId="33DE25E7" w14:textId="14237E32" w:rsidR="00A12468" w:rsidRDefault="00A12468"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Oro har, fundazioak laguntza ematen dien pertsonen ondarearen kudeaketa egokia da. </w:t>
      </w:r>
    </w:p>
    <w:p w14:paraId="5AB837A3" w14:textId="6AE3A824" w:rsidR="00E02124" w:rsidRDefault="00E02124"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Berrikusitako hamar espedienteetatik bederatzik gabeziak dituzte datu-basean jasotako informazioan. Gabezia horiek, funtsean, zerikusia dute artatuen ondasunen datuekin eta ondasun horien alokairu edo salmentaren erregistro faltarekin.</w:t>
      </w:r>
    </w:p>
    <w:p w14:paraId="5ED7A7C8" w14:textId="77777777" w:rsidR="00057F8D" w:rsidRDefault="00057F8D" w:rsidP="003C0628">
      <w:pPr>
        <w:pStyle w:val="texto"/>
        <w:numPr>
          <w:ilvl w:val="0"/>
          <w:numId w:val="21"/>
        </w:numPr>
        <w:tabs>
          <w:tab w:val="clear" w:pos="2835"/>
          <w:tab w:val="clear" w:pos="3969"/>
          <w:tab w:val="clear" w:pos="5103"/>
          <w:tab w:val="clear" w:pos="6237"/>
          <w:tab w:val="clear" w:pos="7371"/>
          <w:tab w:val="num" w:pos="300"/>
          <w:tab w:val="left" w:pos="480"/>
          <w:tab w:val="num" w:pos="600"/>
        </w:tabs>
        <w:ind w:left="0" w:firstLine="289"/>
        <w:rPr>
          <w:szCs w:val="26"/>
        </w:rPr>
      </w:pPr>
      <w:r>
        <w:t>Atzerapen esanguratsua dago espedienteak epaitegiari aurkezterakoan, gertakari hauetatik ondorioztatu dugunez:</w:t>
      </w:r>
    </w:p>
    <w:p w14:paraId="4862E20C" w14:textId="77777777" w:rsidR="00057F8D" w:rsidRDefault="00CD1F48" w:rsidP="009A553F">
      <w:pPr>
        <w:pStyle w:val="texto"/>
        <w:numPr>
          <w:ilvl w:val="1"/>
          <w:numId w:val="21"/>
        </w:numPr>
        <w:tabs>
          <w:tab w:val="clear" w:pos="2835"/>
          <w:tab w:val="clear" w:pos="3969"/>
          <w:tab w:val="clear" w:pos="5103"/>
          <w:tab w:val="clear" w:pos="6237"/>
          <w:tab w:val="clear" w:pos="7371"/>
          <w:tab w:val="left" w:pos="567"/>
        </w:tabs>
        <w:spacing w:after="120"/>
        <w:ind w:left="0" w:firstLine="284"/>
        <w:rPr>
          <w:szCs w:val="26"/>
        </w:rPr>
      </w:pPr>
      <w:r>
        <w:t>Berrikusitako hamar espedienteetatik hirutan ez dago jasota hasierako inbentarioa aurkeztu izana.</w:t>
      </w:r>
    </w:p>
    <w:p w14:paraId="5CC02132" w14:textId="47F1CD46" w:rsidR="00213E7D" w:rsidRPr="00057F8D" w:rsidRDefault="00213E7D" w:rsidP="009A553F">
      <w:pPr>
        <w:pStyle w:val="texto"/>
        <w:numPr>
          <w:ilvl w:val="1"/>
          <w:numId w:val="21"/>
        </w:numPr>
        <w:tabs>
          <w:tab w:val="clear" w:pos="2835"/>
          <w:tab w:val="clear" w:pos="3969"/>
          <w:tab w:val="clear" w:pos="5103"/>
          <w:tab w:val="clear" w:pos="6237"/>
          <w:tab w:val="clear" w:pos="7371"/>
          <w:tab w:val="left" w:pos="567"/>
        </w:tabs>
        <w:spacing w:after="120"/>
        <w:ind w:left="0" w:firstLine="284"/>
        <w:rPr>
          <w:szCs w:val="26"/>
        </w:rPr>
      </w:pPr>
      <w:r>
        <w:t xml:space="preserve">Berrikusitako hamar espedienteetatik seitan ez dago jasota 2021-2022 aldiko urteko </w:t>
      </w:r>
      <w:r w:rsidR="006A328B">
        <w:t>kontu-ematea</w:t>
      </w:r>
      <w:r>
        <w:t xml:space="preserve"> aurkeztu izana, eta batean ez dago jasota azken kontu-ematea aurkeztu izana.</w:t>
      </w:r>
    </w:p>
    <w:p w14:paraId="3107D569" w14:textId="77777777" w:rsidR="00371BAE" w:rsidRDefault="00371BAE">
      <w:pPr>
        <w:spacing w:after="0"/>
        <w:ind w:firstLine="0"/>
        <w:jc w:val="left"/>
        <w:rPr>
          <w:spacing w:val="6"/>
          <w:sz w:val="26"/>
          <w:szCs w:val="24"/>
        </w:rPr>
        <w:sectPr w:rsidR="00371BAE" w:rsidSect="002C26DE">
          <w:headerReference w:type="even" r:id="rId16"/>
          <w:footerReference w:type="default" r:id="rId17"/>
          <w:type w:val="oddPage"/>
          <w:pgSz w:w="11907" w:h="16840" w:code="9"/>
          <w:pgMar w:top="2109" w:right="1701" w:bottom="1644" w:left="1559" w:header="369" w:footer="402" w:gutter="0"/>
          <w:pgNumType w:start="3"/>
          <w:cols w:space="720"/>
          <w:docGrid w:linePitch="360"/>
        </w:sectPr>
      </w:pPr>
    </w:p>
    <w:p w14:paraId="58098A04" w14:textId="6C3464B1" w:rsidR="00371BAE" w:rsidRDefault="00371BAE">
      <w:pPr>
        <w:spacing w:after="0"/>
        <w:ind w:firstLine="0"/>
        <w:jc w:val="left"/>
        <w:rPr>
          <w:spacing w:val="6"/>
          <w:sz w:val="26"/>
          <w:szCs w:val="24"/>
        </w:rPr>
      </w:pPr>
    </w:p>
    <w:p w14:paraId="09766559" w14:textId="5F4E4463" w:rsidR="00371BAE" w:rsidRDefault="00371BAE" w:rsidP="00371BAE">
      <w:pPr>
        <w:pStyle w:val="atitulo1"/>
        <w:jc w:val="right"/>
        <w:rPr>
          <w:bCs/>
          <w:color w:val="auto"/>
          <w:sz w:val="32"/>
        </w:rPr>
      </w:pPr>
      <w:bookmarkStart w:id="18" w:name="_Toc122079005"/>
      <w:bookmarkStart w:id="19" w:name="_Toc133314172"/>
      <w:r>
        <w:rPr>
          <w:color w:val="auto"/>
          <w:sz w:val="32"/>
        </w:rPr>
        <w:t>Behin-behineko txostenari aurkeztutako alegazioak</w:t>
      </w:r>
      <w:bookmarkEnd w:id="18"/>
      <w:bookmarkEnd w:id="19"/>
    </w:p>
    <w:p w14:paraId="3BF802EE" w14:textId="0DA4B629" w:rsidR="00C4752A" w:rsidRPr="00C4752A" w:rsidRDefault="00C4752A" w:rsidP="00C4752A">
      <w:pPr>
        <w:pStyle w:val="texto"/>
      </w:pPr>
      <w:r>
        <w:t xml:space="preserve">Cristina Iribarren </w:t>
      </w:r>
      <w:proofErr w:type="spellStart"/>
      <w:r>
        <w:t>Gasca</w:t>
      </w:r>
      <w:proofErr w:type="spellEnd"/>
      <w:r>
        <w:t xml:space="preserve"> andrea, Desgaitasuna duten Pertsonei Lagungarriak Helarazteko Nafarroako Fundazio Publikoko zuzendari </w:t>
      </w:r>
      <w:proofErr w:type="spellStart"/>
      <w:r>
        <w:t>kudetzailea</w:t>
      </w:r>
      <w:proofErr w:type="spellEnd"/>
      <w:r>
        <w:t xml:space="preserve"> Patronatuaren 2018ko urriaren 5eko erabakiz izendatua, Nafarroako Kontuen Ganberaren aurrean azaldu eta, behar den errespetuarekin, hauxe diot: </w:t>
      </w:r>
    </w:p>
    <w:p w14:paraId="59A402C0" w14:textId="072D6AA8" w:rsidR="00C4752A" w:rsidRPr="00C4752A" w:rsidRDefault="00C4752A" w:rsidP="00C4752A">
      <w:pPr>
        <w:pStyle w:val="texto"/>
      </w:pPr>
      <w:r>
        <w:t xml:space="preserve">Kontuen Ganberako lehendakariaren 2023/41 Ebazpenean ezarritako epearen barruan eta idazki honen bidez, ondoko alegazioak egin nahi dizkiot Ganberak fundazioari buruz eginiko behin-behineko txostenari: </w:t>
      </w:r>
    </w:p>
    <w:p w14:paraId="1EEA6733" w14:textId="0A8D54A7" w:rsidR="00C4752A" w:rsidRPr="00C4752A" w:rsidRDefault="00C4752A" w:rsidP="00C4752A">
      <w:pPr>
        <w:pStyle w:val="texto"/>
      </w:pPr>
      <w:r>
        <w:t xml:space="preserve">LEHENA.- Lehenik eta behin, txostenean azterturiko urteetan fundazioak izandako auditoretzen aipamenei dagokienez, auditoretza horien emaitzetan oinarrituta egonik ere, beharrezkotzat jotzen dut zehaztapen batzuk egitea:  </w:t>
      </w:r>
    </w:p>
    <w:p w14:paraId="2185C81A" w14:textId="476B6622" w:rsidR="00C4752A" w:rsidRPr="00C4752A" w:rsidRDefault="00C4752A" w:rsidP="00C4752A">
      <w:pPr>
        <w:pStyle w:val="texto"/>
      </w:pPr>
      <w:r>
        <w:t xml:space="preserve">- Kontratazio atarian argitaratzeari dagokionez, salbuespena adieraziz geroztik behar bezala egiten ari da. Esan behar dut aurreko auditoretzetan ez zela salbuespen </w:t>
      </w:r>
      <w:proofErr w:type="spellStart"/>
      <w:r>
        <w:t>horrenik</w:t>
      </w:r>
      <w:proofErr w:type="spellEnd"/>
      <w:r>
        <w:t xml:space="preserve"> egin, argitalpenak egiten ez baziren ere.  </w:t>
      </w:r>
    </w:p>
    <w:p w14:paraId="245A463E" w14:textId="77777777" w:rsidR="00C4752A" w:rsidRPr="00C4752A" w:rsidRDefault="00C4752A" w:rsidP="00C4752A">
      <w:pPr>
        <w:pStyle w:val="texto"/>
      </w:pPr>
      <w:r>
        <w:t xml:space="preserve">- 15.000 eurotik gorako kontratu baten esleipenari dagokionez, azaldu behar da zenbateko hori gainditu zela laguntza-kontratu baten luzapenagatik (lan, fiskalitate eta kontabilitate arloko aholkularitza), urteko 4.000 gutxi gorabeherako euroko kostua duena, eta ez urtean 15.000 eurotik gorako kostua duen kontratu bat esleitzeagatik.  </w:t>
      </w:r>
    </w:p>
    <w:p w14:paraId="3645863A" w14:textId="799DFE61" w:rsidR="00C4752A" w:rsidRPr="00C4752A" w:rsidRDefault="00C4752A" w:rsidP="00C4752A">
      <w:pPr>
        <w:pStyle w:val="texto"/>
      </w:pPr>
      <w:r>
        <w:t xml:space="preserve">BIGARRENA.- Bigarrenik, txostenean aipatzen da beharrezkoa dela  “Pertsonei gaitasun juridikoa egikaritzen laguntzeko esku-hartze prozedurak adostu eta garatzea fundazioaren arlo guztien parte-hartzearekin, arlo horien artean koordinazio egokia ezarrita”. Bada, 2022ko abenduaren 31n sinaturiko hitzarmen kolektiboan arautzen da arloko koordinatzailearen postua (7.1.3. artikulua), eta postu hori betetzen duenaren eginkizunetako bat da, hain zuzen, arloen arteko koordinazioa. </w:t>
      </w:r>
    </w:p>
    <w:p w14:paraId="243B2069" w14:textId="7F44C7D4" w:rsidR="00C4752A" w:rsidRPr="00C4752A" w:rsidRDefault="00C4752A" w:rsidP="00C4752A">
      <w:pPr>
        <w:pStyle w:val="texto"/>
      </w:pPr>
      <w:r>
        <w:t xml:space="preserve">Era berean, eta </w:t>
      </w:r>
      <w:proofErr w:type="spellStart"/>
      <w:r>
        <w:t>ANELeko</w:t>
      </w:r>
      <w:proofErr w:type="spellEnd"/>
      <w:r>
        <w:t xml:space="preserve"> prozesuen teknikari baten laguntzaz arlo ekonomiko eta administratiboen arloan eginiko lana alde batera utzita, prozesuen definizioa gauzatzen ari da arlo guztien esku-hartzearekin –idazki honen eranskin gisa doaz–. </w:t>
      </w:r>
    </w:p>
    <w:p w14:paraId="0B571E9C" w14:textId="7698F808" w:rsidR="00C4752A" w:rsidRPr="00C4752A" w:rsidRDefault="00C4752A" w:rsidP="00C4752A">
      <w:pPr>
        <w:pStyle w:val="texto"/>
      </w:pPr>
      <w:r>
        <w:t xml:space="preserve">Azkenik, esan behar dut Pertsonen Autonomiarako eta Garapenerako Nafarroako Agentzia fundazioarentzat instalazio berrien bila dabilela. </w:t>
      </w:r>
    </w:p>
    <w:p w14:paraId="6D5BEDD8" w14:textId="108D2DFD" w:rsidR="00C4752A" w:rsidRPr="00C4752A" w:rsidRDefault="00C4752A" w:rsidP="00C4752A">
      <w:pPr>
        <w:pStyle w:val="texto"/>
      </w:pPr>
      <w:r>
        <w:t xml:space="preserve">Azaldutako guztiagatik, eskatzen dut idazki honetan jasotako alegazioak behin betiko txostenean sar daitezela. </w:t>
      </w:r>
    </w:p>
    <w:p w14:paraId="7DD8BD88" w14:textId="4EC65CEC" w:rsidR="00C4752A" w:rsidRPr="00C4752A" w:rsidRDefault="00C4752A" w:rsidP="00C4752A">
      <w:pPr>
        <w:pStyle w:val="texto"/>
      </w:pPr>
      <w:proofErr w:type="spellStart"/>
      <w:r>
        <w:t>FUNDAPAko</w:t>
      </w:r>
      <w:proofErr w:type="spellEnd"/>
      <w:r>
        <w:t xml:space="preserve"> zuzendari kudeatzailea: Cristina Iribarren</w:t>
      </w:r>
    </w:p>
    <w:p w14:paraId="7BF142D5" w14:textId="77777777" w:rsidR="00371BAE" w:rsidRDefault="00371BAE" w:rsidP="00371BAE">
      <w:pPr>
        <w:pStyle w:val="atitulo1"/>
        <w:jc w:val="right"/>
        <w:rPr>
          <w:bCs/>
          <w:color w:val="auto"/>
          <w:sz w:val="32"/>
        </w:rPr>
        <w:sectPr w:rsidR="00371BAE" w:rsidSect="00371BAE">
          <w:footerReference w:type="default" r:id="rId18"/>
          <w:pgSz w:w="11907" w:h="16840" w:code="9"/>
          <w:pgMar w:top="2109" w:right="1701" w:bottom="1644" w:left="1559" w:header="369" w:footer="402" w:gutter="0"/>
          <w:cols w:space="720"/>
          <w:docGrid w:linePitch="360"/>
        </w:sectPr>
      </w:pPr>
    </w:p>
    <w:p w14:paraId="697069B2" w14:textId="0E44AEC4" w:rsidR="00371BAE" w:rsidRDefault="00371BAE" w:rsidP="00371BAE">
      <w:pPr>
        <w:pStyle w:val="atitulo1"/>
        <w:jc w:val="right"/>
        <w:rPr>
          <w:bCs/>
          <w:color w:val="auto"/>
          <w:sz w:val="32"/>
        </w:rPr>
      </w:pPr>
    </w:p>
    <w:p w14:paraId="7D610B2B" w14:textId="77777777" w:rsidR="00371BAE" w:rsidRPr="001966CB" w:rsidRDefault="00371BAE" w:rsidP="00371BAE">
      <w:pPr>
        <w:pStyle w:val="atitulo1"/>
        <w:rPr>
          <w:color w:val="auto"/>
        </w:rPr>
      </w:pPr>
      <w:bookmarkStart w:id="20" w:name="_Toc4671439"/>
      <w:bookmarkStart w:id="21" w:name="_Toc60127699"/>
      <w:bookmarkStart w:id="22" w:name="_Toc60127855"/>
      <w:bookmarkStart w:id="23" w:name="_Toc67302673"/>
      <w:bookmarkStart w:id="24" w:name="_Toc67986925"/>
      <w:bookmarkStart w:id="25" w:name="_Toc95376237"/>
      <w:bookmarkStart w:id="26" w:name="_Toc113352962"/>
      <w:bookmarkStart w:id="27" w:name="_Toc121475377"/>
      <w:bookmarkStart w:id="28" w:name="_Toc122079006"/>
      <w:bookmarkStart w:id="29" w:name="_Toc133314173"/>
      <w:r>
        <w:rPr>
          <w:color w:val="auto"/>
        </w:rPr>
        <w:t>Behin-behineko txostena dela-eta aurkeztutako alegazioei Kontuen Ganberak emandako erantzuna</w:t>
      </w:r>
      <w:bookmarkEnd w:id="20"/>
      <w:bookmarkEnd w:id="21"/>
      <w:bookmarkEnd w:id="22"/>
      <w:bookmarkEnd w:id="23"/>
      <w:bookmarkEnd w:id="24"/>
      <w:bookmarkEnd w:id="25"/>
      <w:bookmarkEnd w:id="26"/>
      <w:bookmarkEnd w:id="27"/>
      <w:bookmarkEnd w:id="28"/>
      <w:bookmarkEnd w:id="29"/>
    </w:p>
    <w:p w14:paraId="0EF660F1" w14:textId="108D2AEF" w:rsidR="00371BAE" w:rsidRPr="00773637" w:rsidRDefault="00371BAE" w:rsidP="00773637">
      <w:pPr>
        <w:pStyle w:val="texto"/>
        <w:rPr>
          <w:szCs w:val="26"/>
        </w:rPr>
      </w:pPr>
      <w:proofErr w:type="spellStart"/>
      <w:r>
        <w:t>FUNDAPAko</w:t>
      </w:r>
      <w:proofErr w:type="spellEnd"/>
      <w:r>
        <w:t xml:space="preserve"> zuzendari kudeatzaileari eskerrak ematen dizkiogu aurkeztutako alegazioengatik. Alegazio horiek behin-behineko txostenari eransten zaizkio eta hori behin betikotzat hartzen da, egindako fiskalizazioaren azalpena direlako eta ez dutelako edukia aldatzen.</w:t>
      </w:r>
    </w:p>
    <w:p w14:paraId="1CF1BBD2" w14:textId="77777777" w:rsidR="00371BAE" w:rsidRDefault="00371BAE" w:rsidP="00371BAE">
      <w:pPr>
        <w:pStyle w:val="texto"/>
        <w:jc w:val="center"/>
        <w:rPr>
          <w:i/>
          <w:sz w:val="22"/>
          <w:szCs w:val="22"/>
        </w:rPr>
      </w:pPr>
    </w:p>
    <w:p w14:paraId="00BF1899" w14:textId="3F8F4276" w:rsidR="00371BAE" w:rsidRPr="0058687D" w:rsidRDefault="00371BAE" w:rsidP="00371BAE">
      <w:pPr>
        <w:pStyle w:val="texto"/>
        <w:jc w:val="center"/>
        <w:rPr>
          <w:i/>
          <w:sz w:val="22"/>
          <w:szCs w:val="22"/>
        </w:rPr>
      </w:pPr>
      <w:r>
        <w:rPr>
          <w:i/>
          <w:sz w:val="22"/>
        </w:rPr>
        <w:t xml:space="preserve">(Ignacio </w:t>
      </w:r>
      <w:proofErr w:type="spellStart"/>
      <w:r>
        <w:rPr>
          <w:i/>
          <w:sz w:val="22"/>
        </w:rPr>
        <w:t>Cabeza</w:t>
      </w:r>
      <w:proofErr w:type="spellEnd"/>
      <w:r>
        <w:rPr>
          <w:i/>
          <w:sz w:val="22"/>
        </w:rPr>
        <w:t xml:space="preserve"> del Salvador Nafarroako Kontuen Ganberako lehendakariak digitalki sinatua </w:t>
      </w:r>
      <w:r w:rsidR="00DC5BAD">
        <w:rPr>
          <w:i/>
          <w:sz w:val="22"/>
        </w:rPr>
        <w:t>marjinan</w:t>
      </w:r>
      <w:r>
        <w:rPr>
          <w:i/>
          <w:sz w:val="22"/>
        </w:rPr>
        <w:t xml:space="preserve"> adierazitako egunean)</w:t>
      </w:r>
    </w:p>
    <w:p w14:paraId="6AE4CCC1" w14:textId="77777777" w:rsidR="00371BAE" w:rsidRDefault="00371BAE" w:rsidP="00851DBC">
      <w:pPr>
        <w:pStyle w:val="texto"/>
        <w:jc w:val="center"/>
      </w:pPr>
    </w:p>
    <w:sectPr w:rsidR="00371BAE" w:rsidSect="00371BAE">
      <w:footerReference w:type="default" r:id="rId19"/>
      <w:pgSz w:w="11907" w:h="16840" w:code="9"/>
      <w:pgMar w:top="2109" w:right="1701" w:bottom="1644" w:left="1559" w:header="369"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859" w14:textId="77777777" w:rsidR="00625454" w:rsidRDefault="00625454">
      <w:r>
        <w:separator/>
      </w:r>
    </w:p>
    <w:p w14:paraId="03D2D82D" w14:textId="77777777" w:rsidR="00625454" w:rsidRDefault="00625454"/>
    <w:p w14:paraId="4ABBE1A8" w14:textId="77777777" w:rsidR="00625454" w:rsidRDefault="00625454"/>
    <w:p w14:paraId="24CCC36C" w14:textId="77777777" w:rsidR="00625454" w:rsidRDefault="00625454"/>
  </w:endnote>
  <w:endnote w:type="continuationSeparator" w:id="0">
    <w:p w14:paraId="4FF07E9E" w14:textId="77777777" w:rsidR="00625454" w:rsidRDefault="00625454">
      <w:r>
        <w:continuationSeparator/>
      </w:r>
    </w:p>
    <w:p w14:paraId="583665BD" w14:textId="77777777" w:rsidR="00625454" w:rsidRDefault="00625454"/>
    <w:p w14:paraId="39E9E48B" w14:textId="77777777" w:rsidR="00625454" w:rsidRDefault="00625454"/>
    <w:p w14:paraId="5CF17D04" w14:textId="77777777" w:rsidR="00625454" w:rsidRDefault="0062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5C6" w14:textId="41464195" w:rsidR="00A94EA9" w:rsidRDefault="00A94EA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DBA">
      <w:rPr>
        <w:rStyle w:val="Nmerodepgina"/>
        <w:noProof/>
      </w:rPr>
      <w:t>20</w:t>
    </w:r>
    <w:r>
      <w:rPr>
        <w:rStyle w:val="Nmerodepgina"/>
      </w:rPr>
      <w:fldChar w:fldCharType="end"/>
    </w:r>
  </w:p>
  <w:p w14:paraId="0F8F1769" w14:textId="77777777" w:rsidR="00A94EA9" w:rsidRDefault="00A94EA9"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2F7" w14:textId="77777777" w:rsidR="00A94EA9" w:rsidRPr="00F03814" w:rsidRDefault="00A94EA9"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08F6FE47" wp14:editId="06859F12">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685ABE2" w14:textId="77777777" w:rsidR="00A94EA9" w:rsidRPr="00F74E38" w:rsidRDefault="00A94EA9" w:rsidP="00F03814">
    <w:pPr>
      <w:pStyle w:val="Piedepgina"/>
      <w:tabs>
        <w:tab w:val="clear" w:pos="4252"/>
        <w:tab w:val="clear" w:pos="8504"/>
        <w:tab w:val="center" w:pos="4560"/>
      </w:tabs>
      <w:ind w:right="360"/>
      <w:jc w:val="left"/>
      <w:rPr>
        <w:rStyle w:val="Nmerodepgina"/>
      </w:rPr>
    </w:pPr>
  </w:p>
  <w:p w14:paraId="511FC1E3" w14:textId="77777777" w:rsidR="00A94EA9" w:rsidRPr="00C13453" w:rsidRDefault="00A94EA9"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59C3" w14:textId="77777777" w:rsidR="00A94EA9" w:rsidRDefault="00A94EA9"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EC3" w14:textId="77777777" w:rsidR="00A94EA9" w:rsidRPr="00F03814" w:rsidRDefault="00A94EA9" w:rsidP="00277F50">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3A749AF6" w14:textId="77777777" w:rsidR="00A94EA9" w:rsidRDefault="00A94EA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8119" w14:textId="320498C0" w:rsidR="00A94EA9" w:rsidRPr="00F03814" w:rsidRDefault="00A94EA9"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57669538" wp14:editId="15776FF8">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7A70D7">
      <w:rPr>
        <w:rStyle w:val="Nmerodepgina"/>
      </w:rPr>
      <w:t>18</w:t>
    </w:r>
    <w:r w:rsidRPr="001D4F09">
      <w:rPr>
        <w:rStyle w:val="Nmerodepgina"/>
      </w:rPr>
      <w:fldChar w:fldCharType="end"/>
    </w:r>
    <w:r>
      <w:rPr>
        <w:rStyle w:val="Nmerodepgina"/>
      </w:rPr>
      <w:t xml:space="preserve"> -</w:t>
    </w:r>
  </w:p>
  <w:p w14:paraId="2CBCA183" w14:textId="77777777" w:rsidR="00F63C1D" w:rsidRDefault="00F63C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2D7" w14:textId="5D600B00" w:rsidR="004B0097" w:rsidRPr="00F03814" w:rsidRDefault="004B0097"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10AFCA30" wp14:editId="42EC4424">
          <wp:extent cx="213100"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678FBF6E" w14:textId="77777777" w:rsidR="004B0097" w:rsidRDefault="004B00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DFBD" w14:textId="5F27237B" w:rsidR="00371BAE" w:rsidRPr="00F03814" w:rsidRDefault="00371BAE" w:rsidP="00286C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218DF1F4" wp14:editId="5D87E665">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6B5B1DAA" w14:textId="77777777" w:rsidR="00371BAE" w:rsidRDefault="0037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F7CB" w14:textId="77777777" w:rsidR="00625454" w:rsidRDefault="00625454" w:rsidP="0055448D">
      <w:pPr>
        <w:ind w:firstLine="0"/>
      </w:pPr>
      <w:r>
        <w:separator/>
      </w:r>
    </w:p>
  </w:footnote>
  <w:footnote w:type="continuationSeparator" w:id="0">
    <w:p w14:paraId="4E991D8D" w14:textId="77777777" w:rsidR="00625454" w:rsidRDefault="00625454">
      <w:r>
        <w:continuationSeparator/>
      </w:r>
    </w:p>
    <w:p w14:paraId="630F7E4A" w14:textId="77777777" w:rsidR="00625454" w:rsidRDefault="00625454"/>
    <w:p w14:paraId="646CD571" w14:textId="77777777" w:rsidR="00625454" w:rsidRDefault="00625454"/>
    <w:p w14:paraId="3E4533DB" w14:textId="77777777" w:rsidR="00625454" w:rsidRDefault="00625454"/>
  </w:footnote>
  <w:footnote w:id="1">
    <w:p w14:paraId="369EF559" w14:textId="42024A51" w:rsidR="00A94EA9" w:rsidRDefault="00A94EA9" w:rsidP="00BB1B6F">
      <w:pPr>
        <w:pStyle w:val="Textonotapie"/>
        <w:ind w:firstLine="0"/>
      </w:pPr>
      <w:r>
        <w:rPr>
          <w:rStyle w:val="Refdenotaalpie"/>
        </w:rPr>
        <w:footnoteRef/>
      </w:r>
      <w:r>
        <w:t xml:space="preserve"> Jatorri judizialeko laguntza-neurri nagusia da desgaitasuna duten pertsonentzat. Neurri honen xedea da gaitasun juridikoa egikaritzeko laguntza ematea, ahal den neurrian bazter utziz ordezkaritza-izaera duten jarduketak, eta soilik beharrezkoa den kasuetan eta salbuespen gisa esleitu ahalko zaizkio kuradoreari ordezkaritza-eginkizunak.</w:t>
      </w:r>
    </w:p>
  </w:footnote>
  <w:footnote w:id="2">
    <w:p w14:paraId="0C3A35A9" w14:textId="6964C07A" w:rsidR="00A94EA9" w:rsidRDefault="00A94EA9" w:rsidP="00BC2620">
      <w:pPr>
        <w:pStyle w:val="Textonotapie"/>
        <w:ind w:firstLine="0"/>
      </w:pPr>
      <w:r>
        <w:rPr>
          <w:rStyle w:val="Refdenotaalpie"/>
        </w:rPr>
        <w:footnoteRef/>
      </w:r>
      <w:r>
        <w:t xml:space="preserve"> Txosten hau idazteko egunean, 2022ko urteko kontuak prestatu eta auditatu gabe zeuden. </w:t>
      </w:r>
    </w:p>
  </w:footnote>
  <w:footnote w:id="3">
    <w:p w14:paraId="6A76483C" w14:textId="6D173B4C" w:rsidR="00A94EA9" w:rsidRDefault="00A94EA9" w:rsidP="00BB1B6F">
      <w:pPr>
        <w:pStyle w:val="Textonotapie"/>
        <w:ind w:firstLine="0"/>
      </w:pPr>
      <w:r>
        <w:rPr>
          <w:rStyle w:val="Refdenotaalpie"/>
        </w:rPr>
        <w:footnoteRef/>
      </w:r>
      <w:r>
        <w:t xml:space="preserve"> Patronatuaren lehendakaria Pertsonen Autonomiarako Nafarroako Agentziako zuzendari kudeatzailea izanen da. Horietaz gain, zazpi kidez osatuta dago (Osasun Mentaleko Kudeatzailetzatik, Oinarrizko Osasun-laguntzako Kudeatzailetzatik, Gizarte Politiken Plangintza eta Ebaluaziorako Errealitate Sozialaren Behatokitik, Eskubide Sozialetako Departamentuko Idazkaritza Tekniko Nagusitik, adineko pertsonen sektoretik eta desgaitasunaren sektoretik datozenak) eta idazkari bat du, hizpidearekin bai baina botorik gabe arituko dena bilkuretan –postu hori FUNDAPAren zuzendari kudeatzaileak beteko du–. </w:t>
      </w:r>
    </w:p>
  </w:footnote>
  <w:footnote w:id="4">
    <w:p w14:paraId="20318B5E" w14:textId="72788FD9" w:rsidR="00A94EA9" w:rsidRPr="00D6634A" w:rsidRDefault="00A94EA9" w:rsidP="00D6634A">
      <w:pPr>
        <w:pStyle w:val="Textonotapie"/>
        <w:spacing w:after="0"/>
        <w:ind w:firstLine="0"/>
        <w:rPr>
          <w:rStyle w:val="Refdenotaalpie"/>
          <w:sz w:val="18"/>
          <w:szCs w:val="18"/>
        </w:rPr>
      </w:pPr>
      <w:r>
        <w:rPr>
          <w:rStyle w:val="Refdenotaalpie"/>
          <w:sz w:val="18"/>
          <w:szCs w:val="18"/>
        </w:rPr>
        <w:footnoteRef/>
      </w:r>
      <w:r>
        <w:rPr>
          <w:rStyle w:val="Refdenotaalpie"/>
          <w:sz w:val="18"/>
        </w:rPr>
        <w:t xml:space="preserve"> </w:t>
      </w:r>
      <w:r>
        <w:t>Desgaitasuna duen pertsonak bere borondatez ezarritakoak; hala, hark izendatzen du nork eman behar dion laguntza eta noraino. Halaber, beharrezkoak diren laguntza-neurriak ezarri ahalko ditu, bere borondatea, nahiak eta lehentasunak errespetatzen direla ziurtatze aldera.</w:t>
      </w:r>
    </w:p>
  </w:footnote>
  <w:footnote w:id="5">
    <w:p w14:paraId="7D399902" w14:textId="0F1877A7" w:rsidR="00A94EA9" w:rsidRPr="00D6634A" w:rsidRDefault="00A94EA9" w:rsidP="00891152">
      <w:pPr>
        <w:pStyle w:val="Textonotapie"/>
        <w:spacing w:after="0"/>
        <w:ind w:firstLine="0"/>
        <w:rPr>
          <w:sz w:val="18"/>
          <w:szCs w:val="18"/>
        </w:rPr>
      </w:pPr>
      <w:r>
        <w:rPr>
          <w:rStyle w:val="Refdenotaalpie"/>
          <w:sz w:val="18"/>
          <w:szCs w:val="18"/>
        </w:rPr>
        <w:footnoteRef/>
      </w:r>
      <w:r>
        <w:rPr>
          <w:rStyle w:val="Refdenotaalpie"/>
          <w:sz w:val="18"/>
        </w:rPr>
        <w:t xml:space="preserve"> </w:t>
      </w:r>
      <w:r>
        <w:rPr>
          <w:sz w:val="18"/>
        </w:rPr>
        <w:t xml:space="preserve">Figura informal honek ordezkagarritasun izaera ere aitortzen dio, salbuespen gisa, desgaitasuna duen pertsona baten izatezko zaintza behar bezala egikaritzen duenari. </w:t>
      </w:r>
    </w:p>
  </w:footnote>
  <w:footnote w:id="6">
    <w:p w14:paraId="25AFCAA1" w14:textId="727B18D8" w:rsidR="00A94EA9" w:rsidRPr="00D6634A" w:rsidRDefault="00A94EA9" w:rsidP="00891152">
      <w:pPr>
        <w:pStyle w:val="Textonotapie"/>
        <w:spacing w:after="0"/>
        <w:ind w:firstLine="0"/>
        <w:rPr>
          <w:sz w:val="18"/>
          <w:szCs w:val="18"/>
        </w:rPr>
      </w:pPr>
      <w:r>
        <w:rPr>
          <w:rStyle w:val="Refdenotaalpie"/>
          <w:sz w:val="18"/>
          <w:szCs w:val="18"/>
        </w:rPr>
        <w:footnoteRef/>
      </w:r>
      <w:r>
        <w:rPr>
          <w:sz w:val="18"/>
        </w:rPr>
        <w:t xml:space="preserve"> Salbuespenez erabateko ordezkagarritasuneko kuradoretza ezar daiteke, aurreko tutoretzaren parekoa.</w:t>
      </w:r>
    </w:p>
  </w:footnote>
  <w:footnote w:id="7">
    <w:p w14:paraId="6C573CA6" w14:textId="5FDA20AB" w:rsidR="00A94EA9" w:rsidRDefault="00A94EA9" w:rsidP="007468A1">
      <w:pPr>
        <w:pStyle w:val="Textonotapie"/>
        <w:ind w:firstLine="0"/>
      </w:pPr>
      <w:r>
        <w:rPr>
          <w:rStyle w:val="Refdenotaalpie"/>
        </w:rPr>
        <w:footnoteRef/>
      </w:r>
      <w:r>
        <w:t xml:space="preserve"> Tutoreak bere eginkizunak betetzetik edo betetzen jarraitzetik desenkusatua izatea eskatu ahalko du, betiere antzeko baldintzak betetzen dituen norbait bada bere ordez aritzeko, eginkizun horiek betetzeak, adina, gaixotasuna, eginkizun pertsonal edo profesionalak, lotura falta edo bestelako arrazoiak tarteko, haiek betetzeak oso kaltegarria gertatzen bazaio. </w:t>
      </w:r>
    </w:p>
    <w:p w14:paraId="5D561010" w14:textId="5D03FB7E" w:rsidR="00A94EA9" w:rsidRDefault="00A94EA9" w:rsidP="007468A1">
      <w:pPr>
        <w:pStyle w:val="Textonotapie"/>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3633" w14:textId="77777777" w:rsidR="00A94EA9" w:rsidRDefault="00A94EA9" w:rsidP="007C36BE">
    <w:pPr>
      <w:pStyle w:val="Encabezado"/>
      <w:pBdr>
        <w:bottom w:val="single" w:sz="4" w:space="1" w:color="auto"/>
      </w:pBdr>
      <w:spacing w:after="40"/>
      <w:ind w:firstLine="0"/>
      <w:jc w:val="left"/>
    </w:pPr>
    <w:r>
      <w:rPr>
        <w:b/>
        <w:noProof/>
      </w:rPr>
      <w:drawing>
        <wp:inline distT="0" distB="0" distL="0" distR="0" wp14:anchorId="2F65FD6C" wp14:editId="76B7EC73">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A251B9D" w14:textId="77777777" w:rsidR="00A94EA9" w:rsidRPr="0059650E" w:rsidRDefault="00A94EA9" w:rsidP="00891D73">
    <w:pPr>
      <w:pStyle w:val="Encabezado"/>
      <w:pBdr>
        <w:bottom w:val="single" w:sz="4" w:space="1" w:color="auto"/>
      </w:pBdr>
      <w:ind w:firstLine="0"/>
    </w:pPr>
    <w:r>
      <w:t>NAFARROAKO ARARTEKOARI BURUZKO 2021EKO FISKALIZAZIO TXOSTENAREN HASIERAKO ZIRRIBORROA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01D3" w14:textId="77777777" w:rsidR="00A94EA9" w:rsidRDefault="00A94EA9" w:rsidP="006A2D41">
    <w:pPr>
      <w:pStyle w:val="Encabezado"/>
      <w:ind w:firstLine="0"/>
      <w:jc w:val="left"/>
    </w:pPr>
    <w:r>
      <w:rPr>
        <w:noProof/>
      </w:rPr>
      <w:drawing>
        <wp:inline distT="0" distB="0" distL="0" distR="0" wp14:anchorId="4F342EA2" wp14:editId="1FEDE66E">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2EF" w14:textId="17A247FB" w:rsidR="00A94EA9" w:rsidRPr="0059650E" w:rsidRDefault="00A94EA9" w:rsidP="00A94EA9">
    <w:pPr>
      <w:pStyle w:val="Encabezado"/>
      <w:pBdr>
        <w:bottom w:val="single" w:sz="4" w:space="1" w:color="auto"/>
      </w:pBdr>
      <w:spacing w:after="40"/>
      <w:ind w:firstLine="0"/>
    </w:pPr>
    <w:r>
      <w:rPr>
        <w:b/>
        <w:noProof/>
      </w:rPr>
      <w:drawing>
        <wp:inline distT="0" distB="0" distL="0" distR="0" wp14:anchorId="58A946E6" wp14:editId="7111C7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DESGAITASUNA DUTEN PERTSONEI LAGUNGARRIAK HELARAZTEKO NAFARROAKO FUNDAZIO PUBLIKOAri buruzko fiskalizazio-txostena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0AF" w14:textId="77777777" w:rsidR="00A94EA9" w:rsidRDefault="00A94EA9">
    <w:pPr>
      <w:pStyle w:val="Encabezado"/>
    </w:pPr>
  </w:p>
  <w:p w14:paraId="7C356FFF" w14:textId="08CCDCBC" w:rsidR="00A94EA9" w:rsidRDefault="00A94EA9" w:rsidP="005C5FBF">
    <w:pPr>
      <w:pStyle w:val="Encabezado"/>
      <w:pBdr>
        <w:bottom w:val="single" w:sz="4" w:space="1" w:color="auto"/>
      </w:pBdr>
      <w:spacing w:after="40"/>
      <w:ind w:firstLine="0"/>
      <w:jc w:val="left"/>
    </w:pPr>
    <w:r>
      <w:rPr>
        <w:b/>
        <w:noProof/>
      </w:rPr>
      <w:drawing>
        <wp:inline distT="0" distB="0" distL="0" distR="0" wp14:anchorId="5221A944" wp14:editId="70677A54">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DESGAITASUNA DUTEN PERTSONEI LAGUNGARRIAK HELARAZTEKO NAFARROAKO FUNDAZIO PUBLIKOAri buruzko fiskalizazio-txostena  </w:t>
    </w:r>
  </w:p>
  <w:p w14:paraId="4DCF7CFD" w14:textId="5C204576" w:rsidR="00A94EA9" w:rsidRPr="0059650E" w:rsidRDefault="00A94EA9" w:rsidP="00A95A60">
    <w:pPr>
      <w:pStyle w:val="Encabezado"/>
      <w:pBdr>
        <w:bottom w:val="single" w:sz="4" w:space="1" w:color="auto"/>
      </w:pBdr>
      <w:ind w:firstLine="0"/>
    </w:pPr>
    <w:r>
      <w:t>APOYOS A PERSONAS CON DISCAPACIDAD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29D5" w14:textId="77777777" w:rsidR="00A94EA9" w:rsidRDefault="00A94EA9"/>
  <w:p w14:paraId="56B2A712" w14:textId="77777777" w:rsidR="00A94EA9" w:rsidRDefault="00A94EA9"/>
  <w:p w14:paraId="1EC03D73" w14:textId="77777777" w:rsidR="00A94EA9" w:rsidRDefault="00A94EA9"/>
  <w:p w14:paraId="08439841" w14:textId="77777777" w:rsidR="00F63C1D" w:rsidRDefault="00F63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2"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048F17DF"/>
    <w:multiLevelType w:val="hybridMultilevel"/>
    <w:tmpl w:val="1A045420"/>
    <w:lvl w:ilvl="0" w:tplc="D64256B8">
      <w:start w:val="1"/>
      <w:numFmt w:val="bullet"/>
      <w:lvlText w:val=""/>
      <w:lvlJc w:val="left"/>
      <w:pPr>
        <w:ind w:left="1004" w:hanging="360"/>
      </w:pPr>
      <w:rPr>
        <w:rFonts w:ascii="Symbol" w:hAnsi="Symbol" w:hint="default"/>
        <w:color w:val="auto"/>
      </w:rPr>
    </w:lvl>
    <w:lvl w:ilvl="1" w:tplc="717ADA1E">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37E03FC"/>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36FC"/>
    <w:multiLevelType w:val="hybridMultilevel"/>
    <w:tmpl w:val="49A819D2"/>
    <w:lvl w:ilvl="0" w:tplc="0C0A0019">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7" w15:restartNumberingAfterBreak="0">
    <w:nsid w:val="1E9C758D"/>
    <w:multiLevelType w:val="hybridMultilevel"/>
    <w:tmpl w:val="F500A6CA"/>
    <w:lvl w:ilvl="0" w:tplc="0C0A000F">
      <w:start w:val="1"/>
      <w:numFmt w:val="decimal"/>
      <w:lvlText w:val="%1."/>
      <w:lvlJc w:val="left"/>
      <w:pPr>
        <w:ind w:left="769" w:hanging="360"/>
      </w:pPr>
    </w:lvl>
    <w:lvl w:ilvl="1" w:tplc="0C0A0019">
      <w:start w:val="1"/>
      <w:numFmt w:val="lowerLetter"/>
      <w:lvlText w:val="%2."/>
      <w:lvlJc w:val="left"/>
      <w:pPr>
        <w:ind w:left="1489" w:hanging="360"/>
      </w:pPr>
    </w:lvl>
    <w:lvl w:ilvl="2" w:tplc="0C0A001B" w:tentative="1">
      <w:start w:val="1"/>
      <w:numFmt w:val="lowerRoman"/>
      <w:lvlText w:val="%3."/>
      <w:lvlJc w:val="right"/>
      <w:pPr>
        <w:ind w:left="2209" w:hanging="180"/>
      </w:pPr>
    </w:lvl>
    <w:lvl w:ilvl="3" w:tplc="0C0A000F" w:tentative="1">
      <w:start w:val="1"/>
      <w:numFmt w:val="decimal"/>
      <w:lvlText w:val="%4."/>
      <w:lvlJc w:val="left"/>
      <w:pPr>
        <w:ind w:left="2929" w:hanging="360"/>
      </w:pPr>
    </w:lvl>
    <w:lvl w:ilvl="4" w:tplc="0C0A0019" w:tentative="1">
      <w:start w:val="1"/>
      <w:numFmt w:val="lowerLetter"/>
      <w:lvlText w:val="%5."/>
      <w:lvlJc w:val="left"/>
      <w:pPr>
        <w:ind w:left="3649" w:hanging="360"/>
      </w:pPr>
    </w:lvl>
    <w:lvl w:ilvl="5" w:tplc="0C0A001B" w:tentative="1">
      <w:start w:val="1"/>
      <w:numFmt w:val="lowerRoman"/>
      <w:lvlText w:val="%6."/>
      <w:lvlJc w:val="right"/>
      <w:pPr>
        <w:ind w:left="4369" w:hanging="180"/>
      </w:pPr>
    </w:lvl>
    <w:lvl w:ilvl="6" w:tplc="0C0A000F" w:tentative="1">
      <w:start w:val="1"/>
      <w:numFmt w:val="decimal"/>
      <w:lvlText w:val="%7."/>
      <w:lvlJc w:val="left"/>
      <w:pPr>
        <w:ind w:left="5089" w:hanging="360"/>
      </w:pPr>
    </w:lvl>
    <w:lvl w:ilvl="7" w:tplc="0C0A0019" w:tentative="1">
      <w:start w:val="1"/>
      <w:numFmt w:val="lowerLetter"/>
      <w:lvlText w:val="%8."/>
      <w:lvlJc w:val="left"/>
      <w:pPr>
        <w:ind w:left="5809" w:hanging="360"/>
      </w:pPr>
    </w:lvl>
    <w:lvl w:ilvl="8" w:tplc="0C0A001B" w:tentative="1">
      <w:start w:val="1"/>
      <w:numFmt w:val="lowerRoman"/>
      <w:lvlText w:val="%9."/>
      <w:lvlJc w:val="right"/>
      <w:pPr>
        <w:ind w:left="6529" w:hanging="180"/>
      </w:pPr>
    </w:lvl>
  </w:abstractNum>
  <w:abstractNum w:abstractNumId="8" w15:restartNumberingAfterBreak="0">
    <w:nsid w:val="26467F58"/>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F7CC9"/>
    <w:multiLevelType w:val="hybridMultilevel"/>
    <w:tmpl w:val="E02238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D5798D"/>
    <w:multiLevelType w:val="hybridMultilevel"/>
    <w:tmpl w:val="BDB435E4"/>
    <w:lvl w:ilvl="0" w:tplc="44F256A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357516C"/>
    <w:multiLevelType w:val="hybridMultilevel"/>
    <w:tmpl w:val="31B2C326"/>
    <w:lvl w:ilvl="0" w:tplc="3894E6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613173D"/>
    <w:multiLevelType w:val="hybridMultilevel"/>
    <w:tmpl w:val="45842FC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9730AD5"/>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30DEB"/>
    <w:multiLevelType w:val="multilevel"/>
    <w:tmpl w:val="36829F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A732D"/>
    <w:multiLevelType w:val="hybridMultilevel"/>
    <w:tmpl w:val="257EAFE8"/>
    <w:lvl w:ilvl="0" w:tplc="EAD231E8">
      <w:start w:val="1"/>
      <w:numFmt w:val="bullet"/>
      <w:lvlText w:val=""/>
      <w:lvlJc w:val="left"/>
      <w:pPr>
        <w:ind w:left="2140" w:hanging="360"/>
      </w:pPr>
      <w:rPr>
        <w:rFonts w:ascii="Symbol" w:hAnsi="Symbol" w:hint="default"/>
        <w:color w:val="auto"/>
      </w:rPr>
    </w:lvl>
    <w:lvl w:ilvl="1" w:tplc="0C0A0019">
      <w:start w:val="1"/>
      <w:numFmt w:val="lowerLetter"/>
      <w:lvlText w:val="%2."/>
      <w:lvlJc w:val="left"/>
      <w:pPr>
        <w:ind w:left="2860" w:hanging="360"/>
      </w:pPr>
      <w:rPr>
        <w:rFonts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17" w15:restartNumberingAfterBreak="0">
    <w:nsid w:val="535116F2"/>
    <w:multiLevelType w:val="hybridMultilevel"/>
    <w:tmpl w:val="4664D49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4686806"/>
    <w:multiLevelType w:val="hybridMultilevel"/>
    <w:tmpl w:val="19A08A8C"/>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19" w15:restartNumberingAfterBreak="0">
    <w:nsid w:val="567E6E74"/>
    <w:multiLevelType w:val="hybridMultilevel"/>
    <w:tmpl w:val="DB1A0B98"/>
    <w:lvl w:ilvl="0" w:tplc="F4D068D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437B22"/>
    <w:multiLevelType w:val="hybridMultilevel"/>
    <w:tmpl w:val="4664D49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7D70FC6"/>
    <w:multiLevelType w:val="hybridMultilevel"/>
    <w:tmpl w:val="AC5E0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0400D4"/>
    <w:multiLevelType w:val="hybridMultilevel"/>
    <w:tmpl w:val="6FF6C9EA"/>
    <w:lvl w:ilvl="0" w:tplc="3A78751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F4775EC"/>
    <w:multiLevelType w:val="hybridMultilevel"/>
    <w:tmpl w:val="6994BCC4"/>
    <w:lvl w:ilvl="0" w:tplc="717ADA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2F80B8A"/>
    <w:multiLevelType w:val="multilevel"/>
    <w:tmpl w:val="D19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6" w15:restartNumberingAfterBreak="0">
    <w:nsid w:val="68793027"/>
    <w:multiLevelType w:val="hybridMultilevel"/>
    <w:tmpl w:val="54CC7724"/>
    <w:lvl w:ilvl="0" w:tplc="7BF60140">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0DA1D34"/>
    <w:multiLevelType w:val="hybridMultilevel"/>
    <w:tmpl w:val="95CE9A16"/>
    <w:lvl w:ilvl="0" w:tplc="A680E7E8">
      <w:start w:val="1"/>
      <w:numFmt w:val="bullet"/>
      <w:lvlText w:val=""/>
      <w:lvlJc w:val="left"/>
      <w:pPr>
        <w:ind w:left="1353"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8FF1FCB"/>
    <w:multiLevelType w:val="hybridMultilevel"/>
    <w:tmpl w:val="CA0CCE1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457601797">
    <w:abstractNumId w:val="31"/>
  </w:num>
  <w:num w:numId="2" w16cid:durableId="420370169">
    <w:abstractNumId w:val="25"/>
  </w:num>
  <w:num w:numId="3" w16cid:durableId="1413241913">
    <w:abstractNumId w:val="4"/>
  </w:num>
  <w:num w:numId="4" w16cid:durableId="1210266928">
    <w:abstractNumId w:val="12"/>
  </w:num>
  <w:num w:numId="5" w16cid:durableId="676150717">
    <w:abstractNumId w:val="28"/>
  </w:num>
  <w:num w:numId="6" w16cid:durableId="1994944071">
    <w:abstractNumId w:val="4"/>
  </w:num>
  <w:num w:numId="7" w16cid:durableId="1682276041">
    <w:abstractNumId w:val="4"/>
  </w:num>
  <w:num w:numId="8" w16cid:durableId="741870667">
    <w:abstractNumId w:val="4"/>
  </w:num>
  <w:num w:numId="9" w16cid:durableId="1013804786">
    <w:abstractNumId w:val="0"/>
  </w:num>
  <w:num w:numId="10" w16cid:durableId="720177419">
    <w:abstractNumId w:val="2"/>
  </w:num>
  <w:num w:numId="11" w16cid:durableId="616524652">
    <w:abstractNumId w:val="27"/>
  </w:num>
  <w:num w:numId="12" w16cid:durableId="179051016">
    <w:abstractNumId w:val="29"/>
  </w:num>
  <w:num w:numId="13" w16cid:durableId="1433234811">
    <w:abstractNumId w:val="16"/>
  </w:num>
  <w:num w:numId="14" w16cid:durableId="55277764">
    <w:abstractNumId w:val="6"/>
  </w:num>
  <w:num w:numId="15" w16cid:durableId="1930195583">
    <w:abstractNumId w:val="26"/>
  </w:num>
  <w:num w:numId="16" w16cid:durableId="699818462">
    <w:abstractNumId w:val="19"/>
  </w:num>
  <w:num w:numId="17" w16cid:durableId="918557438">
    <w:abstractNumId w:val="18"/>
  </w:num>
  <w:num w:numId="18" w16cid:durableId="331760575">
    <w:abstractNumId w:val="20"/>
  </w:num>
  <w:num w:numId="19" w16cid:durableId="1939871308">
    <w:abstractNumId w:val="17"/>
  </w:num>
  <w:num w:numId="20" w16cid:durableId="1270233065">
    <w:abstractNumId w:val="11"/>
  </w:num>
  <w:num w:numId="21" w16cid:durableId="2144614592">
    <w:abstractNumId w:val="3"/>
  </w:num>
  <w:num w:numId="22" w16cid:durableId="463352768">
    <w:abstractNumId w:val="5"/>
  </w:num>
  <w:num w:numId="23" w16cid:durableId="50810522">
    <w:abstractNumId w:val="8"/>
  </w:num>
  <w:num w:numId="24" w16cid:durableId="889150503">
    <w:abstractNumId w:val="24"/>
  </w:num>
  <w:num w:numId="25" w16cid:durableId="1888832517">
    <w:abstractNumId w:val="14"/>
  </w:num>
  <w:num w:numId="26" w16cid:durableId="1675840471">
    <w:abstractNumId w:val="15"/>
  </w:num>
  <w:num w:numId="27" w16cid:durableId="653795853">
    <w:abstractNumId w:val="30"/>
  </w:num>
  <w:num w:numId="28" w16cid:durableId="1332952274">
    <w:abstractNumId w:val="9"/>
  </w:num>
  <w:num w:numId="29" w16cid:durableId="1858738643">
    <w:abstractNumId w:val="7"/>
  </w:num>
  <w:num w:numId="30" w16cid:durableId="808939021">
    <w:abstractNumId w:val="21"/>
  </w:num>
  <w:num w:numId="31" w16cid:durableId="962883934">
    <w:abstractNumId w:val="1"/>
  </w:num>
  <w:num w:numId="32" w16cid:durableId="411972813">
    <w:abstractNumId w:val="13"/>
  </w:num>
  <w:num w:numId="33" w16cid:durableId="155070001">
    <w:abstractNumId w:val="10"/>
  </w:num>
  <w:num w:numId="34" w16cid:durableId="384794280">
    <w:abstractNumId w:val="23"/>
  </w:num>
  <w:num w:numId="35" w16cid:durableId="1310595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0345"/>
    <w:rsid w:val="000019D8"/>
    <w:rsid w:val="00006736"/>
    <w:rsid w:val="00006A97"/>
    <w:rsid w:val="0001123B"/>
    <w:rsid w:val="00011E8E"/>
    <w:rsid w:val="00012A7F"/>
    <w:rsid w:val="00015799"/>
    <w:rsid w:val="00015E8F"/>
    <w:rsid w:val="00016016"/>
    <w:rsid w:val="00016220"/>
    <w:rsid w:val="00017A3A"/>
    <w:rsid w:val="00022CDA"/>
    <w:rsid w:val="00026439"/>
    <w:rsid w:val="00026DE0"/>
    <w:rsid w:val="00030281"/>
    <w:rsid w:val="000350BB"/>
    <w:rsid w:val="0003523D"/>
    <w:rsid w:val="000352E2"/>
    <w:rsid w:val="00035641"/>
    <w:rsid w:val="00036E42"/>
    <w:rsid w:val="00040825"/>
    <w:rsid w:val="0004373B"/>
    <w:rsid w:val="000448FA"/>
    <w:rsid w:val="0005188D"/>
    <w:rsid w:val="00053A42"/>
    <w:rsid w:val="00053B2C"/>
    <w:rsid w:val="0005517D"/>
    <w:rsid w:val="0005640F"/>
    <w:rsid w:val="00056594"/>
    <w:rsid w:val="00057F8D"/>
    <w:rsid w:val="0006133D"/>
    <w:rsid w:val="00063585"/>
    <w:rsid w:val="00071CD0"/>
    <w:rsid w:val="00075677"/>
    <w:rsid w:val="00075692"/>
    <w:rsid w:val="000829B9"/>
    <w:rsid w:val="00083AD2"/>
    <w:rsid w:val="00086754"/>
    <w:rsid w:val="00086C95"/>
    <w:rsid w:val="00086F2C"/>
    <w:rsid w:val="00087B6F"/>
    <w:rsid w:val="00087B8D"/>
    <w:rsid w:val="00087D38"/>
    <w:rsid w:val="00091AE8"/>
    <w:rsid w:val="00092474"/>
    <w:rsid w:val="000927BF"/>
    <w:rsid w:val="000932D9"/>
    <w:rsid w:val="00093D67"/>
    <w:rsid w:val="00093E60"/>
    <w:rsid w:val="00095136"/>
    <w:rsid w:val="000962AD"/>
    <w:rsid w:val="000A01B0"/>
    <w:rsid w:val="000A137D"/>
    <w:rsid w:val="000A18B7"/>
    <w:rsid w:val="000A2C1E"/>
    <w:rsid w:val="000A4697"/>
    <w:rsid w:val="000A4FC0"/>
    <w:rsid w:val="000B2567"/>
    <w:rsid w:val="000B2728"/>
    <w:rsid w:val="000B2E66"/>
    <w:rsid w:val="000B3943"/>
    <w:rsid w:val="000B4477"/>
    <w:rsid w:val="000C0704"/>
    <w:rsid w:val="000C2B07"/>
    <w:rsid w:val="000C39CC"/>
    <w:rsid w:val="000C601A"/>
    <w:rsid w:val="000C7566"/>
    <w:rsid w:val="000C79B7"/>
    <w:rsid w:val="000C7C99"/>
    <w:rsid w:val="000D07C2"/>
    <w:rsid w:val="000D0C1E"/>
    <w:rsid w:val="000D123C"/>
    <w:rsid w:val="000D188E"/>
    <w:rsid w:val="000D4AA2"/>
    <w:rsid w:val="000D5111"/>
    <w:rsid w:val="000D5335"/>
    <w:rsid w:val="000D67B3"/>
    <w:rsid w:val="000E24B9"/>
    <w:rsid w:val="000E6AD5"/>
    <w:rsid w:val="000E7290"/>
    <w:rsid w:val="000E7B86"/>
    <w:rsid w:val="000E7DC1"/>
    <w:rsid w:val="000F0EFC"/>
    <w:rsid w:val="000F2B66"/>
    <w:rsid w:val="000F3D83"/>
    <w:rsid w:val="000F41DE"/>
    <w:rsid w:val="000F4EDB"/>
    <w:rsid w:val="00100F12"/>
    <w:rsid w:val="001020B1"/>
    <w:rsid w:val="00102EC8"/>
    <w:rsid w:val="00103589"/>
    <w:rsid w:val="001045C9"/>
    <w:rsid w:val="00107CC1"/>
    <w:rsid w:val="001111F3"/>
    <w:rsid w:val="00111A92"/>
    <w:rsid w:val="00112BAC"/>
    <w:rsid w:val="001145C3"/>
    <w:rsid w:val="001150FE"/>
    <w:rsid w:val="00115FB7"/>
    <w:rsid w:val="001161D2"/>
    <w:rsid w:val="00116628"/>
    <w:rsid w:val="00117EC1"/>
    <w:rsid w:val="00117EEA"/>
    <w:rsid w:val="0012073E"/>
    <w:rsid w:val="001223D9"/>
    <w:rsid w:val="00122C79"/>
    <w:rsid w:val="00122EB6"/>
    <w:rsid w:val="00124275"/>
    <w:rsid w:val="00130352"/>
    <w:rsid w:val="00131DF1"/>
    <w:rsid w:val="00132C38"/>
    <w:rsid w:val="00133984"/>
    <w:rsid w:val="00133E96"/>
    <w:rsid w:val="001365C4"/>
    <w:rsid w:val="0014147D"/>
    <w:rsid w:val="00141D29"/>
    <w:rsid w:val="00142123"/>
    <w:rsid w:val="001426E1"/>
    <w:rsid w:val="00144225"/>
    <w:rsid w:val="0014506A"/>
    <w:rsid w:val="00146DF3"/>
    <w:rsid w:val="0014728F"/>
    <w:rsid w:val="00147FC9"/>
    <w:rsid w:val="001521A2"/>
    <w:rsid w:val="00152358"/>
    <w:rsid w:val="00155BFF"/>
    <w:rsid w:val="00155E55"/>
    <w:rsid w:val="001564A2"/>
    <w:rsid w:val="0015713D"/>
    <w:rsid w:val="001572A9"/>
    <w:rsid w:val="00160F66"/>
    <w:rsid w:val="001633AF"/>
    <w:rsid w:val="00163402"/>
    <w:rsid w:val="00164976"/>
    <w:rsid w:val="00164C02"/>
    <w:rsid w:val="0016655A"/>
    <w:rsid w:val="001667F3"/>
    <w:rsid w:val="00166A6C"/>
    <w:rsid w:val="001703AF"/>
    <w:rsid w:val="001728D0"/>
    <w:rsid w:val="00173EDD"/>
    <w:rsid w:val="0017402B"/>
    <w:rsid w:val="00175E99"/>
    <w:rsid w:val="00176503"/>
    <w:rsid w:val="00180C5C"/>
    <w:rsid w:val="00181151"/>
    <w:rsid w:val="00181D37"/>
    <w:rsid w:val="001829DB"/>
    <w:rsid w:val="00182A33"/>
    <w:rsid w:val="001835B7"/>
    <w:rsid w:val="0018426B"/>
    <w:rsid w:val="00185A37"/>
    <w:rsid w:val="00191817"/>
    <w:rsid w:val="00191A8B"/>
    <w:rsid w:val="001921A2"/>
    <w:rsid w:val="00194309"/>
    <w:rsid w:val="0019660E"/>
    <w:rsid w:val="00196D16"/>
    <w:rsid w:val="001A2450"/>
    <w:rsid w:val="001A28C8"/>
    <w:rsid w:val="001A545A"/>
    <w:rsid w:val="001A6A11"/>
    <w:rsid w:val="001B16A3"/>
    <w:rsid w:val="001B205C"/>
    <w:rsid w:val="001B39E2"/>
    <w:rsid w:val="001B63E8"/>
    <w:rsid w:val="001C287F"/>
    <w:rsid w:val="001C2B26"/>
    <w:rsid w:val="001C3A32"/>
    <w:rsid w:val="001C6702"/>
    <w:rsid w:val="001D1F0D"/>
    <w:rsid w:val="001D26EB"/>
    <w:rsid w:val="001D29DB"/>
    <w:rsid w:val="001D4F09"/>
    <w:rsid w:val="001E2419"/>
    <w:rsid w:val="001E4BEF"/>
    <w:rsid w:val="001E4FD8"/>
    <w:rsid w:val="001E5111"/>
    <w:rsid w:val="001E6DF1"/>
    <w:rsid w:val="001F1481"/>
    <w:rsid w:val="001F1482"/>
    <w:rsid w:val="001F20D7"/>
    <w:rsid w:val="001F3537"/>
    <w:rsid w:val="001F401F"/>
    <w:rsid w:val="001F4707"/>
    <w:rsid w:val="001F53B9"/>
    <w:rsid w:val="001F6074"/>
    <w:rsid w:val="001F7744"/>
    <w:rsid w:val="00200E86"/>
    <w:rsid w:val="002014EB"/>
    <w:rsid w:val="002028C5"/>
    <w:rsid w:val="00202B1A"/>
    <w:rsid w:val="002047D0"/>
    <w:rsid w:val="00204979"/>
    <w:rsid w:val="002075F7"/>
    <w:rsid w:val="0020778E"/>
    <w:rsid w:val="002114A7"/>
    <w:rsid w:val="00211D69"/>
    <w:rsid w:val="002139C0"/>
    <w:rsid w:val="00213E7D"/>
    <w:rsid w:val="00215C5B"/>
    <w:rsid w:val="002179DB"/>
    <w:rsid w:val="00221C75"/>
    <w:rsid w:val="00222F5C"/>
    <w:rsid w:val="002245F6"/>
    <w:rsid w:val="00227D74"/>
    <w:rsid w:val="00227E48"/>
    <w:rsid w:val="00227F7A"/>
    <w:rsid w:val="00230577"/>
    <w:rsid w:val="0023159D"/>
    <w:rsid w:val="0023209D"/>
    <w:rsid w:val="002324FE"/>
    <w:rsid w:val="002333F8"/>
    <w:rsid w:val="00233D79"/>
    <w:rsid w:val="00234A7A"/>
    <w:rsid w:val="00237657"/>
    <w:rsid w:val="0024099A"/>
    <w:rsid w:val="00242BA7"/>
    <w:rsid w:val="00243460"/>
    <w:rsid w:val="002437B5"/>
    <w:rsid w:val="00243EDD"/>
    <w:rsid w:val="00244EF1"/>
    <w:rsid w:val="00246F21"/>
    <w:rsid w:val="00250F29"/>
    <w:rsid w:val="00253E78"/>
    <w:rsid w:val="002565F5"/>
    <w:rsid w:val="00256774"/>
    <w:rsid w:val="00256E7C"/>
    <w:rsid w:val="0026107F"/>
    <w:rsid w:val="00262C3C"/>
    <w:rsid w:val="00263319"/>
    <w:rsid w:val="00263AA4"/>
    <w:rsid w:val="00264C88"/>
    <w:rsid w:val="0026532C"/>
    <w:rsid w:val="0026575D"/>
    <w:rsid w:val="002705B0"/>
    <w:rsid w:val="002717A6"/>
    <w:rsid w:val="00272015"/>
    <w:rsid w:val="00273C10"/>
    <w:rsid w:val="00274B4C"/>
    <w:rsid w:val="00276264"/>
    <w:rsid w:val="00276E03"/>
    <w:rsid w:val="00277F50"/>
    <w:rsid w:val="002816BA"/>
    <w:rsid w:val="00281DCA"/>
    <w:rsid w:val="00285466"/>
    <w:rsid w:val="00286CDC"/>
    <w:rsid w:val="00291330"/>
    <w:rsid w:val="00291DBA"/>
    <w:rsid w:val="002953A5"/>
    <w:rsid w:val="00295A2D"/>
    <w:rsid w:val="00295C32"/>
    <w:rsid w:val="00297177"/>
    <w:rsid w:val="00297B04"/>
    <w:rsid w:val="002A0385"/>
    <w:rsid w:val="002A056C"/>
    <w:rsid w:val="002A1436"/>
    <w:rsid w:val="002A22EE"/>
    <w:rsid w:val="002A326F"/>
    <w:rsid w:val="002A66A5"/>
    <w:rsid w:val="002A6EBB"/>
    <w:rsid w:val="002A7949"/>
    <w:rsid w:val="002B1102"/>
    <w:rsid w:val="002B14BA"/>
    <w:rsid w:val="002B183D"/>
    <w:rsid w:val="002B21E9"/>
    <w:rsid w:val="002B2B87"/>
    <w:rsid w:val="002B444C"/>
    <w:rsid w:val="002B4E0F"/>
    <w:rsid w:val="002B5754"/>
    <w:rsid w:val="002B5B32"/>
    <w:rsid w:val="002C1316"/>
    <w:rsid w:val="002C26DE"/>
    <w:rsid w:val="002C7026"/>
    <w:rsid w:val="002C7B94"/>
    <w:rsid w:val="002C7C89"/>
    <w:rsid w:val="002C7E08"/>
    <w:rsid w:val="002C7FFA"/>
    <w:rsid w:val="002D089F"/>
    <w:rsid w:val="002D22B4"/>
    <w:rsid w:val="002D5635"/>
    <w:rsid w:val="002D65E8"/>
    <w:rsid w:val="002D7D32"/>
    <w:rsid w:val="002E02E5"/>
    <w:rsid w:val="002E0478"/>
    <w:rsid w:val="002E0791"/>
    <w:rsid w:val="002E176A"/>
    <w:rsid w:val="002E17A9"/>
    <w:rsid w:val="002E1B92"/>
    <w:rsid w:val="002E3FF3"/>
    <w:rsid w:val="002E48B6"/>
    <w:rsid w:val="002E56BF"/>
    <w:rsid w:val="002E5AB3"/>
    <w:rsid w:val="002E6336"/>
    <w:rsid w:val="002E7B81"/>
    <w:rsid w:val="002E7CD5"/>
    <w:rsid w:val="002F09FB"/>
    <w:rsid w:val="002F0FE3"/>
    <w:rsid w:val="002F1AF0"/>
    <w:rsid w:val="002F2530"/>
    <w:rsid w:val="002F272A"/>
    <w:rsid w:val="002F3225"/>
    <w:rsid w:val="002F53B4"/>
    <w:rsid w:val="002F612F"/>
    <w:rsid w:val="002F76D6"/>
    <w:rsid w:val="00302B25"/>
    <w:rsid w:val="00303506"/>
    <w:rsid w:val="00305484"/>
    <w:rsid w:val="00306C47"/>
    <w:rsid w:val="00307057"/>
    <w:rsid w:val="0031019E"/>
    <w:rsid w:val="00312819"/>
    <w:rsid w:val="00312E9C"/>
    <w:rsid w:val="00313875"/>
    <w:rsid w:val="00313DF7"/>
    <w:rsid w:val="0031569A"/>
    <w:rsid w:val="003161BB"/>
    <w:rsid w:val="003162D0"/>
    <w:rsid w:val="003203BF"/>
    <w:rsid w:val="00321369"/>
    <w:rsid w:val="0032542C"/>
    <w:rsid w:val="00330787"/>
    <w:rsid w:val="00331689"/>
    <w:rsid w:val="00335285"/>
    <w:rsid w:val="00337493"/>
    <w:rsid w:val="003401BD"/>
    <w:rsid w:val="0034285F"/>
    <w:rsid w:val="00342988"/>
    <w:rsid w:val="003429AC"/>
    <w:rsid w:val="003464A4"/>
    <w:rsid w:val="0035097E"/>
    <w:rsid w:val="00351684"/>
    <w:rsid w:val="003524F5"/>
    <w:rsid w:val="00354458"/>
    <w:rsid w:val="00363653"/>
    <w:rsid w:val="0036509D"/>
    <w:rsid w:val="00366CF2"/>
    <w:rsid w:val="00370BA6"/>
    <w:rsid w:val="00371BAE"/>
    <w:rsid w:val="0037228C"/>
    <w:rsid w:val="003738FD"/>
    <w:rsid w:val="003810BE"/>
    <w:rsid w:val="00382D59"/>
    <w:rsid w:val="00383015"/>
    <w:rsid w:val="003858C4"/>
    <w:rsid w:val="00386F6C"/>
    <w:rsid w:val="00387709"/>
    <w:rsid w:val="00387794"/>
    <w:rsid w:val="003935EE"/>
    <w:rsid w:val="00397162"/>
    <w:rsid w:val="003A0207"/>
    <w:rsid w:val="003A2E45"/>
    <w:rsid w:val="003A335E"/>
    <w:rsid w:val="003A3DD2"/>
    <w:rsid w:val="003A4283"/>
    <w:rsid w:val="003A758C"/>
    <w:rsid w:val="003B1C99"/>
    <w:rsid w:val="003B3573"/>
    <w:rsid w:val="003B4472"/>
    <w:rsid w:val="003B5813"/>
    <w:rsid w:val="003B7E78"/>
    <w:rsid w:val="003C017D"/>
    <w:rsid w:val="003C03EA"/>
    <w:rsid w:val="003C0628"/>
    <w:rsid w:val="003C0747"/>
    <w:rsid w:val="003C196B"/>
    <w:rsid w:val="003C51F4"/>
    <w:rsid w:val="003C6E1D"/>
    <w:rsid w:val="003D058C"/>
    <w:rsid w:val="003D097C"/>
    <w:rsid w:val="003D1883"/>
    <w:rsid w:val="003D4C73"/>
    <w:rsid w:val="003D76B1"/>
    <w:rsid w:val="003D798F"/>
    <w:rsid w:val="003E0532"/>
    <w:rsid w:val="003E17A6"/>
    <w:rsid w:val="003E4AA5"/>
    <w:rsid w:val="003F1CEC"/>
    <w:rsid w:val="003F3D0C"/>
    <w:rsid w:val="003F43BF"/>
    <w:rsid w:val="003F4C66"/>
    <w:rsid w:val="003F6BE4"/>
    <w:rsid w:val="00403CF8"/>
    <w:rsid w:val="004051FC"/>
    <w:rsid w:val="004065D4"/>
    <w:rsid w:val="00407459"/>
    <w:rsid w:val="004109B0"/>
    <w:rsid w:val="00414D01"/>
    <w:rsid w:val="004170FE"/>
    <w:rsid w:val="004209E6"/>
    <w:rsid w:val="0042324B"/>
    <w:rsid w:val="004234E8"/>
    <w:rsid w:val="0042491E"/>
    <w:rsid w:val="00426805"/>
    <w:rsid w:val="00426E24"/>
    <w:rsid w:val="00430150"/>
    <w:rsid w:val="004302F9"/>
    <w:rsid w:val="0043133D"/>
    <w:rsid w:val="0043229B"/>
    <w:rsid w:val="00434FE0"/>
    <w:rsid w:val="00435287"/>
    <w:rsid w:val="004352E3"/>
    <w:rsid w:val="00436E53"/>
    <w:rsid w:val="004378BF"/>
    <w:rsid w:val="00440A22"/>
    <w:rsid w:val="00443828"/>
    <w:rsid w:val="00443CDF"/>
    <w:rsid w:val="004466F8"/>
    <w:rsid w:val="00452172"/>
    <w:rsid w:val="00453FE4"/>
    <w:rsid w:val="004542E9"/>
    <w:rsid w:val="0045550E"/>
    <w:rsid w:val="00455581"/>
    <w:rsid w:val="00456456"/>
    <w:rsid w:val="00462367"/>
    <w:rsid w:val="0046490C"/>
    <w:rsid w:val="0046675A"/>
    <w:rsid w:val="00470287"/>
    <w:rsid w:val="00470733"/>
    <w:rsid w:val="00470FBD"/>
    <w:rsid w:val="00474FED"/>
    <w:rsid w:val="00476443"/>
    <w:rsid w:val="00477C53"/>
    <w:rsid w:val="004826B3"/>
    <w:rsid w:val="00483FCA"/>
    <w:rsid w:val="00484365"/>
    <w:rsid w:val="00485380"/>
    <w:rsid w:val="00490B45"/>
    <w:rsid w:val="00493D87"/>
    <w:rsid w:val="004950D4"/>
    <w:rsid w:val="00495A12"/>
    <w:rsid w:val="004A023D"/>
    <w:rsid w:val="004A0506"/>
    <w:rsid w:val="004A08EC"/>
    <w:rsid w:val="004A0CD4"/>
    <w:rsid w:val="004A15D4"/>
    <w:rsid w:val="004A2342"/>
    <w:rsid w:val="004A2F62"/>
    <w:rsid w:val="004A4EBB"/>
    <w:rsid w:val="004B0097"/>
    <w:rsid w:val="004B171A"/>
    <w:rsid w:val="004B1DB8"/>
    <w:rsid w:val="004B2F01"/>
    <w:rsid w:val="004B4182"/>
    <w:rsid w:val="004B4538"/>
    <w:rsid w:val="004B4F81"/>
    <w:rsid w:val="004B513D"/>
    <w:rsid w:val="004B6FB6"/>
    <w:rsid w:val="004B72EF"/>
    <w:rsid w:val="004C2246"/>
    <w:rsid w:val="004C3423"/>
    <w:rsid w:val="004C571D"/>
    <w:rsid w:val="004C66A9"/>
    <w:rsid w:val="004C7572"/>
    <w:rsid w:val="004D1EED"/>
    <w:rsid w:val="004D35A2"/>
    <w:rsid w:val="004D43DE"/>
    <w:rsid w:val="004D5C38"/>
    <w:rsid w:val="004D5FD1"/>
    <w:rsid w:val="004E265A"/>
    <w:rsid w:val="004E42EF"/>
    <w:rsid w:val="004F66CB"/>
    <w:rsid w:val="004F6965"/>
    <w:rsid w:val="004F7C93"/>
    <w:rsid w:val="0050005F"/>
    <w:rsid w:val="00506105"/>
    <w:rsid w:val="00507E2A"/>
    <w:rsid w:val="00507ED6"/>
    <w:rsid w:val="005115EA"/>
    <w:rsid w:val="00513162"/>
    <w:rsid w:val="0051428E"/>
    <w:rsid w:val="00514BDB"/>
    <w:rsid w:val="00520408"/>
    <w:rsid w:val="00522CD4"/>
    <w:rsid w:val="00522F3E"/>
    <w:rsid w:val="0052551E"/>
    <w:rsid w:val="00525809"/>
    <w:rsid w:val="00530B44"/>
    <w:rsid w:val="00531F18"/>
    <w:rsid w:val="00532525"/>
    <w:rsid w:val="00535130"/>
    <w:rsid w:val="005354DF"/>
    <w:rsid w:val="00537302"/>
    <w:rsid w:val="005406CF"/>
    <w:rsid w:val="00541418"/>
    <w:rsid w:val="00543627"/>
    <w:rsid w:val="00547ED1"/>
    <w:rsid w:val="00552517"/>
    <w:rsid w:val="00552712"/>
    <w:rsid w:val="0055396E"/>
    <w:rsid w:val="0055448D"/>
    <w:rsid w:val="00555509"/>
    <w:rsid w:val="005559DE"/>
    <w:rsid w:val="005579A4"/>
    <w:rsid w:val="005610DD"/>
    <w:rsid w:val="005619EF"/>
    <w:rsid w:val="00561C5B"/>
    <w:rsid w:val="00564D57"/>
    <w:rsid w:val="00564F2D"/>
    <w:rsid w:val="00566087"/>
    <w:rsid w:val="00566CDA"/>
    <w:rsid w:val="0056727E"/>
    <w:rsid w:val="00567946"/>
    <w:rsid w:val="00567BA6"/>
    <w:rsid w:val="00570033"/>
    <w:rsid w:val="00570147"/>
    <w:rsid w:val="0057307E"/>
    <w:rsid w:val="005731ED"/>
    <w:rsid w:val="00573A4C"/>
    <w:rsid w:val="00573D4E"/>
    <w:rsid w:val="00574B79"/>
    <w:rsid w:val="00574D12"/>
    <w:rsid w:val="005757C6"/>
    <w:rsid w:val="005778C3"/>
    <w:rsid w:val="005800B4"/>
    <w:rsid w:val="0058070B"/>
    <w:rsid w:val="0058296F"/>
    <w:rsid w:val="00582AED"/>
    <w:rsid w:val="00585D74"/>
    <w:rsid w:val="0058687D"/>
    <w:rsid w:val="00592401"/>
    <w:rsid w:val="0059327F"/>
    <w:rsid w:val="00593DF7"/>
    <w:rsid w:val="005946EE"/>
    <w:rsid w:val="00594B91"/>
    <w:rsid w:val="00595E80"/>
    <w:rsid w:val="0059650E"/>
    <w:rsid w:val="00596953"/>
    <w:rsid w:val="00596DA7"/>
    <w:rsid w:val="0059750C"/>
    <w:rsid w:val="005A1AA0"/>
    <w:rsid w:val="005A6030"/>
    <w:rsid w:val="005B029C"/>
    <w:rsid w:val="005B1A7F"/>
    <w:rsid w:val="005B57AD"/>
    <w:rsid w:val="005B600D"/>
    <w:rsid w:val="005B722E"/>
    <w:rsid w:val="005B7C05"/>
    <w:rsid w:val="005C02FE"/>
    <w:rsid w:val="005C50AC"/>
    <w:rsid w:val="005C5FBF"/>
    <w:rsid w:val="005C6406"/>
    <w:rsid w:val="005D372D"/>
    <w:rsid w:val="005D6790"/>
    <w:rsid w:val="005D69D1"/>
    <w:rsid w:val="005E0382"/>
    <w:rsid w:val="005E210D"/>
    <w:rsid w:val="005E6ADC"/>
    <w:rsid w:val="005F01C7"/>
    <w:rsid w:val="005F2425"/>
    <w:rsid w:val="005F5EC7"/>
    <w:rsid w:val="005F7207"/>
    <w:rsid w:val="005F7F45"/>
    <w:rsid w:val="005F7FCF"/>
    <w:rsid w:val="00602412"/>
    <w:rsid w:val="00607691"/>
    <w:rsid w:val="006102E7"/>
    <w:rsid w:val="0061062C"/>
    <w:rsid w:val="00610754"/>
    <w:rsid w:val="00613183"/>
    <w:rsid w:val="006133F0"/>
    <w:rsid w:val="00614351"/>
    <w:rsid w:val="00616888"/>
    <w:rsid w:val="006176BE"/>
    <w:rsid w:val="006212CB"/>
    <w:rsid w:val="00625454"/>
    <w:rsid w:val="00627002"/>
    <w:rsid w:val="006279F9"/>
    <w:rsid w:val="00630C4A"/>
    <w:rsid w:val="00632B59"/>
    <w:rsid w:val="006369EE"/>
    <w:rsid w:val="00641B4C"/>
    <w:rsid w:val="0064700E"/>
    <w:rsid w:val="00650183"/>
    <w:rsid w:val="00650677"/>
    <w:rsid w:val="00656515"/>
    <w:rsid w:val="00656FA2"/>
    <w:rsid w:val="00665163"/>
    <w:rsid w:val="00665701"/>
    <w:rsid w:val="00666B4E"/>
    <w:rsid w:val="0067366C"/>
    <w:rsid w:val="006736A9"/>
    <w:rsid w:val="00673BC7"/>
    <w:rsid w:val="00674975"/>
    <w:rsid w:val="00675D39"/>
    <w:rsid w:val="006761ED"/>
    <w:rsid w:val="0068144A"/>
    <w:rsid w:val="006820FB"/>
    <w:rsid w:val="00683567"/>
    <w:rsid w:val="00684285"/>
    <w:rsid w:val="00684DF9"/>
    <w:rsid w:val="0068560B"/>
    <w:rsid w:val="00686F97"/>
    <w:rsid w:val="00687E14"/>
    <w:rsid w:val="006A1277"/>
    <w:rsid w:val="006A2602"/>
    <w:rsid w:val="006A2D41"/>
    <w:rsid w:val="006A328B"/>
    <w:rsid w:val="006A34FD"/>
    <w:rsid w:val="006A5A1D"/>
    <w:rsid w:val="006A67E1"/>
    <w:rsid w:val="006B31C1"/>
    <w:rsid w:val="006B3BA4"/>
    <w:rsid w:val="006C2064"/>
    <w:rsid w:val="006C36FB"/>
    <w:rsid w:val="006C51C7"/>
    <w:rsid w:val="006C5791"/>
    <w:rsid w:val="006C6B7C"/>
    <w:rsid w:val="006C78C1"/>
    <w:rsid w:val="006C7AF9"/>
    <w:rsid w:val="006C7D62"/>
    <w:rsid w:val="006C7F4D"/>
    <w:rsid w:val="006D0B23"/>
    <w:rsid w:val="006D2ED6"/>
    <w:rsid w:val="006D5685"/>
    <w:rsid w:val="006E1987"/>
    <w:rsid w:val="006E23B2"/>
    <w:rsid w:val="006E5207"/>
    <w:rsid w:val="006F36CF"/>
    <w:rsid w:val="006F5C70"/>
    <w:rsid w:val="006F6430"/>
    <w:rsid w:val="006F6A20"/>
    <w:rsid w:val="00703035"/>
    <w:rsid w:val="007037BD"/>
    <w:rsid w:val="007047B2"/>
    <w:rsid w:val="00704DE7"/>
    <w:rsid w:val="00705663"/>
    <w:rsid w:val="00706868"/>
    <w:rsid w:val="00706CF8"/>
    <w:rsid w:val="007078B8"/>
    <w:rsid w:val="0071005E"/>
    <w:rsid w:val="0071438F"/>
    <w:rsid w:val="00715E32"/>
    <w:rsid w:val="007162D1"/>
    <w:rsid w:val="00716463"/>
    <w:rsid w:val="0071706E"/>
    <w:rsid w:val="00720021"/>
    <w:rsid w:val="00723F04"/>
    <w:rsid w:val="00727292"/>
    <w:rsid w:val="00727F1E"/>
    <w:rsid w:val="007302CF"/>
    <w:rsid w:val="00731388"/>
    <w:rsid w:val="007420CC"/>
    <w:rsid w:val="00742F6A"/>
    <w:rsid w:val="007446E8"/>
    <w:rsid w:val="00744D06"/>
    <w:rsid w:val="00745D8F"/>
    <w:rsid w:val="007468A1"/>
    <w:rsid w:val="00747D9D"/>
    <w:rsid w:val="00751553"/>
    <w:rsid w:val="0075165E"/>
    <w:rsid w:val="00753395"/>
    <w:rsid w:val="00754E10"/>
    <w:rsid w:val="007554BE"/>
    <w:rsid w:val="00755FC4"/>
    <w:rsid w:val="00761E1F"/>
    <w:rsid w:val="007621AD"/>
    <w:rsid w:val="00762A29"/>
    <w:rsid w:val="0076327D"/>
    <w:rsid w:val="00767745"/>
    <w:rsid w:val="00770465"/>
    <w:rsid w:val="007707FC"/>
    <w:rsid w:val="00770A10"/>
    <w:rsid w:val="00770BE3"/>
    <w:rsid w:val="0077177A"/>
    <w:rsid w:val="00772525"/>
    <w:rsid w:val="007728A8"/>
    <w:rsid w:val="00773637"/>
    <w:rsid w:val="00781E57"/>
    <w:rsid w:val="007846E1"/>
    <w:rsid w:val="00785A76"/>
    <w:rsid w:val="00787852"/>
    <w:rsid w:val="007915BC"/>
    <w:rsid w:val="0079184E"/>
    <w:rsid w:val="00792A8C"/>
    <w:rsid w:val="007936D5"/>
    <w:rsid w:val="00793938"/>
    <w:rsid w:val="007967FA"/>
    <w:rsid w:val="007977D3"/>
    <w:rsid w:val="00797E7A"/>
    <w:rsid w:val="007A0EA6"/>
    <w:rsid w:val="007A2D9E"/>
    <w:rsid w:val="007A4598"/>
    <w:rsid w:val="007A6A07"/>
    <w:rsid w:val="007A70D7"/>
    <w:rsid w:val="007B0381"/>
    <w:rsid w:val="007B0F3D"/>
    <w:rsid w:val="007B148D"/>
    <w:rsid w:val="007B18C8"/>
    <w:rsid w:val="007B28DE"/>
    <w:rsid w:val="007B6536"/>
    <w:rsid w:val="007B7A5F"/>
    <w:rsid w:val="007C36BE"/>
    <w:rsid w:val="007D53ED"/>
    <w:rsid w:val="007D6001"/>
    <w:rsid w:val="007D6C69"/>
    <w:rsid w:val="007D7F94"/>
    <w:rsid w:val="007E1B76"/>
    <w:rsid w:val="007E219A"/>
    <w:rsid w:val="007E272E"/>
    <w:rsid w:val="007E27A7"/>
    <w:rsid w:val="007E31EA"/>
    <w:rsid w:val="007E37BF"/>
    <w:rsid w:val="007E47A8"/>
    <w:rsid w:val="007E6593"/>
    <w:rsid w:val="007F1101"/>
    <w:rsid w:val="007F2CB1"/>
    <w:rsid w:val="00802D5E"/>
    <w:rsid w:val="00803D20"/>
    <w:rsid w:val="008041D9"/>
    <w:rsid w:val="00804CBA"/>
    <w:rsid w:val="008109AE"/>
    <w:rsid w:val="008112A0"/>
    <w:rsid w:val="0081696D"/>
    <w:rsid w:val="00816E01"/>
    <w:rsid w:val="008173D0"/>
    <w:rsid w:val="00817E1D"/>
    <w:rsid w:val="008203F2"/>
    <w:rsid w:val="008229A4"/>
    <w:rsid w:val="00823235"/>
    <w:rsid w:val="008249F1"/>
    <w:rsid w:val="00824AF2"/>
    <w:rsid w:val="00826686"/>
    <w:rsid w:val="00835563"/>
    <w:rsid w:val="00836511"/>
    <w:rsid w:val="00836B02"/>
    <w:rsid w:val="00836EC6"/>
    <w:rsid w:val="0083741E"/>
    <w:rsid w:val="00837985"/>
    <w:rsid w:val="00840921"/>
    <w:rsid w:val="00840E3D"/>
    <w:rsid w:val="00841D8C"/>
    <w:rsid w:val="00842220"/>
    <w:rsid w:val="00842311"/>
    <w:rsid w:val="00844111"/>
    <w:rsid w:val="00844F74"/>
    <w:rsid w:val="00846382"/>
    <w:rsid w:val="00850F57"/>
    <w:rsid w:val="00851DBC"/>
    <w:rsid w:val="008536C2"/>
    <w:rsid w:val="00854BA2"/>
    <w:rsid w:val="008600C7"/>
    <w:rsid w:val="008617D0"/>
    <w:rsid w:val="00861A60"/>
    <w:rsid w:val="00862357"/>
    <w:rsid w:val="00862D02"/>
    <w:rsid w:val="008637B9"/>
    <w:rsid w:val="00864194"/>
    <w:rsid w:val="0086570C"/>
    <w:rsid w:val="00870399"/>
    <w:rsid w:val="0087068E"/>
    <w:rsid w:val="008711EC"/>
    <w:rsid w:val="008718FE"/>
    <w:rsid w:val="00871DD9"/>
    <w:rsid w:val="00872946"/>
    <w:rsid w:val="008757F2"/>
    <w:rsid w:val="008767AE"/>
    <w:rsid w:val="00877234"/>
    <w:rsid w:val="0087762A"/>
    <w:rsid w:val="00881E26"/>
    <w:rsid w:val="00882736"/>
    <w:rsid w:val="00883694"/>
    <w:rsid w:val="00883928"/>
    <w:rsid w:val="00883DDE"/>
    <w:rsid w:val="00884113"/>
    <w:rsid w:val="00887997"/>
    <w:rsid w:val="00890043"/>
    <w:rsid w:val="00890E85"/>
    <w:rsid w:val="00891152"/>
    <w:rsid w:val="00891D73"/>
    <w:rsid w:val="00892A44"/>
    <w:rsid w:val="00895BA4"/>
    <w:rsid w:val="008A2DE8"/>
    <w:rsid w:val="008A312D"/>
    <w:rsid w:val="008A3E09"/>
    <w:rsid w:val="008A3E57"/>
    <w:rsid w:val="008A6A0E"/>
    <w:rsid w:val="008A6A75"/>
    <w:rsid w:val="008A733B"/>
    <w:rsid w:val="008A77A7"/>
    <w:rsid w:val="008B3A77"/>
    <w:rsid w:val="008B3F34"/>
    <w:rsid w:val="008B41DB"/>
    <w:rsid w:val="008C0200"/>
    <w:rsid w:val="008C0342"/>
    <w:rsid w:val="008C56B9"/>
    <w:rsid w:val="008D05E0"/>
    <w:rsid w:val="008D2600"/>
    <w:rsid w:val="008E0810"/>
    <w:rsid w:val="008E0AC0"/>
    <w:rsid w:val="008E221A"/>
    <w:rsid w:val="008E3FFE"/>
    <w:rsid w:val="008E60BE"/>
    <w:rsid w:val="008E6B74"/>
    <w:rsid w:val="008F073F"/>
    <w:rsid w:val="008F0FAF"/>
    <w:rsid w:val="008F1662"/>
    <w:rsid w:val="008F2B00"/>
    <w:rsid w:val="008F46CD"/>
    <w:rsid w:val="008F58B7"/>
    <w:rsid w:val="008F5FD3"/>
    <w:rsid w:val="008F6480"/>
    <w:rsid w:val="008F7740"/>
    <w:rsid w:val="00900CA2"/>
    <w:rsid w:val="00901C89"/>
    <w:rsid w:val="009029B8"/>
    <w:rsid w:val="00903653"/>
    <w:rsid w:val="009049DD"/>
    <w:rsid w:val="00910A52"/>
    <w:rsid w:val="00911479"/>
    <w:rsid w:val="00911D11"/>
    <w:rsid w:val="00913005"/>
    <w:rsid w:val="0091484D"/>
    <w:rsid w:val="009159A6"/>
    <w:rsid w:val="00915F8B"/>
    <w:rsid w:val="00925E71"/>
    <w:rsid w:val="0092695C"/>
    <w:rsid w:val="009279FD"/>
    <w:rsid w:val="0093329F"/>
    <w:rsid w:val="009351CE"/>
    <w:rsid w:val="00937043"/>
    <w:rsid w:val="00940158"/>
    <w:rsid w:val="00941A10"/>
    <w:rsid w:val="009445D3"/>
    <w:rsid w:val="00944C18"/>
    <w:rsid w:val="00950279"/>
    <w:rsid w:val="00955A8A"/>
    <w:rsid w:val="0096400D"/>
    <w:rsid w:val="009651DF"/>
    <w:rsid w:val="00966600"/>
    <w:rsid w:val="00966E10"/>
    <w:rsid w:val="009671D9"/>
    <w:rsid w:val="00971352"/>
    <w:rsid w:val="009735CF"/>
    <w:rsid w:val="00975E5B"/>
    <w:rsid w:val="00977C8F"/>
    <w:rsid w:val="00977F94"/>
    <w:rsid w:val="00980B0E"/>
    <w:rsid w:val="00984063"/>
    <w:rsid w:val="009863E9"/>
    <w:rsid w:val="00986DD8"/>
    <w:rsid w:val="00987236"/>
    <w:rsid w:val="00987F49"/>
    <w:rsid w:val="00992E20"/>
    <w:rsid w:val="009936FC"/>
    <w:rsid w:val="00993925"/>
    <w:rsid w:val="00993977"/>
    <w:rsid w:val="00995A0E"/>
    <w:rsid w:val="009A05D1"/>
    <w:rsid w:val="009A0B8F"/>
    <w:rsid w:val="009A28AC"/>
    <w:rsid w:val="009A29BA"/>
    <w:rsid w:val="009A2D47"/>
    <w:rsid w:val="009A30B9"/>
    <w:rsid w:val="009A3A5B"/>
    <w:rsid w:val="009A3F2A"/>
    <w:rsid w:val="009A553F"/>
    <w:rsid w:val="009B12C3"/>
    <w:rsid w:val="009B2AAC"/>
    <w:rsid w:val="009B3521"/>
    <w:rsid w:val="009B3883"/>
    <w:rsid w:val="009B541C"/>
    <w:rsid w:val="009B6570"/>
    <w:rsid w:val="009B66BB"/>
    <w:rsid w:val="009C4460"/>
    <w:rsid w:val="009C44FB"/>
    <w:rsid w:val="009C4FCB"/>
    <w:rsid w:val="009D1872"/>
    <w:rsid w:val="009D7192"/>
    <w:rsid w:val="009E0E38"/>
    <w:rsid w:val="009E1620"/>
    <w:rsid w:val="009E1A35"/>
    <w:rsid w:val="009E546C"/>
    <w:rsid w:val="009F09AA"/>
    <w:rsid w:val="009F1E56"/>
    <w:rsid w:val="009F2315"/>
    <w:rsid w:val="009F2822"/>
    <w:rsid w:val="009F2C16"/>
    <w:rsid w:val="009F2C1B"/>
    <w:rsid w:val="009F335C"/>
    <w:rsid w:val="009F6543"/>
    <w:rsid w:val="00A002B5"/>
    <w:rsid w:val="00A0260C"/>
    <w:rsid w:val="00A0333D"/>
    <w:rsid w:val="00A03E53"/>
    <w:rsid w:val="00A04027"/>
    <w:rsid w:val="00A041B5"/>
    <w:rsid w:val="00A04F8C"/>
    <w:rsid w:val="00A05158"/>
    <w:rsid w:val="00A072FE"/>
    <w:rsid w:val="00A0757C"/>
    <w:rsid w:val="00A12468"/>
    <w:rsid w:val="00A12A29"/>
    <w:rsid w:val="00A13BF5"/>
    <w:rsid w:val="00A14837"/>
    <w:rsid w:val="00A21DD3"/>
    <w:rsid w:val="00A225E3"/>
    <w:rsid w:val="00A23A26"/>
    <w:rsid w:val="00A24A8F"/>
    <w:rsid w:val="00A25564"/>
    <w:rsid w:val="00A25708"/>
    <w:rsid w:val="00A25BF0"/>
    <w:rsid w:val="00A25D06"/>
    <w:rsid w:val="00A3026E"/>
    <w:rsid w:val="00A302EC"/>
    <w:rsid w:val="00A3192C"/>
    <w:rsid w:val="00A4395C"/>
    <w:rsid w:val="00A4576A"/>
    <w:rsid w:val="00A45AD0"/>
    <w:rsid w:val="00A45EE9"/>
    <w:rsid w:val="00A469E6"/>
    <w:rsid w:val="00A47E52"/>
    <w:rsid w:val="00A53C14"/>
    <w:rsid w:val="00A57F7A"/>
    <w:rsid w:val="00A61410"/>
    <w:rsid w:val="00A6198A"/>
    <w:rsid w:val="00A63B97"/>
    <w:rsid w:val="00A6413D"/>
    <w:rsid w:val="00A65108"/>
    <w:rsid w:val="00A65E29"/>
    <w:rsid w:val="00A66BFC"/>
    <w:rsid w:val="00A67239"/>
    <w:rsid w:val="00A700AC"/>
    <w:rsid w:val="00A7067F"/>
    <w:rsid w:val="00A707A7"/>
    <w:rsid w:val="00A718FD"/>
    <w:rsid w:val="00A72341"/>
    <w:rsid w:val="00A75149"/>
    <w:rsid w:val="00A77199"/>
    <w:rsid w:val="00A776ED"/>
    <w:rsid w:val="00A80E50"/>
    <w:rsid w:val="00A8137F"/>
    <w:rsid w:val="00A83663"/>
    <w:rsid w:val="00A83B0F"/>
    <w:rsid w:val="00A84216"/>
    <w:rsid w:val="00A85013"/>
    <w:rsid w:val="00A87632"/>
    <w:rsid w:val="00A90BFA"/>
    <w:rsid w:val="00A92BF3"/>
    <w:rsid w:val="00A92CA2"/>
    <w:rsid w:val="00A943C8"/>
    <w:rsid w:val="00A94EA9"/>
    <w:rsid w:val="00A950A4"/>
    <w:rsid w:val="00A9520D"/>
    <w:rsid w:val="00A95A60"/>
    <w:rsid w:val="00A9747D"/>
    <w:rsid w:val="00AA00A6"/>
    <w:rsid w:val="00AA118C"/>
    <w:rsid w:val="00AA673B"/>
    <w:rsid w:val="00AA6BA8"/>
    <w:rsid w:val="00AA6DD5"/>
    <w:rsid w:val="00AA7F5A"/>
    <w:rsid w:val="00AB1B8A"/>
    <w:rsid w:val="00AB2340"/>
    <w:rsid w:val="00AB5FE4"/>
    <w:rsid w:val="00AB659D"/>
    <w:rsid w:val="00AB7B1A"/>
    <w:rsid w:val="00AC052F"/>
    <w:rsid w:val="00AC229F"/>
    <w:rsid w:val="00AC25B0"/>
    <w:rsid w:val="00AC53B7"/>
    <w:rsid w:val="00AC7057"/>
    <w:rsid w:val="00AC7E4B"/>
    <w:rsid w:val="00AD2428"/>
    <w:rsid w:val="00AD7671"/>
    <w:rsid w:val="00AE1748"/>
    <w:rsid w:val="00AE53E8"/>
    <w:rsid w:val="00AE6FE4"/>
    <w:rsid w:val="00AE7019"/>
    <w:rsid w:val="00AF2059"/>
    <w:rsid w:val="00AF2454"/>
    <w:rsid w:val="00AF3D84"/>
    <w:rsid w:val="00AF4161"/>
    <w:rsid w:val="00AF580B"/>
    <w:rsid w:val="00B007C8"/>
    <w:rsid w:val="00B00B08"/>
    <w:rsid w:val="00B011F1"/>
    <w:rsid w:val="00B02976"/>
    <w:rsid w:val="00B03A46"/>
    <w:rsid w:val="00B04183"/>
    <w:rsid w:val="00B07D8B"/>
    <w:rsid w:val="00B12FA5"/>
    <w:rsid w:val="00B138C6"/>
    <w:rsid w:val="00B139E0"/>
    <w:rsid w:val="00B14410"/>
    <w:rsid w:val="00B14984"/>
    <w:rsid w:val="00B15E61"/>
    <w:rsid w:val="00B20DEB"/>
    <w:rsid w:val="00B22FD5"/>
    <w:rsid w:val="00B24F35"/>
    <w:rsid w:val="00B26F55"/>
    <w:rsid w:val="00B27C87"/>
    <w:rsid w:val="00B3111E"/>
    <w:rsid w:val="00B32C88"/>
    <w:rsid w:val="00B34747"/>
    <w:rsid w:val="00B35BF0"/>
    <w:rsid w:val="00B361D8"/>
    <w:rsid w:val="00B36CB3"/>
    <w:rsid w:val="00B42E49"/>
    <w:rsid w:val="00B44298"/>
    <w:rsid w:val="00B44CB0"/>
    <w:rsid w:val="00B46AA3"/>
    <w:rsid w:val="00B50903"/>
    <w:rsid w:val="00B50A36"/>
    <w:rsid w:val="00B52A73"/>
    <w:rsid w:val="00B56ECE"/>
    <w:rsid w:val="00B57ADA"/>
    <w:rsid w:val="00B62FFE"/>
    <w:rsid w:val="00B6437A"/>
    <w:rsid w:val="00B65013"/>
    <w:rsid w:val="00B66315"/>
    <w:rsid w:val="00B7123A"/>
    <w:rsid w:val="00B71542"/>
    <w:rsid w:val="00B71F39"/>
    <w:rsid w:val="00B7435C"/>
    <w:rsid w:val="00B745CA"/>
    <w:rsid w:val="00B75582"/>
    <w:rsid w:val="00B75B8D"/>
    <w:rsid w:val="00B76F38"/>
    <w:rsid w:val="00B80751"/>
    <w:rsid w:val="00B8085D"/>
    <w:rsid w:val="00B81EFF"/>
    <w:rsid w:val="00B836BB"/>
    <w:rsid w:val="00B84122"/>
    <w:rsid w:val="00B84E1D"/>
    <w:rsid w:val="00B85089"/>
    <w:rsid w:val="00B85AD6"/>
    <w:rsid w:val="00B862B0"/>
    <w:rsid w:val="00B86A66"/>
    <w:rsid w:val="00B86CEF"/>
    <w:rsid w:val="00B92075"/>
    <w:rsid w:val="00BA2B7C"/>
    <w:rsid w:val="00BA6C13"/>
    <w:rsid w:val="00BA77C7"/>
    <w:rsid w:val="00BA7B35"/>
    <w:rsid w:val="00BA7EF9"/>
    <w:rsid w:val="00BB142A"/>
    <w:rsid w:val="00BB1B6F"/>
    <w:rsid w:val="00BB2FB9"/>
    <w:rsid w:val="00BB307C"/>
    <w:rsid w:val="00BB34B9"/>
    <w:rsid w:val="00BB35C2"/>
    <w:rsid w:val="00BB40C1"/>
    <w:rsid w:val="00BB553B"/>
    <w:rsid w:val="00BC2620"/>
    <w:rsid w:val="00BC28D7"/>
    <w:rsid w:val="00BC322E"/>
    <w:rsid w:val="00BC376C"/>
    <w:rsid w:val="00BC4E0B"/>
    <w:rsid w:val="00BC6321"/>
    <w:rsid w:val="00BC7817"/>
    <w:rsid w:val="00BC799C"/>
    <w:rsid w:val="00BD3819"/>
    <w:rsid w:val="00BD642D"/>
    <w:rsid w:val="00BD6988"/>
    <w:rsid w:val="00BD7A55"/>
    <w:rsid w:val="00BE16E5"/>
    <w:rsid w:val="00BE1834"/>
    <w:rsid w:val="00BE1A77"/>
    <w:rsid w:val="00BE1E9D"/>
    <w:rsid w:val="00BE4742"/>
    <w:rsid w:val="00BE5359"/>
    <w:rsid w:val="00BE7383"/>
    <w:rsid w:val="00BE754D"/>
    <w:rsid w:val="00BE7DC3"/>
    <w:rsid w:val="00BF1DB9"/>
    <w:rsid w:val="00BF4641"/>
    <w:rsid w:val="00BF6D10"/>
    <w:rsid w:val="00BF6E79"/>
    <w:rsid w:val="00C00818"/>
    <w:rsid w:val="00C012FE"/>
    <w:rsid w:val="00C02C6F"/>
    <w:rsid w:val="00C03F6C"/>
    <w:rsid w:val="00C06767"/>
    <w:rsid w:val="00C07638"/>
    <w:rsid w:val="00C12108"/>
    <w:rsid w:val="00C121D9"/>
    <w:rsid w:val="00C13453"/>
    <w:rsid w:val="00C15339"/>
    <w:rsid w:val="00C17702"/>
    <w:rsid w:val="00C17E15"/>
    <w:rsid w:val="00C21FC0"/>
    <w:rsid w:val="00C220F9"/>
    <w:rsid w:val="00C23A8E"/>
    <w:rsid w:val="00C2541C"/>
    <w:rsid w:val="00C26862"/>
    <w:rsid w:val="00C30458"/>
    <w:rsid w:val="00C31DA6"/>
    <w:rsid w:val="00C33260"/>
    <w:rsid w:val="00C37B31"/>
    <w:rsid w:val="00C4598F"/>
    <w:rsid w:val="00C4752A"/>
    <w:rsid w:val="00C50360"/>
    <w:rsid w:val="00C54E12"/>
    <w:rsid w:val="00C55468"/>
    <w:rsid w:val="00C5772F"/>
    <w:rsid w:val="00C622C3"/>
    <w:rsid w:val="00C628E2"/>
    <w:rsid w:val="00C63BD5"/>
    <w:rsid w:val="00C63C59"/>
    <w:rsid w:val="00C6408B"/>
    <w:rsid w:val="00C71632"/>
    <w:rsid w:val="00C74906"/>
    <w:rsid w:val="00C75B0B"/>
    <w:rsid w:val="00C77768"/>
    <w:rsid w:val="00C81B40"/>
    <w:rsid w:val="00C81FEA"/>
    <w:rsid w:val="00C83969"/>
    <w:rsid w:val="00C86C95"/>
    <w:rsid w:val="00C915F8"/>
    <w:rsid w:val="00C935EE"/>
    <w:rsid w:val="00C946F9"/>
    <w:rsid w:val="00C946FC"/>
    <w:rsid w:val="00CA05EB"/>
    <w:rsid w:val="00CA22F5"/>
    <w:rsid w:val="00CA335A"/>
    <w:rsid w:val="00CA3515"/>
    <w:rsid w:val="00CA3A05"/>
    <w:rsid w:val="00CB14E9"/>
    <w:rsid w:val="00CB6D90"/>
    <w:rsid w:val="00CB72C3"/>
    <w:rsid w:val="00CB7356"/>
    <w:rsid w:val="00CC1866"/>
    <w:rsid w:val="00CC45E4"/>
    <w:rsid w:val="00CD019F"/>
    <w:rsid w:val="00CD1F48"/>
    <w:rsid w:val="00CD27C5"/>
    <w:rsid w:val="00CD3B0B"/>
    <w:rsid w:val="00CD55E0"/>
    <w:rsid w:val="00CE1BAE"/>
    <w:rsid w:val="00CE1EEB"/>
    <w:rsid w:val="00CE4169"/>
    <w:rsid w:val="00CE5147"/>
    <w:rsid w:val="00CE60D0"/>
    <w:rsid w:val="00CE7894"/>
    <w:rsid w:val="00CF06A1"/>
    <w:rsid w:val="00CF1467"/>
    <w:rsid w:val="00CF1A44"/>
    <w:rsid w:val="00CF48D6"/>
    <w:rsid w:val="00CF57D6"/>
    <w:rsid w:val="00CF6C1B"/>
    <w:rsid w:val="00D01484"/>
    <w:rsid w:val="00D019D5"/>
    <w:rsid w:val="00D040FE"/>
    <w:rsid w:val="00D1032B"/>
    <w:rsid w:val="00D1145A"/>
    <w:rsid w:val="00D12D2C"/>
    <w:rsid w:val="00D13D9A"/>
    <w:rsid w:val="00D14D6B"/>
    <w:rsid w:val="00D151A9"/>
    <w:rsid w:val="00D157A2"/>
    <w:rsid w:val="00D168FD"/>
    <w:rsid w:val="00D16F64"/>
    <w:rsid w:val="00D2472C"/>
    <w:rsid w:val="00D279BA"/>
    <w:rsid w:val="00D312AC"/>
    <w:rsid w:val="00D3713D"/>
    <w:rsid w:val="00D404B5"/>
    <w:rsid w:val="00D447CB"/>
    <w:rsid w:val="00D46BE8"/>
    <w:rsid w:val="00D46D5A"/>
    <w:rsid w:val="00D46FCB"/>
    <w:rsid w:val="00D47386"/>
    <w:rsid w:val="00D47D16"/>
    <w:rsid w:val="00D505F4"/>
    <w:rsid w:val="00D50734"/>
    <w:rsid w:val="00D51CE1"/>
    <w:rsid w:val="00D51F30"/>
    <w:rsid w:val="00D562F2"/>
    <w:rsid w:val="00D6064E"/>
    <w:rsid w:val="00D60CED"/>
    <w:rsid w:val="00D61B93"/>
    <w:rsid w:val="00D64341"/>
    <w:rsid w:val="00D6634A"/>
    <w:rsid w:val="00D67E4A"/>
    <w:rsid w:val="00D73091"/>
    <w:rsid w:val="00D75FA6"/>
    <w:rsid w:val="00D763FD"/>
    <w:rsid w:val="00D76DD4"/>
    <w:rsid w:val="00D8029D"/>
    <w:rsid w:val="00D82D3D"/>
    <w:rsid w:val="00D85664"/>
    <w:rsid w:val="00D87C68"/>
    <w:rsid w:val="00D90AD1"/>
    <w:rsid w:val="00D92B69"/>
    <w:rsid w:val="00D941F7"/>
    <w:rsid w:val="00DA1646"/>
    <w:rsid w:val="00DA4DDF"/>
    <w:rsid w:val="00DA5C23"/>
    <w:rsid w:val="00DA61D0"/>
    <w:rsid w:val="00DB0804"/>
    <w:rsid w:val="00DB2437"/>
    <w:rsid w:val="00DB2FC4"/>
    <w:rsid w:val="00DB3E88"/>
    <w:rsid w:val="00DB4599"/>
    <w:rsid w:val="00DB61C3"/>
    <w:rsid w:val="00DB7631"/>
    <w:rsid w:val="00DC382A"/>
    <w:rsid w:val="00DC4902"/>
    <w:rsid w:val="00DC5893"/>
    <w:rsid w:val="00DC5BAD"/>
    <w:rsid w:val="00DC79A3"/>
    <w:rsid w:val="00DC7F7F"/>
    <w:rsid w:val="00DD2F20"/>
    <w:rsid w:val="00DD4C84"/>
    <w:rsid w:val="00DD5489"/>
    <w:rsid w:val="00DD5D24"/>
    <w:rsid w:val="00DD6DAC"/>
    <w:rsid w:val="00DE10D2"/>
    <w:rsid w:val="00DE1923"/>
    <w:rsid w:val="00DE2B33"/>
    <w:rsid w:val="00DE6371"/>
    <w:rsid w:val="00DE638B"/>
    <w:rsid w:val="00DE72EE"/>
    <w:rsid w:val="00DF37E5"/>
    <w:rsid w:val="00E016F7"/>
    <w:rsid w:val="00E02124"/>
    <w:rsid w:val="00E034FE"/>
    <w:rsid w:val="00E041E5"/>
    <w:rsid w:val="00E0480C"/>
    <w:rsid w:val="00E04888"/>
    <w:rsid w:val="00E04D6A"/>
    <w:rsid w:val="00E070B9"/>
    <w:rsid w:val="00E0763B"/>
    <w:rsid w:val="00E076C2"/>
    <w:rsid w:val="00E10302"/>
    <w:rsid w:val="00E112FE"/>
    <w:rsid w:val="00E12255"/>
    <w:rsid w:val="00E16661"/>
    <w:rsid w:val="00E17EC5"/>
    <w:rsid w:val="00E259D9"/>
    <w:rsid w:val="00E25EE0"/>
    <w:rsid w:val="00E26BFD"/>
    <w:rsid w:val="00E27E90"/>
    <w:rsid w:val="00E33D02"/>
    <w:rsid w:val="00E34F2C"/>
    <w:rsid w:val="00E35D79"/>
    <w:rsid w:val="00E36872"/>
    <w:rsid w:val="00E400FA"/>
    <w:rsid w:val="00E405AB"/>
    <w:rsid w:val="00E40CB8"/>
    <w:rsid w:val="00E41839"/>
    <w:rsid w:val="00E42EE8"/>
    <w:rsid w:val="00E434EB"/>
    <w:rsid w:val="00E43E79"/>
    <w:rsid w:val="00E4641E"/>
    <w:rsid w:val="00E4763C"/>
    <w:rsid w:val="00E519AE"/>
    <w:rsid w:val="00E524E7"/>
    <w:rsid w:val="00E54FC6"/>
    <w:rsid w:val="00E57067"/>
    <w:rsid w:val="00E57AF7"/>
    <w:rsid w:val="00E610EF"/>
    <w:rsid w:val="00E6241B"/>
    <w:rsid w:val="00E64FCC"/>
    <w:rsid w:val="00E65A97"/>
    <w:rsid w:val="00E703B6"/>
    <w:rsid w:val="00E72200"/>
    <w:rsid w:val="00E72B1B"/>
    <w:rsid w:val="00E73580"/>
    <w:rsid w:val="00E751B4"/>
    <w:rsid w:val="00E75D47"/>
    <w:rsid w:val="00E766F5"/>
    <w:rsid w:val="00E772C6"/>
    <w:rsid w:val="00E82948"/>
    <w:rsid w:val="00E83920"/>
    <w:rsid w:val="00E8540E"/>
    <w:rsid w:val="00E870DB"/>
    <w:rsid w:val="00E874F3"/>
    <w:rsid w:val="00E90218"/>
    <w:rsid w:val="00E913BB"/>
    <w:rsid w:val="00E92B02"/>
    <w:rsid w:val="00E95F2E"/>
    <w:rsid w:val="00E97357"/>
    <w:rsid w:val="00EA1508"/>
    <w:rsid w:val="00EA1541"/>
    <w:rsid w:val="00EA202F"/>
    <w:rsid w:val="00EA32E4"/>
    <w:rsid w:val="00EA7234"/>
    <w:rsid w:val="00EA7E36"/>
    <w:rsid w:val="00EB0278"/>
    <w:rsid w:val="00EB075D"/>
    <w:rsid w:val="00EB0898"/>
    <w:rsid w:val="00EB3E67"/>
    <w:rsid w:val="00EB627B"/>
    <w:rsid w:val="00EB6D94"/>
    <w:rsid w:val="00EC1419"/>
    <w:rsid w:val="00EC1BB2"/>
    <w:rsid w:val="00EC4183"/>
    <w:rsid w:val="00EC4867"/>
    <w:rsid w:val="00EC4DEC"/>
    <w:rsid w:val="00EC6468"/>
    <w:rsid w:val="00EC6708"/>
    <w:rsid w:val="00EC76D8"/>
    <w:rsid w:val="00ED207C"/>
    <w:rsid w:val="00ED325A"/>
    <w:rsid w:val="00ED3F41"/>
    <w:rsid w:val="00ED48C9"/>
    <w:rsid w:val="00ED5615"/>
    <w:rsid w:val="00ED692E"/>
    <w:rsid w:val="00ED69AF"/>
    <w:rsid w:val="00ED6C64"/>
    <w:rsid w:val="00ED74B7"/>
    <w:rsid w:val="00EE037C"/>
    <w:rsid w:val="00EE1847"/>
    <w:rsid w:val="00EE240E"/>
    <w:rsid w:val="00EE688E"/>
    <w:rsid w:val="00EE6A6D"/>
    <w:rsid w:val="00EE6EAD"/>
    <w:rsid w:val="00EF03E2"/>
    <w:rsid w:val="00EF0504"/>
    <w:rsid w:val="00EF2478"/>
    <w:rsid w:val="00EF4600"/>
    <w:rsid w:val="00EF4CA6"/>
    <w:rsid w:val="00EF7F8B"/>
    <w:rsid w:val="00F0040D"/>
    <w:rsid w:val="00F03814"/>
    <w:rsid w:val="00F0670E"/>
    <w:rsid w:val="00F07A09"/>
    <w:rsid w:val="00F11A42"/>
    <w:rsid w:val="00F11F6C"/>
    <w:rsid w:val="00F1390C"/>
    <w:rsid w:val="00F14D98"/>
    <w:rsid w:val="00F15AFB"/>
    <w:rsid w:val="00F163AD"/>
    <w:rsid w:val="00F17124"/>
    <w:rsid w:val="00F20C5E"/>
    <w:rsid w:val="00F2285A"/>
    <w:rsid w:val="00F2759E"/>
    <w:rsid w:val="00F36A1D"/>
    <w:rsid w:val="00F40827"/>
    <w:rsid w:val="00F44278"/>
    <w:rsid w:val="00F51A54"/>
    <w:rsid w:val="00F51B65"/>
    <w:rsid w:val="00F52AAB"/>
    <w:rsid w:val="00F52EB6"/>
    <w:rsid w:val="00F54F42"/>
    <w:rsid w:val="00F55260"/>
    <w:rsid w:val="00F558B7"/>
    <w:rsid w:val="00F56595"/>
    <w:rsid w:val="00F56F73"/>
    <w:rsid w:val="00F600A1"/>
    <w:rsid w:val="00F6316B"/>
    <w:rsid w:val="00F63C1D"/>
    <w:rsid w:val="00F65AE0"/>
    <w:rsid w:val="00F65CB2"/>
    <w:rsid w:val="00F66985"/>
    <w:rsid w:val="00F677B2"/>
    <w:rsid w:val="00F728B3"/>
    <w:rsid w:val="00F74E38"/>
    <w:rsid w:val="00F76D6F"/>
    <w:rsid w:val="00F771AA"/>
    <w:rsid w:val="00F778B0"/>
    <w:rsid w:val="00F77AE6"/>
    <w:rsid w:val="00F80ADC"/>
    <w:rsid w:val="00F83BC2"/>
    <w:rsid w:val="00F83C0E"/>
    <w:rsid w:val="00F87701"/>
    <w:rsid w:val="00F90CAC"/>
    <w:rsid w:val="00F91F70"/>
    <w:rsid w:val="00F92EC1"/>
    <w:rsid w:val="00F9387D"/>
    <w:rsid w:val="00F94C47"/>
    <w:rsid w:val="00F94D52"/>
    <w:rsid w:val="00F956F2"/>
    <w:rsid w:val="00F968FA"/>
    <w:rsid w:val="00FA0421"/>
    <w:rsid w:val="00FA3389"/>
    <w:rsid w:val="00FA3476"/>
    <w:rsid w:val="00FA495F"/>
    <w:rsid w:val="00FA5604"/>
    <w:rsid w:val="00FB0C10"/>
    <w:rsid w:val="00FB2F42"/>
    <w:rsid w:val="00FB3C36"/>
    <w:rsid w:val="00FB4280"/>
    <w:rsid w:val="00FB7CCE"/>
    <w:rsid w:val="00FC01C8"/>
    <w:rsid w:val="00FC20CE"/>
    <w:rsid w:val="00FC5027"/>
    <w:rsid w:val="00FC50C7"/>
    <w:rsid w:val="00FC511D"/>
    <w:rsid w:val="00FC6256"/>
    <w:rsid w:val="00FC68BC"/>
    <w:rsid w:val="00FC7CC3"/>
    <w:rsid w:val="00FD053F"/>
    <w:rsid w:val="00FD0DE6"/>
    <w:rsid w:val="00FD11D4"/>
    <w:rsid w:val="00FD2219"/>
    <w:rsid w:val="00FD225D"/>
    <w:rsid w:val="00FD2384"/>
    <w:rsid w:val="00FE01FC"/>
    <w:rsid w:val="00FE1055"/>
    <w:rsid w:val="00FE1F40"/>
    <w:rsid w:val="00FE452E"/>
    <w:rsid w:val="00FE5134"/>
    <w:rsid w:val="00FE61CA"/>
    <w:rsid w:val="00FF03CB"/>
    <w:rsid w:val="00FF1619"/>
    <w:rsid w:val="00FF2C11"/>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947D5"/>
  <w15:docId w15:val="{DA6D1A74-FA4F-4043-BD46-B97CDB7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FD0DE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1921A2"/>
    <w:pPr>
      <w:tabs>
        <w:tab w:val="right" w:leader="dot" w:pos="8930"/>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qFormat/>
    <w:locked/>
    <w:rsid w:val="003C51F4"/>
    <w:rPr>
      <w:rFonts w:ascii="Arial" w:hAnsi="Arial"/>
      <w:b/>
      <w:color w:val="000000"/>
      <w:kern w:val="28"/>
      <w:sz w:val="25"/>
      <w:szCs w:val="26"/>
      <w:lang w:val="eu-ES"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u-ES" w:eastAsia="en-US"/>
    </w:rPr>
  </w:style>
  <w:style w:type="table" w:styleId="Tablaconcuadrcula1">
    <w:name w:val="Table Grid 1"/>
    <w:basedOn w:val="Tablanormal"/>
    <w:rsid w:val="003C51F4"/>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character" w:customStyle="1" w:styleId="EncabezadoCar">
    <w:name w:val="Encabezado Car"/>
    <w:link w:val="Encabezado"/>
    <w:uiPriority w:val="99"/>
    <w:locked/>
    <w:rsid w:val="008B3A77"/>
    <w:rPr>
      <w:bCs/>
      <w:caps/>
      <w:sz w:val="14"/>
      <w:szCs w:val="12"/>
      <w:lang w:val="eu-ES" w:eastAsia="en-US"/>
    </w:rPr>
  </w:style>
  <w:style w:type="character" w:customStyle="1" w:styleId="PiedepginaCar">
    <w:name w:val="Pie de página Car"/>
    <w:link w:val="Piedepgina"/>
    <w:uiPriority w:val="99"/>
    <w:locked/>
    <w:rsid w:val="008B3A77"/>
    <w:rPr>
      <w:spacing w:val="6"/>
      <w:lang w:val="eu-ES" w:eastAsia="en-US"/>
    </w:rPr>
  </w:style>
  <w:style w:type="paragraph" w:styleId="Textonotapie">
    <w:name w:val="footnote text"/>
    <w:basedOn w:val="Normal"/>
    <w:link w:val="TextonotapieCar"/>
    <w:rsid w:val="008B3A77"/>
    <w:rPr>
      <w:rFonts w:eastAsia="Calibri"/>
    </w:rPr>
  </w:style>
  <w:style w:type="character" w:customStyle="1" w:styleId="TextonotapieCar">
    <w:name w:val="Texto nota pie Car"/>
    <w:basedOn w:val="Fuentedeprrafopredeter"/>
    <w:link w:val="Textonotapie"/>
    <w:rsid w:val="008B3A77"/>
    <w:rPr>
      <w:rFonts w:eastAsia="Calibri"/>
      <w:lang w:val="eu-ES" w:eastAsia="en-US"/>
    </w:rPr>
  </w:style>
  <w:style w:type="character" w:styleId="Refdenotaalpie">
    <w:name w:val="footnote reference"/>
    <w:rsid w:val="008B3A77"/>
    <w:rPr>
      <w:vertAlign w:val="superscript"/>
    </w:rPr>
  </w:style>
  <w:style w:type="character" w:styleId="Textodelmarcadordeposicin">
    <w:name w:val="Placeholder Text"/>
    <w:basedOn w:val="Fuentedeprrafopredeter"/>
    <w:uiPriority w:val="99"/>
    <w:semiHidden/>
    <w:rsid w:val="00115FB7"/>
    <w:rPr>
      <w:color w:val="808080"/>
    </w:rPr>
  </w:style>
  <w:style w:type="character" w:styleId="Hipervnculovisitado">
    <w:name w:val="FollowedHyperlink"/>
    <w:basedOn w:val="Fuentedeprrafopredeter"/>
    <w:semiHidden/>
    <w:unhideWhenUsed/>
    <w:rsid w:val="002047D0"/>
    <w:rPr>
      <w:color w:val="800080" w:themeColor="followedHyperlink"/>
      <w:u w:val="single"/>
    </w:rPr>
  </w:style>
  <w:style w:type="character" w:styleId="Refdecomentario">
    <w:name w:val="annotation reference"/>
    <w:basedOn w:val="Fuentedeprrafopredeter"/>
    <w:semiHidden/>
    <w:unhideWhenUsed/>
    <w:rsid w:val="00B80751"/>
    <w:rPr>
      <w:sz w:val="16"/>
      <w:szCs w:val="16"/>
    </w:rPr>
  </w:style>
  <w:style w:type="paragraph" w:styleId="Textocomentario">
    <w:name w:val="annotation text"/>
    <w:basedOn w:val="Normal"/>
    <w:link w:val="TextocomentarioCar"/>
    <w:unhideWhenUsed/>
    <w:rsid w:val="00B80751"/>
    <w:rPr>
      <w:rFonts w:eastAsia="Calibri"/>
    </w:rPr>
  </w:style>
  <w:style w:type="character" w:customStyle="1" w:styleId="TextocomentarioCar">
    <w:name w:val="Texto comentario Car"/>
    <w:basedOn w:val="Fuentedeprrafopredeter"/>
    <w:link w:val="Textocomentario"/>
    <w:rsid w:val="00B80751"/>
    <w:rPr>
      <w:rFonts w:eastAsia="Calibri"/>
      <w:lang w:val="eu-ES" w:eastAsia="en-US"/>
    </w:rPr>
  </w:style>
  <w:style w:type="paragraph" w:styleId="Asuntodelcomentario">
    <w:name w:val="annotation subject"/>
    <w:basedOn w:val="Textocomentario"/>
    <w:next w:val="Textocomentario"/>
    <w:link w:val="AsuntodelcomentarioCar"/>
    <w:semiHidden/>
    <w:unhideWhenUsed/>
    <w:rsid w:val="00092474"/>
    <w:rPr>
      <w:rFonts w:eastAsia="Times New Roman"/>
      <w:b/>
      <w:bCs/>
    </w:rPr>
  </w:style>
  <w:style w:type="character" w:customStyle="1" w:styleId="AsuntodelcomentarioCar">
    <w:name w:val="Asunto del comentario Car"/>
    <w:basedOn w:val="TextocomentarioCar"/>
    <w:link w:val="Asuntodelcomentario"/>
    <w:semiHidden/>
    <w:rsid w:val="00092474"/>
    <w:rPr>
      <w:rFonts w:eastAsia="Calibri"/>
      <w:b/>
      <w:bCs/>
      <w:lang w:val="eu-ES" w:eastAsia="en-US"/>
    </w:rPr>
  </w:style>
  <w:style w:type="paragraph" w:styleId="Sinespaciado">
    <w:name w:val="No Spacing"/>
    <w:uiPriority w:val="1"/>
    <w:qFormat/>
    <w:rsid w:val="00D6634A"/>
    <w:rPr>
      <w:rFonts w:asciiTheme="minorHAnsi" w:eastAsiaTheme="minorHAnsi" w:hAnsiTheme="minorHAnsi" w:cstheme="minorBidi"/>
      <w:sz w:val="22"/>
      <w:szCs w:val="22"/>
      <w:lang w:eastAsia="en-US"/>
    </w:rPr>
  </w:style>
  <w:style w:type="character" w:customStyle="1" w:styleId="normaltextrun">
    <w:name w:val="normaltextrun"/>
    <w:basedOn w:val="Fuentedeprrafopredeter"/>
    <w:rsid w:val="00B3111E"/>
  </w:style>
  <w:style w:type="character" w:customStyle="1" w:styleId="eop">
    <w:name w:val="eop"/>
    <w:basedOn w:val="Fuentedeprrafopredeter"/>
    <w:rsid w:val="00B3111E"/>
  </w:style>
  <w:style w:type="character" w:customStyle="1" w:styleId="Cuerpodeltexto">
    <w:name w:val="Cuerpo del texto_"/>
    <w:basedOn w:val="Fuentedeprrafopredeter"/>
    <w:link w:val="Cuerpodeltexto1"/>
    <w:locked/>
    <w:rsid w:val="00592401"/>
    <w:rPr>
      <w:rFonts w:ascii="Trebuchet MS" w:hAnsi="Trebuchet MS"/>
      <w:shd w:val="clear" w:color="auto" w:fill="FFFFFF"/>
    </w:rPr>
  </w:style>
  <w:style w:type="paragraph" w:customStyle="1" w:styleId="Cuerpodeltexto1">
    <w:name w:val="Cuerpo del texto1"/>
    <w:basedOn w:val="Normal"/>
    <w:link w:val="Cuerpodeltexto"/>
    <w:rsid w:val="00592401"/>
    <w:pPr>
      <w:shd w:val="clear" w:color="auto" w:fill="FFFFFF"/>
      <w:spacing w:after="0" w:line="557" w:lineRule="exact"/>
      <w:ind w:hanging="360"/>
      <w:jc w:val="left"/>
    </w:pPr>
    <w:rPr>
      <w:rFonts w:ascii="Trebuchet MS" w:hAnsi="Trebuchet M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055">
      <w:bodyDiv w:val="1"/>
      <w:marLeft w:val="0"/>
      <w:marRight w:val="0"/>
      <w:marTop w:val="0"/>
      <w:marBottom w:val="0"/>
      <w:divBdr>
        <w:top w:val="none" w:sz="0" w:space="0" w:color="auto"/>
        <w:left w:val="none" w:sz="0" w:space="0" w:color="auto"/>
        <w:bottom w:val="none" w:sz="0" w:space="0" w:color="auto"/>
        <w:right w:val="none" w:sz="0" w:space="0" w:color="auto"/>
      </w:divBdr>
    </w:div>
    <w:div w:id="248004649">
      <w:bodyDiv w:val="1"/>
      <w:marLeft w:val="0"/>
      <w:marRight w:val="0"/>
      <w:marTop w:val="0"/>
      <w:marBottom w:val="0"/>
      <w:divBdr>
        <w:top w:val="none" w:sz="0" w:space="0" w:color="auto"/>
        <w:left w:val="none" w:sz="0" w:space="0" w:color="auto"/>
        <w:bottom w:val="none" w:sz="0" w:space="0" w:color="auto"/>
        <w:right w:val="none" w:sz="0" w:space="0" w:color="auto"/>
      </w:divBdr>
    </w:div>
    <w:div w:id="396242596">
      <w:bodyDiv w:val="1"/>
      <w:marLeft w:val="0"/>
      <w:marRight w:val="0"/>
      <w:marTop w:val="0"/>
      <w:marBottom w:val="0"/>
      <w:divBdr>
        <w:top w:val="none" w:sz="0" w:space="0" w:color="auto"/>
        <w:left w:val="none" w:sz="0" w:space="0" w:color="auto"/>
        <w:bottom w:val="none" w:sz="0" w:space="0" w:color="auto"/>
        <w:right w:val="none" w:sz="0" w:space="0" w:color="auto"/>
      </w:divBdr>
    </w:div>
    <w:div w:id="444691684">
      <w:bodyDiv w:val="1"/>
      <w:marLeft w:val="0"/>
      <w:marRight w:val="0"/>
      <w:marTop w:val="0"/>
      <w:marBottom w:val="0"/>
      <w:divBdr>
        <w:top w:val="none" w:sz="0" w:space="0" w:color="auto"/>
        <w:left w:val="none" w:sz="0" w:space="0" w:color="auto"/>
        <w:bottom w:val="none" w:sz="0" w:space="0" w:color="auto"/>
        <w:right w:val="none" w:sz="0" w:space="0" w:color="auto"/>
      </w:divBdr>
    </w:div>
    <w:div w:id="1031151025">
      <w:bodyDiv w:val="1"/>
      <w:marLeft w:val="0"/>
      <w:marRight w:val="0"/>
      <w:marTop w:val="0"/>
      <w:marBottom w:val="0"/>
      <w:divBdr>
        <w:top w:val="none" w:sz="0" w:space="0" w:color="auto"/>
        <w:left w:val="none" w:sz="0" w:space="0" w:color="auto"/>
        <w:bottom w:val="none" w:sz="0" w:space="0" w:color="auto"/>
        <w:right w:val="none" w:sz="0" w:space="0" w:color="auto"/>
      </w:divBdr>
    </w:div>
    <w:div w:id="19326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29F8-29B1-42CF-9B95-ED2CE6C8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20</Pages>
  <Words>3571</Words>
  <Characters>28053</Characters>
  <Application>Microsoft Office Word</Application>
  <DocSecurity>0</DocSecurity>
  <Lines>233</Lines>
  <Paragraphs>63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D863793</dc:creator>
  <cp:keywords/>
  <dc:description/>
  <cp:lastModifiedBy>Martin Cestao, Nerea</cp:lastModifiedBy>
  <cp:revision>4</cp:revision>
  <cp:lastPrinted>2023-03-09T16:35:00Z</cp:lastPrinted>
  <dcterms:created xsi:type="dcterms:W3CDTF">2023-04-25T09:22:00Z</dcterms:created>
  <dcterms:modified xsi:type="dcterms:W3CDTF">2023-04-25T09:46:00Z</dcterms:modified>
</cp:coreProperties>
</file>