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1C69" w14:textId="77777777" w:rsidR="00CA544A" w:rsidRPr="00C70D9F" w:rsidRDefault="00CA544A" w:rsidP="00CA544A">
      <w:pPr>
        <w:spacing w:after="120"/>
        <w:rPr>
          <w:rFonts w:cs="Arial"/>
          <w:sz w:val="12"/>
          <w:szCs w:val="12"/>
        </w:rPr>
      </w:pPr>
    </w:p>
    <w:p w14:paraId="05F0AAFB" w14:textId="77777777" w:rsidR="0006150C" w:rsidRDefault="00CD4DF7" w:rsidP="00CA544A">
      <w:pPr>
        <w:spacing w:after="120"/>
        <w:rPr>
          <w:rFonts w:cs="Arial"/>
        </w:rPr>
      </w:pPr>
      <w:r w:rsidRPr="00672C00">
        <w:rPr>
          <w:rFonts w:cs="Arial"/>
        </w:rPr>
        <w:t>La</w:t>
      </w:r>
      <w:r w:rsidR="0006150C" w:rsidRPr="00672C00">
        <w:rPr>
          <w:rFonts w:cs="Arial"/>
        </w:rPr>
        <w:t xml:space="preserve"> </w:t>
      </w:r>
      <w:r w:rsidRPr="00672C00">
        <w:rPr>
          <w:rFonts w:cs="Arial"/>
        </w:rPr>
        <w:t>Consejera</w:t>
      </w:r>
      <w:r w:rsidR="0006150C" w:rsidRPr="00672C00">
        <w:rPr>
          <w:rFonts w:cs="Arial"/>
        </w:rPr>
        <w:t xml:space="preserve"> de Derechos Sociales </w:t>
      </w:r>
      <w:r w:rsidR="00865890" w:rsidRPr="00672C00">
        <w:rPr>
          <w:rFonts w:cs="Arial"/>
        </w:rPr>
        <w:t>del Gobierno de Navarra</w:t>
      </w:r>
      <w:r w:rsidR="0006150C" w:rsidRPr="00672C00">
        <w:rPr>
          <w:rFonts w:cs="Arial"/>
        </w:rPr>
        <w:t xml:space="preserve">, en relación </w:t>
      </w:r>
      <w:r w:rsidR="00B67C4B" w:rsidRPr="00672C00">
        <w:rPr>
          <w:rFonts w:cs="Arial"/>
        </w:rPr>
        <w:t>con</w:t>
      </w:r>
      <w:r w:rsidR="0006150C" w:rsidRPr="00672C00">
        <w:rPr>
          <w:rFonts w:cs="Arial"/>
        </w:rPr>
        <w:t xml:space="preserve"> la </w:t>
      </w:r>
      <w:r w:rsidR="00CB3E16" w:rsidRPr="00672C00">
        <w:rPr>
          <w:rFonts w:cs="Arial"/>
        </w:rPr>
        <w:t>p</w:t>
      </w:r>
      <w:r w:rsidR="0003307A" w:rsidRPr="00672C00">
        <w:rPr>
          <w:rFonts w:cs="Arial"/>
        </w:rPr>
        <w:t>regunta</w:t>
      </w:r>
      <w:r w:rsidR="0006150C" w:rsidRPr="00672C00">
        <w:rPr>
          <w:rFonts w:cs="Arial"/>
        </w:rPr>
        <w:t xml:space="preserve"> </w:t>
      </w:r>
      <w:r w:rsidR="00865890" w:rsidRPr="00672C00">
        <w:rPr>
          <w:rFonts w:cs="Arial"/>
        </w:rPr>
        <w:t>formulada</w:t>
      </w:r>
      <w:r w:rsidR="0006150C" w:rsidRPr="00672C00">
        <w:rPr>
          <w:rFonts w:cs="Arial"/>
        </w:rPr>
        <w:t xml:space="preserve"> por </w:t>
      </w:r>
      <w:r w:rsidR="006922BB" w:rsidRPr="00672C00">
        <w:rPr>
          <w:rFonts w:cs="Arial"/>
        </w:rPr>
        <w:t>el</w:t>
      </w:r>
      <w:r w:rsidR="003860DD" w:rsidRPr="00672C00">
        <w:rPr>
          <w:rFonts w:cs="Arial"/>
        </w:rPr>
        <w:t xml:space="preserve"> parlamentari</w:t>
      </w:r>
      <w:r w:rsidR="006922BB" w:rsidRPr="00672C00">
        <w:rPr>
          <w:rFonts w:cs="Arial"/>
        </w:rPr>
        <w:t>o</w:t>
      </w:r>
      <w:r w:rsidR="00B67C4B" w:rsidRPr="00672C00">
        <w:rPr>
          <w:rFonts w:cs="Arial"/>
        </w:rPr>
        <w:t xml:space="preserve"> d</w:t>
      </w:r>
      <w:r w:rsidR="00EC31C9" w:rsidRPr="00672C00">
        <w:rPr>
          <w:rFonts w:cs="Arial"/>
        </w:rPr>
        <w:t>o</w:t>
      </w:r>
      <w:r w:rsidR="006922BB" w:rsidRPr="00672C00">
        <w:rPr>
          <w:rFonts w:cs="Arial"/>
        </w:rPr>
        <w:t>n</w:t>
      </w:r>
      <w:r w:rsidR="0006150C" w:rsidRPr="00672C00">
        <w:rPr>
          <w:rFonts w:cs="Arial"/>
        </w:rPr>
        <w:t xml:space="preserve"> </w:t>
      </w:r>
      <w:r w:rsidR="006922BB" w:rsidRPr="00672C00">
        <w:rPr>
          <w:rFonts w:cs="Arial"/>
        </w:rPr>
        <w:t>Jorge Esparza Garrido</w:t>
      </w:r>
      <w:r w:rsidR="0006150C" w:rsidRPr="00672C00">
        <w:rPr>
          <w:rFonts w:cs="Arial"/>
        </w:rPr>
        <w:t>, adscrit</w:t>
      </w:r>
      <w:r w:rsidR="006922BB" w:rsidRPr="00672C00">
        <w:rPr>
          <w:rFonts w:cs="Arial"/>
        </w:rPr>
        <w:t>o</w:t>
      </w:r>
      <w:r w:rsidR="0006150C" w:rsidRPr="00672C00">
        <w:rPr>
          <w:rFonts w:cs="Arial"/>
        </w:rPr>
        <w:t xml:space="preserve"> al Grupo </w:t>
      </w:r>
      <w:r w:rsidR="00B67C4B" w:rsidRPr="00672C00">
        <w:rPr>
          <w:rFonts w:cs="Arial"/>
        </w:rPr>
        <w:t>P</w:t>
      </w:r>
      <w:r w:rsidR="0006150C" w:rsidRPr="00672C00">
        <w:rPr>
          <w:rFonts w:cs="Arial"/>
        </w:rPr>
        <w:t xml:space="preserve">arlamentario </w:t>
      </w:r>
      <w:r w:rsidR="001A1B4A" w:rsidRPr="00672C00">
        <w:rPr>
          <w:rFonts w:cs="Arial"/>
        </w:rPr>
        <w:t>Navarra Suma</w:t>
      </w:r>
      <w:r w:rsidR="0006150C" w:rsidRPr="00672C00">
        <w:rPr>
          <w:rFonts w:cs="Arial"/>
        </w:rPr>
        <w:t xml:space="preserve">, </w:t>
      </w:r>
      <w:r w:rsidR="0068120C" w:rsidRPr="00672C00">
        <w:rPr>
          <w:rFonts w:cs="Arial"/>
        </w:rPr>
        <w:t xml:space="preserve">sobre </w:t>
      </w:r>
      <w:r w:rsidR="00672C00" w:rsidRPr="00672C00">
        <w:rPr>
          <w:rFonts w:cs="Arial"/>
        </w:rPr>
        <w:t>la</w:t>
      </w:r>
      <w:r w:rsidR="0068120C" w:rsidRPr="00672C00">
        <w:rPr>
          <w:rFonts w:cs="Arial"/>
        </w:rPr>
        <w:t>s</w:t>
      </w:r>
      <w:r w:rsidR="008768AC" w:rsidRPr="00672C00">
        <w:rPr>
          <w:rFonts w:cs="Arial"/>
        </w:rPr>
        <w:t xml:space="preserve"> </w:t>
      </w:r>
      <w:r w:rsidR="00672C00" w:rsidRPr="00672C00">
        <w:rPr>
          <w:rFonts w:cs="Arial"/>
        </w:rPr>
        <w:t>personas trabajadoras en la Fundación Gizain para la puesta en marcha del Centro de Observación y Acogida de menores (10-23/PES-00039)</w:t>
      </w:r>
      <w:r w:rsidR="0006150C" w:rsidRPr="00672C00">
        <w:rPr>
          <w:rFonts w:cs="Arial"/>
        </w:rPr>
        <w:t xml:space="preserve">, </w:t>
      </w:r>
      <w:r w:rsidR="00CB3E16" w:rsidRPr="00672C00">
        <w:rPr>
          <w:rFonts w:cs="Arial"/>
        </w:rPr>
        <w:t>tiene el honor de informarle lo siguiente</w:t>
      </w:r>
      <w:r w:rsidR="00EC3319" w:rsidRPr="00672C00">
        <w:rPr>
          <w:rFonts w:cs="Arial"/>
        </w:rPr>
        <w:t>:</w:t>
      </w:r>
    </w:p>
    <w:p w14:paraId="7CDC119B" w14:textId="77777777" w:rsidR="00672C00" w:rsidRPr="00672C00" w:rsidRDefault="00672C00" w:rsidP="00CA544A">
      <w:pPr>
        <w:spacing w:after="120"/>
        <w:rPr>
          <w:rFonts w:cs="Arial"/>
        </w:rPr>
      </w:pPr>
    </w:p>
    <w:p w14:paraId="219C70E1" w14:textId="77777777" w:rsidR="00672C00" w:rsidRPr="00672C00" w:rsidRDefault="00672C00" w:rsidP="00672C00">
      <w:pPr>
        <w:spacing w:after="120"/>
        <w:rPr>
          <w:rFonts w:cs="Arial"/>
          <w:i/>
        </w:rPr>
      </w:pPr>
      <w:r w:rsidRPr="00672C00">
        <w:rPr>
          <w:rFonts w:cs="Arial"/>
          <w:i/>
        </w:rPr>
        <w:t>¿Cuántas personas subrogó inicialmente la Fundación Gizain para la puesta en marcha del Centro de Observación y Acogida de menores?</w:t>
      </w:r>
    </w:p>
    <w:p w14:paraId="09A32E19" w14:textId="77777777" w:rsidR="00672C00" w:rsidRPr="00672C00" w:rsidRDefault="00672C00" w:rsidP="00672C00">
      <w:pPr>
        <w:spacing w:after="120"/>
        <w:rPr>
          <w:rFonts w:cs="Arial"/>
        </w:rPr>
      </w:pPr>
      <w:r w:rsidRPr="00672C00">
        <w:rPr>
          <w:rFonts w:cs="Arial"/>
        </w:rPr>
        <w:t>La subrogación del personal del COA BELOSO se produjo el 1 de julio de 2019.</w:t>
      </w:r>
    </w:p>
    <w:p w14:paraId="542C3E10" w14:textId="77777777" w:rsidR="00672C00" w:rsidRPr="00672C00" w:rsidRDefault="00672C00" w:rsidP="00672C00">
      <w:pPr>
        <w:spacing w:after="120"/>
        <w:rPr>
          <w:rFonts w:cs="Arial"/>
        </w:rPr>
      </w:pPr>
      <w:r w:rsidRPr="00672C00">
        <w:rPr>
          <w:rFonts w:cs="Arial"/>
        </w:rPr>
        <w:t>Las personas subrogadas (trabajadores/as de la empresa cedente XILEMA) fueron 36 con distintas modalidades de contratación y situaciones. En concreto en estas condiciones: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4127"/>
        <w:gridCol w:w="1227"/>
        <w:gridCol w:w="732"/>
      </w:tblGrid>
      <w:tr w:rsidR="00527827" w:rsidRPr="00527827" w14:paraId="42DD878A" w14:textId="77777777" w:rsidTr="00F47B41">
        <w:trPr>
          <w:trHeight w:val="414"/>
          <w:jc w:val="center"/>
        </w:trPr>
        <w:tc>
          <w:tcPr>
            <w:tcW w:w="270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55C281" w14:textId="77777777" w:rsidR="00672C00" w:rsidRPr="00527827" w:rsidRDefault="00672C00" w:rsidP="00527827">
            <w:pPr>
              <w:spacing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4127" w:type="dxa"/>
            <w:shd w:val="clear" w:color="auto" w:fill="auto"/>
            <w:vAlign w:val="center"/>
          </w:tcPr>
          <w:p w14:paraId="3513AEC6" w14:textId="77777777" w:rsidR="00672C00" w:rsidRPr="00527827" w:rsidRDefault="00672C00" w:rsidP="00527827">
            <w:pPr>
              <w:spacing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527827">
              <w:rPr>
                <w:rFonts w:eastAsia="Calibri" w:cs="Arial"/>
                <w:b/>
                <w:sz w:val="18"/>
                <w:szCs w:val="18"/>
              </w:rPr>
              <w:t>PERSONAS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F24A896" w14:textId="77777777" w:rsidR="00672C00" w:rsidRPr="00527827" w:rsidRDefault="00672C00" w:rsidP="00527827">
            <w:pPr>
              <w:spacing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527827">
              <w:rPr>
                <w:rFonts w:eastAsia="Calibri" w:cs="Arial"/>
                <w:b/>
                <w:sz w:val="18"/>
                <w:szCs w:val="18"/>
              </w:rPr>
              <w:t>JORNADAS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C646758" w14:textId="77777777" w:rsidR="00672C00" w:rsidRPr="00527827" w:rsidRDefault="00672C00" w:rsidP="00527827">
            <w:pPr>
              <w:spacing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527827">
              <w:rPr>
                <w:rFonts w:eastAsia="Calibri" w:cs="Arial"/>
                <w:b/>
                <w:sz w:val="18"/>
                <w:szCs w:val="18"/>
              </w:rPr>
              <w:t>28,60</w:t>
            </w:r>
          </w:p>
        </w:tc>
      </w:tr>
      <w:tr w:rsidR="00527827" w:rsidRPr="00527827" w14:paraId="0DB87341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47A59A8A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Coordinador/a centro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37267F11" w14:textId="2543576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 persona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18"/>
              </w:rPr>
              <w:t>% jornada laboral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AE58E55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39246F2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7,5</w:t>
            </w:r>
          </w:p>
        </w:tc>
      </w:tr>
      <w:tr w:rsidR="00527827" w:rsidRPr="00527827" w14:paraId="2AC1ABFE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782A4712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Coordinador/a equipo +</w:t>
            </w:r>
          </w:p>
          <w:p w14:paraId="08F5822A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Técnico/a intervención familiar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4D8F4C37" w14:textId="237CD234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 persona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18"/>
              </w:rPr>
              <w:t>% jornada laboral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D6BB459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7F2700D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5B0C5414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62F0001F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Personal limpieza y cocina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2C417EBA" w14:textId="0698C8D2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 persona al 70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18"/>
              </w:rPr>
              <w:t>% de jornada laboral.</w:t>
            </w:r>
          </w:p>
          <w:p w14:paraId="67A77AC3" w14:textId="2E5CCF0C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 persona al 80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18"/>
              </w:rPr>
              <w:t>% de jornada laboral.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F1D78D6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1,5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8B17618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11564E5E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0302698C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Psicólogo/a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0E97D104" w14:textId="397FC006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2 personas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18"/>
              </w:rPr>
              <w:t>% jornada laboral y 1 al 50%.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13A3FEC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2,5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2B33DCA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07CBDBD9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370939C6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Trabajador/a social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77FA41A9" w14:textId="74F676A6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 persona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18"/>
              </w:rPr>
              <w:t>% de jornada laboral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6B5DD57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9F930A5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05090809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32BDC643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 xml:space="preserve">Técnico/a de formación 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356BB52F" w14:textId="2E32C1A8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 persona al 50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18"/>
              </w:rPr>
              <w:t>% jornada laboral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0129270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0,5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388754D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7476BA1F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4685E217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Educadores/as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193F5543" w14:textId="6C3C0D8A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19 personas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18"/>
              </w:rPr>
              <w:t>% jornada laboral</w:t>
            </w:r>
          </w:p>
          <w:p w14:paraId="2DB6BB11" w14:textId="56E05A39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3 personas al 70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18"/>
              </w:rPr>
              <w:t>% jornada laboral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63338D7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21,10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6187CC1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527827">
              <w:rPr>
                <w:rFonts w:eastAsia="Calibri" w:cs="Calibri"/>
                <w:sz w:val="18"/>
                <w:szCs w:val="18"/>
              </w:rPr>
              <w:t>21,10</w:t>
            </w:r>
          </w:p>
        </w:tc>
      </w:tr>
    </w:tbl>
    <w:p w14:paraId="09CF3871" w14:textId="77777777" w:rsidR="00672C00" w:rsidRPr="00672C00" w:rsidRDefault="00672C00" w:rsidP="00672C00">
      <w:pPr>
        <w:autoSpaceDE w:val="0"/>
        <w:autoSpaceDN w:val="0"/>
        <w:adjustRightInd w:val="0"/>
        <w:rPr>
          <w:rFonts w:cs="Calibri"/>
        </w:rPr>
      </w:pPr>
    </w:p>
    <w:p w14:paraId="6DB50038" w14:textId="77777777" w:rsidR="00672C00" w:rsidRPr="00672C00" w:rsidRDefault="00672C00" w:rsidP="00672C00">
      <w:pPr>
        <w:autoSpaceDE w:val="0"/>
        <w:autoSpaceDN w:val="0"/>
        <w:adjustRightInd w:val="0"/>
        <w:rPr>
          <w:rFonts w:cs="Calibri"/>
        </w:rPr>
      </w:pPr>
      <w:r w:rsidRPr="00672C00">
        <w:rPr>
          <w:rFonts w:cs="Calibri"/>
        </w:rPr>
        <w:t>Otras 3 personas al 100% son subrogadas: en situación de baja maternal (1 persona), en situación de excedencia por cuidado de hijo (1 persona), y en situación de excedencia voluntaria (1 persona). 2 personas al 31,50% y al 30% de jornada laboral, respectivamente, en distintas sustituciones.</w:t>
      </w:r>
    </w:p>
    <w:p w14:paraId="53D654E3" w14:textId="77777777" w:rsidR="00672C00" w:rsidRDefault="00672C00" w:rsidP="00672C00">
      <w:pPr>
        <w:spacing w:after="120"/>
        <w:rPr>
          <w:rFonts w:cs="Arial"/>
        </w:rPr>
      </w:pPr>
    </w:p>
    <w:p w14:paraId="60835BB5" w14:textId="77777777" w:rsidR="00672C00" w:rsidRPr="00672C00" w:rsidRDefault="00672C00" w:rsidP="00672C00">
      <w:pPr>
        <w:spacing w:after="120"/>
        <w:rPr>
          <w:rFonts w:cs="Arial"/>
          <w:i/>
        </w:rPr>
      </w:pPr>
      <w:r w:rsidRPr="00672C00">
        <w:rPr>
          <w:rFonts w:cs="Arial"/>
          <w:i/>
        </w:rPr>
        <w:t>¿Cuántas personas trabajan actualmente en la Fundación vinculadas al Centro de Observación y Acogida de menores?</w:t>
      </w:r>
    </w:p>
    <w:p w14:paraId="2A622764" w14:textId="77777777" w:rsidR="00672C00" w:rsidRPr="00672C00" w:rsidRDefault="00672C00" w:rsidP="00672C00">
      <w:pPr>
        <w:spacing w:after="120"/>
        <w:rPr>
          <w:rFonts w:cs="Arial"/>
        </w:rPr>
      </w:pPr>
      <w:r w:rsidRPr="00672C00">
        <w:rPr>
          <w:rFonts w:cs="Arial"/>
        </w:rPr>
        <w:t>Las personas que trabajan en la actualidad son las siguientes (sin contar refuerzos por sobreocupación ni personas en excedencia, bajas, etc.):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3379"/>
        <w:gridCol w:w="1118"/>
        <w:gridCol w:w="1009"/>
      </w:tblGrid>
      <w:tr w:rsidR="00672C00" w:rsidRPr="00527827" w14:paraId="43EAF445" w14:textId="77777777" w:rsidTr="00F47B41">
        <w:trPr>
          <w:trHeight w:val="414"/>
          <w:jc w:val="center"/>
        </w:trPr>
        <w:tc>
          <w:tcPr>
            <w:tcW w:w="28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8DEBBE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9998547" w14:textId="77777777" w:rsidR="00672C00" w:rsidRPr="003E3EFE" w:rsidRDefault="00672C00" w:rsidP="003E3E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b/>
                <w:sz w:val="18"/>
                <w:szCs w:val="22"/>
              </w:rPr>
            </w:pPr>
            <w:r w:rsidRPr="003E3EFE">
              <w:rPr>
                <w:rFonts w:eastAsia="Calibri" w:cs="Calibri"/>
                <w:b/>
                <w:sz w:val="18"/>
                <w:szCs w:val="22"/>
              </w:rPr>
              <w:t>PERSONAS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9AE9E8" w14:textId="77777777" w:rsidR="00672C00" w:rsidRPr="003E3EFE" w:rsidRDefault="00672C00" w:rsidP="003E3E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b/>
                <w:sz w:val="18"/>
                <w:szCs w:val="22"/>
              </w:rPr>
            </w:pPr>
            <w:r w:rsidRPr="003E3EFE">
              <w:rPr>
                <w:rFonts w:eastAsia="Calibri" w:cs="Calibri"/>
                <w:b/>
                <w:sz w:val="18"/>
                <w:szCs w:val="22"/>
              </w:rPr>
              <w:t>PUESTOS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F0C3F72" w14:textId="77777777" w:rsidR="00672C00" w:rsidRPr="003E3EFE" w:rsidRDefault="00672C00" w:rsidP="003E3E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b/>
                <w:sz w:val="18"/>
                <w:szCs w:val="22"/>
              </w:rPr>
            </w:pPr>
            <w:r w:rsidRPr="003E3EFE">
              <w:rPr>
                <w:rFonts w:eastAsia="Calibri" w:cs="Calibri"/>
                <w:b/>
                <w:sz w:val="18"/>
                <w:szCs w:val="22"/>
              </w:rPr>
              <w:t>27,5</w:t>
            </w:r>
          </w:p>
        </w:tc>
      </w:tr>
      <w:tr w:rsidR="00672C00" w:rsidRPr="00527827" w14:paraId="0551D614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7A9DEA6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Coordinador/a centro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ACF4924" w14:textId="16CA4519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 persona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jornada laboral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D35C4D1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14:paraId="52CC5E7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7,5</w:t>
            </w:r>
          </w:p>
        </w:tc>
      </w:tr>
      <w:tr w:rsidR="00672C00" w:rsidRPr="00527827" w14:paraId="140ADFC3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F8E69A0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Administrativo/a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576E6FC" w14:textId="63E012B0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 persona al 50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jornada laboral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D880C71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0,5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27521C0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61DD3774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003708CC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Coordinador/a equipo + Técnico intervención familiar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5A591C20" w14:textId="31114E8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 persona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jornada laboral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798E34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2F54C383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76AD8D95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7EA54630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Personal limpieza y cocina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582929B" w14:textId="35E35D06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 persona al 70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de jornada laboral.</w:t>
            </w:r>
          </w:p>
          <w:p w14:paraId="1D3EFED4" w14:textId="47684FBD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 persona al 80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de jornada laboral.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4C2DF8A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1,5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1306606A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53464CEC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7B1D8D7A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Psicólogo/a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7C9875E" w14:textId="335F7BCE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2 personas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jornada laboral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95AF957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2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421C506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0201FADB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4B01E615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Trabajador/a social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2E48022" w14:textId="1912FA96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 persona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de jornada laboral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3145D49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2F4B978E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3BB63150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10155F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 xml:space="preserve">Técnico/a de formación 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4B4C87C1" w14:textId="3F9F5DB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 persona al 50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jornada laboral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200D479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0,5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04E40C3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5ABE3E73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578EA9E5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Educadores/as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7189C3F" w14:textId="531020FE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19 personas al 100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jornada laboral</w:t>
            </w:r>
          </w:p>
          <w:p w14:paraId="262EDF80" w14:textId="0FDB6C28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2 personas al 50</w:t>
            </w:r>
            <w:r w:rsidR="00F47B41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527827">
              <w:rPr>
                <w:rFonts w:eastAsia="Calibri" w:cs="Calibri"/>
                <w:sz w:val="18"/>
                <w:szCs w:val="22"/>
              </w:rPr>
              <w:t>% jornada laboral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F40F755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20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5D5CCF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  <w:r w:rsidRPr="00527827">
              <w:rPr>
                <w:rFonts w:eastAsia="Calibri" w:cs="Calibri"/>
                <w:sz w:val="18"/>
                <w:szCs w:val="22"/>
              </w:rPr>
              <w:t>20</w:t>
            </w:r>
          </w:p>
        </w:tc>
      </w:tr>
    </w:tbl>
    <w:p w14:paraId="4F6EA608" w14:textId="77777777" w:rsidR="00672C00" w:rsidRPr="00672C00" w:rsidRDefault="00672C00" w:rsidP="00672C00">
      <w:pPr>
        <w:autoSpaceDE w:val="0"/>
        <w:autoSpaceDN w:val="0"/>
        <w:adjustRightInd w:val="0"/>
        <w:rPr>
          <w:rFonts w:cs="Calibri"/>
        </w:rPr>
      </w:pPr>
    </w:p>
    <w:p w14:paraId="62E45C18" w14:textId="2D5A4515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6DADE0BA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429341DF" w14:textId="79B9D3FC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672C00">
        <w:rPr>
          <w:rFonts w:cs="Arial"/>
        </w:rPr>
        <w:t>Pamplona</w:t>
      </w:r>
      <w:r w:rsidR="00CD748E" w:rsidRPr="00672C00">
        <w:rPr>
          <w:rFonts w:cs="Arial"/>
        </w:rPr>
        <w:t>-Iruña</w:t>
      </w:r>
      <w:r w:rsidRPr="00672C00">
        <w:rPr>
          <w:rFonts w:cs="Arial"/>
        </w:rPr>
        <w:t xml:space="preserve">, </w:t>
      </w:r>
      <w:r w:rsidR="00672C00" w:rsidRPr="00672C00">
        <w:rPr>
          <w:rFonts w:cs="Arial"/>
        </w:rPr>
        <w:t>24 de marzo</w:t>
      </w:r>
      <w:r w:rsidR="00AA6EA2" w:rsidRPr="00672C00">
        <w:rPr>
          <w:rFonts w:cs="Arial"/>
        </w:rPr>
        <w:t xml:space="preserve"> de 20</w:t>
      </w:r>
      <w:r w:rsidR="003960F4" w:rsidRPr="00672C00">
        <w:rPr>
          <w:rFonts w:cs="Arial"/>
        </w:rPr>
        <w:t>2</w:t>
      </w:r>
      <w:r w:rsidR="00DF7B0E" w:rsidRPr="00672C00">
        <w:rPr>
          <w:rFonts w:cs="Arial"/>
        </w:rPr>
        <w:t>3</w:t>
      </w:r>
    </w:p>
    <w:p w14:paraId="33E15796" w14:textId="397251E8" w:rsidR="0068120C" w:rsidRPr="00B44E49" w:rsidRDefault="00CD4DF7" w:rsidP="00F47B41">
      <w:pPr>
        <w:spacing w:after="120"/>
        <w:jc w:val="center"/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F47B41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68120C" w:rsidRPr="00B44E49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0D08" w14:textId="77777777" w:rsidR="001F41CE" w:rsidRDefault="001F41CE">
      <w:r>
        <w:separator/>
      </w:r>
    </w:p>
  </w:endnote>
  <w:endnote w:type="continuationSeparator" w:id="0">
    <w:p w14:paraId="0CFE89C4" w14:textId="77777777" w:rsidR="001F41CE" w:rsidRDefault="001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88EC" w14:textId="77777777" w:rsidR="001F41CE" w:rsidRDefault="001F41CE">
      <w:r>
        <w:separator/>
      </w:r>
    </w:p>
  </w:footnote>
  <w:footnote w:type="continuationSeparator" w:id="0">
    <w:p w14:paraId="1ECA74B4" w14:textId="77777777" w:rsidR="001F41CE" w:rsidRDefault="001F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363923">
    <w:abstractNumId w:val="10"/>
  </w:num>
  <w:num w:numId="2" w16cid:durableId="1056582401">
    <w:abstractNumId w:val="2"/>
  </w:num>
  <w:num w:numId="3" w16cid:durableId="37511887">
    <w:abstractNumId w:val="5"/>
  </w:num>
  <w:num w:numId="4" w16cid:durableId="1686592440">
    <w:abstractNumId w:val="9"/>
  </w:num>
  <w:num w:numId="5" w16cid:durableId="2081974773">
    <w:abstractNumId w:val="8"/>
  </w:num>
  <w:num w:numId="6" w16cid:durableId="710033668">
    <w:abstractNumId w:val="3"/>
  </w:num>
  <w:num w:numId="7" w16cid:durableId="167602360">
    <w:abstractNumId w:val="4"/>
  </w:num>
  <w:num w:numId="8" w16cid:durableId="529802189">
    <w:abstractNumId w:val="7"/>
  </w:num>
  <w:num w:numId="9" w16cid:durableId="780027474">
    <w:abstractNumId w:val="0"/>
  </w:num>
  <w:num w:numId="10" w16cid:durableId="2046710160">
    <w:abstractNumId w:val="1"/>
  </w:num>
  <w:num w:numId="11" w16cid:durableId="956254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1F41CE"/>
    <w:rsid w:val="00225C7D"/>
    <w:rsid w:val="00241092"/>
    <w:rsid w:val="00252442"/>
    <w:rsid w:val="00332E76"/>
    <w:rsid w:val="00343F33"/>
    <w:rsid w:val="003575FF"/>
    <w:rsid w:val="00360CD5"/>
    <w:rsid w:val="003770D5"/>
    <w:rsid w:val="003860DD"/>
    <w:rsid w:val="003926A4"/>
    <w:rsid w:val="00394EE0"/>
    <w:rsid w:val="003960F4"/>
    <w:rsid w:val="003B62F5"/>
    <w:rsid w:val="003E3EFE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27827"/>
    <w:rsid w:val="0055627E"/>
    <w:rsid w:val="0056046D"/>
    <w:rsid w:val="00560F7E"/>
    <w:rsid w:val="0058384E"/>
    <w:rsid w:val="005A0152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E6321"/>
    <w:rsid w:val="006F2E41"/>
    <w:rsid w:val="007008C6"/>
    <w:rsid w:val="00704EA4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34F44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159FE"/>
    <w:rsid w:val="00A33917"/>
    <w:rsid w:val="00A90748"/>
    <w:rsid w:val="00AA3582"/>
    <w:rsid w:val="00AA6EA2"/>
    <w:rsid w:val="00AB306A"/>
    <w:rsid w:val="00AF1536"/>
    <w:rsid w:val="00B123A0"/>
    <w:rsid w:val="00B42E53"/>
    <w:rsid w:val="00B44E49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0EF"/>
    <w:rsid w:val="00D4619E"/>
    <w:rsid w:val="00D533A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47B41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684B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2023-03-29T09:46:00Z</dcterms:created>
  <dcterms:modified xsi:type="dcterms:W3CDTF">2023-03-29T10:04:00Z</dcterms:modified>
</cp:coreProperties>
</file>