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B50F" w14:textId="0D35B820" w:rsidR="005B79F6" w:rsidRDefault="005B79F6" w:rsidP="005908DA">
      <w:pPr>
        <w:autoSpaceDE w:val="0"/>
        <w:autoSpaceDN w:val="0"/>
        <w:adjustRightInd w:val="0"/>
        <w:spacing w:after="12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23PES-119</w:t>
      </w:r>
    </w:p>
    <w:p w14:paraId="022F48A7" w14:textId="1732836D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 xml:space="preserve">Adolfo </w:t>
      </w:r>
      <w:proofErr w:type="spellStart"/>
      <w:r>
        <w:rPr>
          <w:rFonts w:ascii="CIDFont+F2" w:hAnsi="CIDFont+F2" w:cs="CIDFont+F2"/>
          <w:kern w:val="0"/>
          <w:sz w:val="24"/>
          <w:szCs w:val="24"/>
        </w:rPr>
        <w:t>Araiz</w:t>
      </w:r>
      <w:proofErr w:type="spellEnd"/>
      <w:r>
        <w:rPr>
          <w:rFonts w:ascii="CIDFont+F2" w:hAnsi="CIDFont+F2" w:cs="CIDFont+F2"/>
          <w:kern w:val="0"/>
          <w:sz w:val="24"/>
          <w:szCs w:val="24"/>
        </w:rPr>
        <w:t xml:space="preserve"> </w:t>
      </w:r>
      <w:proofErr w:type="spellStart"/>
      <w:r>
        <w:rPr>
          <w:rFonts w:ascii="CIDFont+F2" w:hAnsi="CIDFont+F2" w:cs="CIDFont+F2"/>
          <w:kern w:val="0"/>
          <w:sz w:val="24"/>
          <w:szCs w:val="24"/>
        </w:rPr>
        <w:t>Flamarique</w:t>
      </w:r>
      <w:proofErr w:type="spellEnd"/>
      <w:r>
        <w:rPr>
          <w:rFonts w:ascii="CIDFont+F3" w:hAnsi="CIDFont+F3" w:cs="CIDFont+F3"/>
          <w:kern w:val="0"/>
          <w:sz w:val="24"/>
          <w:szCs w:val="24"/>
        </w:rPr>
        <w:t xml:space="preserve">, parlamentario adscrito al Grupo Parlamentario </w:t>
      </w:r>
      <w:r>
        <w:rPr>
          <w:rFonts w:ascii="CIDFont+F2" w:hAnsi="CIDFont+F2" w:cs="CIDFont+F2"/>
          <w:kern w:val="0"/>
          <w:sz w:val="24"/>
          <w:szCs w:val="24"/>
        </w:rPr>
        <w:t>EH Bildu Nafarroa</w:t>
      </w:r>
      <w:r>
        <w:rPr>
          <w:rFonts w:ascii="CIDFont+F3" w:hAnsi="CIDFont+F3" w:cs="CIDFont+F3"/>
          <w:kern w:val="0"/>
          <w:sz w:val="24"/>
          <w:szCs w:val="24"/>
        </w:rPr>
        <w:t>, de conformidad con lo previsto en el artículo 215 del Reglamento presenta para su respuesta por escrito, las siguientes preguntas:</w:t>
      </w:r>
    </w:p>
    <w:p w14:paraId="6B25BA88" w14:textId="7FB44083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1.-</w:t>
      </w:r>
      <w:r w:rsidR="00C90DC0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¿De acuerdo con la información que se obtiene del CAT, en el periodo 2016-2022, qué cantidad dineraria total ha prescrito?</w:t>
      </w:r>
    </w:p>
    <w:p w14:paraId="2171EDC4" w14:textId="411BE577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2.-</w:t>
      </w:r>
      <w:r w:rsidR="00C90DC0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¿Cuál es el importe de esa prescripción desglosado por años?</w:t>
      </w:r>
    </w:p>
    <w:p w14:paraId="6D199AC1" w14:textId="5CF73A60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3.-</w:t>
      </w:r>
      <w:r w:rsidR="00C90DC0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¿Desglosado por figuras impositivas (IRPF, IS, IVA…)</w:t>
      </w:r>
      <w:r w:rsidR="004D418D">
        <w:rPr>
          <w:rFonts w:ascii="CIDFont+F3" w:hAnsi="CIDFont+F3" w:cs="CIDFont+F3"/>
          <w:kern w:val="0"/>
          <w:sz w:val="24"/>
          <w:szCs w:val="24"/>
        </w:rPr>
        <w:t>,</w:t>
      </w:r>
      <w:r>
        <w:rPr>
          <w:rFonts w:ascii="CIDFont+F3" w:hAnsi="CIDFont+F3" w:cs="CIDFont+F3"/>
          <w:kern w:val="0"/>
          <w:sz w:val="24"/>
          <w:szCs w:val="24"/>
        </w:rPr>
        <w:t xml:space="preserve"> cuáles son los importes?</w:t>
      </w:r>
    </w:p>
    <w:p w14:paraId="272AA68E" w14:textId="135AF8E8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4.-</w:t>
      </w:r>
      <w:r w:rsidR="00C90DC0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¿Qué número de contribuyentes se encuentran afectados por tales prescripciones?</w:t>
      </w:r>
    </w:p>
    <w:p w14:paraId="1C48B33B" w14:textId="7C89E05A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5.-</w:t>
      </w:r>
      <w:r w:rsidR="00C90DC0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¿Qué porcentaje de esos contribuyentes son personas físicas y cuál corresponde a personas jurídicas, según su tipo?</w:t>
      </w:r>
    </w:p>
    <w:p w14:paraId="16DF1999" w14:textId="5070CCB6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6.-</w:t>
      </w:r>
      <w:r w:rsidR="00C90DC0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¿Cuántos contribuyentes superaban el medio millón de euros de deuda prescrita y cuántos superaban el millón de euros?</w:t>
      </w:r>
    </w:p>
    <w:p w14:paraId="1488B7FA" w14:textId="126A513D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7.-</w:t>
      </w:r>
      <w:r w:rsidR="00C90DC0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¿Cuántos contribuyentes presentaban una deuda prescrita inferior a 500 euros?</w:t>
      </w:r>
    </w:p>
    <w:p w14:paraId="049E9631" w14:textId="454C1938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8.-</w:t>
      </w:r>
      <w:r w:rsidR="00C90DC0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¿Cuántos deudores responden a entidades en situ</w:t>
      </w:r>
      <w:r w:rsidR="00C90DC0">
        <w:rPr>
          <w:rFonts w:ascii="CIDFont+F3" w:hAnsi="CIDFont+F3" w:cs="CIDFont+F3"/>
          <w:kern w:val="0"/>
          <w:sz w:val="24"/>
          <w:szCs w:val="24"/>
        </w:rPr>
        <w:t>ación</w:t>
      </w:r>
      <w:r>
        <w:rPr>
          <w:rFonts w:ascii="CIDFont+F3" w:hAnsi="CIDFont+F3" w:cs="CIDFont+F3"/>
          <w:kern w:val="0"/>
          <w:sz w:val="24"/>
          <w:szCs w:val="24"/>
        </w:rPr>
        <w:t xml:space="preserve"> de concurso de acreedores que finalizaban con la liquidación de la entidad?</w:t>
      </w:r>
    </w:p>
    <w:p w14:paraId="2E7B5B5C" w14:textId="1469FA30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9.-</w:t>
      </w:r>
      <w:r w:rsidR="00C90DC0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¿Qué porcentaje suponen las prescripciones, por ejercicio anual, en relación con los ingresos tributarios reconocidos y con la recaudación líquida del año de la prescripción?</w:t>
      </w:r>
    </w:p>
    <w:p w14:paraId="5C4A99AB" w14:textId="40AFC8F9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10.-</w:t>
      </w:r>
      <w:r w:rsidR="00C90DC0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¿Qué porcentaje, por ejercicio, suponen las prescripciones respecto del saldo de deudores en vía de apremio?</w:t>
      </w:r>
    </w:p>
    <w:p w14:paraId="34F61B19" w14:textId="3BDB57E1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11.-¿Qué deuda, por cada uno de los ejercicios, ha sido declarada incobrable?</w:t>
      </w:r>
    </w:p>
    <w:p w14:paraId="0DB87742" w14:textId="32BDC183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12.-</w:t>
      </w:r>
      <w:r w:rsidR="00C90DC0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¿Cuántas declaraciones de fallidos se declararon durante esos ejercicios y qué importe de deuda suponían?</w:t>
      </w:r>
    </w:p>
    <w:p w14:paraId="74F1F74A" w14:textId="34B59C40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13.-</w:t>
      </w:r>
      <w:r w:rsidR="00C90DC0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¿Cuántas derivaciones de responsabilidades, solidarias o subsidiarias se realizaron durante esos años, a cuántas personas afectaron y que importe se derivó? ¿Qué cantidad derivada fue realmente cobrada por la Hacienda de Navarra?</w:t>
      </w:r>
    </w:p>
    <w:p w14:paraId="41B92889" w14:textId="36381F0A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14.-</w:t>
      </w:r>
      <w:r w:rsidR="00C90DC0">
        <w:rPr>
          <w:rFonts w:ascii="CIDFont+F3" w:hAnsi="CIDFont+F3" w:cs="CIDFont+F3"/>
          <w:kern w:val="0"/>
          <w:sz w:val="24"/>
          <w:szCs w:val="24"/>
        </w:rPr>
        <w:t xml:space="preserve"> </w:t>
      </w:r>
      <w:r>
        <w:rPr>
          <w:rFonts w:ascii="CIDFont+F3" w:hAnsi="CIDFont+F3" w:cs="CIDFont+F3"/>
          <w:kern w:val="0"/>
          <w:sz w:val="24"/>
          <w:szCs w:val="24"/>
        </w:rPr>
        <w:t>¿Ha establecido la Hacienda de Navarra algún procedimiento de automatización para las derivaciones de responsabilidad tributaria?</w:t>
      </w:r>
    </w:p>
    <w:p w14:paraId="6CA18109" w14:textId="78D4EE2E" w:rsidR="005778F1" w:rsidRDefault="005908DA" w:rsidP="005908DA">
      <w:pPr>
        <w:spacing w:after="120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En Pamplona, a 28 de septiembre de 2023</w:t>
      </w:r>
    </w:p>
    <w:p w14:paraId="0B8824ED" w14:textId="418BBC3E" w:rsidR="005908DA" w:rsidRDefault="005908DA" w:rsidP="005908DA">
      <w:pPr>
        <w:spacing w:after="120"/>
      </w:pPr>
      <w:r>
        <w:rPr>
          <w:rFonts w:ascii="CIDFont+F3" w:hAnsi="CIDFont+F3" w:cs="CIDFont+F3"/>
          <w:kern w:val="0"/>
          <w:sz w:val="24"/>
          <w:szCs w:val="24"/>
        </w:rPr>
        <w:t xml:space="preserve">El Parlamentario Foral: </w:t>
      </w:r>
      <w:r>
        <w:rPr>
          <w:rFonts w:ascii="CIDFont+F2" w:hAnsi="CIDFont+F2" w:cs="CIDFont+F2"/>
          <w:kern w:val="0"/>
          <w:sz w:val="24"/>
          <w:szCs w:val="24"/>
        </w:rPr>
        <w:t xml:space="preserve">Adolfo </w:t>
      </w:r>
      <w:proofErr w:type="spellStart"/>
      <w:r>
        <w:rPr>
          <w:rFonts w:ascii="CIDFont+F2" w:hAnsi="CIDFont+F2" w:cs="CIDFont+F2"/>
          <w:kern w:val="0"/>
          <w:sz w:val="24"/>
          <w:szCs w:val="24"/>
        </w:rPr>
        <w:t>Araiz</w:t>
      </w:r>
      <w:proofErr w:type="spellEnd"/>
      <w:r>
        <w:rPr>
          <w:rFonts w:ascii="CIDFont+F2" w:hAnsi="CIDFont+F2" w:cs="CIDFont+F2"/>
          <w:kern w:val="0"/>
          <w:sz w:val="24"/>
          <w:szCs w:val="24"/>
        </w:rPr>
        <w:t xml:space="preserve"> </w:t>
      </w:r>
      <w:proofErr w:type="spellStart"/>
      <w:r>
        <w:rPr>
          <w:rFonts w:ascii="CIDFont+F2" w:hAnsi="CIDFont+F2" w:cs="CIDFont+F2"/>
          <w:kern w:val="0"/>
          <w:sz w:val="24"/>
          <w:szCs w:val="24"/>
        </w:rPr>
        <w:t>Flamarique</w:t>
      </w:r>
      <w:proofErr w:type="spellEnd"/>
    </w:p>
    <w:sectPr w:rsidR="005908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DA"/>
    <w:rsid w:val="00085BFB"/>
    <w:rsid w:val="002F7EA0"/>
    <w:rsid w:val="00425A91"/>
    <w:rsid w:val="0045436C"/>
    <w:rsid w:val="004D418D"/>
    <w:rsid w:val="005022DF"/>
    <w:rsid w:val="005778F1"/>
    <w:rsid w:val="005908DA"/>
    <w:rsid w:val="005B79F6"/>
    <w:rsid w:val="00911504"/>
    <w:rsid w:val="00C90DC0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A95E"/>
  <w15:chartTrackingRefBased/>
  <w15:docId w15:val="{5AA5CCB1-F122-4EF8-AE69-1404C934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Mauleón, Fernando</cp:lastModifiedBy>
  <cp:revision>4</cp:revision>
  <dcterms:created xsi:type="dcterms:W3CDTF">2023-10-02T12:25:00Z</dcterms:created>
  <dcterms:modified xsi:type="dcterms:W3CDTF">2023-10-03T12:34:00Z</dcterms:modified>
</cp:coreProperties>
</file>