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A32" w:rsidRPr="00204979" w:rsidRDefault="00FA495F" w:rsidP="00075677">
      <w:pPr>
        <w:pStyle w:val="cuadroCabe"/>
      </w:pPr>
      <w:r w:rsidRPr="00A8137F">
        <w:rPr>
          <w:noProof/>
          <w:lang w:val="es-ES" w:eastAsia="es-ES"/>
        </w:rPr>
        <mc:AlternateContent>
          <mc:Choice Requires="wps">
            <w:drawing>
              <wp:anchor distT="0" distB="0" distL="114300" distR="114300" simplePos="0" relativeHeight="251657728" behindDoc="0" locked="0" layoutInCell="1" allowOverlap="1" wp14:anchorId="44865297" wp14:editId="701B31BC">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7117F" w:rsidRPr="003A7956" w:rsidRDefault="0057117F" w:rsidP="004C3423">
                            <w:pPr>
                              <w:spacing w:after="0"/>
                              <w:ind w:firstLine="0"/>
                              <w:jc w:val="center"/>
                              <w:rPr>
                                <w:sz w:val="18"/>
                                <w:szCs w:val="18"/>
                                <w:lang w:val="es-ES"/>
                              </w:rPr>
                            </w:pPr>
                            <w:r w:rsidRPr="003A7956">
                              <w:rPr>
                                <w:sz w:val="18"/>
                                <w:szCs w:val="18"/>
                                <w:lang w:val="es-ES"/>
                              </w:rPr>
                              <w:t>CAMARA DE</w:t>
                            </w:r>
                          </w:p>
                          <w:p w:rsidR="0057117F" w:rsidRPr="003A7956" w:rsidRDefault="0057117F" w:rsidP="004C3423">
                            <w:pPr>
                              <w:spacing w:after="0"/>
                              <w:ind w:firstLine="0"/>
                              <w:jc w:val="center"/>
                              <w:rPr>
                                <w:sz w:val="18"/>
                                <w:szCs w:val="18"/>
                                <w:lang w:val="es-ES"/>
                              </w:rPr>
                            </w:pPr>
                            <w:r w:rsidRPr="003A7956">
                              <w:rPr>
                                <w:sz w:val="18"/>
                                <w:szCs w:val="18"/>
                                <w:lang w:val="es-ES"/>
                              </w:rPr>
                              <w:t>COMPTOS</w:t>
                            </w:r>
                          </w:p>
                          <w:p w:rsidR="0057117F" w:rsidRPr="003A7956" w:rsidRDefault="0057117F" w:rsidP="004C3423">
                            <w:pPr>
                              <w:spacing w:after="0"/>
                              <w:ind w:firstLine="0"/>
                              <w:jc w:val="center"/>
                              <w:rPr>
                                <w:sz w:val="18"/>
                                <w:szCs w:val="18"/>
                                <w:lang w:val="es-ES"/>
                              </w:rPr>
                            </w:pPr>
                            <w:r w:rsidRPr="003A7956">
                              <w:rPr>
                                <w:sz w:val="18"/>
                                <w:szCs w:val="18"/>
                                <w:lang w:val="es-ES"/>
                              </w:rPr>
                              <w:t>DE NAVARRA</w:t>
                            </w:r>
                          </w:p>
                          <w:p w:rsidR="0057117F" w:rsidRPr="003A7956" w:rsidRDefault="0057117F" w:rsidP="004C3423">
                            <w:pPr>
                              <w:spacing w:after="0"/>
                              <w:ind w:firstLine="0"/>
                              <w:jc w:val="center"/>
                              <w:rPr>
                                <w:color w:val="808080"/>
                                <w:sz w:val="18"/>
                                <w:szCs w:val="18"/>
                                <w:lang w:val="es-ES"/>
                              </w:rPr>
                            </w:pPr>
                            <w:r w:rsidRPr="003A7956">
                              <w:rPr>
                                <w:color w:val="808080"/>
                                <w:sz w:val="18"/>
                                <w:szCs w:val="18"/>
                                <w:lang w:val="es-ES"/>
                              </w:rPr>
                              <w:t>NAFARROAKO</w:t>
                            </w:r>
                          </w:p>
                          <w:p w:rsidR="0057117F" w:rsidRPr="003A7956" w:rsidRDefault="0057117F" w:rsidP="004C3423">
                            <w:pPr>
                              <w:spacing w:after="0"/>
                              <w:ind w:firstLine="0"/>
                              <w:jc w:val="center"/>
                              <w:rPr>
                                <w:color w:val="808080"/>
                                <w:sz w:val="18"/>
                                <w:szCs w:val="18"/>
                                <w:lang w:val="es-ES"/>
                              </w:rPr>
                            </w:pPr>
                            <w:r w:rsidRPr="003A7956">
                              <w:rPr>
                                <w:color w:val="808080"/>
                                <w:sz w:val="18"/>
                                <w:szCs w:val="18"/>
                                <w:lang w:val="es-ES"/>
                              </w:rPr>
                              <w:t>KONTUEN</w:t>
                            </w:r>
                          </w:p>
                          <w:p w:rsidR="0057117F" w:rsidRPr="003A7956" w:rsidRDefault="0057117F" w:rsidP="004C3423">
                            <w:pPr>
                              <w:spacing w:after="0"/>
                              <w:ind w:firstLine="0"/>
                              <w:jc w:val="center"/>
                              <w:rPr>
                                <w:color w:val="808080"/>
                                <w:sz w:val="18"/>
                                <w:szCs w:val="18"/>
                                <w:lang w:val="es-ES"/>
                              </w:rPr>
                            </w:pPr>
                            <w:r w:rsidRPr="003A7956">
                              <w:rPr>
                                <w:color w:val="808080"/>
                                <w:sz w:val="18"/>
                                <w:szCs w:val="18"/>
                                <w:lang w:val="es-ES"/>
                              </w:rPr>
                              <w:t>GANBERA</w:t>
                            </w:r>
                          </w:p>
                          <w:p w:rsidR="0057117F" w:rsidRPr="002C7026" w:rsidRDefault="0057117F"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57117F" w:rsidRPr="003A7956" w:rsidRDefault="0057117F" w:rsidP="004C3423">
                      <w:pPr>
                        <w:spacing w:after="0"/>
                        <w:ind w:firstLine="0"/>
                        <w:jc w:val="center"/>
                        <w:rPr>
                          <w:sz w:val="18"/>
                          <w:szCs w:val="18"/>
                          <w:lang w:val="es-ES"/>
                        </w:rPr>
                      </w:pPr>
                      <w:r w:rsidRPr="003A7956">
                        <w:rPr>
                          <w:sz w:val="18"/>
                          <w:szCs w:val="18"/>
                          <w:lang w:val="es-ES"/>
                        </w:rPr>
                        <w:t>CAMARA DE</w:t>
                      </w:r>
                    </w:p>
                    <w:p w:rsidR="0057117F" w:rsidRPr="003A7956" w:rsidRDefault="0057117F" w:rsidP="004C3423">
                      <w:pPr>
                        <w:spacing w:after="0"/>
                        <w:ind w:firstLine="0"/>
                        <w:jc w:val="center"/>
                        <w:rPr>
                          <w:sz w:val="18"/>
                          <w:szCs w:val="18"/>
                          <w:lang w:val="es-ES"/>
                        </w:rPr>
                      </w:pPr>
                      <w:r w:rsidRPr="003A7956">
                        <w:rPr>
                          <w:sz w:val="18"/>
                          <w:szCs w:val="18"/>
                          <w:lang w:val="es-ES"/>
                        </w:rPr>
                        <w:t>COMPTOS</w:t>
                      </w:r>
                    </w:p>
                    <w:p w:rsidR="0057117F" w:rsidRPr="003A7956" w:rsidRDefault="0057117F" w:rsidP="004C3423">
                      <w:pPr>
                        <w:spacing w:after="0"/>
                        <w:ind w:firstLine="0"/>
                        <w:jc w:val="center"/>
                        <w:rPr>
                          <w:sz w:val="18"/>
                          <w:szCs w:val="18"/>
                          <w:lang w:val="es-ES"/>
                        </w:rPr>
                      </w:pPr>
                      <w:r w:rsidRPr="003A7956">
                        <w:rPr>
                          <w:sz w:val="18"/>
                          <w:szCs w:val="18"/>
                          <w:lang w:val="es-ES"/>
                        </w:rPr>
                        <w:t>DE NAVARRA</w:t>
                      </w:r>
                    </w:p>
                    <w:p w:rsidR="0057117F" w:rsidRPr="003A7956" w:rsidRDefault="0057117F" w:rsidP="004C3423">
                      <w:pPr>
                        <w:spacing w:after="0"/>
                        <w:ind w:firstLine="0"/>
                        <w:jc w:val="center"/>
                        <w:rPr>
                          <w:color w:val="808080"/>
                          <w:sz w:val="18"/>
                          <w:szCs w:val="18"/>
                          <w:lang w:val="es-ES"/>
                        </w:rPr>
                      </w:pPr>
                      <w:r w:rsidRPr="003A7956">
                        <w:rPr>
                          <w:color w:val="808080"/>
                          <w:sz w:val="18"/>
                          <w:szCs w:val="18"/>
                          <w:lang w:val="es-ES"/>
                        </w:rPr>
                        <w:t>NAFARROAKO</w:t>
                      </w:r>
                    </w:p>
                    <w:p w:rsidR="0057117F" w:rsidRPr="003A7956" w:rsidRDefault="0057117F" w:rsidP="004C3423">
                      <w:pPr>
                        <w:spacing w:after="0"/>
                        <w:ind w:firstLine="0"/>
                        <w:jc w:val="center"/>
                        <w:rPr>
                          <w:color w:val="808080"/>
                          <w:sz w:val="18"/>
                          <w:szCs w:val="18"/>
                          <w:lang w:val="es-ES"/>
                        </w:rPr>
                      </w:pPr>
                      <w:r w:rsidRPr="003A7956">
                        <w:rPr>
                          <w:color w:val="808080"/>
                          <w:sz w:val="18"/>
                          <w:szCs w:val="18"/>
                          <w:lang w:val="es-ES"/>
                        </w:rPr>
                        <w:t>KONTUEN</w:t>
                      </w:r>
                    </w:p>
                    <w:p w:rsidR="0057117F" w:rsidRPr="003A7956" w:rsidRDefault="0057117F" w:rsidP="004C3423">
                      <w:pPr>
                        <w:spacing w:after="0"/>
                        <w:ind w:firstLine="0"/>
                        <w:jc w:val="center"/>
                        <w:rPr>
                          <w:color w:val="808080"/>
                          <w:sz w:val="18"/>
                          <w:szCs w:val="18"/>
                          <w:lang w:val="es-ES"/>
                        </w:rPr>
                      </w:pPr>
                      <w:r w:rsidRPr="003A7956">
                        <w:rPr>
                          <w:color w:val="808080"/>
                          <w:sz w:val="18"/>
                          <w:szCs w:val="18"/>
                          <w:lang w:val="es-ES"/>
                        </w:rPr>
                        <w:t>GANBERA</w:t>
                      </w:r>
                    </w:p>
                    <w:p w:rsidR="0057117F" w:rsidRPr="002C7026" w:rsidRDefault="0057117F" w:rsidP="002C7026">
                      <w:pPr>
                        <w:spacing w:after="0"/>
                        <w:ind w:firstLine="0"/>
                        <w:jc w:val="center"/>
                        <w:rPr>
                          <w:rFonts w:ascii="Trajan" w:hAnsi="Trajan"/>
                          <w:color w:val="808080"/>
                          <w:sz w:val="18"/>
                          <w:szCs w:val="18"/>
                          <w:lang w:val="es-ES"/>
                        </w:rPr>
                      </w:pPr>
                    </w:p>
                  </w:txbxContent>
                </v:textbox>
              </v:shape>
            </w:pict>
          </mc:Fallback>
        </mc:AlternateContent>
      </w:r>
      <w:r w:rsidR="00844F74" w:rsidRPr="00A8137F">
        <w:t xml:space="preserve">Borrador </w:t>
      </w:r>
      <w:r w:rsidR="00C13453" w:rsidRPr="00A8137F">
        <w:t>final</w:t>
      </w:r>
    </w:p>
    <w:p w:rsidR="00FF078B" w:rsidRDefault="00FF078B" w:rsidP="001D4F09">
      <w:pPr>
        <w:pStyle w:val="EstiloPortada"/>
        <w:rPr>
          <w:sz w:val="52"/>
          <w:szCs w:val="52"/>
        </w:rPr>
      </w:pPr>
    </w:p>
    <w:p w:rsidR="00FF078B" w:rsidRDefault="00FF078B" w:rsidP="00F7730A">
      <w:pPr>
        <w:pStyle w:val="EstiloPortada"/>
        <w:ind w:left="3828" w:hanging="709"/>
        <w:rPr>
          <w:sz w:val="52"/>
          <w:szCs w:val="52"/>
        </w:rPr>
      </w:pPr>
    </w:p>
    <w:p w:rsidR="001C3A32" w:rsidRPr="00FF078B" w:rsidRDefault="00FF078B" w:rsidP="00F7730A">
      <w:pPr>
        <w:pStyle w:val="EstiloPortada"/>
        <w:ind w:left="3119"/>
        <w:rPr>
          <w:sz w:val="52"/>
          <w:szCs w:val="52"/>
        </w:rPr>
      </w:pPr>
      <w:r w:rsidRPr="00FF078B">
        <w:rPr>
          <w:sz w:val="52"/>
          <w:szCs w:val="52"/>
        </w:rPr>
        <w:t>Subvenciones nominativas en los Presupuestos Generales de Navarra (2019-2022)</w:t>
      </w:r>
    </w:p>
    <w:p w:rsidR="001C3A32" w:rsidRPr="00FF078B" w:rsidRDefault="001C3A32" w:rsidP="00F7730A">
      <w:pPr>
        <w:pStyle w:val="texto"/>
        <w:ind w:hanging="709"/>
        <w:rPr>
          <w:sz w:val="52"/>
          <w:szCs w:val="52"/>
        </w:rPr>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36204B" w:rsidP="009936FC">
      <w:pPr>
        <w:pStyle w:val="Fechaportada"/>
      </w:pPr>
      <w:r>
        <w:t>Septiembre</w:t>
      </w:r>
      <w:r w:rsidR="00FF078B">
        <w:t xml:space="preserve"> </w:t>
      </w:r>
      <w:r w:rsidR="00253E78" w:rsidRPr="001D4F09">
        <w:t>de 20</w:t>
      </w:r>
      <w:r w:rsidR="00FF078B">
        <w:t>23</w:t>
      </w:r>
    </w:p>
    <w:p w:rsidR="008E3FFE" w:rsidRPr="001D4F09" w:rsidRDefault="008E3FFE" w:rsidP="00891D73">
      <w:pPr>
        <w:pStyle w:val="ndice"/>
        <w:rPr>
          <w:rFonts w:ascii="Times New Roman" w:hAnsi="Times New Roman"/>
        </w:rPr>
        <w:sectPr w:rsidR="008E3FFE" w:rsidRPr="001D4F09" w:rsidSect="0019660E">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rsidR="001C3A32" w:rsidRDefault="00891D73" w:rsidP="00891D73">
      <w:pPr>
        <w:pStyle w:val="ndice"/>
      </w:pPr>
      <w:r w:rsidRPr="00891D73">
        <w:lastRenderedPageBreak/>
        <w:t>Índice</w:t>
      </w:r>
    </w:p>
    <w:p w:rsidR="00873DFE" w:rsidRDefault="00873DFE" w:rsidP="00891D73">
      <w:pPr>
        <w:pStyle w:val="ndice"/>
      </w:pPr>
    </w:p>
    <w:p w:rsidR="00E257F2" w:rsidRDefault="00B5659F">
      <w:pPr>
        <w:pStyle w:val="TDC1"/>
        <w:rPr>
          <w:rFonts w:asciiTheme="minorHAnsi" w:eastAsiaTheme="minorEastAsia" w:hAnsiTheme="minorHAnsi" w:cstheme="minorBidi"/>
          <w:smallCaps w:val="0"/>
          <w:noProof/>
          <w:szCs w:val="22"/>
          <w:lang w:val="es-ES" w:eastAsia="es-ES"/>
        </w:rPr>
      </w:pPr>
      <w:r>
        <w:rPr>
          <w:smallCaps w:val="0"/>
        </w:rPr>
        <w:fldChar w:fldCharType="begin"/>
      </w:r>
      <w:r>
        <w:instrText xml:space="preserve"> TOC \h \z \t "atitulo1;1;atitulo2;2;atitulo3;3" </w:instrText>
      </w:r>
      <w:r>
        <w:rPr>
          <w:smallCaps w:val="0"/>
        </w:rPr>
        <w:fldChar w:fldCharType="separate"/>
      </w:r>
      <w:hyperlink w:anchor="_Toc144382712" w:history="1">
        <w:r w:rsidR="00E257F2" w:rsidRPr="007D6B94">
          <w:rPr>
            <w:rStyle w:val="Hipervnculo"/>
            <w:noProof/>
          </w:rPr>
          <w:t>I. Introducción</w:t>
        </w:r>
        <w:r w:rsidR="00E257F2">
          <w:rPr>
            <w:noProof/>
            <w:webHidden/>
          </w:rPr>
          <w:tab/>
        </w:r>
        <w:r w:rsidR="00E257F2">
          <w:rPr>
            <w:noProof/>
            <w:webHidden/>
          </w:rPr>
          <w:fldChar w:fldCharType="begin"/>
        </w:r>
        <w:r w:rsidR="00E257F2">
          <w:rPr>
            <w:noProof/>
            <w:webHidden/>
          </w:rPr>
          <w:instrText xml:space="preserve"> PAGEREF _Toc144382712 \h </w:instrText>
        </w:r>
        <w:r w:rsidR="00E257F2">
          <w:rPr>
            <w:noProof/>
            <w:webHidden/>
          </w:rPr>
        </w:r>
        <w:r w:rsidR="00E257F2">
          <w:rPr>
            <w:noProof/>
            <w:webHidden/>
          </w:rPr>
          <w:fldChar w:fldCharType="separate"/>
        </w:r>
        <w:r w:rsidR="00E257F2">
          <w:rPr>
            <w:noProof/>
            <w:webHidden/>
          </w:rPr>
          <w:t>3</w:t>
        </w:r>
        <w:r w:rsidR="00E257F2">
          <w:rPr>
            <w:noProof/>
            <w:webHidden/>
          </w:rPr>
          <w:fldChar w:fldCharType="end"/>
        </w:r>
      </w:hyperlink>
    </w:p>
    <w:p w:rsidR="00E257F2" w:rsidRDefault="0057117F">
      <w:pPr>
        <w:pStyle w:val="TDC1"/>
        <w:rPr>
          <w:rFonts w:asciiTheme="minorHAnsi" w:eastAsiaTheme="minorEastAsia" w:hAnsiTheme="minorHAnsi" w:cstheme="minorBidi"/>
          <w:smallCaps w:val="0"/>
          <w:noProof/>
          <w:szCs w:val="22"/>
          <w:lang w:val="es-ES" w:eastAsia="es-ES"/>
        </w:rPr>
      </w:pPr>
      <w:hyperlink w:anchor="_Toc144382713" w:history="1">
        <w:r w:rsidR="00E257F2" w:rsidRPr="007D6B94">
          <w:rPr>
            <w:rStyle w:val="Hipervnculo"/>
            <w:noProof/>
          </w:rPr>
          <w:t>II. Objetivos y alcance</w:t>
        </w:r>
        <w:r w:rsidR="00E257F2">
          <w:rPr>
            <w:noProof/>
            <w:webHidden/>
          </w:rPr>
          <w:tab/>
        </w:r>
        <w:r w:rsidR="00E257F2">
          <w:rPr>
            <w:noProof/>
            <w:webHidden/>
          </w:rPr>
          <w:fldChar w:fldCharType="begin"/>
        </w:r>
        <w:r w:rsidR="00E257F2">
          <w:rPr>
            <w:noProof/>
            <w:webHidden/>
          </w:rPr>
          <w:instrText xml:space="preserve"> PAGEREF _Toc144382713 \h </w:instrText>
        </w:r>
        <w:r w:rsidR="00E257F2">
          <w:rPr>
            <w:noProof/>
            <w:webHidden/>
          </w:rPr>
        </w:r>
        <w:r w:rsidR="00E257F2">
          <w:rPr>
            <w:noProof/>
            <w:webHidden/>
          </w:rPr>
          <w:fldChar w:fldCharType="separate"/>
        </w:r>
        <w:r w:rsidR="00E257F2">
          <w:rPr>
            <w:noProof/>
            <w:webHidden/>
          </w:rPr>
          <w:t>4</w:t>
        </w:r>
        <w:r w:rsidR="00E257F2">
          <w:rPr>
            <w:noProof/>
            <w:webHidden/>
          </w:rPr>
          <w:fldChar w:fldCharType="end"/>
        </w:r>
      </w:hyperlink>
    </w:p>
    <w:p w:rsidR="00E257F2" w:rsidRDefault="0057117F">
      <w:pPr>
        <w:pStyle w:val="TDC1"/>
        <w:rPr>
          <w:rFonts w:asciiTheme="minorHAnsi" w:eastAsiaTheme="minorEastAsia" w:hAnsiTheme="minorHAnsi" w:cstheme="minorBidi"/>
          <w:smallCaps w:val="0"/>
          <w:noProof/>
          <w:szCs w:val="22"/>
          <w:lang w:val="es-ES" w:eastAsia="es-ES"/>
        </w:rPr>
      </w:pPr>
      <w:hyperlink w:anchor="_Toc144382714" w:history="1">
        <w:r w:rsidR="00E257F2" w:rsidRPr="007D6B94">
          <w:rPr>
            <w:rStyle w:val="Hipervnculo"/>
            <w:noProof/>
          </w:rPr>
          <w:t>III. Conclusiones y recomendaciones</w:t>
        </w:r>
        <w:r w:rsidR="00E257F2">
          <w:rPr>
            <w:noProof/>
            <w:webHidden/>
          </w:rPr>
          <w:tab/>
        </w:r>
        <w:r w:rsidR="00E257F2">
          <w:rPr>
            <w:noProof/>
            <w:webHidden/>
          </w:rPr>
          <w:fldChar w:fldCharType="begin"/>
        </w:r>
        <w:r w:rsidR="00E257F2">
          <w:rPr>
            <w:noProof/>
            <w:webHidden/>
          </w:rPr>
          <w:instrText xml:space="preserve"> PAGEREF _Toc144382714 \h </w:instrText>
        </w:r>
        <w:r w:rsidR="00E257F2">
          <w:rPr>
            <w:noProof/>
            <w:webHidden/>
          </w:rPr>
        </w:r>
        <w:r w:rsidR="00E257F2">
          <w:rPr>
            <w:noProof/>
            <w:webHidden/>
          </w:rPr>
          <w:fldChar w:fldCharType="separate"/>
        </w:r>
        <w:r w:rsidR="00E257F2">
          <w:rPr>
            <w:noProof/>
            <w:webHidden/>
          </w:rPr>
          <w:t>6</w:t>
        </w:r>
        <w:r w:rsidR="00E257F2">
          <w:rPr>
            <w:noProof/>
            <w:webHidden/>
          </w:rPr>
          <w:fldChar w:fldCharType="end"/>
        </w:r>
      </w:hyperlink>
    </w:p>
    <w:p w:rsidR="00E257F2" w:rsidRDefault="0057117F">
      <w:pPr>
        <w:pStyle w:val="TDC1"/>
        <w:rPr>
          <w:rFonts w:asciiTheme="minorHAnsi" w:eastAsiaTheme="minorEastAsia" w:hAnsiTheme="minorHAnsi" w:cstheme="minorBidi"/>
          <w:smallCaps w:val="0"/>
          <w:noProof/>
          <w:szCs w:val="22"/>
          <w:lang w:val="es-ES" w:eastAsia="es-ES"/>
        </w:rPr>
      </w:pPr>
      <w:hyperlink w:anchor="_Toc144382715" w:history="1">
        <w:r w:rsidR="00E257F2" w:rsidRPr="007D6B94">
          <w:rPr>
            <w:rStyle w:val="Hipervnculo"/>
            <w:noProof/>
          </w:rPr>
          <w:t>IV. Responsabilidad del Parlamento de Navarra y de la Administración de la Comunidad Foral de Navarra</w:t>
        </w:r>
        <w:r w:rsidR="00E257F2">
          <w:rPr>
            <w:noProof/>
            <w:webHidden/>
          </w:rPr>
          <w:tab/>
        </w:r>
        <w:r w:rsidR="00E257F2">
          <w:rPr>
            <w:noProof/>
            <w:webHidden/>
          </w:rPr>
          <w:fldChar w:fldCharType="begin"/>
        </w:r>
        <w:r w:rsidR="00E257F2">
          <w:rPr>
            <w:noProof/>
            <w:webHidden/>
          </w:rPr>
          <w:instrText xml:space="preserve"> PAGEREF _Toc144382715 \h </w:instrText>
        </w:r>
        <w:r w:rsidR="00E257F2">
          <w:rPr>
            <w:noProof/>
            <w:webHidden/>
          </w:rPr>
        </w:r>
        <w:r w:rsidR="00E257F2">
          <w:rPr>
            <w:noProof/>
            <w:webHidden/>
          </w:rPr>
          <w:fldChar w:fldCharType="separate"/>
        </w:r>
        <w:r w:rsidR="00E257F2">
          <w:rPr>
            <w:noProof/>
            <w:webHidden/>
          </w:rPr>
          <w:t>10</w:t>
        </w:r>
        <w:r w:rsidR="00E257F2">
          <w:rPr>
            <w:noProof/>
            <w:webHidden/>
          </w:rPr>
          <w:fldChar w:fldCharType="end"/>
        </w:r>
      </w:hyperlink>
    </w:p>
    <w:p w:rsidR="00E257F2" w:rsidRDefault="0057117F">
      <w:pPr>
        <w:pStyle w:val="TDC1"/>
        <w:rPr>
          <w:rFonts w:asciiTheme="minorHAnsi" w:eastAsiaTheme="minorEastAsia" w:hAnsiTheme="minorHAnsi" w:cstheme="minorBidi"/>
          <w:smallCaps w:val="0"/>
          <w:noProof/>
          <w:szCs w:val="22"/>
          <w:lang w:val="es-ES" w:eastAsia="es-ES"/>
        </w:rPr>
      </w:pPr>
      <w:hyperlink w:anchor="_Toc144382716" w:history="1">
        <w:r w:rsidR="00E257F2" w:rsidRPr="007D6B94">
          <w:rPr>
            <w:rStyle w:val="Hipervnculo"/>
            <w:noProof/>
          </w:rPr>
          <w:t>V. Responsabilidad de la Cámara de Comptos</w:t>
        </w:r>
        <w:r w:rsidR="00E257F2">
          <w:rPr>
            <w:noProof/>
            <w:webHidden/>
          </w:rPr>
          <w:tab/>
        </w:r>
        <w:r w:rsidR="00E257F2">
          <w:rPr>
            <w:noProof/>
            <w:webHidden/>
          </w:rPr>
          <w:fldChar w:fldCharType="begin"/>
        </w:r>
        <w:r w:rsidR="00E257F2">
          <w:rPr>
            <w:noProof/>
            <w:webHidden/>
          </w:rPr>
          <w:instrText xml:space="preserve"> PAGEREF _Toc144382716 \h </w:instrText>
        </w:r>
        <w:r w:rsidR="00E257F2">
          <w:rPr>
            <w:noProof/>
            <w:webHidden/>
          </w:rPr>
        </w:r>
        <w:r w:rsidR="00E257F2">
          <w:rPr>
            <w:noProof/>
            <w:webHidden/>
          </w:rPr>
          <w:fldChar w:fldCharType="separate"/>
        </w:r>
        <w:r w:rsidR="00E257F2">
          <w:rPr>
            <w:noProof/>
            <w:webHidden/>
          </w:rPr>
          <w:t>11</w:t>
        </w:r>
        <w:r w:rsidR="00E257F2">
          <w:rPr>
            <w:noProof/>
            <w:webHidden/>
          </w:rPr>
          <w:fldChar w:fldCharType="end"/>
        </w:r>
      </w:hyperlink>
    </w:p>
    <w:p w:rsidR="00E257F2" w:rsidRDefault="0057117F">
      <w:pPr>
        <w:pStyle w:val="TDC1"/>
        <w:rPr>
          <w:rFonts w:asciiTheme="minorHAnsi" w:eastAsiaTheme="minorEastAsia" w:hAnsiTheme="minorHAnsi" w:cstheme="minorBidi"/>
          <w:smallCaps w:val="0"/>
          <w:noProof/>
          <w:szCs w:val="22"/>
          <w:lang w:val="es-ES" w:eastAsia="es-ES"/>
        </w:rPr>
      </w:pPr>
      <w:hyperlink w:anchor="_Toc144382717" w:history="1">
        <w:r w:rsidR="00E257F2" w:rsidRPr="007D6B94">
          <w:rPr>
            <w:rStyle w:val="Hipervnculo"/>
            <w:noProof/>
          </w:rPr>
          <w:t>Apéndice 1. Marco regulador</w:t>
        </w:r>
        <w:r w:rsidR="00E257F2">
          <w:rPr>
            <w:noProof/>
            <w:webHidden/>
          </w:rPr>
          <w:tab/>
        </w:r>
        <w:r w:rsidR="00E257F2">
          <w:rPr>
            <w:noProof/>
            <w:webHidden/>
          </w:rPr>
          <w:fldChar w:fldCharType="begin"/>
        </w:r>
        <w:r w:rsidR="00E257F2">
          <w:rPr>
            <w:noProof/>
            <w:webHidden/>
          </w:rPr>
          <w:instrText xml:space="preserve"> PAGEREF _Toc144382717 \h </w:instrText>
        </w:r>
        <w:r w:rsidR="00E257F2">
          <w:rPr>
            <w:noProof/>
            <w:webHidden/>
          </w:rPr>
        </w:r>
        <w:r w:rsidR="00E257F2">
          <w:rPr>
            <w:noProof/>
            <w:webHidden/>
          </w:rPr>
          <w:fldChar w:fldCharType="separate"/>
        </w:r>
        <w:r w:rsidR="00E257F2">
          <w:rPr>
            <w:noProof/>
            <w:webHidden/>
          </w:rPr>
          <w:t>12</w:t>
        </w:r>
        <w:r w:rsidR="00E257F2">
          <w:rPr>
            <w:noProof/>
            <w:webHidden/>
          </w:rPr>
          <w:fldChar w:fldCharType="end"/>
        </w:r>
      </w:hyperlink>
    </w:p>
    <w:p w:rsidR="00E257F2" w:rsidRDefault="0057117F">
      <w:pPr>
        <w:pStyle w:val="TDC1"/>
        <w:rPr>
          <w:rFonts w:asciiTheme="minorHAnsi" w:eastAsiaTheme="minorEastAsia" w:hAnsiTheme="minorHAnsi" w:cstheme="minorBidi"/>
          <w:smallCaps w:val="0"/>
          <w:noProof/>
          <w:szCs w:val="22"/>
          <w:lang w:val="es-ES" w:eastAsia="es-ES"/>
        </w:rPr>
      </w:pPr>
      <w:hyperlink w:anchor="_Toc144382718" w:history="1">
        <w:r w:rsidR="00E257F2" w:rsidRPr="007D6B94">
          <w:rPr>
            <w:rStyle w:val="Hipervnculo"/>
            <w:noProof/>
          </w:rPr>
          <w:t>Apéndice 2. Observaciones y hallazgos adicionales de la fiscalización</w:t>
        </w:r>
        <w:r w:rsidR="00E257F2">
          <w:rPr>
            <w:noProof/>
            <w:webHidden/>
          </w:rPr>
          <w:tab/>
        </w:r>
        <w:r w:rsidR="00E257F2">
          <w:rPr>
            <w:noProof/>
            <w:webHidden/>
          </w:rPr>
          <w:fldChar w:fldCharType="begin"/>
        </w:r>
        <w:r w:rsidR="00E257F2">
          <w:rPr>
            <w:noProof/>
            <w:webHidden/>
          </w:rPr>
          <w:instrText xml:space="preserve"> PAGEREF _Toc144382718 \h </w:instrText>
        </w:r>
        <w:r w:rsidR="00E257F2">
          <w:rPr>
            <w:noProof/>
            <w:webHidden/>
          </w:rPr>
        </w:r>
        <w:r w:rsidR="00E257F2">
          <w:rPr>
            <w:noProof/>
            <w:webHidden/>
          </w:rPr>
          <w:fldChar w:fldCharType="separate"/>
        </w:r>
        <w:r w:rsidR="00E257F2">
          <w:rPr>
            <w:noProof/>
            <w:webHidden/>
          </w:rPr>
          <w:t>13</w:t>
        </w:r>
        <w:r w:rsidR="00E257F2">
          <w:rPr>
            <w:noProof/>
            <w:webHidden/>
          </w:rPr>
          <w:fldChar w:fldCharType="end"/>
        </w:r>
      </w:hyperlink>
    </w:p>
    <w:p w:rsidR="00E257F2" w:rsidRDefault="0057117F">
      <w:pPr>
        <w:pStyle w:val="TDC2"/>
        <w:rPr>
          <w:rFonts w:asciiTheme="minorHAnsi" w:eastAsiaTheme="minorEastAsia" w:hAnsiTheme="minorHAnsi" w:cstheme="minorBidi"/>
          <w:noProof/>
          <w:szCs w:val="22"/>
          <w:lang w:val="es-ES" w:eastAsia="es-ES"/>
        </w:rPr>
      </w:pPr>
      <w:hyperlink w:anchor="_Toc144382719" w:history="1">
        <w:r w:rsidR="00E257F2" w:rsidRPr="007D6B94">
          <w:rPr>
            <w:rStyle w:val="Hipervnculo"/>
            <w:noProof/>
          </w:rPr>
          <w:t>2.1. La actividad de fomento de las Administraciones Públicas. Transferencias y subvenciones</w:t>
        </w:r>
        <w:r w:rsidR="00E257F2">
          <w:rPr>
            <w:noProof/>
            <w:webHidden/>
          </w:rPr>
          <w:tab/>
        </w:r>
        <w:r w:rsidR="00E257F2">
          <w:rPr>
            <w:noProof/>
            <w:webHidden/>
          </w:rPr>
          <w:fldChar w:fldCharType="begin"/>
        </w:r>
        <w:r w:rsidR="00E257F2">
          <w:rPr>
            <w:noProof/>
            <w:webHidden/>
          </w:rPr>
          <w:instrText xml:space="preserve"> PAGEREF _Toc144382719 \h </w:instrText>
        </w:r>
        <w:r w:rsidR="00E257F2">
          <w:rPr>
            <w:noProof/>
            <w:webHidden/>
          </w:rPr>
        </w:r>
        <w:r w:rsidR="00E257F2">
          <w:rPr>
            <w:noProof/>
            <w:webHidden/>
          </w:rPr>
          <w:fldChar w:fldCharType="separate"/>
        </w:r>
        <w:r w:rsidR="00E257F2">
          <w:rPr>
            <w:noProof/>
            <w:webHidden/>
          </w:rPr>
          <w:t>13</w:t>
        </w:r>
        <w:r w:rsidR="00E257F2">
          <w:rPr>
            <w:noProof/>
            <w:webHidden/>
          </w:rPr>
          <w:fldChar w:fldCharType="end"/>
        </w:r>
      </w:hyperlink>
    </w:p>
    <w:p w:rsidR="00E257F2" w:rsidRDefault="0057117F">
      <w:pPr>
        <w:pStyle w:val="TDC2"/>
        <w:rPr>
          <w:rFonts w:asciiTheme="minorHAnsi" w:eastAsiaTheme="minorEastAsia" w:hAnsiTheme="minorHAnsi" w:cstheme="minorBidi"/>
          <w:noProof/>
          <w:szCs w:val="22"/>
          <w:lang w:val="es-ES" w:eastAsia="es-ES"/>
        </w:rPr>
      </w:pPr>
      <w:hyperlink w:anchor="_Toc144382723" w:history="1">
        <w:r w:rsidR="00E257F2" w:rsidRPr="007D6B94">
          <w:rPr>
            <w:rStyle w:val="Hipervnculo"/>
            <w:noProof/>
          </w:rPr>
          <w:t>2.2. Transferencias y subvenciones en los Presupuestos Generales de la Administración de la Comunidad Foral de Navarra en el periodo 2019-2022</w:t>
        </w:r>
        <w:r w:rsidR="00E257F2">
          <w:rPr>
            <w:noProof/>
            <w:webHidden/>
          </w:rPr>
          <w:tab/>
        </w:r>
        <w:r w:rsidR="00E257F2">
          <w:rPr>
            <w:noProof/>
            <w:webHidden/>
          </w:rPr>
          <w:fldChar w:fldCharType="begin"/>
        </w:r>
        <w:r w:rsidR="00E257F2">
          <w:rPr>
            <w:noProof/>
            <w:webHidden/>
          </w:rPr>
          <w:instrText xml:space="preserve"> PAGEREF _Toc144382723 \h </w:instrText>
        </w:r>
        <w:r w:rsidR="00E257F2">
          <w:rPr>
            <w:noProof/>
            <w:webHidden/>
          </w:rPr>
        </w:r>
        <w:r w:rsidR="00E257F2">
          <w:rPr>
            <w:noProof/>
            <w:webHidden/>
          </w:rPr>
          <w:fldChar w:fldCharType="separate"/>
        </w:r>
        <w:r w:rsidR="00E257F2">
          <w:rPr>
            <w:noProof/>
            <w:webHidden/>
          </w:rPr>
          <w:t>15</w:t>
        </w:r>
        <w:r w:rsidR="00E257F2">
          <w:rPr>
            <w:noProof/>
            <w:webHidden/>
          </w:rPr>
          <w:fldChar w:fldCharType="end"/>
        </w:r>
      </w:hyperlink>
    </w:p>
    <w:p w:rsidR="00E257F2" w:rsidRDefault="0057117F">
      <w:pPr>
        <w:pStyle w:val="TDC2"/>
        <w:rPr>
          <w:rFonts w:asciiTheme="minorHAnsi" w:eastAsiaTheme="minorEastAsia" w:hAnsiTheme="minorHAnsi" w:cstheme="minorBidi"/>
          <w:noProof/>
          <w:szCs w:val="22"/>
          <w:lang w:val="es-ES" w:eastAsia="es-ES"/>
        </w:rPr>
      </w:pPr>
      <w:hyperlink w:anchor="_Toc144382726" w:history="1">
        <w:r w:rsidR="00E257F2" w:rsidRPr="007D6B94">
          <w:rPr>
            <w:rStyle w:val="Hipervnculo"/>
            <w:noProof/>
          </w:rPr>
          <w:t>2.3. Resultados de la fiscalización</w:t>
        </w:r>
        <w:r w:rsidR="00E257F2">
          <w:rPr>
            <w:noProof/>
            <w:webHidden/>
          </w:rPr>
          <w:tab/>
        </w:r>
        <w:r w:rsidR="00E257F2">
          <w:rPr>
            <w:noProof/>
            <w:webHidden/>
          </w:rPr>
          <w:fldChar w:fldCharType="begin"/>
        </w:r>
        <w:r w:rsidR="00E257F2">
          <w:rPr>
            <w:noProof/>
            <w:webHidden/>
          </w:rPr>
          <w:instrText xml:space="preserve"> PAGEREF _Toc144382726 \h </w:instrText>
        </w:r>
        <w:r w:rsidR="00E257F2">
          <w:rPr>
            <w:noProof/>
            <w:webHidden/>
          </w:rPr>
        </w:r>
        <w:r w:rsidR="00E257F2">
          <w:rPr>
            <w:noProof/>
            <w:webHidden/>
          </w:rPr>
          <w:fldChar w:fldCharType="separate"/>
        </w:r>
        <w:r w:rsidR="00E257F2">
          <w:rPr>
            <w:noProof/>
            <w:webHidden/>
          </w:rPr>
          <w:t>24</w:t>
        </w:r>
        <w:r w:rsidR="00E257F2">
          <w:rPr>
            <w:noProof/>
            <w:webHidden/>
          </w:rPr>
          <w:fldChar w:fldCharType="end"/>
        </w:r>
      </w:hyperlink>
    </w:p>
    <w:p w:rsidR="00E257F2" w:rsidRDefault="00E257F2">
      <w:pPr>
        <w:pStyle w:val="TDC3"/>
        <w:rPr>
          <w:rFonts w:asciiTheme="minorHAnsi" w:eastAsiaTheme="minorEastAsia" w:hAnsiTheme="minorHAnsi" w:cstheme="minorBidi"/>
          <w:i w:val="0"/>
          <w:iCs w:val="0"/>
          <w:color w:val="auto"/>
          <w:spacing w:val="0"/>
          <w:w w:val="100"/>
          <w:kern w:val="0"/>
          <w:lang w:val="es-ES" w:eastAsia="es-ES"/>
        </w:rPr>
      </w:pPr>
    </w:p>
    <w:p w:rsidR="00E257F2" w:rsidRDefault="0057117F">
      <w:pPr>
        <w:pStyle w:val="TDC1"/>
        <w:rPr>
          <w:rFonts w:asciiTheme="minorHAnsi" w:eastAsiaTheme="minorEastAsia" w:hAnsiTheme="minorHAnsi" w:cstheme="minorBidi"/>
          <w:smallCaps w:val="0"/>
          <w:noProof/>
          <w:szCs w:val="22"/>
          <w:lang w:val="es-ES" w:eastAsia="es-ES"/>
        </w:rPr>
      </w:pPr>
      <w:hyperlink w:anchor="_Toc144382729" w:history="1">
        <w:r w:rsidR="00E257F2" w:rsidRPr="007D6B94">
          <w:rPr>
            <w:rStyle w:val="Hipervnculo"/>
            <w:noProof/>
          </w:rPr>
          <w:t>Apéndice 3. Otra información sobre las subvenciones nominativas en los Presupuestos Generales de la Administración de la Comunidad Foral de Navarra en el periodo 2019-2022</w:t>
        </w:r>
        <w:r w:rsidR="00E257F2">
          <w:rPr>
            <w:noProof/>
            <w:webHidden/>
          </w:rPr>
          <w:tab/>
        </w:r>
        <w:r w:rsidR="00E257F2">
          <w:rPr>
            <w:noProof/>
            <w:webHidden/>
          </w:rPr>
          <w:fldChar w:fldCharType="begin"/>
        </w:r>
        <w:r w:rsidR="00E257F2">
          <w:rPr>
            <w:noProof/>
            <w:webHidden/>
          </w:rPr>
          <w:instrText xml:space="preserve"> PAGEREF _Toc144382729 \h </w:instrText>
        </w:r>
        <w:r w:rsidR="00E257F2">
          <w:rPr>
            <w:noProof/>
            <w:webHidden/>
          </w:rPr>
        </w:r>
        <w:r w:rsidR="00E257F2">
          <w:rPr>
            <w:noProof/>
            <w:webHidden/>
          </w:rPr>
          <w:fldChar w:fldCharType="separate"/>
        </w:r>
        <w:r w:rsidR="00E257F2">
          <w:rPr>
            <w:noProof/>
            <w:webHidden/>
          </w:rPr>
          <w:t>41</w:t>
        </w:r>
        <w:r w:rsidR="00E257F2">
          <w:rPr>
            <w:noProof/>
            <w:webHidden/>
          </w:rPr>
          <w:fldChar w:fldCharType="end"/>
        </w:r>
      </w:hyperlink>
    </w:p>
    <w:p w:rsidR="00B5659F" w:rsidRPr="00E703B6" w:rsidRDefault="00B5659F" w:rsidP="00B5659F">
      <w:r>
        <w:rPr>
          <w:rFonts w:ascii="Arial Narrow" w:hAnsi="Arial Narrow"/>
          <w:smallCaps/>
          <w:sz w:val="22"/>
        </w:rPr>
        <w:fldChar w:fldCharType="end"/>
      </w:r>
    </w:p>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rsidR="00FF078B" w:rsidRPr="00873DFE" w:rsidRDefault="001728D0" w:rsidP="00873DFE">
      <w:pPr>
        <w:pStyle w:val="atitulo1"/>
      </w:pPr>
      <w:r w:rsidRPr="00FF078B">
        <w:lastRenderedPageBreak/>
        <w:t xml:space="preserve"> </w:t>
      </w:r>
      <w:bookmarkStart w:id="0" w:name="_Toc137714709"/>
      <w:bookmarkStart w:id="1" w:name="_Toc144382712"/>
      <w:r w:rsidR="00FF078B" w:rsidRPr="00873DFE">
        <w:t>I. Introducción</w:t>
      </w:r>
      <w:bookmarkEnd w:id="0"/>
      <w:bookmarkEnd w:id="1"/>
    </w:p>
    <w:p w:rsidR="00FF078B" w:rsidRPr="00B41480" w:rsidRDefault="003D11F1" w:rsidP="00B41480">
      <w:pPr>
        <w:pStyle w:val="texto"/>
        <w:tabs>
          <w:tab w:val="left" w:pos="142"/>
        </w:tabs>
        <w:rPr>
          <w:szCs w:val="26"/>
        </w:rPr>
      </w:pPr>
      <w:r w:rsidRPr="003D11F1">
        <w:rPr>
          <w:szCs w:val="26"/>
        </w:rPr>
        <w:t>De acuerdo con la Ley Foral 19/1984, de 20 de diciembre, reguladora de la</w:t>
      </w:r>
      <w:r w:rsidRPr="003D11F1">
        <w:rPr>
          <w:szCs w:val="26"/>
        </w:rPr>
        <w:br/>
        <w:t>Cámara de Comptos de Navarra, esta institución i</w:t>
      </w:r>
      <w:r w:rsidR="00B41480">
        <w:rPr>
          <w:szCs w:val="26"/>
        </w:rPr>
        <w:t xml:space="preserve">ncluyó en su programa de actuación para el ejercicio 2023, la fiscalización de </w:t>
      </w:r>
      <w:r w:rsidR="00FF078B">
        <w:rPr>
          <w:spacing w:val="4"/>
          <w:szCs w:val="26"/>
        </w:rPr>
        <w:t xml:space="preserve">las subvenciones nominativas </w:t>
      </w:r>
      <w:r w:rsidR="00401325">
        <w:rPr>
          <w:spacing w:val="4"/>
          <w:szCs w:val="26"/>
        </w:rPr>
        <w:t xml:space="preserve">contempladas </w:t>
      </w:r>
      <w:r w:rsidR="00FF078B">
        <w:rPr>
          <w:spacing w:val="4"/>
          <w:szCs w:val="26"/>
        </w:rPr>
        <w:t xml:space="preserve">en los Presupuestos Generales de Navarra </w:t>
      </w:r>
      <w:r w:rsidR="00FF078B" w:rsidRPr="008248B9">
        <w:rPr>
          <w:spacing w:val="4"/>
          <w:szCs w:val="26"/>
        </w:rPr>
        <w:t>correspondiente</w:t>
      </w:r>
      <w:r w:rsidR="00FF078B">
        <w:rPr>
          <w:spacing w:val="4"/>
          <w:szCs w:val="26"/>
        </w:rPr>
        <w:t>s</w:t>
      </w:r>
      <w:r w:rsidR="00FF078B" w:rsidRPr="008248B9">
        <w:rPr>
          <w:spacing w:val="4"/>
          <w:szCs w:val="26"/>
        </w:rPr>
        <w:t xml:space="preserve"> al </w:t>
      </w:r>
      <w:r w:rsidR="00FF078B">
        <w:rPr>
          <w:spacing w:val="4"/>
          <w:szCs w:val="26"/>
        </w:rPr>
        <w:t>periodo 2019-2022.</w:t>
      </w:r>
    </w:p>
    <w:p w:rsidR="00FF078B" w:rsidRDefault="00FF078B" w:rsidP="00FF078B">
      <w:pPr>
        <w:tabs>
          <w:tab w:val="center" w:pos="2835"/>
          <w:tab w:val="center" w:pos="3969"/>
          <w:tab w:val="center" w:pos="5103"/>
          <w:tab w:val="center" w:pos="6237"/>
          <w:tab w:val="center" w:pos="7371"/>
        </w:tabs>
        <w:ind w:firstLine="284"/>
        <w:rPr>
          <w:spacing w:val="6"/>
          <w:sz w:val="26"/>
        </w:rPr>
      </w:pPr>
      <w:r w:rsidRPr="00716DE5">
        <w:rPr>
          <w:spacing w:val="6"/>
          <w:sz w:val="26"/>
        </w:rPr>
        <w:t xml:space="preserve">El trabajo de campo lo realizó entre </w:t>
      </w:r>
      <w:r>
        <w:rPr>
          <w:spacing w:val="6"/>
          <w:sz w:val="26"/>
        </w:rPr>
        <w:t xml:space="preserve">enero y abril </w:t>
      </w:r>
      <w:r w:rsidRPr="00716DE5">
        <w:rPr>
          <w:spacing w:val="6"/>
          <w:sz w:val="26"/>
        </w:rPr>
        <w:t>de 202</w:t>
      </w:r>
      <w:r>
        <w:rPr>
          <w:spacing w:val="6"/>
          <w:sz w:val="26"/>
        </w:rPr>
        <w:t>3 un equipo formado por dos</w:t>
      </w:r>
      <w:r w:rsidRPr="00716DE5">
        <w:rPr>
          <w:spacing w:val="6"/>
          <w:sz w:val="26"/>
        </w:rPr>
        <w:t xml:space="preserve"> técnicas de auditoría, un técnico </w:t>
      </w:r>
      <w:r>
        <w:rPr>
          <w:spacing w:val="6"/>
          <w:sz w:val="26"/>
        </w:rPr>
        <w:t xml:space="preserve">superior </w:t>
      </w:r>
      <w:r w:rsidRPr="00716DE5">
        <w:rPr>
          <w:spacing w:val="6"/>
          <w:sz w:val="26"/>
        </w:rPr>
        <w:t>en sistemas informáticos y un auditor, con la colaboración de los servicios jurídicos y administrativos de la Cámara.</w:t>
      </w:r>
    </w:p>
    <w:p w:rsidR="0057117F" w:rsidRPr="00512C46" w:rsidRDefault="0057117F" w:rsidP="0057117F">
      <w:pPr>
        <w:pStyle w:val="texto"/>
        <w:spacing w:after="120"/>
      </w:pPr>
      <w:r>
        <w:t>Los resultados de esta actuación se pusieron de manifiesto a los Departamentos del Gobierno de Navarra auditados para que formulasen, en su caso, las alegaciones que estimase oportunas, de conformidad con lo previsto en el art. 11.2 de la Ley Foral 19/1984, reguladora de la Cámara de Comptos de Navarra. Transcurrido el plazo fijado no se han presentado alegaciones.</w:t>
      </w:r>
    </w:p>
    <w:p w:rsidR="00FF078B" w:rsidRPr="00716DE5" w:rsidRDefault="00FF078B" w:rsidP="00FF078B">
      <w:pPr>
        <w:tabs>
          <w:tab w:val="center" w:pos="2835"/>
          <w:tab w:val="center" w:pos="3969"/>
          <w:tab w:val="center" w:pos="5103"/>
          <w:tab w:val="center" w:pos="6237"/>
          <w:tab w:val="center" w:pos="7371"/>
        </w:tabs>
        <w:ind w:firstLine="284"/>
        <w:rPr>
          <w:spacing w:val="6"/>
          <w:sz w:val="26"/>
        </w:rPr>
      </w:pPr>
      <w:r>
        <w:rPr>
          <w:spacing w:val="6"/>
          <w:sz w:val="26"/>
        </w:rPr>
        <w:t xml:space="preserve">Agradecemos al personal del Gobierno de Navarra </w:t>
      </w:r>
      <w:r w:rsidRPr="00716DE5">
        <w:rPr>
          <w:spacing w:val="6"/>
          <w:sz w:val="26"/>
        </w:rPr>
        <w:t>la colaboración prestada en la realización del presente trabajo.</w:t>
      </w:r>
    </w:p>
    <w:p w:rsidR="00FF078B" w:rsidRDefault="00FF078B" w:rsidP="00FF078B">
      <w:pPr>
        <w:tabs>
          <w:tab w:val="left" w:pos="142"/>
          <w:tab w:val="left" w:pos="2835"/>
          <w:tab w:val="left" w:pos="9072"/>
        </w:tabs>
        <w:ind w:firstLine="284"/>
        <w:rPr>
          <w:sz w:val="26"/>
          <w:szCs w:val="26"/>
        </w:rPr>
      </w:pPr>
    </w:p>
    <w:p w:rsidR="00FF078B" w:rsidRDefault="00FF078B" w:rsidP="00FF078B">
      <w:pPr>
        <w:tabs>
          <w:tab w:val="left" w:pos="142"/>
          <w:tab w:val="left" w:pos="2835"/>
          <w:tab w:val="left" w:pos="9072"/>
        </w:tabs>
        <w:ind w:firstLine="284"/>
        <w:rPr>
          <w:sz w:val="26"/>
          <w:szCs w:val="26"/>
        </w:rPr>
      </w:pPr>
    </w:p>
    <w:p w:rsidR="00FF078B" w:rsidRPr="00B53D3F" w:rsidRDefault="00FF078B" w:rsidP="00FF078B">
      <w:pPr>
        <w:tabs>
          <w:tab w:val="left" w:pos="142"/>
          <w:tab w:val="left" w:pos="2835"/>
          <w:tab w:val="left" w:pos="9072"/>
        </w:tabs>
        <w:ind w:firstLine="284"/>
        <w:rPr>
          <w:strike/>
          <w:color w:val="FF0000"/>
          <w:sz w:val="26"/>
          <w:szCs w:val="26"/>
        </w:rPr>
      </w:pPr>
    </w:p>
    <w:p w:rsidR="00FF078B" w:rsidRDefault="00FF078B" w:rsidP="00FF078B">
      <w:pPr>
        <w:rPr>
          <w:sz w:val="26"/>
          <w:szCs w:val="26"/>
        </w:rPr>
      </w:pPr>
      <w:r>
        <w:rPr>
          <w:sz w:val="26"/>
          <w:szCs w:val="26"/>
        </w:rPr>
        <w:br w:type="page"/>
      </w:r>
    </w:p>
    <w:p w:rsidR="00FF078B" w:rsidRPr="00873DFE" w:rsidRDefault="00FF078B" w:rsidP="00873DFE">
      <w:pPr>
        <w:pStyle w:val="atitulo1"/>
      </w:pPr>
      <w:bookmarkStart w:id="2" w:name="_Toc137714710"/>
      <w:bookmarkStart w:id="3" w:name="_Toc144382713"/>
      <w:r w:rsidRPr="00873DFE">
        <w:lastRenderedPageBreak/>
        <w:t>II. Objetivos y alcance</w:t>
      </w:r>
      <w:bookmarkEnd w:id="2"/>
      <w:bookmarkEnd w:id="3"/>
      <w:r w:rsidRPr="00873DFE">
        <w:t xml:space="preserve"> </w:t>
      </w:r>
    </w:p>
    <w:p w:rsidR="00FF078B" w:rsidRPr="00C3397C" w:rsidRDefault="00FF078B" w:rsidP="00FF078B">
      <w:pPr>
        <w:pStyle w:val="texto"/>
        <w:tabs>
          <w:tab w:val="clear" w:pos="2835"/>
          <w:tab w:val="clear" w:pos="3969"/>
          <w:tab w:val="clear" w:pos="5103"/>
          <w:tab w:val="clear" w:pos="6237"/>
          <w:tab w:val="clear" w:pos="7371"/>
        </w:tabs>
        <w:rPr>
          <w:szCs w:val="26"/>
        </w:rPr>
      </w:pPr>
      <w:r>
        <w:rPr>
          <w:szCs w:val="26"/>
        </w:rPr>
        <w:t xml:space="preserve">Se ha realizado una fiscalización sobre las subvenciones nominativas </w:t>
      </w:r>
      <w:r w:rsidR="004A3055">
        <w:rPr>
          <w:szCs w:val="26"/>
        </w:rPr>
        <w:t xml:space="preserve">aprobadas por el Parlamento de Navarra, y </w:t>
      </w:r>
      <w:r>
        <w:rPr>
          <w:szCs w:val="26"/>
        </w:rPr>
        <w:t>gestionadas por la Administración de la Comunidad Foral de Navarra</w:t>
      </w:r>
      <w:r w:rsidR="00E7723D">
        <w:rPr>
          <w:szCs w:val="26"/>
        </w:rPr>
        <w:t xml:space="preserve"> (en adelante ACFN)</w:t>
      </w:r>
      <w:r>
        <w:rPr>
          <w:szCs w:val="26"/>
        </w:rPr>
        <w:t xml:space="preserve">, con </w:t>
      </w:r>
      <w:r w:rsidR="00401325">
        <w:rPr>
          <w:szCs w:val="26"/>
        </w:rPr>
        <w:t>los siguientes objetivos</w:t>
      </w:r>
      <w:r>
        <w:rPr>
          <w:szCs w:val="26"/>
        </w:rPr>
        <w:t xml:space="preserve">: </w:t>
      </w:r>
    </w:p>
    <w:p w:rsidR="00FF078B"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Pr>
          <w:color w:val="000000" w:themeColor="text1"/>
          <w:szCs w:val="26"/>
        </w:rPr>
        <w:t>Si la gestión de subvenciones que figuran nominativamente en los Presupuestos Generales de Navarra se realiza de conformidad co</w:t>
      </w:r>
      <w:r w:rsidR="001954C0">
        <w:rPr>
          <w:color w:val="000000" w:themeColor="text1"/>
          <w:szCs w:val="26"/>
        </w:rPr>
        <w:t>n la Ley Foral</w:t>
      </w:r>
      <w:r w:rsidR="00864B9C">
        <w:rPr>
          <w:color w:val="000000" w:themeColor="text1"/>
          <w:szCs w:val="26"/>
        </w:rPr>
        <w:t xml:space="preserve"> 11/2005, de 9 de noviembre, de </w:t>
      </w:r>
      <w:r w:rsidR="001954C0">
        <w:rPr>
          <w:color w:val="000000" w:themeColor="text1"/>
          <w:szCs w:val="26"/>
        </w:rPr>
        <w:t>Subvenciones (en adelante LFS).</w:t>
      </w:r>
    </w:p>
    <w:p w:rsidR="00FF078B"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Pr>
          <w:color w:val="000000" w:themeColor="text1"/>
          <w:szCs w:val="26"/>
        </w:rPr>
        <w:t xml:space="preserve">Si existe coincidencia en el objeto de las subvenciones en régimen de concesión directa con el régimen de concurrencia competitiva y si existe diferencia en la intensidad </w:t>
      </w:r>
      <w:r w:rsidR="00864B9C">
        <w:rPr>
          <w:color w:val="000000" w:themeColor="text1"/>
          <w:szCs w:val="26"/>
        </w:rPr>
        <w:t xml:space="preserve">económica </w:t>
      </w:r>
      <w:r>
        <w:rPr>
          <w:color w:val="000000" w:themeColor="text1"/>
          <w:szCs w:val="26"/>
        </w:rPr>
        <w:t xml:space="preserve">de las ayudas entre los dos regímenes de concesión. </w:t>
      </w:r>
    </w:p>
    <w:p w:rsidR="00FF078B" w:rsidRPr="00616F91"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616F91">
        <w:rPr>
          <w:color w:val="000000" w:themeColor="text1"/>
          <w:szCs w:val="26"/>
        </w:rPr>
        <w:t xml:space="preserve">Si se cumple con lo previsto en la </w:t>
      </w:r>
      <w:r w:rsidRPr="00616F91">
        <w:rPr>
          <w:szCs w:val="26"/>
        </w:rPr>
        <w:t xml:space="preserve">Ley Foral 5/2018, de 17 de mayo, de transparencia, acceso a la información pública y buen gobierno, así </w:t>
      </w:r>
      <w:r w:rsidRPr="00616F91">
        <w:rPr>
          <w:color w:val="000000" w:themeColor="text1"/>
          <w:szCs w:val="26"/>
        </w:rPr>
        <w:t xml:space="preserve">como en el </w:t>
      </w:r>
      <w:r w:rsidRPr="00616F91">
        <w:rPr>
          <w:szCs w:val="26"/>
        </w:rPr>
        <w:t>Real Decreto 130/2019, de 8 de marzo, por el que se regula la Base de Datos Nacional de Subvenciones y la publicidad de las subvenciones y demás ayudas públicas.</w:t>
      </w:r>
    </w:p>
    <w:p w:rsidR="00FF078B" w:rsidRDefault="00FF078B" w:rsidP="00FF078B">
      <w:pPr>
        <w:pStyle w:val="texto"/>
        <w:tabs>
          <w:tab w:val="left" w:pos="142"/>
        </w:tabs>
        <w:rPr>
          <w:szCs w:val="26"/>
        </w:rPr>
      </w:pPr>
      <w:r w:rsidRPr="004B78CE">
        <w:rPr>
          <w:szCs w:val="26"/>
        </w:rPr>
        <w:t>El</w:t>
      </w:r>
      <w:r>
        <w:rPr>
          <w:szCs w:val="26"/>
        </w:rPr>
        <w:t xml:space="preserve"> alcance de la fiscalización se corresponde con </w:t>
      </w:r>
      <w:r w:rsidR="00401325">
        <w:rPr>
          <w:szCs w:val="26"/>
        </w:rPr>
        <w:t xml:space="preserve">las subvenciones en </w:t>
      </w:r>
      <w:r>
        <w:rPr>
          <w:szCs w:val="26"/>
        </w:rPr>
        <w:t xml:space="preserve">régimen de concesión directa en el periodo 2019-2022, en el supuesto del artículo 17.2.a) de la LFS: </w:t>
      </w:r>
    </w:p>
    <w:p w:rsidR="00FF078B" w:rsidRPr="002C2447" w:rsidRDefault="00FF078B" w:rsidP="00FF078B">
      <w:pPr>
        <w:pStyle w:val="texto"/>
        <w:tabs>
          <w:tab w:val="left" w:pos="142"/>
        </w:tabs>
        <w:rPr>
          <w:i/>
          <w:szCs w:val="26"/>
        </w:rPr>
      </w:pPr>
      <w:r w:rsidRPr="002C2447">
        <w:rPr>
          <w:i/>
          <w:szCs w:val="26"/>
        </w:rPr>
        <w:t>a) Las previstas nominativamente en la Ley Foral de Presupues</w:t>
      </w:r>
      <w:r w:rsidR="001954C0">
        <w:rPr>
          <w:i/>
          <w:szCs w:val="26"/>
        </w:rPr>
        <w:t>tos Generales de Navarra.</w:t>
      </w:r>
    </w:p>
    <w:p w:rsidR="00FF078B" w:rsidRDefault="00FF078B" w:rsidP="00FF078B">
      <w:pPr>
        <w:pStyle w:val="Textoindependiente"/>
        <w:tabs>
          <w:tab w:val="left" w:pos="142"/>
          <w:tab w:val="left" w:pos="621"/>
        </w:tabs>
        <w:spacing w:after="140"/>
        <w:ind w:firstLine="284"/>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No forma parte del alcance de este trabajo, </w:t>
      </w:r>
      <w:r w:rsidR="00401325">
        <w:rPr>
          <w:rFonts w:ascii="Times New Roman" w:eastAsia="Times New Roman" w:hAnsi="Times New Roman"/>
          <w:color w:val="000000" w:themeColor="text1"/>
          <w:sz w:val="26"/>
          <w:szCs w:val="26"/>
        </w:rPr>
        <w:t xml:space="preserve">los </w:t>
      </w:r>
      <w:r>
        <w:rPr>
          <w:rFonts w:ascii="Times New Roman" w:eastAsia="Times New Roman" w:hAnsi="Times New Roman"/>
          <w:color w:val="000000" w:themeColor="text1"/>
          <w:sz w:val="26"/>
          <w:szCs w:val="26"/>
        </w:rPr>
        <w:t>supuesto</w:t>
      </w:r>
      <w:r w:rsidR="00401325">
        <w:rPr>
          <w:rFonts w:ascii="Times New Roman" w:eastAsia="Times New Roman" w:hAnsi="Times New Roman"/>
          <w:color w:val="000000" w:themeColor="text1"/>
          <w:sz w:val="26"/>
          <w:szCs w:val="26"/>
        </w:rPr>
        <w:t>s</w:t>
      </w:r>
      <w:r>
        <w:rPr>
          <w:rFonts w:ascii="Times New Roman" w:eastAsia="Times New Roman" w:hAnsi="Times New Roman"/>
          <w:color w:val="000000" w:themeColor="text1"/>
          <w:sz w:val="26"/>
          <w:szCs w:val="26"/>
        </w:rPr>
        <w:t xml:space="preserve"> previsto</w:t>
      </w:r>
      <w:r w:rsidR="00401325">
        <w:rPr>
          <w:rFonts w:ascii="Times New Roman" w:eastAsia="Times New Roman" w:hAnsi="Times New Roman"/>
          <w:color w:val="000000" w:themeColor="text1"/>
          <w:sz w:val="26"/>
          <w:szCs w:val="26"/>
        </w:rPr>
        <w:t>s</w:t>
      </w:r>
      <w:r>
        <w:rPr>
          <w:rFonts w:ascii="Times New Roman" w:eastAsia="Times New Roman" w:hAnsi="Times New Roman"/>
          <w:color w:val="000000" w:themeColor="text1"/>
          <w:sz w:val="26"/>
          <w:szCs w:val="26"/>
        </w:rPr>
        <w:t xml:space="preserve"> en el artícu</w:t>
      </w:r>
      <w:r w:rsidR="00401325">
        <w:rPr>
          <w:rFonts w:ascii="Times New Roman" w:eastAsia="Times New Roman" w:hAnsi="Times New Roman"/>
          <w:color w:val="000000" w:themeColor="text1"/>
          <w:sz w:val="26"/>
          <w:szCs w:val="26"/>
        </w:rPr>
        <w:t>lo 17.2.b) y 17.2.c) de la LFS, que son los siguiente</w:t>
      </w:r>
      <w:r w:rsidR="006B45F4">
        <w:rPr>
          <w:rFonts w:ascii="Times New Roman" w:eastAsia="Times New Roman" w:hAnsi="Times New Roman"/>
          <w:color w:val="000000" w:themeColor="text1"/>
          <w:sz w:val="26"/>
          <w:szCs w:val="26"/>
        </w:rPr>
        <w:t>s</w:t>
      </w:r>
      <w:r w:rsidR="00401325">
        <w:rPr>
          <w:rFonts w:ascii="Times New Roman" w:eastAsia="Times New Roman" w:hAnsi="Times New Roman"/>
          <w:color w:val="000000" w:themeColor="text1"/>
          <w:sz w:val="26"/>
          <w:szCs w:val="26"/>
        </w:rPr>
        <w:t>:</w:t>
      </w:r>
    </w:p>
    <w:p w:rsidR="00FF078B" w:rsidRPr="002C2447" w:rsidRDefault="00FF078B" w:rsidP="00FF078B">
      <w:pPr>
        <w:pStyle w:val="texto"/>
        <w:tabs>
          <w:tab w:val="left" w:pos="142"/>
        </w:tabs>
        <w:rPr>
          <w:i/>
          <w:szCs w:val="26"/>
        </w:rPr>
      </w:pPr>
      <w:r w:rsidRPr="002C2447">
        <w:rPr>
          <w:i/>
          <w:szCs w:val="26"/>
        </w:rPr>
        <w:t>b) Aquellas cuyo otorgamiento o cuantía venga impuesto a la Administración por una norma de rango legal, que seguirán el procedimiento de concesión que les resulte de aplicación de acuerdo con su propia normativa</w:t>
      </w:r>
    </w:p>
    <w:p w:rsidR="00FF078B" w:rsidRPr="002C2447" w:rsidRDefault="00FF078B" w:rsidP="00FF078B">
      <w:pPr>
        <w:pStyle w:val="texto"/>
        <w:tabs>
          <w:tab w:val="left" w:pos="142"/>
        </w:tabs>
        <w:rPr>
          <w:i/>
          <w:szCs w:val="26"/>
        </w:rPr>
      </w:pPr>
      <w:r w:rsidRPr="002C2447">
        <w:rPr>
          <w:i/>
          <w:szCs w:val="26"/>
        </w:rPr>
        <w:t>c) Con carácter excepcional, cuando la determinación del destinatario, en razón del objeto de la subvención, excluya la posibilidad de acceso de cualquier otro interesado.</w:t>
      </w:r>
    </w:p>
    <w:p w:rsidR="003127CC" w:rsidRDefault="00401325" w:rsidP="001161C8">
      <w:pPr>
        <w:spacing w:after="200" w:line="276" w:lineRule="auto"/>
        <w:ind w:firstLine="284"/>
        <w:rPr>
          <w:rFonts w:eastAsiaTheme="minorHAnsi"/>
          <w:sz w:val="26"/>
          <w:szCs w:val="26"/>
        </w:rPr>
      </w:pPr>
      <w:r>
        <w:rPr>
          <w:rFonts w:eastAsiaTheme="minorHAnsi"/>
          <w:sz w:val="26"/>
          <w:szCs w:val="26"/>
        </w:rPr>
        <w:t>Las fuentes de información a las que se ha accedido para la realización del trabajo han sido las siguientes:</w:t>
      </w:r>
    </w:p>
    <w:p w:rsidR="00401325" w:rsidRPr="00D42787" w:rsidRDefault="00401325"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eastAsiaTheme="minorHAnsi"/>
          <w:szCs w:val="26"/>
        </w:rPr>
      </w:pPr>
      <w:r w:rsidRPr="000D22FB">
        <w:rPr>
          <w:szCs w:val="26"/>
        </w:rPr>
        <w:t>SAP</w:t>
      </w:r>
      <w:r w:rsidRPr="00D42787">
        <w:rPr>
          <w:rFonts w:eastAsiaTheme="minorHAnsi"/>
          <w:szCs w:val="26"/>
        </w:rPr>
        <w:t xml:space="preserve"> G-21 para la ejecución presupuestaria</w:t>
      </w:r>
    </w:p>
    <w:p w:rsidR="00401325" w:rsidRDefault="00401325"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eastAsiaTheme="minorHAnsi"/>
          <w:szCs w:val="26"/>
        </w:rPr>
      </w:pPr>
      <w:r w:rsidRPr="000D22FB">
        <w:rPr>
          <w:szCs w:val="26"/>
        </w:rPr>
        <w:t>Base</w:t>
      </w:r>
      <w:r>
        <w:rPr>
          <w:rFonts w:eastAsiaTheme="minorHAnsi"/>
          <w:szCs w:val="26"/>
        </w:rPr>
        <w:t xml:space="preserve"> de datos nacional de s</w:t>
      </w:r>
      <w:r w:rsidRPr="00D42787">
        <w:rPr>
          <w:rFonts w:eastAsiaTheme="minorHAnsi"/>
          <w:szCs w:val="26"/>
        </w:rPr>
        <w:t>ubvenciones</w:t>
      </w:r>
      <w:r>
        <w:rPr>
          <w:rFonts w:eastAsiaTheme="minorHAnsi"/>
          <w:szCs w:val="26"/>
        </w:rPr>
        <w:t xml:space="preserve"> (BDNS</w:t>
      </w:r>
      <w:r w:rsidR="003127CC">
        <w:rPr>
          <w:rFonts w:eastAsiaTheme="minorHAnsi"/>
          <w:szCs w:val="26"/>
        </w:rPr>
        <w:t xml:space="preserve"> en adelante</w:t>
      </w:r>
      <w:r>
        <w:rPr>
          <w:rFonts w:eastAsiaTheme="minorHAnsi"/>
          <w:szCs w:val="26"/>
        </w:rPr>
        <w:t>)</w:t>
      </w:r>
    </w:p>
    <w:p w:rsidR="00401325" w:rsidRDefault="00401325"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eastAsiaTheme="minorHAnsi"/>
          <w:szCs w:val="26"/>
        </w:rPr>
      </w:pPr>
      <w:r w:rsidRPr="000D22FB">
        <w:rPr>
          <w:szCs w:val="26"/>
        </w:rPr>
        <w:t>Base</w:t>
      </w:r>
      <w:r>
        <w:rPr>
          <w:rFonts w:eastAsiaTheme="minorHAnsi"/>
          <w:szCs w:val="26"/>
        </w:rPr>
        <w:t xml:space="preserve"> de datos del Plan Estratégico de Subvenciones de la Dirección General de Presupue</w:t>
      </w:r>
      <w:r w:rsidR="003127CC">
        <w:rPr>
          <w:rFonts w:eastAsiaTheme="minorHAnsi"/>
          <w:szCs w:val="26"/>
        </w:rPr>
        <w:t>s</w:t>
      </w:r>
      <w:r>
        <w:rPr>
          <w:rFonts w:eastAsiaTheme="minorHAnsi"/>
          <w:szCs w:val="26"/>
        </w:rPr>
        <w:t>tos (DGP en adelante)</w:t>
      </w:r>
    </w:p>
    <w:p w:rsidR="00401325" w:rsidRPr="00D42787" w:rsidRDefault="00401325"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eastAsiaTheme="minorHAnsi"/>
          <w:szCs w:val="26"/>
        </w:rPr>
      </w:pPr>
      <w:r w:rsidRPr="000D22FB">
        <w:rPr>
          <w:szCs w:val="26"/>
        </w:rPr>
        <w:t>Base</w:t>
      </w:r>
      <w:r>
        <w:rPr>
          <w:rFonts w:eastAsiaTheme="minorHAnsi"/>
          <w:szCs w:val="26"/>
        </w:rPr>
        <w:t xml:space="preserve"> de datos de enmiendas </w:t>
      </w:r>
      <w:r w:rsidR="003127CC">
        <w:rPr>
          <w:rFonts w:eastAsiaTheme="minorHAnsi"/>
          <w:szCs w:val="26"/>
        </w:rPr>
        <w:t xml:space="preserve">parlamentarias </w:t>
      </w:r>
      <w:r>
        <w:rPr>
          <w:rFonts w:eastAsiaTheme="minorHAnsi"/>
          <w:szCs w:val="26"/>
        </w:rPr>
        <w:t>de la DGP</w:t>
      </w:r>
    </w:p>
    <w:p w:rsidR="00401325" w:rsidRDefault="00401325"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eastAsiaTheme="minorHAnsi"/>
          <w:szCs w:val="26"/>
        </w:rPr>
      </w:pPr>
      <w:r w:rsidRPr="000D22FB">
        <w:rPr>
          <w:szCs w:val="26"/>
        </w:rPr>
        <w:t>Información</w:t>
      </w:r>
      <w:r w:rsidRPr="00D42787">
        <w:rPr>
          <w:rFonts w:eastAsiaTheme="minorHAnsi"/>
          <w:szCs w:val="26"/>
        </w:rPr>
        <w:t xml:space="preserve"> </w:t>
      </w:r>
      <w:r>
        <w:rPr>
          <w:rFonts w:eastAsiaTheme="minorHAnsi"/>
          <w:szCs w:val="26"/>
        </w:rPr>
        <w:t>aportada por la DGP</w:t>
      </w:r>
    </w:p>
    <w:p w:rsidR="00401325" w:rsidRPr="00161A65" w:rsidRDefault="00864B9C"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ascii="Arial Narrow" w:hAnsi="Arial Narrow" w:cs="Calibri"/>
          <w:color w:val="000000"/>
          <w:sz w:val="28"/>
          <w:szCs w:val="28"/>
        </w:rPr>
      </w:pPr>
      <w:r w:rsidRPr="000D22FB">
        <w:rPr>
          <w:szCs w:val="26"/>
        </w:rPr>
        <w:t>Informes</w:t>
      </w:r>
      <w:r>
        <w:rPr>
          <w:rFonts w:eastAsiaTheme="minorHAnsi"/>
          <w:szCs w:val="26"/>
        </w:rPr>
        <w:t xml:space="preserve"> emitidos </w:t>
      </w:r>
      <w:r w:rsidR="00401325" w:rsidRPr="00161A65">
        <w:rPr>
          <w:rFonts w:eastAsiaTheme="minorHAnsi"/>
          <w:szCs w:val="26"/>
        </w:rPr>
        <w:t>por la Intervención General</w:t>
      </w:r>
    </w:p>
    <w:p w:rsidR="00FF078B" w:rsidRPr="0008000C" w:rsidRDefault="00FF078B" w:rsidP="00FF078B">
      <w:pPr>
        <w:pStyle w:val="texto"/>
        <w:tabs>
          <w:tab w:val="left" w:pos="142"/>
        </w:tabs>
        <w:rPr>
          <w:szCs w:val="26"/>
        </w:rPr>
      </w:pPr>
      <w:r>
        <w:rPr>
          <w:szCs w:val="26"/>
        </w:rPr>
        <w:lastRenderedPageBreak/>
        <w:t xml:space="preserve">La fiscalización se ha llevado </w:t>
      </w:r>
      <w:r w:rsidRPr="0008000C">
        <w:rPr>
          <w:szCs w:val="26"/>
        </w:rPr>
        <w:t>a cabo de conformidad con los principios fundamentales de fiscalización del sector público, la ISSAI-ES 400 “Principios fundamentales de la fiscalización de cumplimiento”, así como con las guías prácticas de fiscalización de los Órganos de Control Externo.</w:t>
      </w:r>
    </w:p>
    <w:p w:rsidR="00FF078B" w:rsidRPr="006A6776" w:rsidRDefault="00FF078B" w:rsidP="00FF078B">
      <w:pPr>
        <w:pStyle w:val="texto"/>
        <w:tabs>
          <w:tab w:val="left" w:pos="142"/>
        </w:tabs>
        <w:rPr>
          <w:szCs w:val="26"/>
        </w:rPr>
      </w:pPr>
      <w:r w:rsidRPr="006A6776">
        <w:rPr>
          <w:szCs w:val="26"/>
        </w:rPr>
        <w:t xml:space="preserve">No han existido limitaciones que </w:t>
      </w:r>
      <w:r>
        <w:rPr>
          <w:szCs w:val="26"/>
        </w:rPr>
        <w:t xml:space="preserve">hayan afectado </w:t>
      </w:r>
      <w:r w:rsidRPr="006A6776">
        <w:rPr>
          <w:szCs w:val="26"/>
        </w:rPr>
        <w:t xml:space="preserve">al </w:t>
      </w:r>
      <w:r>
        <w:rPr>
          <w:szCs w:val="26"/>
        </w:rPr>
        <w:t xml:space="preserve">desarrollo del trabajo. </w:t>
      </w:r>
    </w:p>
    <w:p w:rsidR="00780920" w:rsidRDefault="00780920">
      <w:pPr>
        <w:spacing w:after="0"/>
        <w:ind w:firstLine="0"/>
        <w:jc w:val="left"/>
        <w:rPr>
          <w:sz w:val="26"/>
          <w:szCs w:val="26"/>
          <w:lang w:val="es-ES" w:eastAsia="es-ES"/>
        </w:rPr>
      </w:pPr>
      <w:r>
        <w:rPr>
          <w:sz w:val="26"/>
          <w:szCs w:val="26"/>
        </w:rPr>
        <w:br w:type="page"/>
      </w:r>
    </w:p>
    <w:p w:rsidR="00FF078B" w:rsidRPr="00873DFE" w:rsidRDefault="00FF078B" w:rsidP="00873DFE">
      <w:pPr>
        <w:pStyle w:val="atitulo1"/>
      </w:pPr>
      <w:bookmarkStart w:id="4" w:name="_Toc137714711"/>
      <w:bookmarkStart w:id="5" w:name="_Toc144382714"/>
      <w:r w:rsidRPr="00873DFE">
        <w:lastRenderedPageBreak/>
        <w:t>III. Conclusiones y recomendaciones</w:t>
      </w:r>
      <w:bookmarkEnd w:id="4"/>
      <w:bookmarkEnd w:id="5"/>
    </w:p>
    <w:p w:rsidR="003127CC" w:rsidRPr="006F34CD" w:rsidRDefault="003127CC"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sidRPr="000D22FB">
        <w:rPr>
          <w:szCs w:val="26"/>
        </w:rPr>
        <w:t>Conforme</w:t>
      </w:r>
      <w:r w:rsidRPr="003127CC">
        <w:rPr>
          <w:color w:val="000000" w:themeColor="text1"/>
          <w:szCs w:val="26"/>
        </w:rPr>
        <w:t xml:space="preserve"> establece el art. 17.1 de la LFS el procedimiento ordinario de concesión de subvenciones se tramitará en régimen de concurrencia competitiva salvo que, en casos debidamente justificados se autorice el régimen de evaluación individualizada. Es el art. 17.2 el que contempla los diversos supuestos en los que </w:t>
      </w:r>
      <w:r>
        <w:rPr>
          <w:color w:val="000000" w:themeColor="text1"/>
          <w:szCs w:val="26"/>
        </w:rPr>
        <w:t xml:space="preserve">se </w:t>
      </w:r>
      <w:r w:rsidRPr="003127CC">
        <w:rPr>
          <w:color w:val="000000" w:themeColor="text1"/>
          <w:szCs w:val="26"/>
        </w:rPr>
        <w:t xml:space="preserve">puede </w:t>
      </w:r>
      <w:r>
        <w:rPr>
          <w:color w:val="000000" w:themeColor="text1"/>
          <w:szCs w:val="26"/>
        </w:rPr>
        <w:t xml:space="preserve">acudir </w:t>
      </w:r>
      <w:r w:rsidRPr="006F34CD">
        <w:rPr>
          <w:color w:val="000000" w:themeColor="text1"/>
          <w:szCs w:val="26"/>
        </w:rPr>
        <w:t>de forma excepcional al régimen de concesión directa, entre ellos las subvenciones previstas nominativamente en las leyes forales de presupuestos generales de Navarra.</w:t>
      </w:r>
    </w:p>
    <w:p w:rsidR="00FF078B" w:rsidRDefault="00FF078B" w:rsidP="002C7C60">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240"/>
        <w:ind w:left="0" w:firstLine="289"/>
        <w:rPr>
          <w:color w:val="000000" w:themeColor="text1"/>
          <w:szCs w:val="26"/>
        </w:rPr>
      </w:pPr>
      <w:r w:rsidRPr="000D22FB">
        <w:rPr>
          <w:szCs w:val="26"/>
        </w:rPr>
        <w:t>La</w:t>
      </w:r>
      <w:r w:rsidRPr="006F34CD">
        <w:rPr>
          <w:color w:val="000000" w:themeColor="text1"/>
          <w:szCs w:val="26"/>
        </w:rPr>
        <w:t xml:space="preserve"> evolución del gasto en subvenciones nominativas y no nominativas (es decir, partidas genéricas de ayudas), se refleja en el siguiente cuadro:</w:t>
      </w:r>
    </w:p>
    <w:tbl>
      <w:tblPr>
        <w:tblW w:w="8860" w:type="dxa"/>
        <w:tblInd w:w="70" w:type="dxa"/>
        <w:tblCellMar>
          <w:left w:w="70" w:type="dxa"/>
          <w:right w:w="70" w:type="dxa"/>
        </w:tblCellMar>
        <w:tblLook w:val="04A0" w:firstRow="1" w:lastRow="0" w:firstColumn="1" w:lastColumn="0" w:noHBand="0" w:noVBand="1"/>
      </w:tblPr>
      <w:tblGrid>
        <w:gridCol w:w="2336"/>
        <w:gridCol w:w="1485"/>
        <w:gridCol w:w="164"/>
        <w:gridCol w:w="1143"/>
        <w:gridCol w:w="1141"/>
        <w:gridCol w:w="1231"/>
        <w:gridCol w:w="1360"/>
      </w:tblGrid>
      <w:tr w:rsidR="00FF078B" w:rsidRPr="00CB77F6" w:rsidTr="002C7C60">
        <w:trPr>
          <w:trHeight w:val="255"/>
        </w:trPr>
        <w:tc>
          <w:tcPr>
            <w:tcW w:w="2336"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ED12B3">
            <w:pPr>
              <w:spacing w:after="0"/>
              <w:ind w:firstLine="0"/>
              <w:jc w:val="left"/>
              <w:rPr>
                <w:rFonts w:ascii="Arial" w:hAnsi="Arial" w:cs="Arial"/>
                <w:color w:val="000000"/>
                <w:sz w:val="18"/>
                <w:szCs w:val="18"/>
              </w:rPr>
            </w:pPr>
            <w:r w:rsidRPr="00CB77F6">
              <w:rPr>
                <w:rFonts w:ascii="Arial" w:hAnsi="Arial" w:cs="Arial"/>
                <w:color w:val="000000"/>
                <w:sz w:val="18"/>
                <w:szCs w:val="18"/>
              </w:rPr>
              <w:t>Gasto</w:t>
            </w:r>
          </w:p>
        </w:tc>
        <w:tc>
          <w:tcPr>
            <w:tcW w:w="1485"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41384A">
            <w:pPr>
              <w:spacing w:after="0"/>
              <w:ind w:left="-421" w:firstLine="571"/>
              <w:jc w:val="right"/>
              <w:rPr>
                <w:rFonts w:ascii="Arial" w:hAnsi="Arial" w:cs="Arial"/>
                <w:color w:val="000000"/>
                <w:sz w:val="18"/>
                <w:szCs w:val="18"/>
              </w:rPr>
            </w:pPr>
            <w:r w:rsidRPr="00CB77F6">
              <w:rPr>
                <w:rFonts w:ascii="Arial" w:hAnsi="Arial" w:cs="Arial"/>
                <w:color w:val="000000"/>
                <w:sz w:val="18"/>
                <w:szCs w:val="18"/>
              </w:rPr>
              <w:t>2019</w:t>
            </w:r>
          </w:p>
        </w:tc>
        <w:tc>
          <w:tcPr>
            <w:tcW w:w="1307" w:type="dxa"/>
            <w:gridSpan w:val="2"/>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281A7F">
            <w:pPr>
              <w:spacing w:after="0"/>
              <w:jc w:val="right"/>
              <w:rPr>
                <w:rFonts w:ascii="Arial" w:hAnsi="Arial" w:cs="Arial"/>
                <w:color w:val="000000"/>
                <w:sz w:val="18"/>
                <w:szCs w:val="18"/>
              </w:rPr>
            </w:pPr>
            <w:r w:rsidRPr="00CB77F6">
              <w:rPr>
                <w:rFonts w:ascii="Arial" w:hAnsi="Arial" w:cs="Arial"/>
                <w:color w:val="000000"/>
                <w:sz w:val="18"/>
                <w:szCs w:val="18"/>
              </w:rPr>
              <w:t>2020</w:t>
            </w:r>
          </w:p>
        </w:tc>
        <w:tc>
          <w:tcPr>
            <w:tcW w:w="1141"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281A7F">
            <w:pPr>
              <w:spacing w:after="0"/>
              <w:jc w:val="right"/>
              <w:rPr>
                <w:rFonts w:ascii="Arial" w:hAnsi="Arial" w:cs="Arial"/>
                <w:color w:val="000000"/>
                <w:sz w:val="18"/>
                <w:szCs w:val="18"/>
              </w:rPr>
            </w:pPr>
            <w:r w:rsidRPr="00CB77F6">
              <w:rPr>
                <w:rFonts w:ascii="Arial" w:hAnsi="Arial" w:cs="Arial"/>
                <w:color w:val="000000"/>
                <w:sz w:val="18"/>
                <w:szCs w:val="18"/>
              </w:rPr>
              <w:t>2021</w:t>
            </w:r>
          </w:p>
        </w:tc>
        <w:tc>
          <w:tcPr>
            <w:tcW w:w="1231"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41384A">
            <w:pPr>
              <w:spacing w:after="0"/>
              <w:jc w:val="right"/>
              <w:rPr>
                <w:rFonts w:ascii="Arial" w:hAnsi="Arial" w:cs="Arial"/>
                <w:color w:val="000000"/>
                <w:sz w:val="18"/>
                <w:szCs w:val="18"/>
              </w:rPr>
            </w:pPr>
            <w:r w:rsidRPr="00CB77F6">
              <w:rPr>
                <w:rFonts w:ascii="Arial" w:hAnsi="Arial" w:cs="Arial"/>
                <w:color w:val="000000"/>
                <w:sz w:val="18"/>
                <w:szCs w:val="18"/>
              </w:rPr>
              <w:t>2022</w:t>
            </w:r>
          </w:p>
        </w:tc>
        <w:tc>
          <w:tcPr>
            <w:tcW w:w="1360" w:type="dxa"/>
            <w:tcBorders>
              <w:top w:val="single" w:sz="4" w:space="0" w:color="auto"/>
              <w:left w:val="nil"/>
              <w:bottom w:val="single" w:sz="4" w:space="0" w:color="auto"/>
              <w:right w:val="nil"/>
            </w:tcBorders>
            <w:shd w:val="clear" w:color="000000" w:fill="9BC2E6"/>
            <w:vAlign w:val="center"/>
            <w:hideMark/>
          </w:tcPr>
          <w:p w:rsidR="00FF078B" w:rsidRPr="00CB77F6" w:rsidRDefault="00FF078B" w:rsidP="0041384A">
            <w:pPr>
              <w:spacing w:after="0"/>
              <w:ind w:firstLine="63"/>
              <w:jc w:val="right"/>
              <w:rPr>
                <w:rFonts w:ascii="Arial" w:hAnsi="Arial" w:cs="Arial"/>
                <w:color w:val="000000"/>
                <w:sz w:val="18"/>
                <w:szCs w:val="18"/>
              </w:rPr>
            </w:pPr>
            <w:r w:rsidRPr="00CB77F6">
              <w:rPr>
                <w:rFonts w:ascii="Arial" w:hAnsi="Arial" w:cs="Arial"/>
                <w:bCs/>
                <w:color w:val="000000"/>
                <w:sz w:val="18"/>
                <w:szCs w:val="18"/>
              </w:rPr>
              <w:t>Incremento 22/19</w:t>
            </w:r>
          </w:p>
        </w:tc>
      </w:tr>
      <w:tr w:rsidR="00FF078B" w:rsidTr="002C7C60">
        <w:trPr>
          <w:trHeight w:val="198"/>
        </w:trPr>
        <w:tc>
          <w:tcPr>
            <w:tcW w:w="2336" w:type="dxa"/>
            <w:tcBorders>
              <w:top w:val="single" w:sz="4" w:space="0" w:color="auto"/>
              <w:left w:val="nil"/>
              <w:bottom w:val="single" w:sz="2" w:space="0" w:color="auto"/>
              <w:right w:val="nil"/>
            </w:tcBorders>
            <w:shd w:val="clear" w:color="auto" w:fill="auto"/>
            <w:noWrap/>
            <w:vAlign w:val="center"/>
            <w:hideMark/>
          </w:tcPr>
          <w:p w:rsidR="00FF078B" w:rsidRPr="00C478A5" w:rsidRDefault="005C04CD" w:rsidP="00007C76">
            <w:pPr>
              <w:spacing w:after="0"/>
              <w:ind w:firstLine="0"/>
              <w:rPr>
                <w:rFonts w:ascii="Arial Narrow" w:hAnsi="Arial Narrow" w:cs="Calibri"/>
                <w:color w:val="000000"/>
              </w:rPr>
            </w:pPr>
            <w:r w:rsidRPr="00C478A5">
              <w:rPr>
                <w:rFonts w:ascii="Arial Narrow" w:hAnsi="Arial Narrow" w:cs="Calibri"/>
                <w:color w:val="000000"/>
              </w:rPr>
              <w:t>Subvenciones</w:t>
            </w:r>
            <w:r w:rsidR="00FF078B" w:rsidRPr="00C478A5">
              <w:rPr>
                <w:rFonts w:ascii="Arial Narrow" w:hAnsi="Arial Narrow" w:cs="Calibri"/>
                <w:color w:val="000000"/>
              </w:rPr>
              <w:t xml:space="preserve"> nominativas</w:t>
            </w:r>
          </w:p>
        </w:tc>
        <w:tc>
          <w:tcPr>
            <w:tcW w:w="1649" w:type="dxa"/>
            <w:gridSpan w:val="2"/>
            <w:tcBorders>
              <w:top w:val="single" w:sz="4" w:space="0" w:color="auto"/>
              <w:left w:val="nil"/>
              <w:bottom w:val="single" w:sz="2" w:space="0" w:color="auto"/>
              <w:right w:val="nil"/>
            </w:tcBorders>
            <w:shd w:val="clear" w:color="auto" w:fill="auto"/>
            <w:noWrap/>
            <w:vAlign w:val="center"/>
            <w:hideMark/>
          </w:tcPr>
          <w:p w:rsidR="00FF078B" w:rsidRPr="00C478A5" w:rsidRDefault="00FF078B" w:rsidP="0041384A">
            <w:pPr>
              <w:spacing w:after="0"/>
              <w:jc w:val="right"/>
              <w:rPr>
                <w:rFonts w:ascii="Arial Narrow" w:hAnsi="Arial Narrow" w:cs="Calibri"/>
                <w:color w:val="000000"/>
              </w:rPr>
            </w:pPr>
            <w:r w:rsidRPr="00C478A5">
              <w:rPr>
                <w:rFonts w:ascii="Arial Narrow" w:hAnsi="Arial Narrow" w:cs="Calibri"/>
                <w:color w:val="000000"/>
              </w:rPr>
              <w:t>30.009.418</w:t>
            </w:r>
          </w:p>
        </w:tc>
        <w:tc>
          <w:tcPr>
            <w:tcW w:w="1143"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ind w:firstLine="0"/>
              <w:jc w:val="right"/>
              <w:rPr>
                <w:rFonts w:ascii="Arial Narrow" w:hAnsi="Arial Narrow" w:cs="Calibri"/>
                <w:color w:val="000000"/>
              </w:rPr>
            </w:pPr>
            <w:r w:rsidRPr="00C478A5">
              <w:rPr>
                <w:rFonts w:ascii="Arial Narrow" w:hAnsi="Arial Narrow" w:cs="Calibri"/>
                <w:color w:val="000000"/>
              </w:rPr>
              <w:t>29.919.531</w:t>
            </w:r>
          </w:p>
        </w:tc>
        <w:tc>
          <w:tcPr>
            <w:tcW w:w="1141"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ind w:firstLine="0"/>
              <w:jc w:val="right"/>
              <w:rPr>
                <w:rFonts w:ascii="Arial Narrow" w:hAnsi="Arial Narrow" w:cs="Calibri"/>
                <w:color w:val="000000"/>
              </w:rPr>
            </w:pPr>
            <w:r w:rsidRPr="00C478A5">
              <w:rPr>
                <w:rFonts w:ascii="Arial Narrow" w:hAnsi="Arial Narrow" w:cs="Calibri"/>
                <w:color w:val="000000"/>
              </w:rPr>
              <w:t>35.933.868</w:t>
            </w:r>
          </w:p>
        </w:tc>
        <w:tc>
          <w:tcPr>
            <w:tcW w:w="1231"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41384A">
            <w:pPr>
              <w:spacing w:after="0"/>
              <w:ind w:firstLineChars="38" w:firstLine="76"/>
              <w:jc w:val="right"/>
              <w:rPr>
                <w:rFonts w:ascii="Arial Narrow" w:hAnsi="Arial Narrow" w:cs="Calibri"/>
                <w:color w:val="000000"/>
              </w:rPr>
            </w:pPr>
            <w:r w:rsidRPr="00C478A5">
              <w:rPr>
                <w:rFonts w:ascii="Arial Narrow" w:hAnsi="Arial Narrow" w:cs="Calibri"/>
                <w:color w:val="000000"/>
              </w:rPr>
              <w:t>41.169.562</w:t>
            </w:r>
          </w:p>
        </w:tc>
        <w:tc>
          <w:tcPr>
            <w:tcW w:w="1360"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41384A">
            <w:pPr>
              <w:spacing w:after="0"/>
              <w:ind w:firstLine="63"/>
              <w:jc w:val="right"/>
              <w:rPr>
                <w:rFonts w:ascii="Arial Narrow" w:hAnsi="Arial Narrow" w:cs="Calibri"/>
                <w:color w:val="000000"/>
              </w:rPr>
            </w:pPr>
            <w:r w:rsidRPr="00C478A5">
              <w:rPr>
                <w:rFonts w:ascii="Arial Narrow" w:hAnsi="Arial Narrow" w:cs="Calibri"/>
                <w:color w:val="000000"/>
              </w:rPr>
              <w:t>37%</w:t>
            </w:r>
          </w:p>
        </w:tc>
      </w:tr>
      <w:tr w:rsidR="00FF078B" w:rsidTr="002C7C60">
        <w:trPr>
          <w:trHeight w:val="198"/>
        </w:trPr>
        <w:tc>
          <w:tcPr>
            <w:tcW w:w="2336" w:type="dxa"/>
            <w:tcBorders>
              <w:top w:val="single" w:sz="2" w:space="0" w:color="auto"/>
              <w:left w:val="nil"/>
              <w:bottom w:val="single" w:sz="4" w:space="0" w:color="auto"/>
              <w:right w:val="nil"/>
            </w:tcBorders>
            <w:shd w:val="clear" w:color="auto" w:fill="auto"/>
            <w:noWrap/>
            <w:vAlign w:val="center"/>
            <w:hideMark/>
          </w:tcPr>
          <w:p w:rsidR="00FF078B" w:rsidRPr="00C478A5" w:rsidRDefault="005C04CD" w:rsidP="00C478A5">
            <w:pPr>
              <w:spacing w:after="0"/>
              <w:ind w:firstLine="0"/>
              <w:rPr>
                <w:rFonts w:ascii="Arial Narrow" w:hAnsi="Arial Narrow" w:cs="Calibri"/>
                <w:color w:val="000000"/>
              </w:rPr>
            </w:pPr>
            <w:r w:rsidRPr="00C478A5">
              <w:rPr>
                <w:rFonts w:ascii="Arial Narrow" w:hAnsi="Arial Narrow" w:cs="Calibri"/>
                <w:color w:val="000000"/>
              </w:rPr>
              <w:t xml:space="preserve">Subvenciones </w:t>
            </w:r>
            <w:r w:rsidR="00FF078B" w:rsidRPr="00C478A5">
              <w:rPr>
                <w:rFonts w:ascii="Arial Narrow" w:hAnsi="Arial Narrow" w:cs="Calibri"/>
                <w:color w:val="000000"/>
              </w:rPr>
              <w:t>no nominativas</w:t>
            </w:r>
          </w:p>
        </w:tc>
        <w:tc>
          <w:tcPr>
            <w:tcW w:w="1649" w:type="dxa"/>
            <w:gridSpan w:val="2"/>
            <w:tcBorders>
              <w:top w:val="single" w:sz="2" w:space="0" w:color="auto"/>
              <w:left w:val="nil"/>
              <w:bottom w:val="single" w:sz="4" w:space="0" w:color="auto"/>
              <w:right w:val="nil"/>
            </w:tcBorders>
            <w:shd w:val="clear" w:color="auto" w:fill="auto"/>
            <w:noWrap/>
            <w:vAlign w:val="center"/>
            <w:hideMark/>
          </w:tcPr>
          <w:p w:rsidR="00FF078B" w:rsidRPr="00C478A5" w:rsidRDefault="00FF078B" w:rsidP="0041384A">
            <w:pPr>
              <w:spacing w:after="0"/>
              <w:jc w:val="right"/>
              <w:rPr>
                <w:rFonts w:ascii="Arial Narrow" w:hAnsi="Arial Narrow" w:cs="Calibri"/>
                <w:color w:val="000000"/>
              </w:rPr>
            </w:pPr>
            <w:r w:rsidRPr="00C478A5">
              <w:rPr>
                <w:rFonts w:ascii="Arial Narrow" w:hAnsi="Arial Narrow" w:cs="Calibri"/>
                <w:color w:val="000000"/>
              </w:rPr>
              <w:t>340.125.857</w:t>
            </w:r>
          </w:p>
        </w:tc>
        <w:tc>
          <w:tcPr>
            <w:tcW w:w="1143"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281A7F">
            <w:pPr>
              <w:spacing w:after="0"/>
              <w:ind w:firstLine="0"/>
              <w:jc w:val="right"/>
              <w:rPr>
                <w:rFonts w:ascii="Arial Narrow" w:hAnsi="Arial Narrow" w:cs="Calibri"/>
                <w:color w:val="000000"/>
              </w:rPr>
            </w:pPr>
            <w:r w:rsidRPr="00C478A5">
              <w:rPr>
                <w:rFonts w:ascii="Arial Narrow" w:hAnsi="Arial Narrow" w:cs="Calibri"/>
                <w:color w:val="000000"/>
              </w:rPr>
              <w:t>393.196.790</w:t>
            </w:r>
          </w:p>
        </w:tc>
        <w:tc>
          <w:tcPr>
            <w:tcW w:w="1141"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281A7F">
            <w:pPr>
              <w:spacing w:after="0"/>
              <w:ind w:firstLine="0"/>
              <w:jc w:val="right"/>
              <w:rPr>
                <w:rFonts w:ascii="Arial Narrow" w:hAnsi="Arial Narrow" w:cs="Calibri"/>
                <w:color w:val="000000"/>
              </w:rPr>
            </w:pPr>
            <w:r w:rsidRPr="00C478A5">
              <w:rPr>
                <w:rFonts w:ascii="Arial Narrow" w:hAnsi="Arial Narrow" w:cs="Calibri"/>
                <w:color w:val="000000"/>
              </w:rPr>
              <w:t>429.212.256</w:t>
            </w:r>
          </w:p>
        </w:tc>
        <w:tc>
          <w:tcPr>
            <w:tcW w:w="1231"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41384A">
            <w:pPr>
              <w:spacing w:after="0"/>
              <w:ind w:firstLineChars="38" w:firstLine="76"/>
              <w:jc w:val="right"/>
              <w:rPr>
                <w:rFonts w:ascii="Arial Narrow" w:hAnsi="Arial Narrow" w:cs="Calibri"/>
                <w:color w:val="000000"/>
              </w:rPr>
            </w:pPr>
            <w:r w:rsidRPr="00C478A5">
              <w:rPr>
                <w:rFonts w:ascii="Arial Narrow" w:hAnsi="Arial Narrow" w:cs="Calibri"/>
                <w:color w:val="000000"/>
              </w:rPr>
              <w:t>651.339.824</w:t>
            </w:r>
          </w:p>
        </w:tc>
        <w:tc>
          <w:tcPr>
            <w:tcW w:w="1360"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41384A">
            <w:pPr>
              <w:spacing w:after="0"/>
              <w:ind w:firstLine="63"/>
              <w:jc w:val="right"/>
              <w:rPr>
                <w:rFonts w:ascii="Arial Narrow" w:hAnsi="Arial Narrow" w:cs="Calibri"/>
                <w:color w:val="000000"/>
              </w:rPr>
            </w:pPr>
            <w:r w:rsidRPr="00C478A5">
              <w:rPr>
                <w:rFonts w:ascii="Arial Narrow" w:hAnsi="Arial Narrow" w:cs="Calibri"/>
                <w:color w:val="000000"/>
              </w:rPr>
              <w:t>91%</w:t>
            </w:r>
          </w:p>
        </w:tc>
      </w:tr>
      <w:tr w:rsidR="00FF078B" w:rsidRPr="00CB77F6" w:rsidTr="002C7C60">
        <w:trPr>
          <w:trHeight w:val="255"/>
        </w:trPr>
        <w:tc>
          <w:tcPr>
            <w:tcW w:w="2336"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CB77F6">
            <w:pPr>
              <w:spacing w:after="0"/>
              <w:ind w:firstLine="0"/>
              <w:rPr>
                <w:rFonts w:ascii="Arial" w:hAnsi="Arial" w:cs="Arial"/>
                <w:color w:val="000000"/>
                <w:sz w:val="18"/>
                <w:szCs w:val="18"/>
              </w:rPr>
            </w:pPr>
            <w:r w:rsidRPr="00CB77F6">
              <w:rPr>
                <w:rFonts w:ascii="Arial" w:hAnsi="Arial" w:cs="Arial"/>
                <w:bCs/>
                <w:color w:val="000000"/>
                <w:sz w:val="18"/>
                <w:szCs w:val="18"/>
              </w:rPr>
              <w:t>Total subvenciones</w:t>
            </w:r>
          </w:p>
        </w:tc>
        <w:tc>
          <w:tcPr>
            <w:tcW w:w="1649" w:type="dxa"/>
            <w:gridSpan w:val="2"/>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41384A">
            <w:pPr>
              <w:spacing w:after="0"/>
              <w:ind w:firstLine="0"/>
              <w:jc w:val="right"/>
              <w:rPr>
                <w:rFonts w:ascii="Arial" w:hAnsi="Arial" w:cs="Arial"/>
                <w:color w:val="000000"/>
                <w:sz w:val="18"/>
                <w:szCs w:val="18"/>
              </w:rPr>
            </w:pPr>
            <w:r w:rsidRPr="00CB77F6">
              <w:rPr>
                <w:rFonts w:ascii="Arial" w:hAnsi="Arial" w:cs="Arial"/>
                <w:bCs/>
                <w:color w:val="000000"/>
                <w:sz w:val="18"/>
                <w:szCs w:val="18"/>
              </w:rPr>
              <w:t>370.135.275</w:t>
            </w:r>
          </w:p>
        </w:tc>
        <w:tc>
          <w:tcPr>
            <w:tcW w:w="1143"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281A7F">
            <w:pPr>
              <w:spacing w:after="0"/>
              <w:ind w:firstLine="0"/>
              <w:jc w:val="right"/>
              <w:rPr>
                <w:rFonts w:ascii="Arial" w:hAnsi="Arial" w:cs="Arial"/>
                <w:color w:val="000000"/>
                <w:sz w:val="18"/>
                <w:szCs w:val="18"/>
              </w:rPr>
            </w:pPr>
            <w:r w:rsidRPr="00CB77F6">
              <w:rPr>
                <w:rFonts w:ascii="Arial" w:hAnsi="Arial" w:cs="Arial"/>
                <w:bCs/>
                <w:color w:val="000000"/>
                <w:sz w:val="18"/>
                <w:szCs w:val="18"/>
              </w:rPr>
              <w:t>423.116.321</w:t>
            </w:r>
          </w:p>
        </w:tc>
        <w:tc>
          <w:tcPr>
            <w:tcW w:w="1141"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281A7F">
            <w:pPr>
              <w:spacing w:after="0"/>
              <w:ind w:firstLine="0"/>
              <w:jc w:val="right"/>
              <w:rPr>
                <w:rFonts w:ascii="Arial" w:hAnsi="Arial" w:cs="Arial"/>
                <w:color w:val="000000"/>
                <w:sz w:val="18"/>
                <w:szCs w:val="18"/>
              </w:rPr>
            </w:pPr>
            <w:r w:rsidRPr="00CB77F6">
              <w:rPr>
                <w:rFonts w:ascii="Arial" w:hAnsi="Arial" w:cs="Arial"/>
                <w:bCs/>
                <w:color w:val="000000"/>
                <w:sz w:val="18"/>
                <w:szCs w:val="18"/>
              </w:rPr>
              <w:t>465.146.124</w:t>
            </w:r>
          </w:p>
        </w:tc>
        <w:tc>
          <w:tcPr>
            <w:tcW w:w="1231"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41384A">
            <w:pPr>
              <w:spacing w:after="0"/>
              <w:ind w:firstLineChars="38" w:firstLine="68"/>
              <w:jc w:val="right"/>
              <w:rPr>
                <w:rFonts w:ascii="Arial" w:hAnsi="Arial" w:cs="Arial"/>
                <w:color w:val="000000"/>
                <w:sz w:val="18"/>
                <w:szCs w:val="18"/>
              </w:rPr>
            </w:pPr>
            <w:r w:rsidRPr="00CB77F6">
              <w:rPr>
                <w:rFonts w:ascii="Arial" w:hAnsi="Arial" w:cs="Arial"/>
                <w:bCs/>
                <w:color w:val="000000"/>
                <w:sz w:val="18"/>
                <w:szCs w:val="18"/>
              </w:rPr>
              <w:t>692.509.385</w:t>
            </w:r>
          </w:p>
        </w:tc>
        <w:tc>
          <w:tcPr>
            <w:tcW w:w="1360" w:type="dxa"/>
            <w:tcBorders>
              <w:top w:val="single" w:sz="4" w:space="0" w:color="auto"/>
              <w:left w:val="nil"/>
              <w:bottom w:val="single" w:sz="4" w:space="0" w:color="auto"/>
              <w:right w:val="nil"/>
            </w:tcBorders>
            <w:shd w:val="clear" w:color="000000" w:fill="9BC2E6"/>
            <w:noWrap/>
            <w:vAlign w:val="center"/>
            <w:hideMark/>
          </w:tcPr>
          <w:p w:rsidR="00FF078B" w:rsidRPr="00CB77F6" w:rsidRDefault="00FF078B" w:rsidP="0041384A">
            <w:pPr>
              <w:spacing w:after="0"/>
              <w:ind w:firstLine="63"/>
              <w:jc w:val="right"/>
              <w:rPr>
                <w:rFonts w:ascii="Arial" w:hAnsi="Arial" w:cs="Arial"/>
                <w:color w:val="000000"/>
                <w:sz w:val="18"/>
                <w:szCs w:val="18"/>
              </w:rPr>
            </w:pPr>
            <w:r w:rsidRPr="00CB77F6">
              <w:rPr>
                <w:rFonts w:ascii="Arial" w:hAnsi="Arial" w:cs="Arial"/>
                <w:color w:val="000000"/>
                <w:sz w:val="18"/>
                <w:szCs w:val="18"/>
              </w:rPr>
              <w:t>87%</w:t>
            </w:r>
          </w:p>
        </w:tc>
      </w:tr>
    </w:tbl>
    <w:p w:rsidR="00FF078B" w:rsidRDefault="00FF078B" w:rsidP="00FF078B">
      <w:pPr>
        <w:pStyle w:val="texto"/>
        <w:tabs>
          <w:tab w:val="left" w:pos="142"/>
        </w:tabs>
        <w:jc w:val="center"/>
        <w:rPr>
          <w:rFonts w:ascii="Arial" w:hAnsi="Arial" w:cs="Arial"/>
          <w:sz w:val="18"/>
          <w:szCs w:val="18"/>
        </w:rPr>
      </w:pPr>
    </w:p>
    <w:p w:rsidR="00FF078B" w:rsidRDefault="00FF078B" w:rsidP="0041384A">
      <w:pPr>
        <w:pStyle w:val="texto"/>
        <w:tabs>
          <w:tab w:val="left" w:pos="142"/>
        </w:tabs>
        <w:spacing w:after="240"/>
        <w:rPr>
          <w:szCs w:val="26"/>
        </w:rPr>
      </w:pPr>
      <w:r>
        <w:rPr>
          <w:szCs w:val="26"/>
        </w:rPr>
        <w:t xml:space="preserve">Por otro lado, la evolución del número de partidas presupuestarias, es </w:t>
      </w:r>
      <w:r w:rsidR="00EE2EAA">
        <w:rPr>
          <w:szCs w:val="26"/>
        </w:rPr>
        <w:t xml:space="preserve">la </w:t>
      </w:r>
      <w:r>
        <w:rPr>
          <w:szCs w:val="26"/>
        </w:rPr>
        <w:t>siguiente:</w:t>
      </w:r>
    </w:p>
    <w:tbl>
      <w:tblPr>
        <w:tblW w:w="8859" w:type="dxa"/>
        <w:tblCellMar>
          <w:left w:w="70" w:type="dxa"/>
          <w:right w:w="70" w:type="dxa"/>
        </w:tblCellMar>
        <w:tblLook w:val="04A0" w:firstRow="1" w:lastRow="0" w:firstColumn="1" w:lastColumn="0" w:noHBand="0" w:noVBand="1"/>
      </w:tblPr>
      <w:tblGrid>
        <w:gridCol w:w="2694"/>
        <w:gridCol w:w="1134"/>
        <w:gridCol w:w="1204"/>
        <w:gridCol w:w="1134"/>
        <w:gridCol w:w="1134"/>
        <w:gridCol w:w="1559"/>
      </w:tblGrid>
      <w:tr w:rsidR="00FF078B" w:rsidRPr="00C478A5" w:rsidTr="0041384A">
        <w:trPr>
          <w:trHeight w:val="255"/>
        </w:trPr>
        <w:tc>
          <w:tcPr>
            <w:tcW w:w="2694" w:type="dxa"/>
            <w:tcBorders>
              <w:top w:val="single" w:sz="4" w:space="0" w:color="auto"/>
              <w:left w:val="nil"/>
              <w:bottom w:val="single" w:sz="4" w:space="0" w:color="auto"/>
              <w:right w:val="nil"/>
            </w:tcBorders>
            <w:shd w:val="clear" w:color="000000" w:fill="9BC2E6"/>
            <w:noWrap/>
            <w:vAlign w:val="center"/>
            <w:hideMark/>
          </w:tcPr>
          <w:p w:rsidR="00FF078B" w:rsidRPr="00C478A5" w:rsidRDefault="00FF078B" w:rsidP="00A63D3B">
            <w:pPr>
              <w:spacing w:after="0"/>
              <w:ind w:firstLine="0"/>
              <w:rPr>
                <w:rFonts w:ascii="Arial" w:hAnsi="Arial" w:cs="Arial"/>
                <w:color w:val="000000"/>
                <w:sz w:val="18"/>
                <w:szCs w:val="18"/>
              </w:rPr>
            </w:pPr>
            <w:r w:rsidRPr="00C478A5">
              <w:rPr>
                <w:rFonts w:ascii="Arial" w:hAnsi="Arial" w:cs="Arial"/>
                <w:color w:val="000000"/>
                <w:sz w:val="18"/>
                <w:szCs w:val="18"/>
              </w:rPr>
              <w:t>N</w:t>
            </w:r>
            <w:r w:rsidR="00A63D3B" w:rsidRPr="00C478A5">
              <w:rPr>
                <w:rFonts w:ascii="Arial" w:hAnsi="Arial" w:cs="Arial"/>
                <w:color w:val="000000"/>
                <w:sz w:val="18"/>
                <w:szCs w:val="18"/>
              </w:rPr>
              <w:t xml:space="preserve">º </w:t>
            </w:r>
            <w:r w:rsidRPr="00C478A5">
              <w:rPr>
                <w:rFonts w:ascii="Arial" w:hAnsi="Arial" w:cs="Arial"/>
                <w:color w:val="000000"/>
                <w:sz w:val="18"/>
                <w:szCs w:val="18"/>
              </w:rPr>
              <w:t>partidas presupuestarias</w:t>
            </w:r>
          </w:p>
        </w:tc>
        <w:tc>
          <w:tcPr>
            <w:tcW w:w="1134" w:type="dxa"/>
            <w:tcBorders>
              <w:top w:val="single" w:sz="4" w:space="0" w:color="auto"/>
              <w:left w:val="nil"/>
              <w:bottom w:val="single" w:sz="4" w:space="0" w:color="auto"/>
              <w:right w:val="nil"/>
            </w:tcBorders>
            <w:shd w:val="clear" w:color="000000" w:fill="9BC2E6"/>
            <w:noWrap/>
            <w:vAlign w:val="center"/>
            <w:hideMark/>
          </w:tcPr>
          <w:p w:rsidR="00FF078B" w:rsidRPr="00C478A5" w:rsidRDefault="00FF078B" w:rsidP="00281A7F">
            <w:pPr>
              <w:spacing w:after="0"/>
              <w:jc w:val="right"/>
              <w:rPr>
                <w:rFonts w:ascii="Arial" w:hAnsi="Arial" w:cs="Arial"/>
                <w:color w:val="000000"/>
                <w:sz w:val="18"/>
                <w:szCs w:val="18"/>
              </w:rPr>
            </w:pPr>
            <w:r w:rsidRPr="00C478A5">
              <w:rPr>
                <w:rFonts w:ascii="Arial" w:hAnsi="Arial" w:cs="Arial"/>
                <w:color w:val="000000"/>
                <w:sz w:val="18"/>
                <w:szCs w:val="18"/>
              </w:rPr>
              <w:t>2019</w:t>
            </w:r>
          </w:p>
        </w:tc>
        <w:tc>
          <w:tcPr>
            <w:tcW w:w="1204" w:type="dxa"/>
            <w:tcBorders>
              <w:top w:val="single" w:sz="4" w:space="0" w:color="auto"/>
              <w:left w:val="nil"/>
              <w:bottom w:val="single" w:sz="4" w:space="0" w:color="auto"/>
              <w:right w:val="nil"/>
            </w:tcBorders>
            <w:shd w:val="clear" w:color="000000" w:fill="9BC2E6"/>
            <w:noWrap/>
            <w:vAlign w:val="center"/>
            <w:hideMark/>
          </w:tcPr>
          <w:p w:rsidR="00FF078B" w:rsidRPr="00C478A5" w:rsidRDefault="00FF078B" w:rsidP="00281A7F">
            <w:pPr>
              <w:spacing w:after="0"/>
              <w:jc w:val="right"/>
              <w:rPr>
                <w:rFonts w:ascii="Arial" w:hAnsi="Arial" w:cs="Arial"/>
                <w:color w:val="000000"/>
                <w:sz w:val="18"/>
                <w:szCs w:val="18"/>
              </w:rPr>
            </w:pPr>
            <w:r w:rsidRPr="00C478A5">
              <w:rPr>
                <w:rFonts w:ascii="Arial" w:hAnsi="Arial" w:cs="Arial"/>
                <w:color w:val="000000"/>
                <w:sz w:val="18"/>
                <w:szCs w:val="18"/>
              </w:rPr>
              <w:t>2020</w:t>
            </w:r>
          </w:p>
        </w:tc>
        <w:tc>
          <w:tcPr>
            <w:tcW w:w="1134" w:type="dxa"/>
            <w:tcBorders>
              <w:top w:val="single" w:sz="4" w:space="0" w:color="auto"/>
              <w:left w:val="nil"/>
              <w:bottom w:val="single" w:sz="4" w:space="0" w:color="auto"/>
              <w:right w:val="nil"/>
            </w:tcBorders>
            <w:shd w:val="clear" w:color="000000" w:fill="9BC2E6"/>
            <w:noWrap/>
            <w:vAlign w:val="center"/>
            <w:hideMark/>
          </w:tcPr>
          <w:p w:rsidR="00FF078B" w:rsidRPr="00C478A5" w:rsidRDefault="00FF078B" w:rsidP="00281A7F">
            <w:pPr>
              <w:spacing w:after="0"/>
              <w:jc w:val="right"/>
              <w:rPr>
                <w:rFonts w:ascii="Arial" w:hAnsi="Arial" w:cs="Arial"/>
                <w:color w:val="000000"/>
                <w:sz w:val="18"/>
                <w:szCs w:val="18"/>
              </w:rPr>
            </w:pPr>
            <w:r w:rsidRPr="00C478A5">
              <w:rPr>
                <w:rFonts w:ascii="Arial" w:hAnsi="Arial" w:cs="Arial"/>
                <w:color w:val="000000"/>
                <w:sz w:val="18"/>
                <w:szCs w:val="18"/>
              </w:rPr>
              <w:t>2021</w:t>
            </w:r>
          </w:p>
        </w:tc>
        <w:tc>
          <w:tcPr>
            <w:tcW w:w="1134" w:type="dxa"/>
            <w:tcBorders>
              <w:top w:val="single" w:sz="4" w:space="0" w:color="auto"/>
              <w:left w:val="nil"/>
              <w:bottom w:val="single" w:sz="4" w:space="0" w:color="auto"/>
              <w:right w:val="nil"/>
            </w:tcBorders>
            <w:shd w:val="clear" w:color="000000" w:fill="9BC2E6"/>
            <w:noWrap/>
            <w:vAlign w:val="center"/>
            <w:hideMark/>
          </w:tcPr>
          <w:p w:rsidR="00FF078B" w:rsidRPr="00C478A5" w:rsidRDefault="00FF078B" w:rsidP="00281A7F">
            <w:pPr>
              <w:spacing w:after="0"/>
              <w:ind w:firstLine="495"/>
              <w:jc w:val="right"/>
              <w:rPr>
                <w:rFonts w:ascii="Arial" w:hAnsi="Arial" w:cs="Arial"/>
                <w:color w:val="000000"/>
                <w:sz w:val="18"/>
                <w:szCs w:val="18"/>
              </w:rPr>
            </w:pPr>
            <w:r w:rsidRPr="00C478A5">
              <w:rPr>
                <w:rFonts w:ascii="Arial" w:hAnsi="Arial" w:cs="Arial"/>
                <w:color w:val="000000"/>
                <w:sz w:val="18"/>
                <w:szCs w:val="18"/>
              </w:rPr>
              <w:t>2022</w:t>
            </w:r>
          </w:p>
        </w:tc>
        <w:tc>
          <w:tcPr>
            <w:tcW w:w="1559" w:type="dxa"/>
            <w:tcBorders>
              <w:top w:val="single" w:sz="4" w:space="0" w:color="auto"/>
              <w:left w:val="nil"/>
              <w:bottom w:val="single" w:sz="4" w:space="0" w:color="auto"/>
              <w:right w:val="nil"/>
            </w:tcBorders>
            <w:shd w:val="clear" w:color="000000" w:fill="9BC2E6"/>
            <w:vAlign w:val="center"/>
            <w:hideMark/>
          </w:tcPr>
          <w:p w:rsidR="00FF078B" w:rsidRPr="00C478A5" w:rsidRDefault="00FF078B" w:rsidP="00C478A5">
            <w:pPr>
              <w:spacing w:after="0"/>
              <w:ind w:firstLine="420"/>
              <w:jc w:val="right"/>
              <w:rPr>
                <w:rFonts w:ascii="Arial" w:hAnsi="Arial" w:cs="Arial"/>
                <w:bCs/>
                <w:color w:val="000000"/>
                <w:sz w:val="18"/>
                <w:szCs w:val="18"/>
              </w:rPr>
            </w:pPr>
            <w:r w:rsidRPr="00C478A5">
              <w:rPr>
                <w:rFonts w:ascii="Arial" w:hAnsi="Arial" w:cs="Arial"/>
                <w:bCs/>
                <w:color w:val="000000"/>
                <w:sz w:val="18"/>
                <w:szCs w:val="18"/>
              </w:rPr>
              <w:t>Incremento 22/19</w:t>
            </w:r>
          </w:p>
        </w:tc>
      </w:tr>
      <w:tr w:rsidR="00FF078B" w:rsidRPr="00A63D3B" w:rsidTr="006F7B10">
        <w:trPr>
          <w:trHeight w:val="198"/>
        </w:trPr>
        <w:tc>
          <w:tcPr>
            <w:tcW w:w="2694"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007C76">
            <w:pPr>
              <w:spacing w:after="0"/>
              <w:ind w:firstLine="0"/>
              <w:rPr>
                <w:rFonts w:ascii="Arial Narrow" w:hAnsi="Arial Narrow" w:cs="Calibri"/>
                <w:color w:val="000000"/>
              </w:rPr>
            </w:pPr>
            <w:r w:rsidRPr="00C478A5">
              <w:rPr>
                <w:rFonts w:ascii="Arial Narrow" w:hAnsi="Arial Narrow" w:cs="Calibri"/>
                <w:color w:val="000000"/>
              </w:rPr>
              <w:t>Nº partidas nominativas</w:t>
            </w:r>
          </w:p>
        </w:tc>
        <w:tc>
          <w:tcPr>
            <w:tcW w:w="1134"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158</w:t>
            </w:r>
          </w:p>
        </w:tc>
        <w:tc>
          <w:tcPr>
            <w:tcW w:w="1204"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238</w:t>
            </w:r>
          </w:p>
        </w:tc>
        <w:tc>
          <w:tcPr>
            <w:tcW w:w="1134"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310</w:t>
            </w:r>
          </w:p>
        </w:tc>
        <w:tc>
          <w:tcPr>
            <w:tcW w:w="1134"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416</w:t>
            </w:r>
          </w:p>
        </w:tc>
        <w:tc>
          <w:tcPr>
            <w:tcW w:w="1559"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163%</w:t>
            </w:r>
          </w:p>
        </w:tc>
      </w:tr>
      <w:tr w:rsidR="00FF078B" w:rsidRPr="00A63D3B" w:rsidTr="00A63D3B">
        <w:trPr>
          <w:trHeight w:val="198"/>
        </w:trPr>
        <w:tc>
          <w:tcPr>
            <w:tcW w:w="2694"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007C76">
            <w:pPr>
              <w:spacing w:after="0"/>
              <w:ind w:firstLine="0"/>
              <w:rPr>
                <w:rFonts w:ascii="Arial Narrow" w:hAnsi="Arial Narrow" w:cs="Calibri"/>
                <w:color w:val="000000"/>
              </w:rPr>
            </w:pPr>
            <w:r w:rsidRPr="00C478A5">
              <w:rPr>
                <w:rFonts w:ascii="Arial Narrow" w:hAnsi="Arial Narrow" w:cs="Calibri"/>
                <w:color w:val="000000"/>
              </w:rPr>
              <w:t>Nº partidas no nominativas</w:t>
            </w:r>
          </w:p>
        </w:tc>
        <w:tc>
          <w:tcPr>
            <w:tcW w:w="1134"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443</w:t>
            </w:r>
          </w:p>
        </w:tc>
        <w:tc>
          <w:tcPr>
            <w:tcW w:w="1204"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468</w:t>
            </w:r>
          </w:p>
        </w:tc>
        <w:tc>
          <w:tcPr>
            <w:tcW w:w="1134"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504</w:t>
            </w:r>
          </w:p>
        </w:tc>
        <w:tc>
          <w:tcPr>
            <w:tcW w:w="1134"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564</w:t>
            </w:r>
          </w:p>
        </w:tc>
        <w:tc>
          <w:tcPr>
            <w:tcW w:w="1559" w:type="dxa"/>
            <w:tcBorders>
              <w:top w:val="single" w:sz="2" w:space="0" w:color="auto"/>
              <w:left w:val="nil"/>
              <w:bottom w:val="single" w:sz="4"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27%</w:t>
            </w:r>
          </w:p>
        </w:tc>
      </w:tr>
    </w:tbl>
    <w:p w:rsidR="00FF078B" w:rsidRDefault="00FF078B" w:rsidP="00FF078B">
      <w:pPr>
        <w:pStyle w:val="texto"/>
        <w:tabs>
          <w:tab w:val="left" w:pos="142"/>
        </w:tabs>
        <w:ind w:firstLine="0"/>
        <w:rPr>
          <w:rFonts w:ascii="Arial" w:hAnsi="Arial" w:cs="Arial"/>
          <w:sz w:val="18"/>
          <w:szCs w:val="18"/>
        </w:rPr>
      </w:pPr>
    </w:p>
    <w:p w:rsidR="00FF078B" w:rsidRDefault="00A63D3B" w:rsidP="00FF078B">
      <w:pPr>
        <w:pStyle w:val="texto"/>
        <w:tabs>
          <w:tab w:val="left" w:pos="142"/>
        </w:tabs>
        <w:rPr>
          <w:szCs w:val="26"/>
        </w:rPr>
      </w:pPr>
      <w:r>
        <w:rPr>
          <w:szCs w:val="26"/>
        </w:rPr>
        <w:t>A</w:t>
      </w:r>
      <w:r w:rsidR="00FF078B">
        <w:rPr>
          <w:szCs w:val="26"/>
        </w:rPr>
        <w:t>tendiendo al carácter excepcional del régimen de concesión directa de subvenciones, es especialmente significativo</w:t>
      </w:r>
      <w:r w:rsidR="00FF078B" w:rsidRPr="005959F4">
        <w:rPr>
          <w:szCs w:val="26"/>
        </w:rPr>
        <w:t xml:space="preserve"> el </w:t>
      </w:r>
      <w:r w:rsidR="00FF078B">
        <w:rPr>
          <w:szCs w:val="26"/>
        </w:rPr>
        <w:t>aumento en un 163 por ciento en el número de partid</w:t>
      </w:r>
      <w:r w:rsidR="003127CC">
        <w:rPr>
          <w:szCs w:val="26"/>
        </w:rPr>
        <w:t>as nominativas de subvenciones</w:t>
      </w:r>
      <w:r w:rsidR="004A3055">
        <w:rPr>
          <w:szCs w:val="26"/>
        </w:rPr>
        <w:t>, al pasar de 158 partidas en 2019 a 416 en el ejercicio 2022</w:t>
      </w:r>
      <w:r w:rsidR="003127CC">
        <w:rPr>
          <w:szCs w:val="26"/>
        </w:rPr>
        <w:t xml:space="preserve">. Este incremento ha supuesto un aumento en el gasto de </w:t>
      </w:r>
      <w:r w:rsidR="006F34CD">
        <w:rPr>
          <w:szCs w:val="26"/>
        </w:rPr>
        <w:t xml:space="preserve">subvenciones nominativas </w:t>
      </w:r>
      <w:r w:rsidR="00EE2EAA">
        <w:rPr>
          <w:szCs w:val="26"/>
        </w:rPr>
        <w:t>del</w:t>
      </w:r>
      <w:r w:rsidR="006F34CD">
        <w:rPr>
          <w:szCs w:val="26"/>
        </w:rPr>
        <w:t xml:space="preserve"> 37 por ciento.</w:t>
      </w:r>
    </w:p>
    <w:p w:rsidR="00FF078B" w:rsidRDefault="008123F3"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Pr>
          <w:color w:val="000000" w:themeColor="text1"/>
          <w:szCs w:val="26"/>
        </w:rPr>
        <w:t xml:space="preserve">En el siguiente cuadro, se refleja la </w:t>
      </w:r>
      <w:r w:rsidR="00FF078B">
        <w:rPr>
          <w:color w:val="000000" w:themeColor="text1"/>
          <w:szCs w:val="26"/>
        </w:rPr>
        <w:t xml:space="preserve">evolución del número de partidas nominativas de subvenciones, según </w:t>
      </w:r>
      <w:r>
        <w:rPr>
          <w:color w:val="000000" w:themeColor="text1"/>
          <w:szCs w:val="26"/>
        </w:rPr>
        <w:t xml:space="preserve">su origen: </w:t>
      </w:r>
    </w:p>
    <w:p w:rsidR="0041384A" w:rsidRPr="008123F3" w:rsidRDefault="0041384A" w:rsidP="0041384A">
      <w:pPr>
        <w:spacing w:after="0" w:line="276" w:lineRule="auto"/>
        <w:contextualSpacing/>
        <w:rPr>
          <w:color w:val="000000" w:themeColor="text1"/>
          <w:sz w:val="26"/>
          <w:szCs w:val="26"/>
        </w:rPr>
      </w:pPr>
    </w:p>
    <w:tbl>
      <w:tblPr>
        <w:tblW w:w="8948" w:type="dxa"/>
        <w:jc w:val="center"/>
        <w:tblLayout w:type="fixed"/>
        <w:tblCellMar>
          <w:left w:w="70" w:type="dxa"/>
          <w:right w:w="70" w:type="dxa"/>
        </w:tblCellMar>
        <w:tblLook w:val="04A0" w:firstRow="1" w:lastRow="0" w:firstColumn="1" w:lastColumn="0" w:noHBand="0" w:noVBand="1"/>
      </w:tblPr>
      <w:tblGrid>
        <w:gridCol w:w="3118"/>
        <w:gridCol w:w="1134"/>
        <w:gridCol w:w="1062"/>
        <w:gridCol w:w="1206"/>
        <w:gridCol w:w="1062"/>
        <w:gridCol w:w="72"/>
        <w:gridCol w:w="1294"/>
      </w:tblGrid>
      <w:tr w:rsidR="00AA62FD" w:rsidRPr="00A63D3B" w:rsidTr="00C478A5">
        <w:trPr>
          <w:trHeight w:val="159"/>
          <w:jc w:val="center"/>
        </w:trPr>
        <w:tc>
          <w:tcPr>
            <w:tcW w:w="3118" w:type="dxa"/>
            <w:tcBorders>
              <w:top w:val="single" w:sz="4" w:space="0" w:color="auto"/>
              <w:left w:val="nil"/>
              <w:bottom w:val="single" w:sz="4" w:space="0" w:color="auto"/>
              <w:right w:val="nil"/>
            </w:tcBorders>
            <w:shd w:val="clear" w:color="000000" w:fill="9BC2E6"/>
            <w:noWrap/>
            <w:vAlign w:val="center"/>
            <w:hideMark/>
          </w:tcPr>
          <w:p w:rsidR="00FF078B" w:rsidRPr="00A63D3B" w:rsidRDefault="00FF078B" w:rsidP="00A63D3B">
            <w:pPr>
              <w:spacing w:after="0"/>
              <w:ind w:firstLine="0"/>
              <w:jc w:val="left"/>
              <w:rPr>
                <w:rFonts w:ascii="Arial" w:hAnsi="Arial" w:cs="Arial"/>
                <w:color w:val="000000"/>
                <w:sz w:val="18"/>
                <w:szCs w:val="18"/>
              </w:rPr>
            </w:pPr>
            <w:r w:rsidRPr="00A63D3B">
              <w:rPr>
                <w:rFonts w:ascii="Arial" w:hAnsi="Arial" w:cs="Arial"/>
                <w:color w:val="000000"/>
                <w:sz w:val="18"/>
                <w:szCs w:val="18"/>
              </w:rPr>
              <w:t>Número de partidas</w:t>
            </w:r>
          </w:p>
        </w:tc>
        <w:tc>
          <w:tcPr>
            <w:tcW w:w="1134" w:type="dxa"/>
            <w:tcBorders>
              <w:top w:val="single" w:sz="4" w:space="0" w:color="auto"/>
              <w:left w:val="nil"/>
              <w:bottom w:val="single" w:sz="4" w:space="0" w:color="auto"/>
              <w:right w:val="nil"/>
            </w:tcBorders>
            <w:shd w:val="clear" w:color="000000" w:fill="9BC2E6"/>
            <w:noWrap/>
            <w:vAlign w:val="center"/>
            <w:hideMark/>
          </w:tcPr>
          <w:p w:rsidR="00FF078B" w:rsidRPr="00A63D3B" w:rsidRDefault="00FF078B" w:rsidP="00281A7F">
            <w:pPr>
              <w:spacing w:after="0"/>
              <w:jc w:val="right"/>
              <w:rPr>
                <w:rFonts w:ascii="Arial" w:hAnsi="Arial" w:cs="Arial"/>
                <w:bCs/>
                <w:color w:val="000000"/>
                <w:sz w:val="18"/>
                <w:szCs w:val="18"/>
              </w:rPr>
            </w:pPr>
            <w:r w:rsidRPr="00A63D3B">
              <w:rPr>
                <w:rFonts w:ascii="Arial" w:hAnsi="Arial" w:cs="Arial"/>
                <w:bCs/>
                <w:color w:val="000000"/>
                <w:sz w:val="18"/>
                <w:szCs w:val="18"/>
              </w:rPr>
              <w:t>2019</w:t>
            </w:r>
          </w:p>
        </w:tc>
        <w:tc>
          <w:tcPr>
            <w:tcW w:w="1062" w:type="dxa"/>
            <w:tcBorders>
              <w:top w:val="single" w:sz="4" w:space="0" w:color="auto"/>
              <w:left w:val="nil"/>
              <w:bottom w:val="single" w:sz="4" w:space="0" w:color="auto"/>
              <w:right w:val="nil"/>
            </w:tcBorders>
            <w:shd w:val="clear" w:color="000000" w:fill="9BC2E6"/>
            <w:noWrap/>
            <w:vAlign w:val="center"/>
            <w:hideMark/>
          </w:tcPr>
          <w:p w:rsidR="00FF078B" w:rsidRPr="00A63D3B" w:rsidRDefault="00FF078B" w:rsidP="00281A7F">
            <w:pPr>
              <w:spacing w:after="0"/>
              <w:ind w:firstLine="210"/>
              <w:jc w:val="right"/>
              <w:rPr>
                <w:rFonts w:ascii="Arial" w:hAnsi="Arial" w:cs="Arial"/>
                <w:bCs/>
                <w:color w:val="000000"/>
                <w:sz w:val="18"/>
                <w:szCs w:val="18"/>
              </w:rPr>
            </w:pPr>
            <w:r w:rsidRPr="00A63D3B">
              <w:rPr>
                <w:rFonts w:ascii="Arial" w:hAnsi="Arial" w:cs="Arial"/>
                <w:bCs/>
                <w:color w:val="000000"/>
                <w:sz w:val="18"/>
                <w:szCs w:val="18"/>
              </w:rPr>
              <w:t>2020</w:t>
            </w:r>
          </w:p>
        </w:tc>
        <w:tc>
          <w:tcPr>
            <w:tcW w:w="1206" w:type="dxa"/>
            <w:tcBorders>
              <w:top w:val="single" w:sz="4" w:space="0" w:color="auto"/>
              <w:left w:val="nil"/>
              <w:bottom w:val="single" w:sz="4" w:space="0" w:color="auto"/>
              <w:right w:val="nil"/>
            </w:tcBorders>
            <w:shd w:val="clear" w:color="000000" w:fill="9BC2E6"/>
            <w:noWrap/>
            <w:vAlign w:val="center"/>
            <w:hideMark/>
          </w:tcPr>
          <w:p w:rsidR="00FF078B" w:rsidRPr="00A63D3B" w:rsidRDefault="00FF078B" w:rsidP="00281A7F">
            <w:pPr>
              <w:spacing w:after="0"/>
              <w:ind w:right="-213" w:firstLine="119"/>
              <w:jc w:val="center"/>
              <w:rPr>
                <w:rFonts w:ascii="Arial" w:hAnsi="Arial" w:cs="Arial"/>
                <w:bCs/>
                <w:color w:val="000000"/>
                <w:sz w:val="18"/>
                <w:szCs w:val="18"/>
              </w:rPr>
            </w:pPr>
            <w:r w:rsidRPr="00A63D3B">
              <w:rPr>
                <w:rFonts w:ascii="Arial" w:hAnsi="Arial" w:cs="Arial"/>
                <w:bCs/>
                <w:color w:val="000000"/>
                <w:sz w:val="18"/>
                <w:szCs w:val="18"/>
              </w:rPr>
              <w:t>2021</w:t>
            </w:r>
          </w:p>
        </w:tc>
        <w:tc>
          <w:tcPr>
            <w:tcW w:w="1134" w:type="dxa"/>
            <w:gridSpan w:val="2"/>
            <w:tcBorders>
              <w:top w:val="single" w:sz="4" w:space="0" w:color="auto"/>
              <w:left w:val="nil"/>
              <w:bottom w:val="single" w:sz="4" w:space="0" w:color="auto"/>
              <w:right w:val="nil"/>
            </w:tcBorders>
            <w:shd w:val="clear" w:color="000000" w:fill="9BC2E6"/>
            <w:noWrap/>
            <w:vAlign w:val="center"/>
            <w:hideMark/>
          </w:tcPr>
          <w:p w:rsidR="00FF078B" w:rsidRPr="00A63D3B" w:rsidRDefault="00AA62FD" w:rsidP="00281A7F">
            <w:pPr>
              <w:spacing w:after="0"/>
              <w:ind w:hanging="638"/>
              <w:jc w:val="right"/>
              <w:rPr>
                <w:rFonts w:ascii="Arial" w:hAnsi="Arial" w:cs="Arial"/>
                <w:bCs/>
                <w:color w:val="000000"/>
                <w:sz w:val="18"/>
                <w:szCs w:val="18"/>
              </w:rPr>
            </w:pPr>
            <w:r>
              <w:rPr>
                <w:rFonts w:ascii="Arial" w:hAnsi="Arial" w:cs="Arial"/>
                <w:bCs/>
                <w:color w:val="000000"/>
                <w:sz w:val="18"/>
                <w:szCs w:val="18"/>
              </w:rPr>
              <w:t xml:space="preserve">              </w:t>
            </w:r>
            <w:r w:rsidR="00FF078B" w:rsidRPr="00A63D3B">
              <w:rPr>
                <w:rFonts w:ascii="Arial" w:hAnsi="Arial" w:cs="Arial"/>
                <w:bCs/>
                <w:color w:val="000000"/>
                <w:sz w:val="18"/>
                <w:szCs w:val="18"/>
              </w:rPr>
              <w:t>2022</w:t>
            </w:r>
          </w:p>
        </w:tc>
        <w:tc>
          <w:tcPr>
            <w:tcW w:w="1294" w:type="dxa"/>
            <w:tcBorders>
              <w:top w:val="single" w:sz="4" w:space="0" w:color="auto"/>
              <w:left w:val="nil"/>
              <w:bottom w:val="single" w:sz="4" w:space="0" w:color="auto"/>
              <w:right w:val="nil"/>
            </w:tcBorders>
            <w:shd w:val="clear" w:color="000000" w:fill="9BC2E6"/>
            <w:vAlign w:val="center"/>
            <w:hideMark/>
          </w:tcPr>
          <w:p w:rsidR="00FF078B" w:rsidRPr="00A63D3B" w:rsidRDefault="00FF078B" w:rsidP="00FF0C75">
            <w:pPr>
              <w:spacing w:after="0"/>
              <w:ind w:firstLine="0"/>
              <w:jc w:val="right"/>
              <w:rPr>
                <w:rFonts w:ascii="Arial" w:hAnsi="Arial" w:cs="Arial"/>
                <w:bCs/>
                <w:color w:val="000000"/>
                <w:sz w:val="18"/>
                <w:szCs w:val="18"/>
              </w:rPr>
            </w:pPr>
            <w:r w:rsidRPr="00A63D3B">
              <w:rPr>
                <w:rFonts w:ascii="Arial" w:hAnsi="Arial" w:cs="Arial"/>
                <w:bCs/>
                <w:color w:val="000000"/>
                <w:sz w:val="18"/>
                <w:szCs w:val="18"/>
              </w:rPr>
              <w:t>Incremento 22/19</w:t>
            </w:r>
          </w:p>
        </w:tc>
      </w:tr>
      <w:tr w:rsidR="008123F3" w:rsidRPr="009F23C1" w:rsidTr="00C478A5">
        <w:trPr>
          <w:trHeight w:val="198"/>
          <w:jc w:val="center"/>
        </w:trPr>
        <w:tc>
          <w:tcPr>
            <w:tcW w:w="3118" w:type="dxa"/>
            <w:tcBorders>
              <w:top w:val="single" w:sz="2" w:space="0" w:color="auto"/>
              <w:left w:val="nil"/>
              <w:bottom w:val="single" w:sz="4" w:space="0" w:color="auto"/>
              <w:right w:val="nil"/>
            </w:tcBorders>
            <w:shd w:val="clear" w:color="auto" w:fill="auto"/>
            <w:noWrap/>
            <w:vAlign w:val="center"/>
          </w:tcPr>
          <w:p w:rsidR="00C478A5" w:rsidRDefault="008123F3" w:rsidP="00C478A5">
            <w:pPr>
              <w:spacing w:after="0"/>
              <w:ind w:firstLine="0"/>
              <w:rPr>
                <w:rFonts w:ascii="Arial Narrow" w:hAnsi="Arial Narrow" w:cs="Arial"/>
                <w:color w:val="000000"/>
              </w:rPr>
            </w:pPr>
            <w:r w:rsidRPr="00C478A5">
              <w:rPr>
                <w:rFonts w:ascii="Arial Narrow" w:hAnsi="Arial Narrow" w:cs="Arial"/>
                <w:color w:val="000000"/>
              </w:rPr>
              <w:t xml:space="preserve">Partidas incluidas por el Gobierno de Navarra en el Proyecto de Ley Foral de </w:t>
            </w:r>
          </w:p>
          <w:p w:rsidR="008123F3" w:rsidRPr="00C478A5" w:rsidRDefault="008123F3" w:rsidP="00C478A5">
            <w:pPr>
              <w:spacing w:after="0"/>
              <w:ind w:firstLine="0"/>
              <w:rPr>
                <w:rFonts w:ascii="Arial Narrow" w:hAnsi="Arial Narrow" w:cs="Calibri"/>
                <w:color w:val="000000"/>
              </w:rPr>
            </w:pPr>
            <w:r w:rsidRPr="00C478A5">
              <w:rPr>
                <w:rFonts w:ascii="Arial Narrow" w:hAnsi="Arial Narrow" w:cs="Arial"/>
                <w:color w:val="000000"/>
              </w:rPr>
              <w:t>Presupuesto</w:t>
            </w:r>
            <w:r w:rsidR="00C478A5">
              <w:rPr>
                <w:rFonts w:ascii="Arial Narrow" w:hAnsi="Arial Narrow" w:cs="Arial"/>
                <w:color w:val="000000"/>
              </w:rPr>
              <w:t>s</w:t>
            </w:r>
            <w:r w:rsidRPr="00C478A5">
              <w:rPr>
                <w:rFonts w:ascii="Arial Narrow" w:hAnsi="Arial Narrow" w:cs="Arial"/>
                <w:color w:val="000000"/>
              </w:rPr>
              <w:t xml:space="preserve"> Generales</w:t>
            </w:r>
          </w:p>
        </w:tc>
        <w:tc>
          <w:tcPr>
            <w:tcW w:w="1134" w:type="dxa"/>
            <w:tcBorders>
              <w:top w:val="single" w:sz="2" w:space="0" w:color="auto"/>
              <w:left w:val="nil"/>
              <w:bottom w:val="single" w:sz="4" w:space="0" w:color="auto"/>
              <w:right w:val="nil"/>
            </w:tcBorders>
            <w:shd w:val="clear" w:color="auto" w:fill="auto"/>
            <w:noWrap/>
            <w:vAlign w:val="center"/>
          </w:tcPr>
          <w:p w:rsidR="008123F3" w:rsidRPr="00C478A5" w:rsidRDefault="008123F3" w:rsidP="00281A7F">
            <w:pPr>
              <w:spacing w:after="0"/>
              <w:jc w:val="right"/>
              <w:rPr>
                <w:rFonts w:ascii="Arial Narrow" w:hAnsi="Arial Narrow" w:cs="Calibri"/>
                <w:color w:val="000000"/>
              </w:rPr>
            </w:pPr>
            <w:r w:rsidRPr="00C478A5">
              <w:rPr>
                <w:rFonts w:ascii="Arial Narrow" w:hAnsi="Arial Narrow" w:cs="Calibri"/>
                <w:color w:val="000000"/>
              </w:rPr>
              <w:t>103</w:t>
            </w:r>
          </w:p>
        </w:tc>
        <w:tc>
          <w:tcPr>
            <w:tcW w:w="1062" w:type="dxa"/>
            <w:tcBorders>
              <w:top w:val="single" w:sz="2" w:space="0" w:color="auto"/>
              <w:left w:val="nil"/>
              <w:bottom w:val="single" w:sz="4" w:space="0" w:color="auto"/>
              <w:right w:val="nil"/>
            </w:tcBorders>
            <w:shd w:val="clear" w:color="auto" w:fill="auto"/>
            <w:noWrap/>
            <w:vAlign w:val="center"/>
          </w:tcPr>
          <w:p w:rsidR="008123F3" w:rsidRPr="00C478A5" w:rsidRDefault="008123F3" w:rsidP="00281A7F">
            <w:pPr>
              <w:spacing w:after="0"/>
              <w:jc w:val="right"/>
              <w:rPr>
                <w:rFonts w:ascii="Arial Narrow" w:hAnsi="Arial Narrow" w:cs="Calibri"/>
                <w:color w:val="000000"/>
              </w:rPr>
            </w:pPr>
            <w:r w:rsidRPr="00C478A5">
              <w:rPr>
                <w:rFonts w:ascii="Arial Narrow" w:hAnsi="Arial Narrow" w:cs="Calibri"/>
                <w:color w:val="000000"/>
              </w:rPr>
              <w:t>117</w:t>
            </w:r>
          </w:p>
        </w:tc>
        <w:tc>
          <w:tcPr>
            <w:tcW w:w="1206" w:type="dxa"/>
            <w:tcBorders>
              <w:top w:val="single" w:sz="2" w:space="0" w:color="auto"/>
              <w:left w:val="nil"/>
              <w:bottom w:val="single" w:sz="4" w:space="0" w:color="auto"/>
              <w:right w:val="nil"/>
            </w:tcBorders>
            <w:shd w:val="clear" w:color="auto" w:fill="auto"/>
            <w:noWrap/>
            <w:vAlign w:val="center"/>
          </w:tcPr>
          <w:p w:rsidR="008123F3" w:rsidRPr="00C478A5" w:rsidRDefault="008123F3" w:rsidP="00281A7F">
            <w:pPr>
              <w:spacing w:after="0"/>
              <w:jc w:val="center"/>
              <w:rPr>
                <w:rFonts w:ascii="Arial Narrow" w:hAnsi="Arial Narrow" w:cs="Calibri"/>
                <w:color w:val="000000"/>
              </w:rPr>
            </w:pPr>
            <w:r w:rsidRPr="00C478A5">
              <w:rPr>
                <w:rFonts w:ascii="Arial Narrow" w:hAnsi="Arial Narrow" w:cs="Calibri"/>
                <w:color w:val="000000"/>
              </w:rPr>
              <w:t>158</w:t>
            </w:r>
          </w:p>
        </w:tc>
        <w:tc>
          <w:tcPr>
            <w:tcW w:w="1062" w:type="dxa"/>
            <w:tcBorders>
              <w:top w:val="single" w:sz="2" w:space="0" w:color="auto"/>
              <w:left w:val="nil"/>
              <w:bottom w:val="single" w:sz="4" w:space="0" w:color="auto"/>
              <w:right w:val="nil"/>
            </w:tcBorders>
            <w:shd w:val="clear" w:color="auto" w:fill="auto"/>
            <w:noWrap/>
            <w:vAlign w:val="center"/>
          </w:tcPr>
          <w:p w:rsidR="008123F3" w:rsidRPr="00C478A5" w:rsidRDefault="008123F3" w:rsidP="00281A7F">
            <w:pPr>
              <w:spacing w:after="0"/>
              <w:jc w:val="right"/>
              <w:rPr>
                <w:rFonts w:ascii="Arial Narrow" w:hAnsi="Arial Narrow" w:cs="Calibri"/>
                <w:color w:val="000000"/>
              </w:rPr>
            </w:pPr>
            <w:r w:rsidRPr="00C478A5">
              <w:rPr>
                <w:rFonts w:ascii="Arial Narrow" w:hAnsi="Arial Narrow" w:cs="Calibri"/>
                <w:color w:val="000000"/>
              </w:rPr>
              <w:t>175</w:t>
            </w:r>
          </w:p>
        </w:tc>
        <w:tc>
          <w:tcPr>
            <w:tcW w:w="1366" w:type="dxa"/>
            <w:gridSpan w:val="2"/>
            <w:tcBorders>
              <w:top w:val="single" w:sz="2" w:space="0" w:color="auto"/>
              <w:left w:val="nil"/>
              <w:bottom w:val="single" w:sz="4" w:space="0" w:color="auto"/>
              <w:right w:val="nil"/>
            </w:tcBorders>
            <w:shd w:val="clear" w:color="auto" w:fill="auto"/>
            <w:noWrap/>
            <w:vAlign w:val="center"/>
          </w:tcPr>
          <w:p w:rsidR="008123F3" w:rsidRPr="00C478A5" w:rsidRDefault="008123F3" w:rsidP="008123F3">
            <w:pPr>
              <w:spacing w:after="0"/>
              <w:jc w:val="right"/>
              <w:rPr>
                <w:rFonts w:ascii="Arial Narrow" w:hAnsi="Arial Narrow" w:cs="Calibri"/>
                <w:color w:val="000000"/>
              </w:rPr>
            </w:pPr>
            <w:r w:rsidRPr="00C478A5">
              <w:rPr>
                <w:rFonts w:ascii="Arial Narrow" w:hAnsi="Arial Narrow" w:cs="Calibri"/>
                <w:color w:val="000000"/>
              </w:rPr>
              <w:t>70%</w:t>
            </w:r>
          </w:p>
        </w:tc>
      </w:tr>
      <w:tr w:rsidR="00FF078B" w:rsidRPr="009F23C1" w:rsidTr="00C478A5">
        <w:trPr>
          <w:trHeight w:val="198"/>
          <w:jc w:val="center"/>
        </w:trPr>
        <w:tc>
          <w:tcPr>
            <w:tcW w:w="3118"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AA62FD">
            <w:pPr>
              <w:spacing w:after="0"/>
              <w:ind w:firstLine="0"/>
              <w:rPr>
                <w:rFonts w:ascii="Arial Narrow" w:hAnsi="Arial Narrow" w:cs="Calibri"/>
                <w:color w:val="000000"/>
              </w:rPr>
            </w:pPr>
            <w:r w:rsidRPr="00C478A5">
              <w:rPr>
                <w:rFonts w:ascii="Arial Narrow" w:hAnsi="Arial Narrow" w:cs="Arial"/>
                <w:color w:val="000000"/>
              </w:rPr>
              <w:t>Partidas incluidas en la Ley Foral de Presupuestos Generales a través de enmiendas</w:t>
            </w:r>
            <w:r w:rsidR="008123F3" w:rsidRPr="00C478A5">
              <w:rPr>
                <w:rFonts w:ascii="Arial Narrow" w:hAnsi="Arial Narrow" w:cs="Arial"/>
                <w:color w:val="000000"/>
              </w:rPr>
              <w:t xml:space="preserve"> por los grupos parlamentarios</w:t>
            </w:r>
          </w:p>
        </w:tc>
        <w:tc>
          <w:tcPr>
            <w:tcW w:w="1134"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55</w:t>
            </w:r>
          </w:p>
        </w:tc>
        <w:tc>
          <w:tcPr>
            <w:tcW w:w="1062"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121</w:t>
            </w:r>
          </w:p>
        </w:tc>
        <w:tc>
          <w:tcPr>
            <w:tcW w:w="1206"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center"/>
              <w:rPr>
                <w:rFonts w:ascii="Arial Narrow" w:hAnsi="Arial Narrow" w:cs="Calibri"/>
                <w:color w:val="000000"/>
              </w:rPr>
            </w:pPr>
            <w:r w:rsidRPr="00C478A5">
              <w:rPr>
                <w:rFonts w:ascii="Arial Narrow" w:hAnsi="Arial Narrow" w:cs="Calibri"/>
                <w:color w:val="000000"/>
              </w:rPr>
              <w:t>152</w:t>
            </w:r>
          </w:p>
        </w:tc>
        <w:tc>
          <w:tcPr>
            <w:tcW w:w="1062" w:type="dxa"/>
            <w:tcBorders>
              <w:top w:val="single" w:sz="4" w:space="0" w:color="auto"/>
              <w:left w:val="nil"/>
              <w:bottom w:val="single" w:sz="2" w:space="0" w:color="auto"/>
              <w:right w:val="nil"/>
            </w:tcBorders>
            <w:shd w:val="clear" w:color="auto" w:fill="auto"/>
            <w:noWrap/>
            <w:vAlign w:val="center"/>
            <w:hideMark/>
          </w:tcPr>
          <w:p w:rsidR="00FF078B" w:rsidRPr="00C478A5" w:rsidRDefault="00FF078B" w:rsidP="00281A7F">
            <w:pPr>
              <w:spacing w:after="0"/>
              <w:jc w:val="right"/>
              <w:rPr>
                <w:rFonts w:ascii="Arial Narrow" w:hAnsi="Arial Narrow" w:cs="Calibri"/>
                <w:color w:val="000000"/>
              </w:rPr>
            </w:pPr>
            <w:r w:rsidRPr="00C478A5">
              <w:rPr>
                <w:rFonts w:ascii="Arial Narrow" w:hAnsi="Arial Narrow" w:cs="Calibri"/>
                <w:color w:val="000000"/>
              </w:rPr>
              <w:t>241</w:t>
            </w:r>
          </w:p>
        </w:tc>
        <w:tc>
          <w:tcPr>
            <w:tcW w:w="1366" w:type="dxa"/>
            <w:gridSpan w:val="2"/>
            <w:tcBorders>
              <w:top w:val="single" w:sz="4" w:space="0" w:color="auto"/>
              <w:left w:val="nil"/>
              <w:bottom w:val="single" w:sz="2" w:space="0" w:color="auto"/>
              <w:right w:val="nil"/>
            </w:tcBorders>
            <w:shd w:val="clear" w:color="auto" w:fill="auto"/>
            <w:noWrap/>
            <w:vAlign w:val="center"/>
            <w:hideMark/>
          </w:tcPr>
          <w:p w:rsidR="00FF078B" w:rsidRPr="00C478A5" w:rsidRDefault="00FF078B" w:rsidP="00FF0C75">
            <w:pPr>
              <w:spacing w:after="0"/>
              <w:jc w:val="right"/>
              <w:rPr>
                <w:rFonts w:ascii="Arial Narrow" w:hAnsi="Arial Narrow" w:cs="Calibri"/>
                <w:color w:val="000000"/>
              </w:rPr>
            </w:pPr>
            <w:r w:rsidRPr="00C478A5">
              <w:rPr>
                <w:rFonts w:ascii="Arial Narrow" w:hAnsi="Arial Narrow" w:cs="Calibri"/>
                <w:color w:val="000000"/>
              </w:rPr>
              <w:t>338%</w:t>
            </w:r>
          </w:p>
        </w:tc>
      </w:tr>
      <w:tr w:rsidR="00FF078B" w:rsidRPr="00AA62FD" w:rsidTr="00C478A5">
        <w:trPr>
          <w:trHeight w:val="255"/>
          <w:jc w:val="center"/>
        </w:trPr>
        <w:tc>
          <w:tcPr>
            <w:tcW w:w="3118" w:type="dxa"/>
            <w:tcBorders>
              <w:top w:val="single" w:sz="4" w:space="0" w:color="auto"/>
              <w:left w:val="nil"/>
              <w:bottom w:val="single" w:sz="4" w:space="0" w:color="auto"/>
              <w:right w:val="nil"/>
            </w:tcBorders>
            <w:shd w:val="clear" w:color="000000" w:fill="9BC2E6"/>
            <w:noWrap/>
            <w:vAlign w:val="center"/>
            <w:hideMark/>
          </w:tcPr>
          <w:p w:rsidR="00FF078B" w:rsidRPr="00AA62FD" w:rsidRDefault="00FF078B" w:rsidP="00AA62FD">
            <w:pPr>
              <w:spacing w:after="0"/>
              <w:ind w:firstLine="0"/>
              <w:rPr>
                <w:rFonts w:ascii="Arial" w:hAnsi="Arial" w:cs="Arial"/>
                <w:bCs/>
                <w:color w:val="000000"/>
                <w:sz w:val="18"/>
                <w:szCs w:val="18"/>
              </w:rPr>
            </w:pPr>
            <w:r w:rsidRPr="00AA62FD">
              <w:rPr>
                <w:rFonts w:ascii="Arial" w:hAnsi="Arial" w:cs="Arial"/>
                <w:bCs/>
                <w:color w:val="000000"/>
                <w:sz w:val="18"/>
                <w:szCs w:val="18"/>
              </w:rPr>
              <w:t xml:space="preserve">Total </w:t>
            </w:r>
          </w:p>
        </w:tc>
        <w:tc>
          <w:tcPr>
            <w:tcW w:w="1134" w:type="dxa"/>
            <w:tcBorders>
              <w:top w:val="single" w:sz="4" w:space="0" w:color="auto"/>
              <w:left w:val="nil"/>
              <w:bottom w:val="single" w:sz="4" w:space="0" w:color="auto"/>
              <w:right w:val="nil"/>
            </w:tcBorders>
            <w:shd w:val="clear" w:color="000000" w:fill="9BC2E6"/>
            <w:noWrap/>
            <w:vAlign w:val="center"/>
            <w:hideMark/>
          </w:tcPr>
          <w:p w:rsidR="00FF078B" w:rsidRPr="00AA62FD" w:rsidRDefault="00FF078B" w:rsidP="00281A7F">
            <w:pPr>
              <w:spacing w:after="0"/>
              <w:jc w:val="right"/>
              <w:rPr>
                <w:rFonts w:ascii="Arial" w:hAnsi="Arial" w:cs="Arial"/>
                <w:bCs/>
                <w:color w:val="000000"/>
                <w:sz w:val="18"/>
                <w:szCs w:val="18"/>
              </w:rPr>
            </w:pPr>
            <w:r w:rsidRPr="00AA62FD">
              <w:rPr>
                <w:rFonts w:ascii="Arial" w:hAnsi="Arial" w:cs="Arial"/>
                <w:bCs/>
                <w:color w:val="000000"/>
                <w:sz w:val="18"/>
                <w:szCs w:val="18"/>
              </w:rPr>
              <w:t>158</w:t>
            </w:r>
          </w:p>
        </w:tc>
        <w:tc>
          <w:tcPr>
            <w:tcW w:w="1062" w:type="dxa"/>
            <w:tcBorders>
              <w:top w:val="single" w:sz="4" w:space="0" w:color="auto"/>
              <w:left w:val="nil"/>
              <w:bottom w:val="single" w:sz="4" w:space="0" w:color="auto"/>
              <w:right w:val="nil"/>
            </w:tcBorders>
            <w:shd w:val="clear" w:color="000000" w:fill="9BC2E6"/>
            <w:noWrap/>
            <w:vAlign w:val="center"/>
            <w:hideMark/>
          </w:tcPr>
          <w:p w:rsidR="00FF078B" w:rsidRPr="00AA62FD" w:rsidRDefault="00FF078B" w:rsidP="00281A7F">
            <w:pPr>
              <w:spacing w:after="0"/>
              <w:jc w:val="right"/>
              <w:rPr>
                <w:rFonts w:ascii="Arial" w:hAnsi="Arial" w:cs="Arial"/>
                <w:bCs/>
                <w:color w:val="000000"/>
                <w:sz w:val="18"/>
                <w:szCs w:val="18"/>
              </w:rPr>
            </w:pPr>
            <w:r w:rsidRPr="00AA62FD">
              <w:rPr>
                <w:rFonts w:ascii="Arial" w:hAnsi="Arial" w:cs="Arial"/>
                <w:bCs/>
                <w:color w:val="000000"/>
                <w:sz w:val="18"/>
                <w:szCs w:val="18"/>
              </w:rPr>
              <w:t>238</w:t>
            </w:r>
          </w:p>
        </w:tc>
        <w:tc>
          <w:tcPr>
            <w:tcW w:w="1206" w:type="dxa"/>
            <w:tcBorders>
              <w:top w:val="single" w:sz="4" w:space="0" w:color="auto"/>
              <w:left w:val="nil"/>
              <w:bottom w:val="single" w:sz="4" w:space="0" w:color="auto"/>
              <w:right w:val="nil"/>
            </w:tcBorders>
            <w:shd w:val="clear" w:color="000000" w:fill="9BC2E6"/>
            <w:noWrap/>
            <w:vAlign w:val="center"/>
            <w:hideMark/>
          </w:tcPr>
          <w:p w:rsidR="00FF078B" w:rsidRPr="00AA62FD" w:rsidRDefault="00FF078B" w:rsidP="00281A7F">
            <w:pPr>
              <w:spacing w:after="0"/>
              <w:jc w:val="center"/>
              <w:rPr>
                <w:rFonts w:ascii="Arial" w:hAnsi="Arial" w:cs="Arial"/>
                <w:bCs/>
                <w:color w:val="000000"/>
                <w:sz w:val="18"/>
                <w:szCs w:val="18"/>
              </w:rPr>
            </w:pPr>
            <w:r w:rsidRPr="00AA62FD">
              <w:rPr>
                <w:rFonts w:ascii="Arial" w:hAnsi="Arial" w:cs="Arial"/>
                <w:bCs/>
                <w:color w:val="000000"/>
                <w:sz w:val="18"/>
                <w:szCs w:val="18"/>
              </w:rPr>
              <w:t>310</w:t>
            </w:r>
          </w:p>
        </w:tc>
        <w:tc>
          <w:tcPr>
            <w:tcW w:w="1062" w:type="dxa"/>
            <w:tcBorders>
              <w:top w:val="single" w:sz="4" w:space="0" w:color="auto"/>
              <w:left w:val="nil"/>
              <w:bottom w:val="single" w:sz="4" w:space="0" w:color="auto"/>
              <w:right w:val="nil"/>
            </w:tcBorders>
            <w:shd w:val="clear" w:color="000000" w:fill="9BC2E6"/>
            <w:noWrap/>
            <w:vAlign w:val="center"/>
            <w:hideMark/>
          </w:tcPr>
          <w:p w:rsidR="00FF078B" w:rsidRPr="00AA62FD" w:rsidRDefault="00FF078B" w:rsidP="00281A7F">
            <w:pPr>
              <w:spacing w:after="0"/>
              <w:jc w:val="right"/>
              <w:rPr>
                <w:rFonts w:ascii="Arial" w:hAnsi="Arial" w:cs="Arial"/>
                <w:bCs/>
                <w:color w:val="000000"/>
                <w:sz w:val="18"/>
                <w:szCs w:val="18"/>
              </w:rPr>
            </w:pPr>
            <w:r w:rsidRPr="00AA62FD">
              <w:rPr>
                <w:rFonts w:ascii="Arial" w:hAnsi="Arial" w:cs="Arial"/>
                <w:bCs/>
                <w:color w:val="000000"/>
                <w:sz w:val="18"/>
                <w:szCs w:val="18"/>
              </w:rPr>
              <w:t>416</w:t>
            </w:r>
          </w:p>
        </w:tc>
        <w:tc>
          <w:tcPr>
            <w:tcW w:w="1366" w:type="dxa"/>
            <w:gridSpan w:val="2"/>
            <w:tcBorders>
              <w:top w:val="single" w:sz="4" w:space="0" w:color="auto"/>
              <w:left w:val="nil"/>
              <w:bottom w:val="single" w:sz="4" w:space="0" w:color="auto"/>
              <w:right w:val="nil"/>
            </w:tcBorders>
            <w:shd w:val="clear" w:color="000000" w:fill="9BC2E6"/>
            <w:noWrap/>
            <w:vAlign w:val="center"/>
            <w:hideMark/>
          </w:tcPr>
          <w:p w:rsidR="00FF078B" w:rsidRPr="00AA62FD" w:rsidRDefault="00FF078B" w:rsidP="00FF0C75">
            <w:pPr>
              <w:spacing w:after="0"/>
              <w:jc w:val="right"/>
              <w:rPr>
                <w:rFonts w:ascii="Arial" w:hAnsi="Arial" w:cs="Arial"/>
                <w:color w:val="000000"/>
                <w:sz w:val="18"/>
                <w:szCs w:val="18"/>
              </w:rPr>
            </w:pPr>
            <w:r w:rsidRPr="00AA62FD">
              <w:rPr>
                <w:rFonts w:ascii="Arial" w:hAnsi="Arial" w:cs="Arial"/>
                <w:color w:val="000000"/>
                <w:sz w:val="18"/>
                <w:szCs w:val="18"/>
              </w:rPr>
              <w:t>163%</w:t>
            </w:r>
          </w:p>
        </w:tc>
      </w:tr>
    </w:tbl>
    <w:p w:rsidR="00FF078B" w:rsidRDefault="00FF078B" w:rsidP="00FF078B">
      <w:pPr>
        <w:pStyle w:val="texto"/>
        <w:tabs>
          <w:tab w:val="left" w:pos="142"/>
        </w:tabs>
        <w:rPr>
          <w:rFonts w:ascii="Arial" w:hAnsi="Arial" w:cs="Arial"/>
          <w:sz w:val="18"/>
          <w:szCs w:val="18"/>
        </w:rPr>
      </w:pPr>
    </w:p>
    <w:p w:rsidR="00FF078B" w:rsidRDefault="008123F3" w:rsidP="00FF078B">
      <w:pPr>
        <w:pStyle w:val="texto"/>
        <w:tabs>
          <w:tab w:val="left" w:pos="142"/>
        </w:tabs>
        <w:rPr>
          <w:szCs w:val="26"/>
        </w:rPr>
      </w:pPr>
      <w:r>
        <w:rPr>
          <w:szCs w:val="26"/>
        </w:rPr>
        <w:lastRenderedPageBreak/>
        <w:t>Se observa que el mayor crecimiento se produce en l</w:t>
      </w:r>
      <w:r w:rsidR="00FF078B">
        <w:rPr>
          <w:szCs w:val="26"/>
        </w:rPr>
        <w:t>a</w:t>
      </w:r>
      <w:r>
        <w:rPr>
          <w:szCs w:val="26"/>
        </w:rPr>
        <w:t>s partidas nominativas con origen en las enmiendas parlamentarias</w:t>
      </w:r>
      <w:r w:rsidR="00864B9C">
        <w:rPr>
          <w:szCs w:val="26"/>
        </w:rPr>
        <w:t>,</w:t>
      </w:r>
      <w:r w:rsidR="004A3055">
        <w:rPr>
          <w:szCs w:val="26"/>
        </w:rPr>
        <w:t xml:space="preserve"> al haberse incrementado en 186 partidas, un </w:t>
      </w:r>
      <w:r>
        <w:rPr>
          <w:szCs w:val="26"/>
        </w:rPr>
        <w:t>338 por ciento, frente al aumento de</w:t>
      </w:r>
      <w:r w:rsidR="004A3055">
        <w:rPr>
          <w:szCs w:val="26"/>
        </w:rPr>
        <w:t xml:space="preserve"> 72 partidas, un </w:t>
      </w:r>
      <w:r>
        <w:rPr>
          <w:szCs w:val="26"/>
        </w:rPr>
        <w:t xml:space="preserve">70 por ciento en </w:t>
      </w:r>
      <w:r w:rsidR="00864B9C">
        <w:rPr>
          <w:szCs w:val="26"/>
        </w:rPr>
        <w:t xml:space="preserve">las </w:t>
      </w:r>
      <w:r>
        <w:rPr>
          <w:szCs w:val="26"/>
        </w:rPr>
        <w:t xml:space="preserve">partidas propuestas por el Gobierno de Navarra en su </w:t>
      </w:r>
      <w:r w:rsidR="00FF078B">
        <w:rPr>
          <w:szCs w:val="26"/>
        </w:rPr>
        <w:t>proyecto de presupuestos.</w:t>
      </w:r>
    </w:p>
    <w:p w:rsidR="00FF078B"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sidRPr="000D22FB">
        <w:rPr>
          <w:szCs w:val="26"/>
        </w:rPr>
        <w:t>Los</w:t>
      </w:r>
      <w:r>
        <w:rPr>
          <w:color w:val="000000" w:themeColor="text1"/>
          <w:szCs w:val="26"/>
        </w:rPr>
        <w:t xml:space="preserve"> principales beneficiarios de las subvenciones nominativas son entidades locales y </w:t>
      </w:r>
      <w:r w:rsidR="008123F3">
        <w:rPr>
          <w:color w:val="000000" w:themeColor="text1"/>
          <w:szCs w:val="26"/>
        </w:rPr>
        <w:t xml:space="preserve">entidades </w:t>
      </w:r>
      <w:r>
        <w:rPr>
          <w:color w:val="000000" w:themeColor="text1"/>
          <w:szCs w:val="26"/>
        </w:rPr>
        <w:t xml:space="preserve">sin ánimo de lucro. </w:t>
      </w:r>
      <w:r w:rsidR="005C04CD">
        <w:rPr>
          <w:color w:val="000000" w:themeColor="text1"/>
          <w:szCs w:val="26"/>
        </w:rPr>
        <w:t>E</w:t>
      </w:r>
      <w:r>
        <w:rPr>
          <w:color w:val="000000" w:themeColor="text1"/>
          <w:szCs w:val="26"/>
        </w:rPr>
        <w:t>l incremento de</w:t>
      </w:r>
      <w:r w:rsidR="008123F3">
        <w:rPr>
          <w:color w:val="000000" w:themeColor="text1"/>
          <w:szCs w:val="26"/>
        </w:rPr>
        <w:t xml:space="preserve"> estas</w:t>
      </w:r>
      <w:r>
        <w:rPr>
          <w:color w:val="000000" w:themeColor="text1"/>
          <w:szCs w:val="26"/>
        </w:rPr>
        <w:t xml:space="preserve"> partidas nominativas se produce en el proceso de debate de las enmiendas parlamentarias.</w:t>
      </w:r>
    </w:p>
    <w:p w:rsidR="005D2F2F" w:rsidRPr="005D2F2F" w:rsidRDefault="00CF7C38"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0D22FB">
        <w:rPr>
          <w:szCs w:val="26"/>
        </w:rPr>
        <w:t>Hemos</w:t>
      </w:r>
      <w:r>
        <w:rPr>
          <w:color w:val="000000" w:themeColor="text1"/>
          <w:szCs w:val="26"/>
        </w:rPr>
        <w:t xml:space="preserve"> </w:t>
      </w:r>
      <w:r w:rsidR="005D2F2F">
        <w:rPr>
          <w:color w:val="000000" w:themeColor="text1"/>
          <w:szCs w:val="26"/>
        </w:rPr>
        <w:t xml:space="preserve">analizado </w:t>
      </w:r>
      <w:r>
        <w:rPr>
          <w:color w:val="000000" w:themeColor="text1"/>
          <w:szCs w:val="26"/>
        </w:rPr>
        <w:t>s</w:t>
      </w:r>
      <w:r w:rsidR="00E7723D">
        <w:rPr>
          <w:color w:val="000000" w:themeColor="text1"/>
          <w:szCs w:val="26"/>
        </w:rPr>
        <w:t xml:space="preserve">eis </w:t>
      </w:r>
      <w:r>
        <w:rPr>
          <w:color w:val="000000" w:themeColor="text1"/>
          <w:szCs w:val="26"/>
        </w:rPr>
        <w:t xml:space="preserve">departamentos </w:t>
      </w:r>
      <w:r w:rsidR="00E7723D">
        <w:rPr>
          <w:color w:val="000000" w:themeColor="text1"/>
          <w:szCs w:val="26"/>
        </w:rPr>
        <w:t xml:space="preserve">de los que se han revisado </w:t>
      </w:r>
      <w:r>
        <w:rPr>
          <w:color w:val="000000" w:themeColor="text1"/>
          <w:szCs w:val="26"/>
        </w:rPr>
        <w:t xml:space="preserve">distintas unidades gestoras con un volumen de gasto en subvenciones </w:t>
      </w:r>
      <w:r w:rsidR="00E7723D">
        <w:rPr>
          <w:color w:val="000000" w:themeColor="text1"/>
          <w:szCs w:val="26"/>
        </w:rPr>
        <w:t xml:space="preserve">nominativas </w:t>
      </w:r>
      <w:r>
        <w:rPr>
          <w:color w:val="000000" w:themeColor="text1"/>
          <w:szCs w:val="26"/>
        </w:rPr>
        <w:t xml:space="preserve">de 58,98 millones correspondientes a 409 partidas nominativas. Sobre esta población, hemos seleccionado una muestra representativa del 18 por ciento </w:t>
      </w:r>
      <w:r w:rsidR="00FF078B">
        <w:rPr>
          <w:color w:val="000000" w:themeColor="text1"/>
          <w:szCs w:val="26"/>
        </w:rPr>
        <w:t xml:space="preserve">del gasto y el </w:t>
      </w:r>
      <w:r>
        <w:rPr>
          <w:color w:val="000000" w:themeColor="text1"/>
          <w:szCs w:val="26"/>
        </w:rPr>
        <w:t xml:space="preserve">11 por ciento </w:t>
      </w:r>
      <w:r w:rsidR="00FF078B">
        <w:rPr>
          <w:color w:val="000000" w:themeColor="text1"/>
          <w:szCs w:val="26"/>
        </w:rPr>
        <w:t>de las partidas nominativas.</w:t>
      </w:r>
      <w:r w:rsidR="0015029D">
        <w:rPr>
          <w:color w:val="000000" w:themeColor="text1"/>
          <w:szCs w:val="26"/>
        </w:rPr>
        <w:t xml:space="preserve"> El resultado ha sido el siguiente:</w:t>
      </w:r>
    </w:p>
    <w:p w:rsidR="00FF078B" w:rsidRPr="007540D3" w:rsidRDefault="00FF078B" w:rsidP="00F34B07">
      <w:pPr>
        <w:pStyle w:val="texto"/>
        <w:numPr>
          <w:ilvl w:val="0"/>
          <w:numId w:val="17"/>
        </w:numPr>
        <w:tabs>
          <w:tab w:val="left" w:pos="142"/>
        </w:tabs>
        <w:rPr>
          <w:szCs w:val="26"/>
        </w:rPr>
      </w:pPr>
      <w:r w:rsidRPr="005D2F2F">
        <w:rPr>
          <w:szCs w:val="26"/>
        </w:rPr>
        <w:t xml:space="preserve">Del muestreo realizado, </w:t>
      </w:r>
      <w:r w:rsidRPr="00067D12">
        <w:rPr>
          <w:szCs w:val="26"/>
        </w:rPr>
        <w:t>al menos en un 7</w:t>
      </w:r>
      <w:r w:rsidR="00A8444C">
        <w:rPr>
          <w:szCs w:val="26"/>
        </w:rPr>
        <w:t>6</w:t>
      </w:r>
      <w:r w:rsidRPr="00067D12">
        <w:rPr>
          <w:szCs w:val="26"/>
        </w:rPr>
        <w:t xml:space="preserve"> por ciento</w:t>
      </w:r>
      <w:r w:rsidR="0015029D">
        <w:rPr>
          <w:szCs w:val="26"/>
        </w:rPr>
        <w:t xml:space="preserve"> de las partidas nominativas:</w:t>
      </w:r>
    </w:p>
    <w:p w:rsidR="00FF078B" w:rsidRDefault="00FF078B" w:rsidP="002C7C60">
      <w:pPr>
        <w:pStyle w:val="Textoindependiente"/>
        <w:widowControl w:val="0"/>
        <w:numPr>
          <w:ilvl w:val="0"/>
          <w:numId w:val="12"/>
        </w:numPr>
        <w:tabs>
          <w:tab w:val="left" w:pos="142"/>
          <w:tab w:val="left" w:pos="851"/>
        </w:tabs>
        <w:spacing w:before="120" w:after="140"/>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Existe coincidencia </w:t>
      </w:r>
      <w:r w:rsidR="005D2F2F">
        <w:rPr>
          <w:rFonts w:ascii="Times New Roman" w:eastAsia="Times New Roman" w:hAnsi="Times New Roman"/>
          <w:color w:val="000000" w:themeColor="text1"/>
          <w:sz w:val="26"/>
          <w:szCs w:val="26"/>
        </w:rPr>
        <w:t>d</w:t>
      </w:r>
      <w:r w:rsidRPr="009F23C1">
        <w:rPr>
          <w:rFonts w:ascii="Times New Roman" w:eastAsia="Times New Roman" w:hAnsi="Times New Roman"/>
          <w:color w:val="000000" w:themeColor="text1"/>
          <w:sz w:val="26"/>
          <w:szCs w:val="26"/>
        </w:rPr>
        <w:t xml:space="preserve">el objeto </w:t>
      </w:r>
      <w:r w:rsidR="00D267ED">
        <w:rPr>
          <w:rFonts w:ascii="Times New Roman" w:eastAsia="Times New Roman" w:hAnsi="Times New Roman"/>
          <w:color w:val="000000" w:themeColor="text1"/>
          <w:sz w:val="26"/>
          <w:szCs w:val="26"/>
        </w:rPr>
        <w:t xml:space="preserve">de las </w:t>
      </w:r>
      <w:r w:rsidR="005D2F2F">
        <w:rPr>
          <w:rFonts w:ascii="Times New Roman" w:eastAsia="Times New Roman" w:hAnsi="Times New Roman"/>
          <w:color w:val="000000" w:themeColor="text1"/>
          <w:sz w:val="26"/>
          <w:szCs w:val="26"/>
        </w:rPr>
        <w:t xml:space="preserve">subvenciones nominativas con el de las </w:t>
      </w:r>
      <w:r w:rsidR="00D267ED">
        <w:rPr>
          <w:rFonts w:ascii="Times New Roman" w:eastAsia="Times New Roman" w:hAnsi="Times New Roman"/>
          <w:color w:val="000000" w:themeColor="text1"/>
          <w:sz w:val="26"/>
          <w:szCs w:val="26"/>
        </w:rPr>
        <w:t xml:space="preserve">ayudas </w:t>
      </w:r>
      <w:r w:rsidR="005D2F2F">
        <w:rPr>
          <w:rFonts w:ascii="Times New Roman" w:eastAsia="Times New Roman" w:hAnsi="Times New Roman"/>
          <w:color w:val="000000" w:themeColor="text1"/>
          <w:sz w:val="26"/>
          <w:szCs w:val="26"/>
        </w:rPr>
        <w:t xml:space="preserve">previstas en </w:t>
      </w:r>
      <w:r>
        <w:rPr>
          <w:rFonts w:ascii="Times New Roman" w:eastAsia="Times New Roman" w:hAnsi="Times New Roman"/>
          <w:color w:val="000000" w:themeColor="text1"/>
          <w:sz w:val="26"/>
          <w:szCs w:val="26"/>
        </w:rPr>
        <w:t>determinadas</w:t>
      </w:r>
      <w:r w:rsidRPr="009F23C1">
        <w:rPr>
          <w:rFonts w:ascii="Times New Roman" w:eastAsia="Times New Roman" w:hAnsi="Times New Roman"/>
          <w:color w:val="000000" w:themeColor="text1"/>
          <w:sz w:val="26"/>
          <w:szCs w:val="26"/>
        </w:rPr>
        <w:t xml:space="preserve"> convocatorias anuales en régi</w:t>
      </w:r>
      <w:r>
        <w:rPr>
          <w:rFonts w:ascii="Times New Roman" w:eastAsia="Times New Roman" w:hAnsi="Times New Roman"/>
          <w:color w:val="000000" w:themeColor="text1"/>
          <w:sz w:val="26"/>
          <w:szCs w:val="26"/>
        </w:rPr>
        <w:t>m</w:t>
      </w:r>
      <w:r w:rsidR="00275639">
        <w:rPr>
          <w:rFonts w:ascii="Times New Roman" w:eastAsia="Times New Roman" w:hAnsi="Times New Roman"/>
          <w:color w:val="000000" w:themeColor="text1"/>
          <w:sz w:val="26"/>
          <w:szCs w:val="26"/>
        </w:rPr>
        <w:t>en de concurre</w:t>
      </w:r>
      <w:r w:rsidR="005D2F2F">
        <w:rPr>
          <w:rFonts w:ascii="Times New Roman" w:eastAsia="Times New Roman" w:hAnsi="Times New Roman"/>
          <w:color w:val="000000" w:themeColor="text1"/>
          <w:sz w:val="26"/>
          <w:szCs w:val="26"/>
        </w:rPr>
        <w:t xml:space="preserve">ncia competitiva, así como coincidencia, al menos parcial, con el objeto de la financiación </w:t>
      </w:r>
      <w:r w:rsidR="00AE2914">
        <w:rPr>
          <w:rFonts w:ascii="Times New Roman" w:eastAsia="Times New Roman" w:hAnsi="Times New Roman"/>
          <w:color w:val="000000" w:themeColor="text1"/>
          <w:sz w:val="26"/>
          <w:szCs w:val="26"/>
        </w:rPr>
        <w:t xml:space="preserve">a las entidades locales </w:t>
      </w:r>
      <w:r w:rsidR="005D2F2F">
        <w:rPr>
          <w:rFonts w:ascii="Times New Roman" w:eastAsia="Times New Roman" w:hAnsi="Times New Roman"/>
          <w:color w:val="000000" w:themeColor="text1"/>
          <w:sz w:val="26"/>
          <w:szCs w:val="26"/>
        </w:rPr>
        <w:t>previsto en el Plan de Inversiones Locales</w:t>
      </w:r>
      <w:r w:rsidR="00AE2914">
        <w:rPr>
          <w:rFonts w:ascii="Times New Roman" w:eastAsia="Times New Roman" w:hAnsi="Times New Roman"/>
          <w:color w:val="000000" w:themeColor="text1"/>
          <w:sz w:val="26"/>
          <w:szCs w:val="26"/>
        </w:rPr>
        <w:t xml:space="preserve"> (PIL en adelante),</w:t>
      </w:r>
      <w:r w:rsidR="005D2F2F">
        <w:rPr>
          <w:rFonts w:ascii="Times New Roman" w:eastAsia="Times New Roman" w:hAnsi="Times New Roman"/>
          <w:color w:val="000000" w:themeColor="text1"/>
          <w:sz w:val="26"/>
          <w:szCs w:val="26"/>
        </w:rPr>
        <w:t xml:space="preserve"> correspondiente al Fondo de participación de las entidades locales en los tributos de Navarra. </w:t>
      </w:r>
    </w:p>
    <w:p w:rsidR="001461D0" w:rsidRDefault="00AE2914" w:rsidP="002C7C60">
      <w:pPr>
        <w:pStyle w:val="Textoindependiente"/>
        <w:widowControl w:val="0"/>
        <w:numPr>
          <w:ilvl w:val="0"/>
          <w:numId w:val="12"/>
        </w:numPr>
        <w:tabs>
          <w:tab w:val="left" w:pos="142"/>
          <w:tab w:val="left" w:pos="851"/>
        </w:tabs>
        <w:spacing w:before="120" w:after="140"/>
        <w:jc w:val="both"/>
        <w:rPr>
          <w:rFonts w:ascii="Times New Roman" w:eastAsia="Times New Roman" w:hAnsi="Times New Roman"/>
          <w:color w:val="000000" w:themeColor="text1"/>
          <w:sz w:val="26"/>
          <w:szCs w:val="26"/>
        </w:rPr>
      </w:pPr>
      <w:r w:rsidRPr="001461D0">
        <w:rPr>
          <w:rFonts w:ascii="Times New Roman" w:eastAsia="Times New Roman" w:hAnsi="Times New Roman"/>
          <w:color w:val="000000" w:themeColor="text1"/>
          <w:sz w:val="26"/>
          <w:szCs w:val="26"/>
        </w:rPr>
        <w:t xml:space="preserve">En los casos de coincidencia del objeto subvencionable, los porcentajes de financiación y/o los límites máximos financiables de las subvenciones nominativas superan los establecidos en las respectivas convocatorias anuales en régimen de concurrencia competitiva. </w:t>
      </w:r>
    </w:p>
    <w:p w:rsidR="00AE2914" w:rsidRPr="001461D0" w:rsidRDefault="00AE2914" w:rsidP="002C7C60">
      <w:pPr>
        <w:pStyle w:val="Textoindependiente"/>
        <w:widowControl w:val="0"/>
        <w:numPr>
          <w:ilvl w:val="0"/>
          <w:numId w:val="12"/>
        </w:numPr>
        <w:tabs>
          <w:tab w:val="left" w:pos="142"/>
        </w:tabs>
        <w:spacing w:before="120" w:after="140"/>
        <w:jc w:val="both"/>
        <w:rPr>
          <w:rFonts w:ascii="Times New Roman" w:eastAsia="Times New Roman" w:hAnsi="Times New Roman"/>
          <w:color w:val="000000" w:themeColor="text1"/>
          <w:sz w:val="26"/>
          <w:szCs w:val="26"/>
        </w:rPr>
      </w:pPr>
      <w:r w:rsidRPr="001461D0">
        <w:rPr>
          <w:rFonts w:ascii="Times New Roman" w:eastAsia="Times New Roman" w:hAnsi="Times New Roman"/>
          <w:color w:val="000000" w:themeColor="text1"/>
          <w:sz w:val="26"/>
          <w:szCs w:val="26"/>
        </w:rPr>
        <w:t xml:space="preserve">En las convocatorias de subvenciones en régimen de concurrencia competitiva cuyo objeto coincide con las subvenciones nominativas analizadas, un promedio del 49 </w:t>
      </w:r>
      <w:r w:rsidR="00F34B07" w:rsidRPr="001461D0">
        <w:rPr>
          <w:rFonts w:ascii="Times New Roman" w:eastAsia="Times New Roman" w:hAnsi="Times New Roman"/>
          <w:color w:val="000000" w:themeColor="text1"/>
          <w:sz w:val="26"/>
          <w:szCs w:val="26"/>
        </w:rPr>
        <w:t>por ciento de las solicitudes es</w:t>
      </w:r>
      <w:r w:rsidRPr="001461D0">
        <w:rPr>
          <w:rFonts w:ascii="Times New Roman" w:eastAsia="Times New Roman" w:hAnsi="Times New Roman"/>
          <w:color w:val="000000" w:themeColor="text1"/>
          <w:sz w:val="26"/>
          <w:szCs w:val="26"/>
        </w:rPr>
        <w:t xml:space="preserve"> denegad</w:t>
      </w:r>
      <w:r w:rsidR="00F34B07" w:rsidRPr="001461D0">
        <w:rPr>
          <w:rFonts w:ascii="Times New Roman" w:eastAsia="Times New Roman" w:hAnsi="Times New Roman"/>
          <w:color w:val="000000" w:themeColor="text1"/>
          <w:sz w:val="26"/>
          <w:szCs w:val="26"/>
        </w:rPr>
        <w:t>o</w:t>
      </w:r>
      <w:r w:rsidRPr="001461D0">
        <w:rPr>
          <w:rFonts w:ascii="Times New Roman" w:eastAsia="Times New Roman" w:hAnsi="Times New Roman"/>
          <w:color w:val="000000" w:themeColor="text1"/>
          <w:sz w:val="26"/>
          <w:szCs w:val="26"/>
        </w:rPr>
        <w:t xml:space="preserve"> por insuficiencia de crédito. Consideramos que destinar recursos presupuestarios a subvenciones nominativas mientras se deniegan subvenciones para el mismo objeto a través del régimen de concurrencia competitiva, genera una desigua</w:t>
      </w:r>
      <w:r w:rsidR="00F34B07" w:rsidRPr="001461D0">
        <w:rPr>
          <w:rFonts w:ascii="Times New Roman" w:eastAsia="Times New Roman" w:hAnsi="Times New Roman"/>
          <w:color w:val="000000" w:themeColor="text1"/>
          <w:sz w:val="26"/>
          <w:szCs w:val="26"/>
        </w:rPr>
        <w:t>ldad de trato que debe evitarse.</w:t>
      </w:r>
    </w:p>
    <w:p w:rsidR="00AE2914" w:rsidRPr="00F34B07" w:rsidRDefault="00F34B07" w:rsidP="00F34B07">
      <w:pPr>
        <w:pStyle w:val="texto"/>
        <w:numPr>
          <w:ilvl w:val="0"/>
          <w:numId w:val="17"/>
        </w:numPr>
        <w:tabs>
          <w:tab w:val="left" w:pos="142"/>
        </w:tabs>
        <w:rPr>
          <w:szCs w:val="26"/>
        </w:rPr>
      </w:pPr>
      <w:r w:rsidRPr="00F34B07">
        <w:rPr>
          <w:szCs w:val="26"/>
        </w:rPr>
        <w:t xml:space="preserve">Del muestreo realizado, </w:t>
      </w:r>
      <w:r>
        <w:rPr>
          <w:szCs w:val="26"/>
        </w:rPr>
        <w:t xml:space="preserve">en </w:t>
      </w:r>
      <w:r w:rsidRPr="00F34B07">
        <w:rPr>
          <w:szCs w:val="26"/>
        </w:rPr>
        <w:t>el cien por cien de las partidas nomi</w:t>
      </w:r>
      <w:r w:rsidR="0015029D">
        <w:rPr>
          <w:szCs w:val="26"/>
        </w:rPr>
        <w:t>nativas</w:t>
      </w:r>
      <w:r>
        <w:rPr>
          <w:szCs w:val="26"/>
        </w:rPr>
        <w:t xml:space="preserve">: </w:t>
      </w:r>
    </w:p>
    <w:p w:rsidR="00F34B07" w:rsidRDefault="005D2F2F" w:rsidP="002C7C60">
      <w:pPr>
        <w:pStyle w:val="Textoindependiente"/>
        <w:widowControl w:val="0"/>
        <w:numPr>
          <w:ilvl w:val="0"/>
          <w:numId w:val="16"/>
        </w:numPr>
        <w:tabs>
          <w:tab w:val="left" w:pos="142"/>
          <w:tab w:val="left" w:pos="851"/>
        </w:tabs>
        <w:spacing w:before="120" w:after="140"/>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Los expedientes </w:t>
      </w:r>
      <w:r w:rsidR="00F34B07">
        <w:rPr>
          <w:rFonts w:ascii="Times New Roman" w:eastAsia="Times New Roman" w:hAnsi="Times New Roman"/>
          <w:color w:val="000000" w:themeColor="text1"/>
          <w:sz w:val="26"/>
          <w:szCs w:val="26"/>
        </w:rPr>
        <w:t xml:space="preserve">de concesión de las subvenciones nominativas que han gestionado los distintos departamentos, </w:t>
      </w:r>
      <w:r>
        <w:rPr>
          <w:rFonts w:ascii="Times New Roman" w:eastAsia="Times New Roman" w:hAnsi="Times New Roman"/>
          <w:color w:val="000000" w:themeColor="text1"/>
          <w:sz w:val="26"/>
          <w:szCs w:val="26"/>
        </w:rPr>
        <w:t xml:space="preserve">desde un punto de </w:t>
      </w:r>
      <w:r w:rsidR="006B45F4">
        <w:rPr>
          <w:rFonts w:ascii="Times New Roman" w:eastAsia="Times New Roman" w:hAnsi="Times New Roman"/>
          <w:color w:val="000000" w:themeColor="text1"/>
          <w:sz w:val="26"/>
          <w:szCs w:val="26"/>
        </w:rPr>
        <w:t xml:space="preserve">vista procedimental y/o formal </w:t>
      </w:r>
      <w:r>
        <w:rPr>
          <w:rFonts w:ascii="Times New Roman" w:eastAsia="Times New Roman" w:hAnsi="Times New Roman"/>
          <w:color w:val="000000" w:themeColor="text1"/>
          <w:sz w:val="26"/>
          <w:szCs w:val="26"/>
        </w:rPr>
        <w:t>están completos, han sido fiscalizados</w:t>
      </w:r>
      <w:r w:rsidR="006B45F4">
        <w:rPr>
          <w:rFonts w:ascii="Times New Roman" w:eastAsia="Times New Roman" w:hAnsi="Times New Roman"/>
          <w:color w:val="000000" w:themeColor="text1"/>
          <w:sz w:val="26"/>
          <w:szCs w:val="26"/>
        </w:rPr>
        <w:t>,</w:t>
      </w:r>
      <w:r>
        <w:rPr>
          <w:rFonts w:ascii="Times New Roman" w:eastAsia="Times New Roman" w:hAnsi="Times New Roman"/>
          <w:color w:val="000000" w:themeColor="text1"/>
          <w:sz w:val="26"/>
          <w:szCs w:val="26"/>
        </w:rPr>
        <w:t xml:space="preserve"> y los convenios que se han formalizado recogen las previsiones de la LFS. </w:t>
      </w:r>
    </w:p>
    <w:p w:rsidR="005D2F2F" w:rsidRDefault="005D2F2F" w:rsidP="002C7C60">
      <w:pPr>
        <w:pStyle w:val="Textoindependiente"/>
        <w:widowControl w:val="0"/>
        <w:numPr>
          <w:ilvl w:val="0"/>
          <w:numId w:val="16"/>
        </w:numPr>
        <w:tabs>
          <w:tab w:val="left" w:pos="142"/>
          <w:tab w:val="left" w:pos="709"/>
        </w:tabs>
        <w:spacing w:before="120" w:after="140"/>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Asimismo, consta el cumplimiento de las exigencias de trans</w:t>
      </w:r>
      <w:r w:rsidR="001461D0">
        <w:rPr>
          <w:rFonts w:ascii="Times New Roman" w:eastAsia="Times New Roman" w:hAnsi="Times New Roman"/>
          <w:color w:val="000000" w:themeColor="text1"/>
          <w:sz w:val="26"/>
          <w:szCs w:val="26"/>
        </w:rPr>
        <w:t xml:space="preserve">parencia e información pública </w:t>
      </w:r>
      <w:r>
        <w:rPr>
          <w:rFonts w:ascii="Times New Roman" w:eastAsia="Times New Roman" w:hAnsi="Times New Roman"/>
          <w:color w:val="000000" w:themeColor="text1"/>
          <w:sz w:val="26"/>
          <w:szCs w:val="26"/>
        </w:rPr>
        <w:t xml:space="preserve">establecidos en los marcos jurídicos aplicables. </w:t>
      </w:r>
    </w:p>
    <w:p w:rsidR="00780920" w:rsidRDefault="00780920"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sidRPr="00780920">
        <w:rPr>
          <w:color w:val="000000" w:themeColor="text1"/>
          <w:szCs w:val="26"/>
        </w:rPr>
        <w:lastRenderedPageBreak/>
        <w:t xml:space="preserve">Como señala la exposición de motivos de la LFS, </w:t>
      </w:r>
      <w:r w:rsidR="006478E9">
        <w:rPr>
          <w:color w:val="000000" w:themeColor="text1"/>
          <w:szCs w:val="26"/>
        </w:rPr>
        <w:t>“</w:t>
      </w:r>
      <w:r w:rsidRPr="006478E9">
        <w:rPr>
          <w:i/>
          <w:color w:val="000000" w:themeColor="text1"/>
          <w:szCs w:val="26"/>
        </w:rPr>
        <w:t>se establece, como régimen general de concesión, el de concurrencia competitiva, un régimen que debe permitir hacer efectivos los principios inspiradores del otorgamiento de subvenciones previstos en la ley foral, admitiéndose, con carácter excepcional, otros procedimientos de concesión en forma directa en los que necesariamente debe haber un soporte legal suficiente o la imposibilidad, dado el objeto de la subvención, de que concurran otros interesados</w:t>
      </w:r>
      <w:r w:rsidR="006478E9">
        <w:rPr>
          <w:color w:val="000000" w:themeColor="text1"/>
          <w:szCs w:val="26"/>
        </w:rPr>
        <w:t>”</w:t>
      </w:r>
      <w:r w:rsidRPr="00780920">
        <w:rPr>
          <w:color w:val="000000" w:themeColor="text1"/>
          <w:szCs w:val="26"/>
        </w:rPr>
        <w:t>.</w:t>
      </w:r>
    </w:p>
    <w:p w:rsidR="00D267ED" w:rsidRPr="00D267ED" w:rsidRDefault="00780920" w:rsidP="00223BC5">
      <w:pPr>
        <w:pStyle w:val="texto"/>
        <w:tabs>
          <w:tab w:val="left" w:pos="142"/>
        </w:tabs>
        <w:rPr>
          <w:color w:val="000000" w:themeColor="text1"/>
          <w:szCs w:val="26"/>
        </w:rPr>
      </w:pPr>
      <w:r w:rsidRPr="00223BC5">
        <w:rPr>
          <w:szCs w:val="26"/>
        </w:rPr>
        <w:t xml:space="preserve">Asimismo, el artículo 17.2.a) de la LFS, prevé como </w:t>
      </w:r>
      <w:r w:rsidR="006478E9">
        <w:rPr>
          <w:szCs w:val="26"/>
        </w:rPr>
        <w:t xml:space="preserve">uno de los </w:t>
      </w:r>
      <w:r w:rsidRPr="00223BC5">
        <w:rPr>
          <w:szCs w:val="26"/>
        </w:rPr>
        <w:t>supuesto</w:t>
      </w:r>
      <w:r w:rsidR="006478E9">
        <w:rPr>
          <w:szCs w:val="26"/>
        </w:rPr>
        <w:t>s</w:t>
      </w:r>
      <w:r w:rsidRPr="00223BC5">
        <w:rPr>
          <w:szCs w:val="26"/>
        </w:rPr>
        <w:t xml:space="preserve"> de concesión directa de subvenciones las previstas nominativamente en los presupuestos gene</w:t>
      </w:r>
      <w:r w:rsidR="00223BC5">
        <w:rPr>
          <w:szCs w:val="26"/>
        </w:rPr>
        <w:t xml:space="preserve">rales de Navarra. </w:t>
      </w:r>
      <w:r w:rsidR="000278EB" w:rsidRPr="00D267ED">
        <w:rPr>
          <w:color w:val="000000" w:themeColor="text1"/>
          <w:szCs w:val="26"/>
        </w:rPr>
        <w:t xml:space="preserve"> </w:t>
      </w:r>
    </w:p>
    <w:p w:rsidR="004B2CB3" w:rsidRPr="0015029D" w:rsidRDefault="000278EB" w:rsidP="0015029D">
      <w:pPr>
        <w:pStyle w:val="texto"/>
        <w:tabs>
          <w:tab w:val="left" w:pos="142"/>
        </w:tabs>
        <w:rPr>
          <w:szCs w:val="26"/>
        </w:rPr>
      </w:pPr>
      <w:r w:rsidRPr="0015029D">
        <w:rPr>
          <w:szCs w:val="26"/>
        </w:rPr>
        <w:t xml:space="preserve">No obstante, </w:t>
      </w:r>
      <w:r w:rsidR="007F5CDA" w:rsidRPr="0015029D">
        <w:rPr>
          <w:szCs w:val="26"/>
        </w:rPr>
        <w:t xml:space="preserve">si bien la Cámara no cuestiona la legalidad del </w:t>
      </w:r>
      <w:r w:rsidR="00223BC5" w:rsidRPr="0015029D">
        <w:rPr>
          <w:szCs w:val="26"/>
        </w:rPr>
        <w:t xml:space="preserve">régimen de concesión directa </w:t>
      </w:r>
      <w:r w:rsidR="007F5CDA" w:rsidRPr="0015029D">
        <w:rPr>
          <w:szCs w:val="26"/>
        </w:rPr>
        <w:t>revisado, considera</w:t>
      </w:r>
      <w:r w:rsidR="0015029D">
        <w:rPr>
          <w:szCs w:val="26"/>
        </w:rPr>
        <w:t xml:space="preserve"> que este</w:t>
      </w:r>
      <w:r w:rsidR="004B2CB3" w:rsidRPr="0015029D">
        <w:rPr>
          <w:szCs w:val="26"/>
        </w:rPr>
        <w:t xml:space="preserve"> régimen debe ser excepcional</w:t>
      </w:r>
      <w:r w:rsidR="00EE2EAA">
        <w:rPr>
          <w:szCs w:val="26"/>
        </w:rPr>
        <w:t xml:space="preserve"> que debería</w:t>
      </w:r>
      <w:r w:rsidR="004B2CB3" w:rsidRPr="0015029D">
        <w:rPr>
          <w:szCs w:val="26"/>
        </w:rPr>
        <w:t xml:space="preserve"> aplicarse cuando esté justificada la no aplicación del principio de concurrencia. </w:t>
      </w:r>
    </w:p>
    <w:p w:rsidR="00223BC5" w:rsidRPr="00223BC5" w:rsidRDefault="00223BC5" w:rsidP="00223BC5">
      <w:pPr>
        <w:pStyle w:val="texto"/>
        <w:tabs>
          <w:tab w:val="left" w:pos="142"/>
        </w:tabs>
        <w:rPr>
          <w:szCs w:val="26"/>
        </w:rPr>
      </w:pPr>
      <w:r w:rsidRPr="00223BC5">
        <w:rPr>
          <w:szCs w:val="26"/>
        </w:rPr>
        <w:t>En las enmiendas parlamentarias aprobadas al proyecto de ley foral de presupuestos</w:t>
      </w:r>
      <w:r>
        <w:rPr>
          <w:szCs w:val="26"/>
        </w:rPr>
        <w:t>, no consta suficiente justificación para acudir al régimen excepcional de concesi</w:t>
      </w:r>
      <w:r w:rsidR="007A09DF">
        <w:rPr>
          <w:szCs w:val="26"/>
        </w:rPr>
        <w:t xml:space="preserve">ón </w:t>
      </w:r>
      <w:r>
        <w:rPr>
          <w:szCs w:val="26"/>
        </w:rPr>
        <w:t>dado que</w:t>
      </w:r>
      <w:r w:rsidR="007A09DF">
        <w:rPr>
          <w:szCs w:val="26"/>
        </w:rPr>
        <w:t>,</w:t>
      </w:r>
      <w:r>
        <w:rPr>
          <w:szCs w:val="26"/>
        </w:rPr>
        <w:t xml:space="preserve"> de las mismas, no se despr</w:t>
      </w:r>
      <w:r w:rsidR="007A09DF">
        <w:rPr>
          <w:szCs w:val="26"/>
        </w:rPr>
        <w:t>ende</w:t>
      </w:r>
      <w:r w:rsidR="007A09DF" w:rsidRPr="007A09DF">
        <w:rPr>
          <w:color w:val="000000" w:themeColor="text1"/>
          <w:szCs w:val="26"/>
        </w:rPr>
        <w:t xml:space="preserve"> </w:t>
      </w:r>
      <w:r w:rsidR="007A09DF" w:rsidRPr="00223BC5">
        <w:rPr>
          <w:color w:val="000000" w:themeColor="text1"/>
          <w:szCs w:val="26"/>
        </w:rPr>
        <w:t>ninguna necesidad especial o diferenciada de las finalidades que pretenden atender las convocatorias anuales revisadas</w:t>
      </w:r>
      <w:r w:rsidR="007A09DF">
        <w:rPr>
          <w:color w:val="000000" w:themeColor="text1"/>
          <w:szCs w:val="26"/>
        </w:rPr>
        <w:t>.</w:t>
      </w:r>
    </w:p>
    <w:p w:rsidR="007A09DF" w:rsidRDefault="00214DCD"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sidRPr="000D22FB">
        <w:rPr>
          <w:szCs w:val="26"/>
        </w:rPr>
        <w:t>Partiendo</w:t>
      </w:r>
      <w:r w:rsidRPr="00214DCD">
        <w:rPr>
          <w:color w:val="000000" w:themeColor="text1"/>
          <w:szCs w:val="26"/>
        </w:rPr>
        <w:t xml:space="preserve"> d</w:t>
      </w:r>
      <w:r w:rsidR="00FF078B" w:rsidRPr="00214DCD">
        <w:rPr>
          <w:color w:val="000000" w:themeColor="text1"/>
          <w:szCs w:val="26"/>
        </w:rPr>
        <w:t xml:space="preserve">el carácter restrictivo que debiera presidir </w:t>
      </w:r>
      <w:r w:rsidR="006478E9">
        <w:rPr>
          <w:color w:val="000000" w:themeColor="text1"/>
          <w:szCs w:val="26"/>
        </w:rPr>
        <w:t>en el régimen de</w:t>
      </w:r>
      <w:r w:rsidR="007A09DF">
        <w:rPr>
          <w:color w:val="000000" w:themeColor="text1"/>
          <w:szCs w:val="26"/>
        </w:rPr>
        <w:t xml:space="preserve"> concesión directa de subvenciones, </w:t>
      </w:r>
      <w:r w:rsidR="00FF078B" w:rsidRPr="00214DCD">
        <w:rPr>
          <w:color w:val="000000" w:themeColor="text1"/>
          <w:szCs w:val="26"/>
        </w:rPr>
        <w:t>no consideramos razonable</w:t>
      </w:r>
      <w:r w:rsidR="000156F4">
        <w:rPr>
          <w:color w:val="000000" w:themeColor="text1"/>
          <w:szCs w:val="26"/>
        </w:rPr>
        <w:t xml:space="preserve"> </w:t>
      </w:r>
      <w:r w:rsidR="006478E9">
        <w:rPr>
          <w:color w:val="000000" w:themeColor="text1"/>
          <w:szCs w:val="26"/>
        </w:rPr>
        <w:t xml:space="preserve">el crecimiento </w:t>
      </w:r>
      <w:r w:rsidR="00D267ED" w:rsidRPr="00214DCD">
        <w:rPr>
          <w:color w:val="000000" w:themeColor="text1"/>
          <w:szCs w:val="26"/>
        </w:rPr>
        <w:t>tan significativ</w:t>
      </w:r>
      <w:r w:rsidR="006478E9">
        <w:rPr>
          <w:color w:val="000000" w:themeColor="text1"/>
          <w:szCs w:val="26"/>
        </w:rPr>
        <w:t>o</w:t>
      </w:r>
      <w:r w:rsidR="00D267ED" w:rsidRPr="00214DCD">
        <w:rPr>
          <w:color w:val="000000" w:themeColor="text1"/>
          <w:szCs w:val="26"/>
        </w:rPr>
        <w:t xml:space="preserve"> del número de partidas nominativas de subvenciones, principalmente las que tienen origen en el proceso de en</w:t>
      </w:r>
      <w:r w:rsidRPr="00214DCD">
        <w:rPr>
          <w:color w:val="000000" w:themeColor="text1"/>
          <w:szCs w:val="26"/>
        </w:rPr>
        <w:t>miendas parlamentarias,</w:t>
      </w:r>
      <w:r w:rsidR="00EC495C">
        <w:rPr>
          <w:color w:val="000000" w:themeColor="text1"/>
          <w:szCs w:val="26"/>
        </w:rPr>
        <w:t xml:space="preserve"> dado que serían susceptibles de concesión por el procedimiento de concurrencia competitiva, respetando los principios de </w:t>
      </w:r>
      <w:r w:rsidR="00763ADE">
        <w:rPr>
          <w:color w:val="000000" w:themeColor="text1"/>
          <w:szCs w:val="26"/>
        </w:rPr>
        <w:t xml:space="preserve">objetividad, </w:t>
      </w:r>
      <w:r w:rsidR="006478E9">
        <w:rPr>
          <w:color w:val="000000" w:themeColor="text1"/>
          <w:szCs w:val="26"/>
        </w:rPr>
        <w:t xml:space="preserve">igualdad, </w:t>
      </w:r>
      <w:r w:rsidR="00EC495C">
        <w:rPr>
          <w:color w:val="000000" w:themeColor="text1"/>
          <w:szCs w:val="26"/>
        </w:rPr>
        <w:t>publicidad y concurrencia.</w:t>
      </w:r>
    </w:p>
    <w:p w:rsidR="007A09DF" w:rsidRPr="004B2CB3" w:rsidRDefault="00EC495C"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color w:val="000000" w:themeColor="text1"/>
          <w:szCs w:val="26"/>
        </w:rPr>
      </w:pPr>
      <w:r w:rsidRPr="00533213">
        <w:rPr>
          <w:color w:val="000000" w:themeColor="text1"/>
          <w:szCs w:val="26"/>
        </w:rPr>
        <w:t xml:space="preserve">Asimismo, entendemos que </w:t>
      </w:r>
      <w:r w:rsidR="00C267E1" w:rsidRPr="00533213">
        <w:rPr>
          <w:color w:val="000000" w:themeColor="text1"/>
          <w:szCs w:val="26"/>
        </w:rPr>
        <w:t>esta tendencia creciente</w:t>
      </w:r>
      <w:r w:rsidR="00214DCD" w:rsidRPr="00533213">
        <w:rPr>
          <w:color w:val="000000" w:themeColor="text1"/>
          <w:szCs w:val="26"/>
        </w:rPr>
        <w:t xml:space="preserve">, puede ir </w:t>
      </w:r>
      <w:r w:rsidR="00FF078B" w:rsidRPr="004B2CB3">
        <w:rPr>
          <w:color w:val="000000" w:themeColor="text1"/>
          <w:szCs w:val="26"/>
        </w:rPr>
        <w:t xml:space="preserve">en detrimento de los principios de planificación, dirección y control de la gestión </w:t>
      </w:r>
      <w:r w:rsidR="007A09DF" w:rsidRPr="004B2CB3">
        <w:rPr>
          <w:color w:val="000000" w:themeColor="text1"/>
          <w:szCs w:val="26"/>
        </w:rPr>
        <w:t xml:space="preserve">pública </w:t>
      </w:r>
      <w:r w:rsidR="00FF078B" w:rsidRPr="004B2CB3">
        <w:rPr>
          <w:color w:val="000000" w:themeColor="text1"/>
          <w:szCs w:val="26"/>
        </w:rPr>
        <w:t>que corresponde a la A</w:t>
      </w:r>
      <w:r w:rsidR="00E7723D" w:rsidRPr="004B2CB3">
        <w:rPr>
          <w:color w:val="000000" w:themeColor="text1"/>
          <w:szCs w:val="26"/>
        </w:rPr>
        <w:t>dministración de la</w:t>
      </w:r>
      <w:r w:rsidR="00FF078B" w:rsidRPr="004B2CB3">
        <w:rPr>
          <w:color w:val="000000" w:themeColor="text1"/>
          <w:szCs w:val="26"/>
        </w:rPr>
        <w:t xml:space="preserve"> Comunidad Foral de Navarra</w:t>
      </w:r>
      <w:r w:rsidR="00FF078B" w:rsidRPr="004B2CB3">
        <w:rPr>
          <w:rStyle w:val="Refdenotaalpie"/>
          <w:szCs w:val="26"/>
        </w:rPr>
        <w:footnoteReference w:id="1"/>
      </w:r>
      <w:r w:rsidR="00533213" w:rsidRPr="004B2CB3">
        <w:rPr>
          <w:rStyle w:val="Refdenotaalpie"/>
        </w:rPr>
        <w:t>.</w:t>
      </w:r>
      <w:r w:rsidR="00533213" w:rsidRPr="004B2CB3">
        <w:rPr>
          <w:color w:val="000000" w:themeColor="text1"/>
          <w:szCs w:val="26"/>
        </w:rPr>
        <w:t xml:space="preserve"> Esta situación, ha </w:t>
      </w:r>
      <w:r w:rsidR="00FA374F" w:rsidRPr="004B2CB3">
        <w:rPr>
          <w:color w:val="000000" w:themeColor="text1"/>
          <w:szCs w:val="26"/>
        </w:rPr>
        <w:t xml:space="preserve">adquirido especial relevancia </w:t>
      </w:r>
      <w:r w:rsidR="004B2CB3">
        <w:rPr>
          <w:color w:val="000000" w:themeColor="text1"/>
          <w:szCs w:val="26"/>
        </w:rPr>
        <w:t>en lo</w:t>
      </w:r>
      <w:r w:rsidR="00533213" w:rsidRPr="004B2CB3">
        <w:rPr>
          <w:color w:val="000000" w:themeColor="text1"/>
          <w:szCs w:val="26"/>
        </w:rPr>
        <w:t>s siguientes casos</w:t>
      </w:r>
      <w:r w:rsidR="000156F4" w:rsidRPr="004B2CB3">
        <w:rPr>
          <w:color w:val="000000" w:themeColor="text1"/>
          <w:szCs w:val="26"/>
        </w:rPr>
        <w:t>:</w:t>
      </w:r>
    </w:p>
    <w:p w:rsidR="00214DCD" w:rsidRDefault="007A09DF" w:rsidP="00F34B07">
      <w:pPr>
        <w:pStyle w:val="texto"/>
        <w:numPr>
          <w:ilvl w:val="0"/>
          <w:numId w:val="14"/>
        </w:numPr>
        <w:tabs>
          <w:tab w:val="left" w:pos="142"/>
        </w:tabs>
        <w:rPr>
          <w:szCs w:val="26"/>
        </w:rPr>
      </w:pPr>
      <w:r w:rsidRPr="007A09DF">
        <w:rPr>
          <w:szCs w:val="26"/>
        </w:rPr>
        <w:t>L</w:t>
      </w:r>
      <w:r w:rsidR="00214DCD" w:rsidRPr="007A09DF">
        <w:rPr>
          <w:szCs w:val="26"/>
        </w:rPr>
        <w:t>a</w:t>
      </w:r>
      <w:r w:rsidR="00EB7256" w:rsidRPr="007A09DF">
        <w:rPr>
          <w:szCs w:val="26"/>
        </w:rPr>
        <w:t xml:space="preserve"> </w:t>
      </w:r>
      <w:r w:rsidR="00214DCD" w:rsidRPr="007A09DF">
        <w:rPr>
          <w:szCs w:val="26"/>
        </w:rPr>
        <w:t xml:space="preserve">alteración que se ha producido en </w:t>
      </w:r>
      <w:r w:rsidR="005175D8">
        <w:rPr>
          <w:szCs w:val="26"/>
        </w:rPr>
        <w:t xml:space="preserve">la gestión de subvenciones </w:t>
      </w:r>
      <w:r w:rsidRPr="007A09DF">
        <w:rPr>
          <w:szCs w:val="26"/>
        </w:rPr>
        <w:t>d</w:t>
      </w:r>
      <w:r w:rsidR="00214DCD" w:rsidRPr="007A09DF">
        <w:rPr>
          <w:szCs w:val="26"/>
        </w:rPr>
        <w:t>el Instituto Navarro de Deporte en el ejercicio 2023, al sustituir la convocatoria anual de subvenciones por la relación de partidas nominativas aprobada</w:t>
      </w:r>
      <w:r w:rsidR="00E2771B" w:rsidRPr="007A09DF">
        <w:rPr>
          <w:szCs w:val="26"/>
        </w:rPr>
        <w:t xml:space="preserve">s por el Parlamento de Navarra; hecho que supone la conversión de </w:t>
      </w:r>
      <w:r w:rsidR="00214DCD" w:rsidRPr="007A09DF">
        <w:rPr>
          <w:szCs w:val="26"/>
        </w:rPr>
        <w:t xml:space="preserve">un régimen excepcional en ordinario, sin causa que lo justifique. </w:t>
      </w:r>
    </w:p>
    <w:p w:rsidR="00533213" w:rsidRDefault="007A09DF" w:rsidP="00F34B07">
      <w:pPr>
        <w:pStyle w:val="texto"/>
        <w:numPr>
          <w:ilvl w:val="0"/>
          <w:numId w:val="14"/>
        </w:numPr>
        <w:tabs>
          <w:tab w:val="left" w:pos="142"/>
        </w:tabs>
        <w:rPr>
          <w:szCs w:val="26"/>
        </w:rPr>
      </w:pPr>
      <w:r>
        <w:rPr>
          <w:szCs w:val="26"/>
        </w:rPr>
        <w:t>La</w:t>
      </w:r>
      <w:r w:rsidR="00533213">
        <w:rPr>
          <w:szCs w:val="26"/>
        </w:rPr>
        <w:t xml:space="preserve"> distorsión que implica financiar mediante subvenciones nominativas</w:t>
      </w:r>
      <w:r w:rsidR="00CC580A">
        <w:rPr>
          <w:szCs w:val="26"/>
        </w:rPr>
        <w:t xml:space="preserve"> </w:t>
      </w:r>
      <w:r w:rsidR="001461D0">
        <w:rPr>
          <w:szCs w:val="26"/>
        </w:rPr>
        <w:t>contempladas en los presupuestos d</w:t>
      </w:r>
      <w:r w:rsidR="004B2CB3">
        <w:rPr>
          <w:szCs w:val="26"/>
        </w:rPr>
        <w:t>el Departamento de Cohesión Territorial</w:t>
      </w:r>
      <w:r w:rsidR="00533213">
        <w:rPr>
          <w:szCs w:val="26"/>
        </w:rPr>
        <w:t xml:space="preserve">, inversiones </w:t>
      </w:r>
      <w:r w:rsidR="001461D0">
        <w:rPr>
          <w:szCs w:val="26"/>
        </w:rPr>
        <w:t xml:space="preserve">que serían susceptibles de </w:t>
      </w:r>
      <w:r w:rsidR="00533213">
        <w:rPr>
          <w:szCs w:val="26"/>
        </w:rPr>
        <w:t>financia</w:t>
      </w:r>
      <w:r w:rsidR="001461D0">
        <w:rPr>
          <w:szCs w:val="26"/>
        </w:rPr>
        <w:t xml:space="preserve">rse </w:t>
      </w:r>
      <w:r w:rsidR="00533213">
        <w:rPr>
          <w:szCs w:val="26"/>
        </w:rPr>
        <w:t xml:space="preserve">desde el Fondo de las </w:t>
      </w:r>
      <w:r w:rsidR="00533213">
        <w:rPr>
          <w:szCs w:val="26"/>
        </w:rPr>
        <w:lastRenderedPageBreak/>
        <w:t xml:space="preserve">Haciendas Locales de Navarra, establecido por ley </w:t>
      </w:r>
      <w:r w:rsidR="001461D0">
        <w:rPr>
          <w:szCs w:val="26"/>
        </w:rPr>
        <w:t xml:space="preserve">foral </w:t>
      </w:r>
      <w:r w:rsidR="00533213">
        <w:rPr>
          <w:szCs w:val="26"/>
        </w:rPr>
        <w:t xml:space="preserve">como un mecanismo de financiación </w:t>
      </w:r>
      <w:r w:rsidR="0015029D">
        <w:rPr>
          <w:szCs w:val="26"/>
        </w:rPr>
        <w:t xml:space="preserve">de las entidades locales, de naturaleza no </w:t>
      </w:r>
      <w:proofErr w:type="spellStart"/>
      <w:r w:rsidR="0015029D">
        <w:rPr>
          <w:szCs w:val="26"/>
        </w:rPr>
        <w:t>subvencional</w:t>
      </w:r>
      <w:proofErr w:type="spellEnd"/>
      <w:r w:rsidR="0015029D">
        <w:rPr>
          <w:szCs w:val="26"/>
        </w:rPr>
        <w:t xml:space="preserve"> y participativo </w:t>
      </w:r>
      <w:r w:rsidR="00314473">
        <w:rPr>
          <w:szCs w:val="26"/>
        </w:rPr>
        <w:t xml:space="preserve">de </w:t>
      </w:r>
      <w:r w:rsidR="00533213">
        <w:rPr>
          <w:szCs w:val="26"/>
        </w:rPr>
        <w:t xml:space="preserve">los tributos de Navarra. </w:t>
      </w:r>
    </w:p>
    <w:p w:rsidR="00FF078B" w:rsidRDefault="00FF078B" w:rsidP="00FF078B">
      <w:pPr>
        <w:pStyle w:val="texto"/>
        <w:tabs>
          <w:tab w:val="left" w:pos="142"/>
        </w:tabs>
        <w:rPr>
          <w:szCs w:val="26"/>
        </w:rPr>
      </w:pPr>
      <w:r>
        <w:rPr>
          <w:szCs w:val="26"/>
        </w:rPr>
        <w:t xml:space="preserve">Por todo lo anterior, </w:t>
      </w:r>
      <w:r w:rsidRPr="002C7C60">
        <w:rPr>
          <w:i/>
          <w:szCs w:val="26"/>
        </w:rPr>
        <w:t>recomendamos lo siguiente</w:t>
      </w:r>
      <w:r>
        <w:rPr>
          <w:szCs w:val="26"/>
        </w:rPr>
        <w:t>:</w:t>
      </w:r>
    </w:p>
    <w:p w:rsidR="00FF078B"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i/>
          <w:color w:val="000000" w:themeColor="text1"/>
          <w:szCs w:val="26"/>
        </w:rPr>
      </w:pPr>
      <w:r w:rsidRPr="000D22FB">
        <w:rPr>
          <w:i/>
          <w:szCs w:val="26"/>
        </w:rPr>
        <w:t>Recurrir</w:t>
      </w:r>
      <w:r w:rsidRPr="000D22FB">
        <w:rPr>
          <w:i/>
          <w:color w:val="000000" w:themeColor="text1"/>
          <w:szCs w:val="26"/>
        </w:rPr>
        <w:t xml:space="preserve"> </w:t>
      </w:r>
      <w:r w:rsidRPr="006A55FC">
        <w:rPr>
          <w:i/>
          <w:color w:val="000000" w:themeColor="text1"/>
          <w:szCs w:val="26"/>
        </w:rPr>
        <w:t xml:space="preserve">al procedimiento extraordinario de concesión directa de subvenciones, </w:t>
      </w:r>
      <w:r>
        <w:rPr>
          <w:i/>
          <w:color w:val="000000" w:themeColor="text1"/>
          <w:szCs w:val="26"/>
        </w:rPr>
        <w:t>a través de la aprobación por el Parlamento de Navarra de partidas nominativ</w:t>
      </w:r>
      <w:r w:rsidR="003C3BE0">
        <w:rPr>
          <w:i/>
          <w:color w:val="000000" w:themeColor="text1"/>
          <w:szCs w:val="26"/>
        </w:rPr>
        <w:t xml:space="preserve">as de subvenciones, </w:t>
      </w:r>
      <w:r>
        <w:rPr>
          <w:i/>
          <w:color w:val="000000" w:themeColor="text1"/>
          <w:szCs w:val="26"/>
        </w:rPr>
        <w:t xml:space="preserve">únicamente </w:t>
      </w:r>
      <w:r w:rsidRPr="006A55FC">
        <w:rPr>
          <w:i/>
          <w:color w:val="000000" w:themeColor="text1"/>
          <w:szCs w:val="26"/>
        </w:rPr>
        <w:t xml:space="preserve">en los supuestos en los que realmente existan circunstancias excepcionales que no puedan ser </w:t>
      </w:r>
      <w:r w:rsidR="002B1823">
        <w:rPr>
          <w:i/>
          <w:color w:val="000000" w:themeColor="text1"/>
          <w:szCs w:val="26"/>
        </w:rPr>
        <w:t xml:space="preserve">atendidas mediante el </w:t>
      </w:r>
      <w:r w:rsidR="006B6DD6">
        <w:rPr>
          <w:i/>
          <w:color w:val="000000" w:themeColor="text1"/>
          <w:szCs w:val="26"/>
        </w:rPr>
        <w:t>régimen de co</w:t>
      </w:r>
      <w:r w:rsidRPr="006A55FC">
        <w:rPr>
          <w:i/>
          <w:color w:val="000000" w:themeColor="text1"/>
          <w:szCs w:val="26"/>
        </w:rPr>
        <w:t>ncesión de concurrencia competitiva</w:t>
      </w:r>
      <w:r>
        <w:rPr>
          <w:i/>
          <w:color w:val="000000" w:themeColor="text1"/>
          <w:szCs w:val="26"/>
        </w:rPr>
        <w:t>.</w:t>
      </w:r>
    </w:p>
    <w:p w:rsidR="00CC580A" w:rsidRDefault="004B2CB3"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i/>
          <w:color w:val="000000" w:themeColor="text1"/>
          <w:szCs w:val="26"/>
        </w:rPr>
      </w:pPr>
      <w:r w:rsidRPr="0041384A">
        <w:rPr>
          <w:i/>
          <w:color w:val="000000" w:themeColor="text1"/>
          <w:szCs w:val="26"/>
        </w:rPr>
        <w:t xml:space="preserve">En </w:t>
      </w:r>
      <w:r w:rsidRPr="00CC580A">
        <w:rPr>
          <w:i/>
          <w:color w:val="000000" w:themeColor="text1"/>
          <w:szCs w:val="26"/>
        </w:rPr>
        <w:t xml:space="preserve">el proceso de negociación de las enmiendas parlamentarias al proyecto de presupuesto, dirigir las propuestas de mayor financiación </w:t>
      </w:r>
      <w:r w:rsidR="00CC580A">
        <w:rPr>
          <w:i/>
          <w:color w:val="000000" w:themeColor="text1"/>
          <w:szCs w:val="26"/>
        </w:rPr>
        <w:t xml:space="preserve">con carácter general </w:t>
      </w:r>
      <w:r w:rsidRPr="00CC580A">
        <w:rPr>
          <w:i/>
          <w:color w:val="000000" w:themeColor="text1"/>
          <w:szCs w:val="26"/>
        </w:rPr>
        <w:t xml:space="preserve">hacia partidas de ayudas en régimen de concurrencia competitiva, </w:t>
      </w:r>
      <w:r w:rsidR="00CC580A">
        <w:rPr>
          <w:i/>
          <w:color w:val="000000" w:themeColor="text1"/>
          <w:szCs w:val="26"/>
        </w:rPr>
        <w:t xml:space="preserve">evitando destinar recursos con carácter particular </w:t>
      </w:r>
      <w:r w:rsidR="001461D0">
        <w:rPr>
          <w:i/>
          <w:color w:val="000000" w:themeColor="text1"/>
          <w:szCs w:val="26"/>
        </w:rPr>
        <w:t xml:space="preserve">a </w:t>
      </w:r>
      <w:r w:rsidR="00CC580A">
        <w:rPr>
          <w:i/>
          <w:color w:val="000000" w:themeColor="text1"/>
          <w:szCs w:val="26"/>
        </w:rPr>
        <w:t>beneficiarios concretos, sin causa alguna que lo justifique.</w:t>
      </w:r>
    </w:p>
    <w:p w:rsidR="002B1823" w:rsidRDefault="00CC580A"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i/>
          <w:color w:val="000000" w:themeColor="text1"/>
          <w:szCs w:val="26"/>
        </w:rPr>
      </w:pPr>
      <w:r w:rsidRPr="000D22FB">
        <w:rPr>
          <w:i/>
          <w:szCs w:val="26"/>
        </w:rPr>
        <w:t>P</w:t>
      </w:r>
      <w:r w:rsidR="004B2CB3" w:rsidRPr="000D22FB">
        <w:rPr>
          <w:i/>
          <w:szCs w:val="26"/>
        </w:rPr>
        <w:t>rocurar</w:t>
      </w:r>
      <w:r w:rsidR="004B2CB3" w:rsidRPr="00C90FE0">
        <w:rPr>
          <w:i/>
          <w:color w:val="000000" w:themeColor="text1"/>
          <w:szCs w:val="26"/>
        </w:rPr>
        <w:t xml:space="preserve"> no desvirtuar </w:t>
      </w:r>
      <w:r w:rsidRPr="00C90FE0">
        <w:rPr>
          <w:i/>
          <w:color w:val="000000" w:themeColor="text1"/>
          <w:szCs w:val="26"/>
        </w:rPr>
        <w:t>en el proceso de negociación d</w:t>
      </w:r>
      <w:r w:rsidR="00350CF5">
        <w:rPr>
          <w:i/>
          <w:color w:val="000000" w:themeColor="text1"/>
          <w:szCs w:val="26"/>
        </w:rPr>
        <w:t xml:space="preserve">e las enmiendas parlamentarias </w:t>
      </w:r>
      <w:r w:rsidR="004B2CB3" w:rsidRPr="00C90FE0">
        <w:rPr>
          <w:i/>
          <w:color w:val="000000" w:themeColor="text1"/>
          <w:szCs w:val="26"/>
        </w:rPr>
        <w:t xml:space="preserve">la finalidad </w:t>
      </w:r>
      <w:r w:rsidR="001461D0" w:rsidRPr="00C90FE0">
        <w:rPr>
          <w:i/>
          <w:color w:val="000000" w:themeColor="text1"/>
          <w:szCs w:val="26"/>
        </w:rPr>
        <w:t xml:space="preserve">y los </w:t>
      </w:r>
      <w:r w:rsidR="004B2CB3" w:rsidRPr="00C90FE0">
        <w:rPr>
          <w:i/>
          <w:color w:val="000000" w:themeColor="text1"/>
          <w:szCs w:val="26"/>
        </w:rPr>
        <w:t xml:space="preserve">importes </w:t>
      </w:r>
      <w:r w:rsidR="00314473" w:rsidRPr="00C90FE0">
        <w:rPr>
          <w:i/>
          <w:color w:val="000000" w:themeColor="text1"/>
          <w:szCs w:val="26"/>
        </w:rPr>
        <w:t xml:space="preserve">financiables desde </w:t>
      </w:r>
      <w:r w:rsidR="004B2CB3" w:rsidRPr="00C90FE0">
        <w:rPr>
          <w:i/>
          <w:color w:val="000000" w:themeColor="text1"/>
          <w:szCs w:val="26"/>
        </w:rPr>
        <w:t>el Plan de Inversiones Locale</w:t>
      </w:r>
      <w:r w:rsidR="00350CF5">
        <w:rPr>
          <w:i/>
          <w:color w:val="000000" w:themeColor="text1"/>
          <w:szCs w:val="26"/>
        </w:rPr>
        <w:t xml:space="preserve">s, </w:t>
      </w:r>
      <w:r w:rsidR="004B2CB3" w:rsidRPr="00C90FE0">
        <w:rPr>
          <w:i/>
          <w:color w:val="000000" w:themeColor="text1"/>
          <w:szCs w:val="26"/>
        </w:rPr>
        <w:t>como mecanismo de financiación diferenciado de la concesión de sub</w:t>
      </w:r>
      <w:r w:rsidR="002B1823">
        <w:rPr>
          <w:i/>
          <w:color w:val="000000" w:themeColor="text1"/>
          <w:szCs w:val="26"/>
        </w:rPr>
        <w:t>venciones nominativas.</w:t>
      </w:r>
    </w:p>
    <w:p w:rsidR="004B2CB3" w:rsidRPr="002B1823" w:rsidRDefault="002B1823" w:rsidP="002B1823">
      <w:pPr>
        <w:pStyle w:val="texto"/>
        <w:tabs>
          <w:tab w:val="left" w:pos="142"/>
        </w:tabs>
        <w:rPr>
          <w:i/>
          <w:szCs w:val="26"/>
        </w:rPr>
      </w:pPr>
      <w:r w:rsidRPr="002B1823">
        <w:rPr>
          <w:i/>
          <w:szCs w:val="26"/>
        </w:rPr>
        <w:t>En este sentido</w:t>
      </w:r>
      <w:r w:rsidR="00EE2EAA">
        <w:rPr>
          <w:i/>
          <w:szCs w:val="26"/>
        </w:rPr>
        <w:t xml:space="preserve"> recomendamos</w:t>
      </w:r>
      <w:r w:rsidRPr="002B1823">
        <w:rPr>
          <w:i/>
          <w:szCs w:val="26"/>
        </w:rPr>
        <w:t xml:space="preserve"> incrementar la dotación del Plan de Inversiones Locales para un reparto más equitativo de la financiación local o</w:t>
      </w:r>
      <w:r w:rsidR="004B2CB3" w:rsidRPr="002B1823">
        <w:rPr>
          <w:i/>
          <w:szCs w:val="26"/>
        </w:rPr>
        <w:t>, en su caso, aprobar convocatorias anuales de ayudas en régimen de concurrencia competitiva que sean compatibles y coherentes con el</w:t>
      </w:r>
      <w:r w:rsidR="00C5532F">
        <w:rPr>
          <w:i/>
          <w:szCs w:val="26"/>
        </w:rPr>
        <w:t xml:space="preserve"> citado sistema de financiación local.</w:t>
      </w:r>
    </w:p>
    <w:p w:rsidR="00C90FE0" w:rsidRDefault="00C90FE0" w:rsidP="00C90FE0">
      <w:pPr>
        <w:pStyle w:val="Textoindependiente"/>
        <w:widowControl w:val="0"/>
        <w:tabs>
          <w:tab w:val="left" w:pos="142"/>
          <w:tab w:val="left" w:pos="621"/>
        </w:tabs>
        <w:spacing w:before="120" w:after="120"/>
        <w:jc w:val="both"/>
        <w:rPr>
          <w:rFonts w:ascii="Times New Roman" w:eastAsia="Times New Roman" w:hAnsi="Times New Roman"/>
          <w:i/>
          <w:color w:val="000000" w:themeColor="text1"/>
          <w:sz w:val="26"/>
          <w:szCs w:val="26"/>
        </w:rPr>
      </w:pPr>
    </w:p>
    <w:p w:rsidR="004B2CB3" w:rsidRDefault="004B2CB3" w:rsidP="004B2CB3">
      <w:pPr>
        <w:pStyle w:val="Textoindependiente"/>
        <w:widowControl w:val="0"/>
        <w:tabs>
          <w:tab w:val="left" w:pos="142"/>
          <w:tab w:val="left" w:pos="621"/>
        </w:tabs>
        <w:spacing w:before="120" w:after="120"/>
        <w:jc w:val="both"/>
        <w:rPr>
          <w:rFonts w:ascii="Times New Roman" w:eastAsia="Times New Roman" w:hAnsi="Times New Roman"/>
          <w:i/>
          <w:color w:val="000000" w:themeColor="text1"/>
          <w:sz w:val="26"/>
          <w:szCs w:val="26"/>
        </w:rPr>
      </w:pPr>
    </w:p>
    <w:p w:rsidR="004B2CB3" w:rsidRDefault="004B2CB3" w:rsidP="004B2CB3">
      <w:pPr>
        <w:pStyle w:val="Textoindependiente"/>
        <w:widowControl w:val="0"/>
        <w:tabs>
          <w:tab w:val="left" w:pos="142"/>
          <w:tab w:val="left" w:pos="621"/>
        </w:tabs>
        <w:spacing w:before="120" w:after="120"/>
        <w:jc w:val="both"/>
        <w:rPr>
          <w:rFonts w:ascii="Times New Roman" w:eastAsia="Times New Roman" w:hAnsi="Times New Roman"/>
          <w:i/>
          <w:color w:val="000000" w:themeColor="text1"/>
          <w:sz w:val="26"/>
          <w:szCs w:val="26"/>
        </w:rPr>
      </w:pPr>
    </w:p>
    <w:p w:rsidR="004B2CB3" w:rsidRDefault="004B2CB3" w:rsidP="004B2CB3">
      <w:pPr>
        <w:pStyle w:val="Textoindependiente"/>
        <w:widowControl w:val="0"/>
        <w:tabs>
          <w:tab w:val="left" w:pos="142"/>
          <w:tab w:val="left" w:pos="621"/>
        </w:tabs>
        <w:spacing w:before="120" w:after="120"/>
        <w:jc w:val="both"/>
        <w:rPr>
          <w:rFonts w:ascii="Times New Roman" w:eastAsia="Times New Roman" w:hAnsi="Times New Roman"/>
          <w:i/>
          <w:color w:val="000000" w:themeColor="text1"/>
          <w:sz w:val="26"/>
          <w:szCs w:val="26"/>
        </w:rPr>
      </w:pPr>
    </w:p>
    <w:p w:rsidR="004B2CB3" w:rsidRDefault="004B2CB3" w:rsidP="004B2CB3">
      <w:pPr>
        <w:pStyle w:val="Textoindependiente"/>
        <w:widowControl w:val="0"/>
        <w:tabs>
          <w:tab w:val="left" w:pos="142"/>
          <w:tab w:val="left" w:pos="621"/>
        </w:tabs>
        <w:spacing w:before="120" w:after="120"/>
        <w:jc w:val="both"/>
        <w:rPr>
          <w:rFonts w:ascii="Times New Roman" w:eastAsia="Times New Roman" w:hAnsi="Times New Roman"/>
          <w:i/>
          <w:color w:val="000000" w:themeColor="text1"/>
          <w:sz w:val="26"/>
          <w:szCs w:val="26"/>
        </w:rPr>
      </w:pPr>
    </w:p>
    <w:p w:rsidR="00FA374F" w:rsidRDefault="00FA374F">
      <w:pPr>
        <w:spacing w:after="0"/>
        <w:ind w:firstLine="0"/>
        <w:jc w:val="left"/>
        <w:rPr>
          <w:rFonts w:ascii="Segoe UI" w:hAnsi="Segoe UI" w:cs="Segoe UI"/>
          <w:color w:val="333333"/>
          <w:sz w:val="18"/>
          <w:szCs w:val="18"/>
          <w:shd w:val="clear" w:color="auto" w:fill="FFFFFF"/>
        </w:rPr>
      </w:pPr>
      <w:bookmarkStart w:id="6" w:name="_Toc137714712"/>
      <w:r>
        <w:br w:type="page"/>
      </w:r>
    </w:p>
    <w:p w:rsidR="00FF078B" w:rsidRPr="00AA62FD" w:rsidRDefault="004B2CB3" w:rsidP="00AA62FD">
      <w:pPr>
        <w:pStyle w:val="atitulo1"/>
      </w:pPr>
      <w:bookmarkStart w:id="7" w:name="_Toc144382715"/>
      <w:r>
        <w:lastRenderedPageBreak/>
        <w:t xml:space="preserve">IV. Responsabilidad del Parlamento de Navarra y de </w:t>
      </w:r>
      <w:r w:rsidR="00FF078B" w:rsidRPr="00AA62FD">
        <w:t>la Administración de la Comunidad Foral de Navarra</w:t>
      </w:r>
      <w:bookmarkEnd w:id="6"/>
      <w:bookmarkEnd w:id="7"/>
    </w:p>
    <w:p w:rsidR="00D34B14" w:rsidRDefault="00D34B14" w:rsidP="00FF078B">
      <w:pPr>
        <w:pStyle w:val="texto"/>
        <w:tabs>
          <w:tab w:val="left" w:pos="142"/>
        </w:tabs>
        <w:rPr>
          <w:szCs w:val="26"/>
        </w:rPr>
      </w:pPr>
      <w:r w:rsidRPr="00D34B14">
        <w:rPr>
          <w:szCs w:val="26"/>
        </w:rPr>
        <w:t xml:space="preserve">El Parlamento de Navarra es responsable de </w:t>
      </w:r>
      <w:r w:rsidRPr="00314473">
        <w:rPr>
          <w:szCs w:val="26"/>
        </w:rPr>
        <w:t xml:space="preserve">la asignación </w:t>
      </w:r>
      <w:r w:rsidRPr="00D34B14">
        <w:rPr>
          <w:szCs w:val="26"/>
        </w:rPr>
        <w:t xml:space="preserve">de los recursos para </w:t>
      </w:r>
      <w:r w:rsidR="001461D0">
        <w:rPr>
          <w:szCs w:val="26"/>
        </w:rPr>
        <w:t xml:space="preserve">las </w:t>
      </w:r>
      <w:r w:rsidRPr="00D34B14">
        <w:rPr>
          <w:szCs w:val="26"/>
        </w:rPr>
        <w:t xml:space="preserve">ayudas </w:t>
      </w:r>
      <w:r>
        <w:rPr>
          <w:szCs w:val="26"/>
        </w:rPr>
        <w:t xml:space="preserve">nominativas </w:t>
      </w:r>
      <w:r w:rsidRPr="00D34B14">
        <w:rPr>
          <w:szCs w:val="26"/>
        </w:rPr>
        <w:t>contempladas en los presupuestos generales de Navarra.</w:t>
      </w:r>
    </w:p>
    <w:p w:rsidR="00FF078B" w:rsidRPr="00C5532F" w:rsidRDefault="00FF078B" w:rsidP="00C5532F">
      <w:pPr>
        <w:pStyle w:val="texto"/>
        <w:tabs>
          <w:tab w:val="left" w:pos="142"/>
        </w:tabs>
        <w:rPr>
          <w:szCs w:val="26"/>
        </w:rPr>
      </w:pPr>
      <w:r w:rsidRPr="006A55FC">
        <w:rPr>
          <w:szCs w:val="26"/>
        </w:rPr>
        <w:t xml:space="preserve">Los distintos departamentos de la ACFN son responsables de </w:t>
      </w:r>
      <w:r w:rsidR="00C5532F">
        <w:rPr>
          <w:szCs w:val="26"/>
        </w:rPr>
        <w:t>la tramitación de las subvenciones asignadas en sus presupuestos de conformidad con la previsto en la LFS.</w:t>
      </w:r>
      <w:r>
        <w:br w:type="page"/>
      </w:r>
    </w:p>
    <w:p w:rsidR="00FF078B" w:rsidRPr="00873DFE" w:rsidRDefault="00FF078B" w:rsidP="00873DFE">
      <w:pPr>
        <w:pStyle w:val="atitulo1"/>
      </w:pPr>
      <w:bookmarkStart w:id="8" w:name="_Toc137714713"/>
      <w:bookmarkStart w:id="9" w:name="_Toc144382716"/>
      <w:r w:rsidRPr="00873DFE">
        <w:lastRenderedPageBreak/>
        <w:t>V. Responsabilidad de la Cámara de Comptos</w:t>
      </w:r>
      <w:bookmarkEnd w:id="8"/>
      <w:bookmarkEnd w:id="9"/>
    </w:p>
    <w:p w:rsidR="00FF078B" w:rsidRDefault="00FF078B" w:rsidP="00FF078B">
      <w:pPr>
        <w:pStyle w:val="texto"/>
        <w:tabs>
          <w:tab w:val="left" w:pos="142"/>
        </w:tabs>
        <w:rPr>
          <w:szCs w:val="26"/>
        </w:rPr>
      </w:pPr>
      <w:r w:rsidRPr="006A55FC">
        <w:rPr>
          <w:szCs w:val="26"/>
        </w:rPr>
        <w:t>Nuestra responsabilidad es expresar unas conclusiones basadas en nuestra fiscalización en relación con la aplicación de</w:t>
      </w:r>
      <w:r>
        <w:rPr>
          <w:szCs w:val="26"/>
        </w:rPr>
        <w:t xml:space="preserve">l </w:t>
      </w:r>
      <w:r w:rsidRPr="006A55FC">
        <w:rPr>
          <w:szCs w:val="26"/>
        </w:rPr>
        <w:t>procedimiento</w:t>
      </w:r>
      <w:r>
        <w:rPr>
          <w:szCs w:val="26"/>
        </w:rPr>
        <w:t xml:space="preserve"> </w:t>
      </w:r>
      <w:r w:rsidR="009B2872">
        <w:rPr>
          <w:szCs w:val="26"/>
        </w:rPr>
        <w:t xml:space="preserve">del </w:t>
      </w:r>
      <w:r>
        <w:rPr>
          <w:szCs w:val="26"/>
        </w:rPr>
        <w:t xml:space="preserve">régimen de concesión directa </w:t>
      </w:r>
      <w:r w:rsidR="009B2872">
        <w:rPr>
          <w:szCs w:val="26"/>
        </w:rPr>
        <w:t xml:space="preserve">de subvenciones </w:t>
      </w:r>
      <w:r w:rsidRPr="006A55FC">
        <w:rPr>
          <w:szCs w:val="26"/>
        </w:rPr>
        <w:t>y con la evo</w:t>
      </w:r>
      <w:r>
        <w:rPr>
          <w:szCs w:val="26"/>
        </w:rPr>
        <w:t>lución de la actividad en el periodo objeto de revisión.</w:t>
      </w:r>
    </w:p>
    <w:p w:rsidR="00FF078B" w:rsidRDefault="00FF078B" w:rsidP="00FF078B">
      <w:pPr>
        <w:pStyle w:val="texto"/>
        <w:tabs>
          <w:tab w:val="left" w:pos="142"/>
        </w:tabs>
        <w:rPr>
          <w:szCs w:val="26"/>
        </w:rPr>
      </w:pPr>
      <w:r w:rsidRPr="006A55FC">
        <w:rPr>
          <w:szCs w:val="26"/>
        </w:rPr>
        <w:t>Para ello, hemos llevado a cabo la misma de conformidad con los principios fundamentales de fiscalización de las Instituciones Públicas de Control Externo, establecidos en las ISSAI-ES, aplicá</w:t>
      </w:r>
      <w:r>
        <w:rPr>
          <w:szCs w:val="26"/>
        </w:rPr>
        <w:t>ndose fundamentalmente la ISSAI-</w:t>
      </w:r>
      <w:r w:rsidRPr="006A55FC">
        <w:rPr>
          <w:szCs w:val="26"/>
        </w:rPr>
        <w:t xml:space="preserve">ES </w:t>
      </w:r>
      <w:r>
        <w:rPr>
          <w:szCs w:val="26"/>
        </w:rPr>
        <w:t>400</w:t>
      </w:r>
      <w:r w:rsidRPr="006A55FC">
        <w:rPr>
          <w:szCs w:val="26"/>
        </w:rPr>
        <w:t xml:space="preserve"> referida a las fiscalizaciones</w:t>
      </w:r>
      <w:r>
        <w:rPr>
          <w:szCs w:val="26"/>
        </w:rPr>
        <w:t xml:space="preserve"> de cumplimiento</w:t>
      </w:r>
      <w:r w:rsidRPr="006A55FC">
        <w:rPr>
          <w:szCs w:val="26"/>
        </w:rPr>
        <w:t>, así como las directrice</w:t>
      </w:r>
      <w:r>
        <w:rPr>
          <w:szCs w:val="26"/>
        </w:rPr>
        <w:t>s conte</w:t>
      </w:r>
      <w:r w:rsidRPr="006A55FC">
        <w:rPr>
          <w:szCs w:val="26"/>
        </w:rPr>
        <w:t>nidas en la Guía</w:t>
      </w:r>
      <w:r>
        <w:rPr>
          <w:szCs w:val="26"/>
        </w:rPr>
        <w:t>s</w:t>
      </w:r>
      <w:r w:rsidRPr="006A55FC">
        <w:rPr>
          <w:szCs w:val="26"/>
        </w:rPr>
        <w:t xml:space="preserve"> Práctica</w:t>
      </w:r>
      <w:r>
        <w:rPr>
          <w:szCs w:val="26"/>
        </w:rPr>
        <w:t>s</w:t>
      </w:r>
      <w:r w:rsidRPr="006A55FC">
        <w:rPr>
          <w:szCs w:val="26"/>
        </w:rPr>
        <w:t xml:space="preserve"> de Fiscalización de los Órganos de Control Externo.</w:t>
      </w:r>
    </w:p>
    <w:p w:rsidR="00FF078B" w:rsidRDefault="00FF078B" w:rsidP="00667BA9">
      <w:pPr>
        <w:pStyle w:val="texto"/>
        <w:tabs>
          <w:tab w:val="left" w:pos="142"/>
        </w:tabs>
        <w:spacing w:after="240"/>
        <w:rPr>
          <w:szCs w:val="26"/>
        </w:rPr>
      </w:pPr>
      <w:r w:rsidRPr="006A55FC">
        <w:rPr>
          <w:szCs w:val="26"/>
        </w:rPr>
        <w:t xml:space="preserve">Dichos principios y directrices exigen que cumplamos los requerimientos de ética, así como que planifiquemos y ejecutemos la fiscalización con el fin de obtener una seguridad razonable de que, la gestión de los recursos públicos resulte, en todos los aspectos significativos, conforme con la normativa vigente. Una fiscalización requiere la aplicación de </w:t>
      </w:r>
      <w:r>
        <w:rPr>
          <w:szCs w:val="26"/>
        </w:rPr>
        <w:t>procedimientos para obtener evi</w:t>
      </w:r>
      <w:r w:rsidRPr="006A55FC">
        <w:rPr>
          <w:szCs w:val="26"/>
        </w:rPr>
        <w:t>dencia de auditoría que fundamenten las conclusiones obtenidas. Consideramos que la evidencia de auditoría que hemos obtenido proporciona una base suficiente y adecuada para fundamentar las conclusiones alcanzadas sobre los procedimientos de con</w:t>
      </w:r>
      <w:r>
        <w:rPr>
          <w:szCs w:val="26"/>
        </w:rPr>
        <w:t>cesión de subvenciones.</w:t>
      </w:r>
    </w:p>
    <w:p w:rsidR="00667BA9" w:rsidRPr="00493AE6" w:rsidRDefault="00667BA9" w:rsidP="00667BA9">
      <w:pPr>
        <w:tabs>
          <w:tab w:val="center" w:pos="2835"/>
          <w:tab w:val="center" w:pos="3969"/>
          <w:tab w:val="center" w:pos="5103"/>
          <w:tab w:val="center" w:pos="6237"/>
          <w:tab w:val="center" w:pos="7371"/>
        </w:tabs>
        <w:spacing w:after="140"/>
        <w:ind w:firstLine="284"/>
        <w:rPr>
          <w:spacing w:val="6"/>
          <w:sz w:val="26"/>
          <w:szCs w:val="26"/>
          <w:lang w:val="es-ES" w:eastAsia="es-ES"/>
        </w:rPr>
      </w:pPr>
      <w:r w:rsidRPr="00493AE6">
        <w:rPr>
          <w:spacing w:val="6"/>
          <w:sz w:val="26"/>
          <w:szCs w:val="26"/>
        </w:rPr>
        <w:t xml:space="preserve">Informe que se emite a propuesta del auditor </w:t>
      </w:r>
      <w:r>
        <w:rPr>
          <w:spacing w:val="6"/>
          <w:sz w:val="26"/>
          <w:szCs w:val="26"/>
        </w:rPr>
        <w:t>Miguel Angel Aurrecoechea</w:t>
      </w:r>
      <w:r w:rsidRPr="00493AE6">
        <w:rPr>
          <w:spacing w:val="6"/>
          <w:sz w:val="26"/>
          <w:szCs w:val="26"/>
        </w:rPr>
        <w:t>, responsable de la realización de este trabajo, una vez cumplimentados los trámites previstos por la normativa vigente.</w:t>
      </w:r>
    </w:p>
    <w:p w:rsidR="00667BA9" w:rsidRDefault="00667BA9" w:rsidP="00667BA9">
      <w:pPr>
        <w:pStyle w:val="texto"/>
        <w:tabs>
          <w:tab w:val="left" w:pos="142"/>
        </w:tabs>
        <w:rPr>
          <w:szCs w:val="26"/>
        </w:rPr>
      </w:pPr>
    </w:p>
    <w:p w:rsidR="00667BA9" w:rsidRDefault="00667BA9" w:rsidP="00667BA9">
      <w:pPr>
        <w:tabs>
          <w:tab w:val="center" w:pos="2835"/>
          <w:tab w:val="center" w:pos="3969"/>
          <w:tab w:val="center" w:pos="5103"/>
          <w:tab w:val="center" w:pos="6237"/>
          <w:tab w:val="center" w:pos="7371"/>
        </w:tabs>
        <w:spacing w:after="0"/>
        <w:ind w:firstLine="284"/>
        <w:jc w:val="center"/>
        <w:rPr>
          <w:i/>
          <w:spacing w:val="6"/>
          <w:sz w:val="22"/>
          <w:szCs w:val="22"/>
        </w:rPr>
      </w:pPr>
      <w:r w:rsidRPr="00493AE6">
        <w:rPr>
          <w:i/>
          <w:spacing w:val="6"/>
          <w:sz w:val="22"/>
          <w:szCs w:val="22"/>
        </w:rPr>
        <w:t>(Firmado digitalmente por Ignacio Cabeza del Salvador, presidente de la Cámara de</w:t>
      </w:r>
    </w:p>
    <w:p w:rsidR="00667BA9" w:rsidRPr="00493AE6" w:rsidRDefault="00667BA9" w:rsidP="00667BA9">
      <w:pPr>
        <w:tabs>
          <w:tab w:val="center" w:pos="2835"/>
          <w:tab w:val="center" w:pos="3969"/>
          <w:tab w:val="center" w:pos="5103"/>
          <w:tab w:val="center" w:pos="6237"/>
          <w:tab w:val="center" w:pos="7371"/>
        </w:tabs>
        <w:spacing w:after="0"/>
        <w:ind w:firstLine="284"/>
        <w:jc w:val="center"/>
        <w:rPr>
          <w:i/>
          <w:spacing w:val="6"/>
          <w:sz w:val="22"/>
          <w:szCs w:val="22"/>
        </w:rPr>
      </w:pPr>
      <w:r w:rsidRPr="00493AE6">
        <w:rPr>
          <w:i/>
          <w:spacing w:val="6"/>
          <w:sz w:val="22"/>
          <w:szCs w:val="22"/>
        </w:rPr>
        <w:t>Comptos de Navarra, en la fecha indicada al margen)</w:t>
      </w:r>
    </w:p>
    <w:p w:rsidR="00667BA9" w:rsidRDefault="00667BA9" w:rsidP="00FF078B">
      <w:pPr>
        <w:pStyle w:val="texto"/>
        <w:tabs>
          <w:tab w:val="left" w:pos="142"/>
        </w:tabs>
        <w:rPr>
          <w:szCs w:val="26"/>
        </w:rPr>
      </w:pPr>
    </w:p>
    <w:p w:rsidR="00FF078B" w:rsidRPr="00377AA8" w:rsidRDefault="00FF078B" w:rsidP="00FF078B">
      <w:pPr>
        <w:pStyle w:val="atitulo1"/>
        <w:jc w:val="center"/>
        <w:rPr>
          <w:sz w:val="26"/>
        </w:rPr>
      </w:pPr>
    </w:p>
    <w:p w:rsidR="00FF078B" w:rsidRPr="00AA62FD" w:rsidRDefault="00FF078B" w:rsidP="00FF078B">
      <w:pPr>
        <w:jc w:val="center"/>
        <w:rPr>
          <w:i/>
          <w:sz w:val="22"/>
          <w:szCs w:val="22"/>
        </w:rPr>
      </w:pPr>
    </w:p>
    <w:p w:rsidR="00FF078B" w:rsidRPr="00377AA8" w:rsidRDefault="00FF078B" w:rsidP="00FF078B">
      <w:pPr>
        <w:jc w:val="center"/>
        <w:rPr>
          <w:sz w:val="26"/>
          <w:szCs w:val="26"/>
        </w:rPr>
      </w:pPr>
    </w:p>
    <w:p w:rsidR="00FF078B" w:rsidRPr="00377AA8" w:rsidRDefault="00FF078B" w:rsidP="00FF078B">
      <w:pPr>
        <w:jc w:val="center"/>
        <w:rPr>
          <w:sz w:val="26"/>
          <w:szCs w:val="26"/>
        </w:rPr>
      </w:pPr>
    </w:p>
    <w:p w:rsidR="00FF078B" w:rsidRPr="00377AA8" w:rsidRDefault="00FF078B" w:rsidP="00FF078B">
      <w:pPr>
        <w:jc w:val="center"/>
        <w:rPr>
          <w:sz w:val="26"/>
          <w:szCs w:val="26"/>
        </w:rPr>
      </w:pPr>
    </w:p>
    <w:p w:rsidR="00FF078B" w:rsidRDefault="00FF078B" w:rsidP="00FF078B">
      <w:r>
        <w:br w:type="page"/>
      </w:r>
    </w:p>
    <w:p w:rsidR="00FF078B" w:rsidRPr="00AA62FD" w:rsidRDefault="00FF078B" w:rsidP="00AA62FD">
      <w:pPr>
        <w:pStyle w:val="atitulo1"/>
      </w:pPr>
      <w:bookmarkStart w:id="10" w:name="_Toc137714714"/>
      <w:bookmarkStart w:id="11" w:name="_Toc144382717"/>
      <w:r w:rsidRPr="00AA62FD">
        <w:lastRenderedPageBreak/>
        <w:t>Apéndice 1. Marco regulador</w:t>
      </w:r>
      <w:bookmarkEnd w:id="10"/>
      <w:bookmarkEnd w:id="11"/>
    </w:p>
    <w:p w:rsidR="00FF078B" w:rsidRDefault="00FF078B" w:rsidP="00FF078B">
      <w:pPr>
        <w:pStyle w:val="texto"/>
        <w:tabs>
          <w:tab w:val="clear" w:pos="2835"/>
          <w:tab w:val="clear" w:pos="3969"/>
          <w:tab w:val="clear" w:pos="5103"/>
          <w:tab w:val="clear" w:pos="6237"/>
          <w:tab w:val="clear" w:pos="7371"/>
        </w:tabs>
        <w:rPr>
          <w:szCs w:val="26"/>
        </w:rPr>
      </w:pPr>
      <w:r w:rsidRPr="00170712">
        <w:rPr>
          <w:szCs w:val="26"/>
        </w:rPr>
        <w:t>E</w:t>
      </w:r>
      <w:r>
        <w:rPr>
          <w:szCs w:val="26"/>
        </w:rPr>
        <w:t xml:space="preserve">l régimen jurídico aplicable a la gestión de subvenciones, </w:t>
      </w:r>
      <w:r w:rsidRPr="00FF4AEC">
        <w:rPr>
          <w:szCs w:val="26"/>
        </w:rPr>
        <w:t xml:space="preserve">está constituido fundamentalmente por: </w:t>
      </w:r>
    </w:p>
    <w:p w:rsidR="004B137E" w:rsidRPr="00D42787" w:rsidRDefault="004B137E"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D42787">
        <w:rPr>
          <w:szCs w:val="26"/>
        </w:rPr>
        <w:t xml:space="preserve">Ley Foral 11/2005, de 9 de noviembre, de Subvenciones. </w:t>
      </w:r>
    </w:p>
    <w:p w:rsidR="004B137E" w:rsidRPr="00D42787" w:rsidRDefault="004B137E"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D42787">
        <w:rPr>
          <w:szCs w:val="26"/>
        </w:rPr>
        <w:t>Ley Foral 13/2007, de 4 de abril, de la Hacienda Pública de Navarra</w:t>
      </w:r>
      <w:r>
        <w:rPr>
          <w:szCs w:val="26"/>
        </w:rPr>
        <w:t>.</w:t>
      </w:r>
    </w:p>
    <w:p w:rsidR="004B137E" w:rsidRDefault="004B137E"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D42787">
        <w:rPr>
          <w:szCs w:val="26"/>
        </w:rPr>
        <w:t xml:space="preserve">Ley Foral 5/2018, de 17 de mayo, de transparencia, acceso a la información pública y buen gobierno. </w:t>
      </w:r>
    </w:p>
    <w:p w:rsidR="004B137E" w:rsidRPr="00D42787" w:rsidRDefault="004B137E"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5052AD">
        <w:rPr>
          <w:szCs w:val="26"/>
        </w:rPr>
        <w:t xml:space="preserve">Ley </w:t>
      </w:r>
      <w:r>
        <w:rPr>
          <w:szCs w:val="26"/>
        </w:rPr>
        <w:t>F</w:t>
      </w:r>
      <w:r w:rsidRPr="005052AD">
        <w:rPr>
          <w:szCs w:val="26"/>
        </w:rPr>
        <w:t xml:space="preserve">oral 11/2019, de 11 de marzo, de la </w:t>
      </w:r>
      <w:r>
        <w:rPr>
          <w:szCs w:val="26"/>
        </w:rPr>
        <w:t>Administración de la Comunidad Foral de N</w:t>
      </w:r>
      <w:r w:rsidRPr="005052AD">
        <w:rPr>
          <w:szCs w:val="26"/>
        </w:rPr>
        <w:t>avarra y del sector público institucional foral</w:t>
      </w:r>
      <w:r>
        <w:rPr>
          <w:szCs w:val="26"/>
        </w:rPr>
        <w:t>.</w:t>
      </w:r>
    </w:p>
    <w:p w:rsidR="004B137E" w:rsidRPr="004B137E" w:rsidRDefault="004B137E"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D42787">
        <w:rPr>
          <w:szCs w:val="26"/>
        </w:rPr>
        <w:t>Leyes foral</w:t>
      </w:r>
      <w:r>
        <w:rPr>
          <w:szCs w:val="26"/>
        </w:rPr>
        <w:t>es</w:t>
      </w:r>
      <w:r w:rsidRPr="00D42787">
        <w:rPr>
          <w:szCs w:val="26"/>
        </w:rPr>
        <w:t xml:space="preserve"> anuales de Presupuestos Generales de Navarra para el </w:t>
      </w:r>
      <w:r>
        <w:rPr>
          <w:szCs w:val="26"/>
        </w:rPr>
        <w:t xml:space="preserve">periodo </w:t>
      </w:r>
      <w:r w:rsidRPr="00D42787">
        <w:rPr>
          <w:szCs w:val="26"/>
        </w:rPr>
        <w:t xml:space="preserve">2019-2022. </w:t>
      </w:r>
    </w:p>
    <w:p w:rsidR="00FF078B" w:rsidRPr="00D42787"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D42787">
        <w:rPr>
          <w:szCs w:val="26"/>
        </w:rPr>
        <w:t>Ley 38/2003, de 17 de noviembre, General de Subvenciones</w:t>
      </w:r>
      <w:r>
        <w:rPr>
          <w:szCs w:val="26"/>
        </w:rPr>
        <w:t>.</w:t>
      </w:r>
    </w:p>
    <w:p w:rsidR="00FF078B" w:rsidRPr="00D42787"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D42787">
        <w:rPr>
          <w:szCs w:val="26"/>
        </w:rPr>
        <w:t>Ley 39/2015, de 1 de octubre, del Procedimiento Administrativo Común de las Administraciones Públicas</w:t>
      </w:r>
      <w:r>
        <w:rPr>
          <w:szCs w:val="26"/>
        </w:rPr>
        <w:t>.</w:t>
      </w:r>
    </w:p>
    <w:p w:rsidR="00FF078B" w:rsidRPr="00D42787"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D42787">
        <w:rPr>
          <w:szCs w:val="26"/>
        </w:rPr>
        <w:t>Real Decreto 130/2019, de 8 de marzo, por el que se regula la Base de Datos Nacional de Subvenciones y la publicidad de las subvenciones y demás ayudas públicas</w:t>
      </w:r>
      <w:r>
        <w:rPr>
          <w:szCs w:val="26"/>
        </w:rPr>
        <w:t>.</w:t>
      </w:r>
    </w:p>
    <w:p w:rsidR="00FF078B" w:rsidRDefault="00FF078B" w:rsidP="00FF078B">
      <w:pPr>
        <w:pStyle w:val="atitulo1"/>
      </w:pPr>
      <w:r>
        <w:rPr>
          <w:sz w:val="26"/>
        </w:rPr>
        <w:br w:type="page"/>
      </w:r>
    </w:p>
    <w:p w:rsidR="00FF078B" w:rsidRPr="00AA62FD" w:rsidRDefault="00FF078B" w:rsidP="00AA62FD">
      <w:pPr>
        <w:pStyle w:val="atitulo1"/>
      </w:pPr>
      <w:bookmarkStart w:id="12" w:name="_Toc137714715"/>
      <w:bookmarkStart w:id="13" w:name="_Toc144382718"/>
      <w:r w:rsidRPr="00AA62FD">
        <w:lastRenderedPageBreak/>
        <w:t>Apéndice 2. Observaciones y hallazgos adicionales de la fiscalización</w:t>
      </w:r>
      <w:bookmarkEnd w:id="12"/>
      <w:bookmarkEnd w:id="13"/>
    </w:p>
    <w:p w:rsidR="00FF078B" w:rsidRPr="00F20A1F" w:rsidRDefault="00FF078B" w:rsidP="00B02471">
      <w:pPr>
        <w:pStyle w:val="atitulo2"/>
      </w:pPr>
      <w:bookmarkStart w:id="14" w:name="_Toc137714716"/>
      <w:bookmarkStart w:id="15" w:name="_Toc144382719"/>
      <w:r w:rsidRPr="00B02471">
        <w:t>2.1. La actividad de fomento de las Administraciones Públicas. Transferencias y subvenciones</w:t>
      </w:r>
      <w:bookmarkEnd w:id="14"/>
      <w:bookmarkEnd w:id="15"/>
    </w:p>
    <w:p w:rsidR="00FF078B" w:rsidRPr="0012555F" w:rsidRDefault="00FF078B" w:rsidP="00FF078B">
      <w:pPr>
        <w:pStyle w:val="texto"/>
        <w:tabs>
          <w:tab w:val="left" w:pos="142"/>
        </w:tabs>
        <w:rPr>
          <w:szCs w:val="26"/>
        </w:rPr>
      </w:pPr>
      <w:bookmarkStart w:id="16" w:name="_Toc19535157"/>
      <w:r w:rsidRPr="0012555F">
        <w:rPr>
          <w:szCs w:val="26"/>
        </w:rPr>
        <w:t xml:space="preserve">La actividad administrativa de fomento es aquella forma de intervención administrativa que consiste en dirigir la acción de los particulares </w:t>
      </w:r>
      <w:r>
        <w:rPr>
          <w:szCs w:val="26"/>
        </w:rPr>
        <w:t xml:space="preserve">hacia fines de interés general </w:t>
      </w:r>
      <w:r w:rsidRPr="0012555F">
        <w:rPr>
          <w:szCs w:val="26"/>
        </w:rPr>
        <w:t>mediante el otorgamiento de incentivos diversos, entre los que se encuentran las subvenciones como mecanismo de transferencia de financiación</w:t>
      </w:r>
      <w:r>
        <w:rPr>
          <w:szCs w:val="26"/>
        </w:rPr>
        <w:t>, principalmente</w:t>
      </w:r>
      <w:r w:rsidRPr="0012555F">
        <w:rPr>
          <w:szCs w:val="26"/>
        </w:rPr>
        <w:t xml:space="preserve"> del se</w:t>
      </w:r>
      <w:r>
        <w:rPr>
          <w:szCs w:val="26"/>
        </w:rPr>
        <w:t>ctor público al sector privado, sin perjuicio de recurrir al régimen de subvenciones para financiar actuaciones entre distintos agentes del sector público o entre sectores públicos de ámbito territorial y competencial diferenciados.</w:t>
      </w:r>
    </w:p>
    <w:p w:rsidR="00FF078B" w:rsidRDefault="00FF078B" w:rsidP="001C5D8D">
      <w:pPr>
        <w:pStyle w:val="texto"/>
        <w:tabs>
          <w:tab w:val="left" w:pos="142"/>
        </w:tabs>
        <w:spacing w:after="120"/>
        <w:rPr>
          <w:szCs w:val="26"/>
        </w:rPr>
      </w:pPr>
      <w:r>
        <w:rPr>
          <w:szCs w:val="26"/>
        </w:rPr>
        <w:t>Las transferencias de financiación, comprenden dos tipos de actuación reconducibles a dos conceptos que es necesario delimitar y diferenciar, que son las transferencias y las subvenciones, lo que requiere acudir al marco contable-presupuestario y jurídico adecuado para su distinción.</w:t>
      </w:r>
    </w:p>
    <w:p w:rsidR="00FF078B" w:rsidRDefault="00FF078B" w:rsidP="005A12F3">
      <w:pPr>
        <w:pStyle w:val="atitulo3"/>
      </w:pPr>
      <w:bookmarkStart w:id="17" w:name="_Toc137714717"/>
      <w:bookmarkStart w:id="18" w:name="_Toc144382720"/>
      <w:r>
        <w:t>2</w:t>
      </w:r>
      <w:r w:rsidRPr="00F20A1F">
        <w:t>.</w:t>
      </w:r>
      <w:r>
        <w:t>1.1 Marco contable-presupuestario de las transferencias y subvenciones</w:t>
      </w:r>
      <w:bookmarkEnd w:id="17"/>
      <w:bookmarkEnd w:id="18"/>
    </w:p>
    <w:p w:rsidR="00FF078B" w:rsidRDefault="00FF078B" w:rsidP="001C5D8D">
      <w:pPr>
        <w:pStyle w:val="texto"/>
        <w:tabs>
          <w:tab w:val="left" w:pos="142"/>
        </w:tabs>
        <w:spacing w:after="120"/>
        <w:rPr>
          <w:szCs w:val="26"/>
        </w:rPr>
      </w:pPr>
      <w:r>
        <w:rPr>
          <w:szCs w:val="26"/>
        </w:rPr>
        <w:t>En relación con el marco contable y presupuestario, es la Norma de Valoración 18ª “Transferencias y subvenciones” del Plan General de Contabilidad Pública</w:t>
      </w:r>
      <w:r>
        <w:rPr>
          <w:rStyle w:val="Refdenotaalpie"/>
          <w:szCs w:val="26"/>
        </w:rPr>
        <w:footnoteReference w:id="2"/>
      </w:r>
      <w:r>
        <w:rPr>
          <w:szCs w:val="26"/>
        </w:rPr>
        <w:t xml:space="preserve">, y en el Manual “Clasificación económica de los gastos e ingresos comprendidos en los Presupuestos Generales de Navarra” </w:t>
      </w:r>
      <w:r>
        <w:rPr>
          <w:rStyle w:val="Refdenotaalpie"/>
          <w:szCs w:val="26"/>
        </w:rPr>
        <w:footnoteReference w:id="3"/>
      </w:r>
      <w:r>
        <w:rPr>
          <w:szCs w:val="26"/>
        </w:rPr>
        <w:t xml:space="preserve">, que elabora la </w:t>
      </w:r>
      <w:r w:rsidR="00314473">
        <w:rPr>
          <w:szCs w:val="26"/>
        </w:rPr>
        <w:t>DGP</w:t>
      </w:r>
      <w:r>
        <w:rPr>
          <w:szCs w:val="26"/>
        </w:rPr>
        <w:t xml:space="preserve">, donde se definen las notas características de las transferencias presupuestarias y subvenciones, siendo principalmente el elemento diferenciador la finalidad para la que se conceden: las subvenciones están afectadas a un fin, propósito o proyecto específico, mientras que las transferencias financian operaciones o actividades no singularizadas. </w:t>
      </w:r>
    </w:p>
    <w:p w:rsidR="00FF078B" w:rsidRDefault="00FF078B" w:rsidP="005A12F3">
      <w:pPr>
        <w:pStyle w:val="atitulo3"/>
      </w:pPr>
      <w:bookmarkStart w:id="19" w:name="_Toc137714718"/>
      <w:bookmarkStart w:id="20" w:name="_Toc144382721"/>
      <w:r>
        <w:t>2.1</w:t>
      </w:r>
      <w:r w:rsidRPr="00F20A1F">
        <w:t>.</w:t>
      </w:r>
      <w:bookmarkEnd w:id="16"/>
      <w:r>
        <w:t>2 Régimen jurídico de las subvenciones</w:t>
      </w:r>
      <w:bookmarkEnd w:id="19"/>
      <w:bookmarkEnd w:id="20"/>
    </w:p>
    <w:p w:rsidR="00FF078B" w:rsidRDefault="00FF078B" w:rsidP="00FF078B">
      <w:pPr>
        <w:pStyle w:val="texto"/>
        <w:tabs>
          <w:tab w:val="left" w:pos="142"/>
        </w:tabs>
      </w:pPr>
      <w:r w:rsidRPr="003F4FFE">
        <w:rPr>
          <w:szCs w:val="26"/>
        </w:rPr>
        <w:t xml:space="preserve">El régimen jurídico </w:t>
      </w:r>
      <w:r>
        <w:rPr>
          <w:szCs w:val="26"/>
        </w:rPr>
        <w:t xml:space="preserve">aplicable a las subvenciones que la Administración de la Comunidad Foral de Navarra concede con cargo a sus presupuestos se encuentra </w:t>
      </w:r>
      <w:r w:rsidR="001771EF">
        <w:rPr>
          <w:szCs w:val="26"/>
        </w:rPr>
        <w:t xml:space="preserve">regulado </w:t>
      </w:r>
      <w:r>
        <w:rPr>
          <w:szCs w:val="26"/>
        </w:rPr>
        <w:t>en la L</w:t>
      </w:r>
      <w:r w:rsidR="00314473">
        <w:rPr>
          <w:szCs w:val="26"/>
        </w:rPr>
        <w:t>FS</w:t>
      </w:r>
      <w:r>
        <w:t xml:space="preserve">. </w:t>
      </w:r>
    </w:p>
    <w:p w:rsidR="00FF078B" w:rsidRDefault="00FF078B" w:rsidP="00AA62FD">
      <w:pPr>
        <w:pStyle w:val="texto"/>
        <w:tabs>
          <w:tab w:val="left" w:pos="142"/>
        </w:tabs>
        <w:spacing w:after="0"/>
        <w:rPr>
          <w:rFonts w:ascii="Arial" w:hAnsi="Arial" w:cs="Arial"/>
          <w:i/>
          <w:szCs w:val="26"/>
        </w:rPr>
      </w:pPr>
    </w:p>
    <w:p w:rsidR="0013561B" w:rsidRDefault="0013561B" w:rsidP="00AA62FD">
      <w:pPr>
        <w:pStyle w:val="texto"/>
        <w:tabs>
          <w:tab w:val="left" w:pos="142"/>
        </w:tabs>
        <w:spacing w:after="0"/>
        <w:rPr>
          <w:rFonts w:ascii="Arial" w:hAnsi="Arial" w:cs="Arial"/>
          <w:i/>
          <w:szCs w:val="26"/>
        </w:rPr>
      </w:pPr>
    </w:p>
    <w:p w:rsidR="00EE2EAA" w:rsidRDefault="00EE2EAA" w:rsidP="00AA62FD">
      <w:pPr>
        <w:pStyle w:val="texto"/>
        <w:tabs>
          <w:tab w:val="left" w:pos="142"/>
        </w:tabs>
        <w:spacing w:after="0"/>
        <w:rPr>
          <w:rFonts w:ascii="Arial" w:hAnsi="Arial" w:cs="Arial"/>
          <w:i/>
          <w:szCs w:val="26"/>
        </w:rPr>
      </w:pPr>
    </w:p>
    <w:p w:rsidR="00EE2EAA" w:rsidRDefault="00EE2EAA" w:rsidP="00AA62FD">
      <w:pPr>
        <w:pStyle w:val="texto"/>
        <w:tabs>
          <w:tab w:val="left" w:pos="142"/>
        </w:tabs>
        <w:spacing w:after="0"/>
        <w:rPr>
          <w:rFonts w:ascii="Arial" w:hAnsi="Arial" w:cs="Arial"/>
          <w:i/>
          <w:szCs w:val="26"/>
        </w:rPr>
      </w:pPr>
    </w:p>
    <w:p w:rsidR="001C5D8D" w:rsidRDefault="001C5D8D" w:rsidP="00AA62FD">
      <w:pPr>
        <w:pStyle w:val="texto"/>
        <w:tabs>
          <w:tab w:val="left" w:pos="142"/>
        </w:tabs>
        <w:spacing w:after="0"/>
        <w:rPr>
          <w:rFonts w:ascii="Arial" w:hAnsi="Arial" w:cs="Arial"/>
          <w:i/>
          <w:szCs w:val="26"/>
        </w:rPr>
      </w:pPr>
    </w:p>
    <w:p w:rsidR="00FF078B" w:rsidRDefault="00FF078B" w:rsidP="005A12F3">
      <w:pPr>
        <w:pStyle w:val="texto"/>
        <w:tabs>
          <w:tab w:val="left" w:pos="142"/>
        </w:tabs>
        <w:spacing w:after="240"/>
        <w:rPr>
          <w:rFonts w:ascii="Arial" w:hAnsi="Arial" w:cs="Arial"/>
          <w:i/>
          <w:szCs w:val="26"/>
        </w:rPr>
      </w:pPr>
      <w:r>
        <w:rPr>
          <w:rFonts w:ascii="Arial" w:hAnsi="Arial" w:cs="Arial"/>
          <w:i/>
          <w:szCs w:val="26"/>
        </w:rPr>
        <w:lastRenderedPageBreak/>
        <w:t>Concepto de subvención</w:t>
      </w:r>
    </w:p>
    <w:p w:rsidR="00FF078B" w:rsidRDefault="00FF078B" w:rsidP="001C5D8D">
      <w:pPr>
        <w:pStyle w:val="texto"/>
        <w:tabs>
          <w:tab w:val="left" w:pos="142"/>
        </w:tabs>
        <w:spacing w:after="120"/>
      </w:pPr>
      <w:r>
        <w:t xml:space="preserve">El artículo 2.1 </w:t>
      </w:r>
      <w:r w:rsidR="006B45F4">
        <w:t xml:space="preserve">de la LFS </w:t>
      </w:r>
      <w:r>
        <w:t>establece el siguiente concepto de subvención:</w:t>
      </w:r>
    </w:p>
    <w:p w:rsidR="00FF078B" w:rsidRPr="00FF1217" w:rsidRDefault="00FF078B" w:rsidP="001C5D8D">
      <w:pPr>
        <w:spacing w:after="120"/>
        <w:rPr>
          <w:i/>
          <w:spacing w:val="6"/>
        </w:rPr>
      </w:pPr>
      <w:r w:rsidRPr="00FF1217">
        <w:rPr>
          <w:i/>
          <w:spacing w:val="6"/>
        </w:rPr>
        <w:t>1. Se entiende por subvención, a los efectos de esta Ley Foral, toda disposición dineraria realizada a favor de personas públicas o privadas, y que cumpla los siguientes requisitos:</w:t>
      </w:r>
    </w:p>
    <w:p w:rsidR="00FF078B" w:rsidRPr="00FF1217" w:rsidRDefault="00FF078B" w:rsidP="001C5D8D">
      <w:pPr>
        <w:spacing w:before="120" w:after="120"/>
        <w:rPr>
          <w:i/>
          <w:spacing w:val="6"/>
        </w:rPr>
      </w:pPr>
      <w:r w:rsidRPr="00FF1217">
        <w:rPr>
          <w:i/>
          <w:spacing w:val="6"/>
        </w:rPr>
        <w:t>a) Que la entrega se realice sin contraprestación directa de los beneficiarios ni de terceras personas.</w:t>
      </w:r>
    </w:p>
    <w:p w:rsidR="00FF078B" w:rsidRPr="00FF1217" w:rsidRDefault="00FF078B" w:rsidP="001C5D8D">
      <w:pPr>
        <w:spacing w:after="0"/>
        <w:rPr>
          <w:i/>
          <w:spacing w:val="6"/>
        </w:rPr>
      </w:pPr>
      <w:r w:rsidRPr="00FF1217">
        <w:rPr>
          <w:i/>
          <w:spacing w:val="6"/>
        </w:rPr>
        <w:t>b) Que la entrega esté sujeta al cumplimiento de un determinado objetivo, la ejecución de un proyecto, la realización de una actividad, la adopción de un comportamiento singular, ya realizados o por desarrollar, o la concurrencia de una situación, debiendo el beneficiario cumplir las obligaciones materiales y formales que se hubieran establecido.</w:t>
      </w:r>
    </w:p>
    <w:p w:rsidR="00FF078B" w:rsidRPr="00FF1217" w:rsidRDefault="00FF078B" w:rsidP="001C5D8D">
      <w:pPr>
        <w:spacing w:before="120" w:after="120"/>
        <w:rPr>
          <w:i/>
          <w:spacing w:val="6"/>
        </w:rPr>
      </w:pPr>
      <w:r w:rsidRPr="00FF1217">
        <w:rPr>
          <w:i/>
          <w:spacing w:val="6"/>
        </w:rPr>
        <w:t>c) Que el proyecto, la acción, conducta o situación financiada tenga por objeto el fomento de una actividad de utilidad pública o interés social o de promoción de una finalidad pública.</w:t>
      </w:r>
    </w:p>
    <w:p w:rsidR="00FF078B" w:rsidRDefault="006B45F4" w:rsidP="005A12F3">
      <w:pPr>
        <w:pStyle w:val="texto"/>
        <w:tabs>
          <w:tab w:val="left" w:pos="142"/>
        </w:tabs>
        <w:spacing w:after="240"/>
      </w:pPr>
      <w:r>
        <w:t>No obstante, indicamos que este</w:t>
      </w:r>
      <w:r w:rsidR="00FF078B">
        <w:t xml:space="preserve"> concepto jurídico</w:t>
      </w:r>
      <w:r>
        <w:t xml:space="preserve">, </w:t>
      </w:r>
      <w:r w:rsidR="00FF078B">
        <w:t xml:space="preserve">posteriormente es matizado </w:t>
      </w:r>
      <w:r>
        <w:t xml:space="preserve">al concretarse </w:t>
      </w:r>
      <w:r w:rsidR="00FF078B">
        <w:t>supue</w:t>
      </w:r>
      <w:r w:rsidR="004706C3">
        <w:t xml:space="preserve">stos </w:t>
      </w:r>
      <w:r>
        <w:t>que</w:t>
      </w:r>
      <w:r w:rsidR="004706C3">
        <w:t>,</w:t>
      </w:r>
      <w:r>
        <w:t xml:space="preserve"> </w:t>
      </w:r>
      <w:r w:rsidR="00FF078B">
        <w:t>de forma expresa, no participan de la naturaleza de subvenciones</w:t>
      </w:r>
      <w:r w:rsidR="004706C3">
        <w:rPr>
          <w:rStyle w:val="Refdenotaalpie"/>
        </w:rPr>
        <w:footnoteReference w:id="4"/>
      </w:r>
      <w:r w:rsidR="00FF078B">
        <w:t xml:space="preserve"> o incluso se determinan subvenciones que están excluidas</w:t>
      </w:r>
      <w:r w:rsidR="004706C3">
        <w:rPr>
          <w:rStyle w:val="Refdenotaalpie"/>
        </w:rPr>
        <w:footnoteReference w:id="5"/>
      </w:r>
      <w:r w:rsidR="00FF078B">
        <w:t xml:space="preserve"> del ámbito de aplicación de la citada LFS.</w:t>
      </w:r>
    </w:p>
    <w:p w:rsidR="00FF078B" w:rsidRDefault="00FF078B" w:rsidP="005A12F3">
      <w:pPr>
        <w:pStyle w:val="texto"/>
        <w:tabs>
          <w:tab w:val="left" w:pos="142"/>
        </w:tabs>
        <w:spacing w:before="240" w:after="240"/>
        <w:rPr>
          <w:szCs w:val="26"/>
        </w:rPr>
      </w:pPr>
      <w:bookmarkStart w:id="21" w:name="Ar.4"/>
      <w:bookmarkStart w:id="22" w:name="_Toc19535158"/>
      <w:bookmarkEnd w:id="21"/>
      <w:r>
        <w:rPr>
          <w:rFonts w:ascii="Arial" w:hAnsi="Arial" w:cs="Arial"/>
          <w:i/>
          <w:szCs w:val="26"/>
        </w:rPr>
        <w:t>Régimen de concesión</w:t>
      </w:r>
    </w:p>
    <w:p w:rsidR="00FF078B" w:rsidRPr="005D0290" w:rsidRDefault="009B2872" w:rsidP="00FF078B">
      <w:pPr>
        <w:pStyle w:val="texto"/>
        <w:tabs>
          <w:tab w:val="left" w:pos="142"/>
        </w:tabs>
        <w:rPr>
          <w:szCs w:val="26"/>
        </w:rPr>
      </w:pPr>
      <w:r>
        <w:rPr>
          <w:szCs w:val="26"/>
        </w:rPr>
        <w:t xml:space="preserve">La LFS </w:t>
      </w:r>
      <w:r w:rsidRPr="001447E7">
        <w:rPr>
          <w:szCs w:val="26"/>
        </w:rPr>
        <w:t xml:space="preserve">establece, como régimen general de concesión, </w:t>
      </w:r>
      <w:r>
        <w:rPr>
          <w:szCs w:val="26"/>
        </w:rPr>
        <w:t>el de concurrencia competitiva, y</w:t>
      </w:r>
      <w:r w:rsidRPr="001447E7">
        <w:rPr>
          <w:szCs w:val="26"/>
        </w:rPr>
        <w:t xml:space="preserve"> con carácter excepcional, </w:t>
      </w:r>
      <w:r>
        <w:rPr>
          <w:szCs w:val="26"/>
        </w:rPr>
        <w:t xml:space="preserve">el de concesión directa. </w:t>
      </w:r>
      <w:r w:rsidR="00FF078B" w:rsidRPr="005D0290">
        <w:rPr>
          <w:szCs w:val="26"/>
        </w:rPr>
        <w:t xml:space="preserve">Las principales características </w:t>
      </w:r>
      <w:r w:rsidR="0013561B">
        <w:rPr>
          <w:szCs w:val="26"/>
        </w:rPr>
        <w:t xml:space="preserve">del régimen de concesión directa son las siguientes: </w:t>
      </w:r>
    </w:p>
    <w:p w:rsidR="00FF078B" w:rsidRDefault="0013561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pPr>
      <w:r w:rsidRPr="000D22FB">
        <w:rPr>
          <w:szCs w:val="26"/>
        </w:rPr>
        <w:t>La</w:t>
      </w:r>
      <w:r>
        <w:t xml:space="preserve"> ausencia de </w:t>
      </w:r>
      <w:r w:rsidR="00FF078B">
        <w:t>co</w:t>
      </w:r>
      <w:r w:rsidR="00005164">
        <w:t xml:space="preserve">mpetitividad </w:t>
      </w:r>
      <w:r>
        <w:t>con otro</w:t>
      </w:r>
      <w:r w:rsidR="00005164">
        <w:t xml:space="preserve">s </w:t>
      </w:r>
      <w:r w:rsidR="006B45F4">
        <w:t>interesado</w:t>
      </w:r>
      <w:r w:rsidR="00FF078B">
        <w:t xml:space="preserve">s. </w:t>
      </w:r>
    </w:p>
    <w:p w:rsidR="00FF078B" w:rsidRPr="001C5D8D"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ascii="Arial" w:hAnsi="Arial" w:cs="Arial"/>
          <w:i/>
          <w:szCs w:val="26"/>
        </w:rPr>
      </w:pPr>
      <w:r w:rsidRPr="001C5D8D">
        <w:rPr>
          <w:szCs w:val="26"/>
        </w:rPr>
        <w:t xml:space="preserve">El carácter extraordinario del procedimiento de concesión directa </w:t>
      </w:r>
      <w:r w:rsidR="006B45F4" w:rsidRPr="001C5D8D">
        <w:rPr>
          <w:szCs w:val="26"/>
        </w:rPr>
        <w:t>sólo se aplica en su</w:t>
      </w:r>
      <w:r w:rsidRPr="001C5D8D">
        <w:rPr>
          <w:szCs w:val="26"/>
        </w:rPr>
        <w:t>pues</w:t>
      </w:r>
      <w:r w:rsidR="006B45F4" w:rsidRPr="001C5D8D">
        <w:rPr>
          <w:szCs w:val="26"/>
        </w:rPr>
        <w:t xml:space="preserve">tos tasados </w:t>
      </w:r>
      <w:r w:rsidR="007D14E9" w:rsidRPr="001C5D8D">
        <w:rPr>
          <w:szCs w:val="26"/>
        </w:rPr>
        <w:t>y previstos legalmente</w:t>
      </w:r>
      <w:r w:rsidR="006B45F4" w:rsidRPr="001C5D8D">
        <w:rPr>
          <w:szCs w:val="26"/>
        </w:rPr>
        <w:t xml:space="preserve">. En este sentido </w:t>
      </w:r>
      <w:r w:rsidRPr="001C5D8D">
        <w:rPr>
          <w:szCs w:val="26"/>
        </w:rPr>
        <w:t xml:space="preserve">en </w:t>
      </w:r>
      <w:r w:rsidR="006B45F4" w:rsidRPr="001C5D8D">
        <w:rPr>
          <w:szCs w:val="26"/>
        </w:rPr>
        <w:t xml:space="preserve">el artículo 17.2 de la LFS, </w:t>
      </w:r>
      <w:r w:rsidRPr="001C5D8D">
        <w:rPr>
          <w:szCs w:val="26"/>
        </w:rPr>
        <w:t xml:space="preserve">se han tasado los casos en los que será posible acudir </w:t>
      </w:r>
      <w:r w:rsidR="006B45F4" w:rsidRPr="001C5D8D">
        <w:rPr>
          <w:szCs w:val="26"/>
        </w:rPr>
        <w:t>al citado régimen</w:t>
      </w:r>
      <w:r w:rsidRPr="001C5D8D">
        <w:rPr>
          <w:szCs w:val="26"/>
        </w:rPr>
        <w:t xml:space="preserve">: </w:t>
      </w:r>
    </w:p>
    <w:p w:rsidR="00FF078B" w:rsidRPr="00FF1217" w:rsidRDefault="00FF078B" w:rsidP="001C5D8D">
      <w:pPr>
        <w:spacing w:before="240" w:after="120"/>
        <w:rPr>
          <w:i/>
          <w:spacing w:val="6"/>
        </w:rPr>
      </w:pPr>
      <w:r w:rsidRPr="00FF1217">
        <w:rPr>
          <w:i/>
          <w:spacing w:val="6"/>
        </w:rPr>
        <w:t>Podrán concederse de forma directa las siguientes subvenciones:</w:t>
      </w:r>
    </w:p>
    <w:p w:rsidR="00FF078B" w:rsidRPr="00FF1217" w:rsidRDefault="00FF078B" w:rsidP="001C5D8D">
      <w:pPr>
        <w:spacing w:before="120" w:after="120"/>
        <w:rPr>
          <w:i/>
          <w:spacing w:val="6"/>
        </w:rPr>
      </w:pPr>
      <w:r w:rsidRPr="00FF1217">
        <w:rPr>
          <w:i/>
          <w:spacing w:val="6"/>
        </w:rPr>
        <w:t>a) Las previstas nominativamente en la Ley Foral de Presupuestos Generales de Navarra, por el importe aprobado por el Parlamento, debiendo señalarse la finalidad perseguida y la consignación a favor de un beneficiario concreto</w:t>
      </w:r>
    </w:p>
    <w:p w:rsidR="00FF078B" w:rsidRPr="00FF1217" w:rsidRDefault="00FF078B" w:rsidP="001C5D8D">
      <w:pPr>
        <w:spacing w:before="120" w:after="120"/>
        <w:rPr>
          <w:i/>
          <w:spacing w:val="6"/>
        </w:rPr>
      </w:pPr>
      <w:r w:rsidRPr="00FF1217">
        <w:rPr>
          <w:i/>
          <w:spacing w:val="6"/>
        </w:rPr>
        <w:t>b) Aquellas cuyo otorgamiento o cuantía venga impuesto a la Administración por una norma de rango legal, que seguirán el procedimiento de concesión que les resulte de aplicación de acuerdo con su propia normativa.</w:t>
      </w:r>
    </w:p>
    <w:p w:rsidR="00FF078B" w:rsidRPr="00FF1217" w:rsidRDefault="00FF078B" w:rsidP="001C5D8D">
      <w:pPr>
        <w:spacing w:before="120" w:after="120"/>
        <w:rPr>
          <w:i/>
          <w:spacing w:val="6"/>
        </w:rPr>
      </w:pPr>
      <w:r w:rsidRPr="00FF1217">
        <w:rPr>
          <w:i/>
          <w:spacing w:val="6"/>
        </w:rPr>
        <w:t>c) Con carácter excepcional, cuando la determinación del destinatario, en razón del objeto de la subvención, excluya la posibilidad de acceso de cualquier otro interesado.</w:t>
      </w:r>
    </w:p>
    <w:p w:rsidR="000D22FB" w:rsidRDefault="000D22FB" w:rsidP="00B02471">
      <w:pPr>
        <w:pStyle w:val="texto"/>
      </w:pPr>
    </w:p>
    <w:p w:rsidR="000D22FB" w:rsidRDefault="000D22FB" w:rsidP="00B02471">
      <w:pPr>
        <w:pStyle w:val="texto"/>
      </w:pPr>
    </w:p>
    <w:p w:rsidR="00FF078B" w:rsidRPr="00FA060C" w:rsidRDefault="00FA060C" w:rsidP="005A12F3">
      <w:pPr>
        <w:pStyle w:val="atitulo3"/>
      </w:pPr>
      <w:bookmarkStart w:id="23" w:name="_Toc144382722"/>
      <w:r>
        <w:lastRenderedPageBreak/>
        <w:t>2.1</w:t>
      </w:r>
      <w:r w:rsidRPr="00F20A1F">
        <w:t>.</w:t>
      </w:r>
      <w:r>
        <w:t xml:space="preserve">3 </w:t>
      </w:r>
      <w:r w:rsidR="00FF078B" w:rsidRPr="00FA060C">
        <w:t>Limitaciones presupuestarias en las partidas nominativas</w:t>
      </w:r>
      <w:bookmarkEnd w:id="23"/>
    </w:p>
    <w:p w:rsidR="00FF078B" w:rsidRDefault="00FF078B" w:rsidP="00FF078B">
      <w:pPr>
        <w:pStyle w:val="texto"/>
        <w:tabs>
          <w:tab w:val="left" w:pos="142"/>
        </w:tabs>
        <w:rPr>
          <w:szCs w:val="26"/>
        </w:rPr>
      </w:pPr>
      <w:r w:rsidRPr="00F66AC9">
        <w:rPr>
          <w:szCs w:val="26"/>
        </w:rPr>
        <w:t xml:space="preserve">La Ley Foral </w:t>
      </w:r>
      <w:r>
        <w:rPr>
          <w:szCs w:val="26"/>
        </w:rPr>
        <w:t>13/2007, de 4 de abril, de la H</w:t>
      </w:r>
      <w:r w:rsidRPr="00F66AC9">
        <w:rPr>
          <w:szCs w:val="26"/>
        </w:rPr>
        <w:t xml:space="preserve">acienda </w:t>
      </w:r>
      <w:r>
        <w:rPr>
          <w:szCs w:val="26"/>
        </w:rPr>
        <w:t>Pública de N</w:t>
      </w:r>
      <w:r w:rsidRPr="00F66AC9">
        <w:rPr>
          <w:szCs w:val="26"/>
        </w:rPr>
        <w:t>avarra</w:t>
      </w:r>
      <w:r>
        <w:rPr>
          <w:szCs w:val="26"/>
        </w:rPr>
        <w:t xml:space="preserve">. (en adelante LFHPN) establece una serie de limitaciones en los créditos presupuestarios. En lo que afecta a las partidas nominativas de subvenciones, </w:t>
      </w:r>
      <w:r w:rsidR="00EE2EAA">
        <w:rPr>
          <w:szCs w:val="26"/>
        </w:rPr>
        <w:t>e</w:t>
      </w:r>
      <w:r>
        <w:rPr>
          <w:szCs w:val="26"/>
        </w:rPr>
        <w:t xml:space="preserve">stas no pueden destinarse a otra finalidad que la identificada en la propia partida, ni en beneficiario distinto y ni siquiera puede destinarse a financiar necesidades en otras partidas presupuestarias, a través de los distintos tipos de modificaciones presupuestarias previstos en la LFHPN, a excepción de la aprobación de leyes forales de suplemento de crédito o de créditos extraordinarios. </w:t>
      </w:r>
    </w:p>
    <w:p w:rsidR="00275639" w:rsidRDefault="00FF078B" w:rsidP="00FF078B">
      <w:pPr>
        <w:pStyle w:val="texto"/>
        <w:tabs>
          <w:tab w:val="left" w:pos="142"/>
        </w:tabs>
        <w:rPr>
          <w:szCs w:val="26"/>
        </w:rPr>
      </w:pPr>
      <w:r w:rsidRPr="009808C6">
        <w:rPr>
          <w:szCs w:val="26"/>
        </w:rPr>
        <w:t>Dicho de otro modo</w:t>
      </w:r>
      <w:r>
        <w:rPr>
          <w:szCs w:val="26"/>
        </w:rPr>
        <w:t xml:space="preserve">, los departamentos que dispongan de partidas nominativas de subvenciones </w:t>
      </w:r>
      <w:r w:rsidRPr="009808C6">
        <w:rPr>
          <w:szCs w:val="26"/>
        </w:rPr>
        <w:t>no tiene</w:t>
      </w:r>
      <w:r>
        <w:rPr>
          <w:szCs w:val="26"/>
        </w:rPr>
        <w:t>n</w:t>
      </w:r>
      <w:r w:rsidRPr="009808C6">
        <w:rPr>
          <w:szCs w:val="26"/>
        </w:rPr>
        <w:t xml:space="preserve"> alternativa </w:t>
      </w:r>
      <w:r>
        <w:rPr>
          <w:szCs w:val="26"/>
        </w:rPr>
        <w:t xml:space="preserve">de ejecución </w:t>
      </w:r>
      <w:r w:rsidRPr="009808C6">
        <w:rPr>
          <w:szCs w:val="26"/>
        </w:rPr>
        <w:t>posible</w:t>
      </w:r>
      <w:r>
        <w:rPr>
          <w:szCs w:val="26"/>
        </w:rPr>
        <w:t xml:space="preserve"> que no sea la concesión de una subvención acorde a la finalidad prevista y el beneficiario determinado, </w:t>
      </w:r>
      <w:r w:rsidR="00275639">
        <w:rPr>
          <w:szCs w:val="26"/>
        </w:rPr>
        <w:t>ya que</w:t>
      </w:r>
      <w:r w:rsidR="00AC61C9">
        <w:rPr>
          <w:szCs w:val="26"/>
        </w:rPr>
        <w:t>,</w:t>
      </w:r>
      <w:r w:rsidR="00275639">
        <w:rPr>
          <w:szCs w:val="26"/>
        </w:rPr>
        <w:t xml:space="preserve"> a pesar de estar prevista expresamente en los presupuestos, requiere de un acto administrativo expreso de concesión de la subvención.</w:t>
      </w:r>
    </w:p>
    <w:p w:rsidR="00275639" w:rsidRDefault="00275639" w:rsidP="00FF078B">
      <w:pPr>
        <w:pStyle w:val="texto"/>
        <w:tabs>
          <w:tab w:val="left" w:pos="142"/>
        </w:tabs>
        <w:rPr>
          <w:szCs w:val="26"/>
        </w:rPr>
      </w:pPr>
    </w:p>
    <w:p w:rsidR="00FF078B" w:rsidRDefault="00FF078B" w:rsidP="00AA62FD">
      <w:pPr>
        <w:pStyle w:val="atitulo2"/>
      </w:pPr>
      <w:bookmarkStart w:id="24" w:name="_Toc137714719"/>
      <w:bookmarkStart w:id="25" w:name="_Toc144382723"/>
      <w:r>
        <w:t>2</w:t>
      </w:r>
      <w:r w:rsidRPr="00F20A1F">
        <w:t>.</w:t>
      </w:r>
      <w:r>
        <w:t>2</w:t>
      </w:r>
      <w:r w:rsidRPr="00F20A1F">
        <w:t xml:space="preserve">. </w:t>
      </w:r>
      <w:r>
        <w:t>Transferencias y subvenciones en los Presupuestos Generales de la Administración de la Comunidad Foral de Navarra en el periodo 2019-2022</w:t>
      </w:r>
      <w:bookmarkEnd w:id="22"/>
      <w:bookmarkEnd w:id="24"/>
      <w:bookmarkEnd w:id="25"/>
      <w:r w:rsidRPr="00F20A1F">
        <w:t xml:space="preserve"> </w:t>
      </w:r>
    </w:p>
    <w:p w:rsidR="00FF078B" w:rsidRPr="00FB2D1B" w:rsidRDefault="00FF078B" w:rsidP="005A12F3">
      <w:pPr>
        <w:pStyle w:val="atitulo3"/>
      </w:pPr>
      <w:bookmarkStart w:id="26" w:name="_Toc137714720"/>
      <w:bookmarkStart w:id="27" w:name="_Toc144382724"/>
      <w:r w:rsidRPr="00FB2D1B">
        <w:t>2.2.1 Información y datos generales</w:t>
      </w:r>
      <w:bookmarkEnd w:id="26"/>
      <w:bookmarkEnd w:id="27"/>
    </w:p>
    <w:p w:rsidR="00FF078B" w:rsidRDefault="00FF078B" w:rsidP="000D22FB">
      <w:pPr>
        <w:pStyle w:val="texto"/>
        <w:tabs>
          <w:tab w:val="left" w:pos="142"/>
        </w:tabs>
        <w:spacing w:after="240"/>
        <w:rPr>
          <w:szCs w:val="26"/>
        </w:rPr>
      </w:pPr>
      <w:r w:rsidRPr="00860F9A">
        <w:rPr>
          <w:szCs w:val="26"/>
        </w:rPr>
        <w:t xml:space="preserve">El gasto reconocido en los capítulos de transferencias corrientes y de capital en los Presupuestos Generales de Navarra en el periodo 2019-2022 </w:t>
      </w:r>
      <w:r>
        <w:rPr>
          <w:szCs w:val="26"/>
        </w:rPr>
        <w:t>se detalla en el siguiente cuadro</w:t>
      </w:r>
      <w:r w:rsidRPr="00860F9A">
        <w:rPr>
          <w:szCs w:val="26"/>
        </w:rPr>
        <w:t>:</w:t>
      </w:r>
    </w:p>
    <w:tbl>
      <w:tblPr>
        <w:tblW w:w="9382" w:type="dxa"/>
        <w:jc w:val="center"/>
        <w:tblLayout w:type="fixed"/>
        <w:tblCellMar>
          <w:left w:w="70" w:type="dxa"/>
          <w:right w:w="70" w:type="dxa"/>
        </w:tblCellMar>
        <w:tblLook w:val="04A0" w:firstRow="1" w:lastRow="0" w:firstColumn="1" w:lastColumn="0" w:noHBand="0" w:noVBand="1"/>
      </w:tblPr>
      <w:tblGrid>
        <w:gridCol w:w="2126"/>
        <w:gridCol w:w="1814"/>
        <w:gridCol w:w="1814"/>
        <w:gridCol w:w="1814"/>
        <w:gridCol w:w="1814"/>
      </w:tblGrid>
      <w:tr w:rsidR="005A12F3" w:rsidRPr="005A12F3" w:rsidTr="005A12F3">
        <w:trPr>
          <w:trHeight w:val="255"/>
          <w:jc w:val="center"/>
        </w:trPr>
        <w:tc>
          <w:tcPr>
            <w:tcW w:w="2126" w:type="dxa"/>
            <w:tcBorders>
              <w:top w:val="single" w:sz="4" w:space="0" w:color="auto"/>
              <w:left w:val="nil"/>
              <w:bottom w:val="single" w:sz="4" w:space="0" w:color="auto"/>
              <w:right w:val="nil"/>
            </w:tcBorders>
            <w:shd w:val="clear" w:color="000000" w:fill="9BC2E6"/>
            <w:vAlign w:val="center"/>
            <w:hideMark/>
          </w:tcPr>
          <w:p w:rsidR="005A12F3" w:rsidRDefault="00FF078B" w:rsidP="00AA62FD">
            <w:pPr>
              <w:spacing w:after="0"/>
              <w:ind w:firstLine="0"/>
              <w:rPr>
                <w:rFonts w:ascii="Arial" w:hAnsi="Arial" w:cs="Arial"/>
                <w:sz w:val="18"/>
                <w:szCs w:val="18"/>
              </w:rPr>
            </w:pPr>
            <w:r w:rsidRPr="005A12F3">
              <w:rPr>
                <w:rFonts w:ascii="Arial" w:hAnsi="Arial" w:cs="Arial"/>
                <w:sz w:val="18"/>
                <w:szCs w:val="18"/>
              </w:rPr>
              <w:t>Capítulos 4 y 7</w:t>
            </w:r>
          </w:p>
          <w:p w:rsidR="00FF078B" w:rsidRPr="005A12F3" w:rsidRDefault="00FF078B" w:rsidP="00AA62FD">
            <w:pPr>
              <w:spacing w:after="0"/>
              <w:ind w:firstLine="0"/>
              <w:rPr>
                <w:rFonts w:ascii="Arial" w:hAnsi="Arial" w:cs="Arial"/>
                <w:sz w:val="18"/>
                <w:szCs w:val="18"/>
              </w:rPr>
            </w:pPr>
            <w:r w:rsidRPr="005A12F3">
              <w:rPr>
                <w:rFonts w:ascii="Arial" w:hAnsi="Arial" w:cs="Arial"/>
                <w:sz w:val="18"/>
                <w:szCs w:val="18"/>
              </w:rPr>
              <w:t>transferencias</w:t>
            </w:r>
          </w:p>
        </w:tc>
        <w:tc>
          <w:tcPr>
            <w:tcW w:w="1814"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1C5D8D">
            <w:pPr>
              <w:spacing w:after="0"/>
              <w:jc w:val="right"/>
              <w:rPr>
                <w:rFonts w:ascii="Arial" w:hAnsi="Arial" w:cs="Arial"/>
                <w:sz w:val="18"/>
                <w:szCs w:val="18"/>
              </w:rPr>
            </w:pPr>
            <w:r w:rsidRPr="005A12F3">
              <w:rPr>
                <w:rFonts w:ascii="Arial" w:hAnsi="Arial" w:cs="Arial"/>
                <w:sz w:val="18"/>
                <w:szCs w:val="18"/>
              </w:rPr>
              <w:t>2019</w:t>
            </w:r>
          </w:p>
        </w:tc>
        <w:tc>
          <w:tcPr>
            <w:tcW w:w="1814"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1C5D8D">
            <w:pPr>
              <w:spacing w:after="0"/>
              <w:jc w:val="right"/>
              <w:rPr>
                <w:rFonts w:ascii="Arial" w:hAnsi="Arial" w:cs="Arial"/>
                <w:sz w:val="18"/>
                <w:szCs w:val="18"/>
              </w:rPr>
            </w:pPr>
            <w:r w:rsidRPr="005A12F3">
              <w:rPr>
                <w:rFonts w:ascii="Arial" w:hAnsi="Arial" w:cs="Arial"/>
                <w:sz w:val="18"/>
                <w:szCs w:val="18"/>
              </w:rPr>
              <w:t>2020</w:t>
            </w:r>
          </w:p>
        </w:tc>
        <w:tc>
          <w:tcPr>
            <w:tcW w:w="1814"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1C5D8D">
            <w:pPr>
              <w:spacing w:after="0"/>
              <w:jc w:val="right"/>
              <w:rPr>
                <w:rFonts w:ascii="Arial" w:hAnsi="Arial" w:cs="Arial"/>
                <w:sz w:val="18"/>
                <w:szCs w:val="18"/>
              </w:rPr>
            </w:pPr>
            <w:r w:rsidRPr="005A12F3">
              <w:rPr>
                <w:rFonts w:ascii="Arial" w:hAnsi="Arial" w:cs="Arial"/>
                <w:sz w:val="18"/>
                <w:szCs w:val="18"/>
              </w:rPr>
              <w:t>2021</w:t>
            </w:r>
          </w:p>
        </w:tc>
        <w:tc>
          <w:tcPr>
            <w:tcW w:w="1814"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1C5D8D">
            <w:pPr>
              <w:spacing w:after="0"/>
              <w:jc w:val="right"/>
              <w:rPr>
                <w:rFonts w:ascii="Arial" w:hAnsi="Arial" w:cs="Arial"/>
                <w:sz w:val="18"/>
                <w:szCs w:val="18"/>
              </w:rPr>
            </w:pPr>
            <w:r w:rsidRPr="005A12F3">
              <w:rPr>
                <w:rFonts w:ascii="Arial" w:hAnsi="Arial" w:cs="Arial"/>
                <w:sz w:val="18"/>
                <w:szCs w:val="18"/>
              </w:rPr>
              <w:t>2022</w:t>
            </w:r>
          </w:p>
        </w:tc>
      </w:tr>
      <w:tr w:rsidR="005A12F3" w:rsidRPr="00B17FC5" w:rsidTr="005A12F3">
        <w:trPr>
          <w:trHeight w:val="198"/>
          <w:jc w:val="center"/>
        </w:trPr>
        <w:tc>
          <w:tcPr>
            <w:tcW w:w="2126" w:type="dxa"/>
            <w:tcBorders>
              <w:top w:val="single" w:sz="4" w:space="0" w:color="auto"/>
              <w:left w:val="nil"/>
              <w:bottom w:val="single" w:sz="2" w:space="0" w:color="auto"/>
              <w:right w:val="nil"/>
            </w:tcBorders>
            <w:shd w:val="clear" w:color="auto" w:fill="auto"/>
            <w:noWrap/>
            <w:vAlign w:val="bottom"/>
            <w:hideMark/>
          </w:tcPr>
          <w:p w:rsidR="00FF078B" w:rsidRPr="005A12F3" w:rsidRDefault="00FF078B" w:rsidP="00341CFA">
            <w:pPr>
              <w:spacing w:after="0"/>
              <w:ind w:firstLine="0"/>
              <w:jc w:val="left"/>
              <w:rPr>
                <w:rFonts w:ascii="Arial Narrow" w:hAnsi="Arial Narrow" w:cstheme="minorHAnsi"/>
              </w:rPr>
            </w:pPr>
            <w:r w:rsidRPr="005A12F3">
              <w:rPr>
                <w:rFonts w:ascii="Arial Narrow" w:hAnsi="Arial Narrow" w:cstheme="minorHAnsi"/>
              </w:rPr>
              <w:t>Capítulo 4</w:t>
            </w:r>
          </w:p>
        </w:tc>
        <w:tc>
          <w:tcPr>
            <w:tcW w:w="1814"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1.580.609.222</w:t>
            </w:r>
          </w:p>
        </w:tc>
        <w:tc>
          <w:tcPr>
            <w:tcW w:w="1814"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1.679.707.436</w:t>
            </w:r>
          </w:p>
        </w:tc>
        <w:tc>
          <w:tcPr>
            <w:tcW w:w="1814"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1.751.301.049</w:t>
            </w:r>
          </w:p>
        </w:tc>
        <w:tc>
          <w:tcPr>
            <w:tcW w:w="1814" w:type="dxa"/>
            <w:tcBorders>
              <w:top w:val="single" w:sz="4" w:space="0" w:color="auto"/>
              <w:left w:val="nil"/>
              <w:bottom w:val="single" w:sz="2" w:space="0" w:color="auto"/>
              <w:right w:val="nil"/>
            </w:tcBorders>
            <w:shd w:val="clear" w:color="auto" w:fill="auto"/>
            <w:noWrap/>
            <w:vAlign w:val="center"/>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2.298.908.695</w:t>
            </w:r>
          </w:p>
        </w:tc>
      </w:tr>
      <w:tr w:rsidR="005A12F3" w:rsidRPr="00B17FC5" w:rsidTr="005A12F3">
        <w:trPr>
          <w:trHeight w:val="198"/>
          <w:jc w:val="center"/>
        </w:trPr>
        <w:tc>
          <w:tcPr>
            <w:tcW w:w="2126" w:type="dxa"/>
            <w:tcBorders>
              <w:top w:val="single" w:sz="2" w:space="0" w:color="auto"/>
              <w:left w:val="nil"/>
              <w:bottom w:val="single" w:sz="4" w:space="0" w:color="auto"/>
              <w:right w:val="nil"/>
            </w:tcBorders>
            <w:shd w:val="clear" w:color="auto" w:fill="auto"/>
            <w:noWrap/>
            <w:vAlign w:val="bottom"/>
            <w:hideMark/>
          </w:tcPr>
          <w:p w:rsidR="00FF078B" w:rsidRPr="005A12F3" w:rsidRDefault="00FF078B" w:rsidP="00341CFA">
            <w:pPr>
              <w:spacing w:after="0"/>
              <w:ind w:firstLine="0"/>
              <w:jc w:val="left"/>
              <w:rPr>
                <w:rFonts w:ascii="Arial Narrow" w:hAnsi="Arial Narrow" w:cstheme="minorHAnsi"/>
              </w:rPr>
            </w:pPr>
            <w:r w:rsidRPr="005A12F3">
              <w:rPr>
                <w:rFonts w:ascii="Arial Narrow" w:hAnsi="Arial Narrow" w:cstheme="minorHAnsi"/>
              </w:rPr>
              <w:t>Capítulo 7</w:t>
            </w:r>
          </w:p>
        </w:tc>
        <w:tc>
          <w:tcPr>
            <w:tcW w:w="1814"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159.805.388</w:t>
            </w:r>
          </w:p>
        </w:tc>
        <w:tc>
          <w:tcPr>
            <w:tcW w:w="1814"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169.033.239</w:t>
            </w:r>
          </w:p>
        </w:tc>
        <w:tc>
          <w:tcPr>
            <w:tcW w:w="1814"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143.599.515</w:t>
            </w:r>
          </w:p>
        </w:tc>
        <w:tc>
          <w:tcPr>
            <w:tcW w:w="1814" w:type="dxa"/>
            <w:tcBorders>
              <w:top w:val="single" w:sz="2" w:space="0" w:color="auto"/>
              <w:left w:val="nil"/>
              <w:bottom w:val="single" w:sz="4" w:space="0" w:color="auto"/>
              <w:right w:val="nil"/>
            </w:tcBorders>
            <w:shd w:val="clear" w:color="auto" w:fill="auto"/>
            <w:noWrap/>
            <w:vAlign w:val="center"/>
          </w:tcPr>
          <w:p w:rsidR="00FF078B" w:rsidRPr="005A12F3" w:rsidRDefault="00FF078B" w:rsidP="001C5D8D">
            <w:pPr>
              <w:spacing w:after="0"/>
              <w:jc w:val="right"/>
              <w:rPr>
                <w:rFonts w:ascii="Arial Narrow" w:hAnsi="Arial Narrow" w:cstheme="minorHAnsi"/>
              </w:rPr>
            </w:pPr>
            <w:r w:rsidRPr="005A12F3">
              <w:rPr>
                <w:rFonts w:ascii="Arial Narrow" w:hAnsi="Arial Narrow" w:cstheme="minorHAnsi"/>
              </w:rPr>
              <w:t>207.426.280</w:t>
            </w:r>
          </w:p>
        </w:tc>
      </w:tr>
      <w:tr w:rsidR="005A12F3" w:rsidRPr="005A12F3" w:rsidTr="005A12F3">
        <w:trPr>
          <w:trHeight w:val="255"/>
          <w:jc w:val="center"/>
        </w:trPr>
        <w:tc>
          <w:tcPr>
            <w:tcW w:w="2126" w:type="dxa"/>
            <w:tcBorders>
              <w:top w:val="single" w:sz="4" w:space="0" w:color="auto"/>
              <w:left w:val="nil"/>
              <w:bottom w:val="single" w:sz="4" w:space="0" w:color="auto"/>
              <w:right w:val="nil"/>
            </w:tcBorders>
            <w:shd w:val="clear" w:color="000000" w:fill="9BC2E6"/>
            <w:vAlign w:val="center"/>
            <w:hideMark/>
          </w:tcPr>
          <w:p w:rsidR="00FF078B" w:rsidRPr="005A12F3" w:rsidRDefault="00FA374F" w:rsidP="00341CFA">
            <w:pPr>
              <w:spacing w:after="0"/>
              <w:ind w:firstLine="0"/>
              <w:rPr>
                <w:rFonts w:ascii="Arial" w:hAnsi="Arial" w:cs="Arial"/>
                <w:sz w:val="18"/>
                <w:szCs w:val="18"/>
              </w:rPr>
            </w:pPr>
            <w:r w:rsidRPr="005A12F3">
              <w:rPr>
                <w:rFonts w:ascii="Arial" w:hAnsi="Arial" w:cs="Arial"/>
                <w:sz w:val="18"/>
                <w:szCs w:val="18"/>
              </w:rPr>
              <w:t>Total gasto</w:t>
            </w:r>
          </w:p>
        </w:tc>
        <w:tc>
          <w:tcPr>
            <w:tcW w:w="1814"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1C5D8D">
            <w:pPr>
              <w:spacing w:after="0"/>
              <w:ind w:firstLine="497"/>
              <w:jc w:val="right"/>
              <w:rPr>
                <w:rFonts w:ascii="Arial" w:hAnsi="Arial" w:cs="Arial"/>
                <w:sz w:val="18"/>
                <w:szCs w:val="18"/>
              </w:rPr>
            </w:pPr>
            <w:r w:rsidRPr="005A12F3">
              <w:rPr>
                <w:rFonts w:ascii="Arial" w:hAnsi="Arial" w:cs="Arial"/>
                <w:sz w:val="18"/>
                <w:szCs w:val="18"/>
              </w:rPr>
              <w:t>1.740.414.610</w:t>
            </w:r>
          </w:p>
        </w:tc>
        <w:tc>
          <w:tcPr>
            <w:tcW w:w="1814"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1C5D8D">
            <w:pPr>
              <w:spacing w:after="0"/>
              <w:ind w:firstLine="500"/>
              <w:jc w:val="right"/>
              <w:rPr>
                <w:rFonts w:ascii="Arial" w:hAnsi="Arial" w:cs="Arial"/>
                <w:sz w:val="18"/>
                <w:szCs w:val="18"/>
              </w:rPr>
            </w:pPr>
            <w:r w:rsidRPr="005A12F3">
              <w:rPr>
                <w:rFonts w:ascii="Arial" w:hAnsi="Arial" w:cs="Arial"/>
                <w:sz w:val="18"/>
                <w:szCs w:val="18"/>
              </w:rPr>
              <w:t>1.848.740.675</w:t>
            </w:r>
          </w:p>
        </w:tc>
        <w:tc>
          <w:tcPr>
            <w:tcW w:w="1814"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1C5D8D">
            <w:pPr>
              <w:spacing w:after="0"/>
              <w:ind w:firstLine="353"/>
              <w:jc w:val="right"/>
              <w:rPr>
                <w:rFonts w:ascii="Arial" w:hAnsi="Arial" w:cs="Arial"/>
                <w:sz w:val="18"/>
                <w:szCs w:val="18"/>
              </w:rPr>
            </w:pPr>
            <w:r w:rsidRPr="005A12F3">
              <w:rPr>
                <w:rFonts w:ascii="Arial" w:hAnsi="Arial" w:cs="Arial"/>
                <w:sz w:val="18"/>
                <w:szCs w:val="18"/>
              </w:rPr>
              <w:t>1.894.900.564</w:t>
            </w:r>
          </w:p>
        </w:tc>
        <w:tc>
          <w:tcPr>
            <w:tcW w:w="1814" w:type="dxa"/>
            <w:tcBorders>
              <w:top w:val="single" w:sz="4" w:space="0" w:color="auto"/>
              <w:left w:val="nil"/>
              <w:bottom w:val="single" w:sz="4" w:space="0" w:color="auto"/>
              <w:right w:val="nil"/>
            </w:tcBorders>
            <w:shd w:val="clear" w:color="000000" w:fill="9BC2E6"/>
            <w:vAlign w:val="center"/>
          </w:tcPr>
          <w:p w:rsidR="00FF078B" w:rsidRPr="005A12F3" w:rsidRDefault="00FF078B" w:rsidP="001C5D8D">
            <w:pPr>
              <w:spacing w:after="0"/>
              <w:ind w:firstLine="422"/>
              <w:jc w:val="right"/>
              <w:rPr>
                <w:rFonts w:ascii="Arial" w:hAnsi="Arial" w:cs="Arial"/>
                <w:sz w:val="18"/>
                <w:szCs w:val="18"/>
              </w:rPr>
            </w:pPr>
            <w:r w:rsidRPr="005A12F3">
              <w:rPr>
                <w:rFonts w:ascii="Arial" w:hAnsi="Arial" w:cs="Arial"/>
                <w:sz w:val="18"/>
                <w:szCs w:val="18"/>
              </w:rPr>
              <w:t>2.506.334.976</w:t>
            </w:r>
          </w:p>
        </w:tc>
      </w:tr>
    </w:tbl>
    <w:p w:rsidR="00FF078B" w:rsidRPr="00341CFA" w:rsidRDefault="00FF078B" w:rsidP="00FF078B">
      <w:pPr>
        <w:pStyle w:val="texto"/>
        <w:tabs>
          <w:tab w:val="left" w:pos="142"/>
        </w:tabs>
        <w:rPr>
          <w:rFonts w:ascii="Arial" w:hAnsi="Arial" w:cs="Arial"/>
          <w:sz w:val="16"/>
          <w:szCs w:val="16"/>
        </w:rPr>
      </w:pPr>
    </w:p>
    <w:p w:rsidR="0013561B" w:rsidRDefault="00FF078B" w:rsidP="00A77FA3">
      <w:pPr>
        <w:pStyle w:val="texto"/>
        <w:tabs>
          <w:tab w:val="left" w:pos="142"/>
        </w:tabs>
        <w:spacing w:after="240"/>
        <w:rPr>
          <w:szCs w:val="26"/>
        </w:rPr>
      </w:pPr>
      <w:r>
        <w:rPr>
          <w:szCs w:val="26"/>
        </w:rPr>
        <w:t xml:space="preserve">Se observa que el gasto total en los capítulos de transferencias </w:t>
      </w:r>
      <w:r w:rsidR="00005164">
        <w:rPr>
          <w:szCs w:val="26"/>
        </w:rPr>
        <w:t xml:space="preserve">ha tenido una tendencia creciente en el periodo analizado, lo que ha supuesto un incremento de 766 millones, un </w:t>
      </w:r>
      <w:r>
        <w:rPr>
          <w:szCs w:val="26"/>
        </w:rPr>
        <w:t xml:space="preserve">44 por ciento. </w:t>
      </w:r>
    </w:p>
    <w:p w:rsidR="00FF078B" w:rsidRDefault="00FF078B" w:rsidP="006521D1">
      <w:pPr>
        <w:pStyle w:val="texto"/>
        <w:tabs>
          <w:tab w:val="left" w:pos="142"/>
        </w:tabs>
        <w:spacing w:after="240"/>
        <w:rPr>
          <w:rFonts w:ascii="Arial" w:hAnsi="Arial"/>
          <w:bCs/>
          <w:i/>
          <w:iCs/>
          <w:color w:val="000000"/>
          <w:spacing w:val="10"/>
          <w:kern w:val="28"/>
          <w:sz w:val="25"/>
          <w:szCs w:val="26"/>
        </w:rPr>
      </w:pPr>
      <w:r>
        <w:rPr>
          <w:rFonts w:ascii="Arial" w:hAnsi="Arial"/>
          <w:bCs/>
          <w:i/>
          <w:iCs/>
          <w:color w:val="000000"/>
          <w:spacing w:val="10"/>
          <w:kern w:val="28"/>
          <w:sz w:val="25"/>
          <w:szCs w:val="26"/>
        </w:rPr>
        <w:t xml:space="preserve">Distinción </w:t>
      </w:r>
      <w:r w:rsidRPr="001A0622">
        <w:rPr>
          <w:rFonts w:ascii="Arial" w:hAnsi="Arial"/>
          <w:bCs/>
          <w:i/>
          <w:iCs/>
          <w:color w:val="000000"/>
          <w:spacing w:val="10"/>
          <w:kern w:val="28"/>
          <w:sz w:val="25"/>
          <w:szCs w:val="26"/>
        </w:rPr>
        <w:t>entre transferencias y subvenciones</w:t>
      </w:r>
    </w:p>
    <w:p w:rsidR="00FF078B" w:rsidRDefault="00005164" w:rsidP="000D22FB">
      <w:pPr>
        <w:pStyle w:val="texto"/>
        <w:tabs>
          <w:tab w:val="left" w:pos="142"/>
        </w:tabs>
        <w:spacing w:after="240"/>
        <w:rPr>
          <w:szCs w:val="26"/>
        </w:rPr>
      </w:pPr>
      <w:r>
        <w:rPr>
          <w:szCs w:val="26"/>
        </w:rPr>
        <w:t>E</w:t>
      </w:r>
      <w:r w:rsidR="00FF078B">
        <w:rPr>
          <w:szCs w:val="26"/>
        </w:rPr>
        <w:t xml:space="preserve">l volumen de gasto </w:t>
      </w:r>
      <w:r>
        <w:rPr>
          <w:szCs w:val="26"/>
        </w:rPr>
        <w:t xml:space="preserve">de los conceptos de transferencias y subvenciones </w:t>
      </w:r>
      <w:r w:rsidR="00FF078B">
        <w:rPr>
          <w:szCs w:val="26"/>
        </w:rPr>
        <w:t>y su ev</w:t>
      </w:r>
      <w:r>
        <w:rPr>
          <w:szCs w:val="26"/>
        </w:rPr>
        <w:t>olución en el periodo analizado, se detalla en el siguiente cuadro:</w:t>
      </w:r>
    </w:p>
    <w:tbl>
      <w:tblPr>
        <w:tblW w:w="9451" w:type="dxa"/>
        <w:jc w:val="center"/>
        <w:tblLayout w:type="fixed"/>
        <w:tblCellMar>
          <w:left w:w="70" w:type="dxa"/>
          <w:right w:w="70" w:type="dxa"/>
        </w:tblCellMar>
        <w:tblLook w:val="04A0" w:firstRow="1" w:lastRow="0" w:firstColumn="1" w:lastColumn="0" w:noHBand="0" w:noVBand="1"/>
      </w:tblPr>
      <w:tblGrid>
        <w:gridCol w:w="2268"/>
        <w:gridCol w:w="1741"/>
        <w:gridCol w:w="1943"/>
        <w:gridCol w:w="1685"/>
        <w:gridCol w:w="1814"/>
      </w:tblGrid>
      <w:tr w:rsidR="005A12F3" w:rsidRPr="005A12F3" w:rsidTr="005A12F3">
        <w:trPr>
          <w:trHeight w:val="255"/>
          <w:jc w:val="center"/>
        </w:trPr>
        <w:tc>
          <w:tcPr>
            <w:tcW w:w="2268"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341CFA">
            <w:pPr>
              <w:spacing w:after="0"/>
              <w:ind w:firstLine="0"/>
              <w:rPr>
                <w:rFonts w:ascii="Arial" w:hAnsi="Arial" w:cs="Arial"/>
                <w:color w:val="000000"/>
                <w:sz w:val="18"/>
                <w:szCs w:val="18"/>
              </w:rPr>
            </w:pPr>
            <w:r w:rsidRPr="005A12F3">
              <w:rPr>
                <w:rFonts w:ascii="Arial" w:hAnsi="Arial" w:cs="Arial"/>
                <w:color w:val="000000"/>
                <w:sz w:val="18"/>
                <w:szCs w:val="18"/>
              </w:rPr>
              <w:t>Naturaleza</w:t>
            </w:r>
          </w:p>
        </w:tc>
        <w:tc>
          <w:tcPr>
            <w:tcW w:w="1741"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384B0F">
            <w:pPr>
              <w:spacing w:after="0"/>
              <w:ind w:right="-3" w:firstLine="0"/>
              <w:jc w:val="right"/>
              <w:rPr>
                <w:rFonts w:ascii="Arial" w:hAnsi="Arial" w:cs="Arial"/>
                <w:color w:val="000000"/>
                <w:sz w:val="18"/>
                <w:szCs w:val="18"/>
              </w:rPr>
            </w:pPr>
            <w:r w:rsidRPr="005A12F3">
              <w:rPr>
                <w:rFonts w:ascii="Arial" w:hAnsi="Arial" w:cs="Arial"/>
                <w:color w:val="000000"/>
                <w:sz w:val="18"/>
                <w:szCs w:val="18"/>
              </w:rPr>
              <w:t>2019</w:t>
            </w:r>
          </w:p>
        </w:tc>
        <w:tc>
          <w:tcPr>
            <w:tcW w:w="1943"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341CFA">
            <w:pPr>
              <w:spacing w:after="0"/>
              <w:jc w:val="right"/>
              <w:rPr>
                <w:rFonts w:ascii="Arial" w:hAnsi="Arial" w:cs="Arial"/>
                <w:color w:val="000000"/>
                <w:sz w:val="18"/>
                <w:szCs w:val="18"/>
              </w:rPr>
            </w:pPr>
            <w:r w:rsidRPr="005A12F3">
              <w:rPr>
                <w:rFonts w:ascii="Arial" w:hAnsi="Arial" w:cs="Arial"/>
                <w:color w:val="000000"/>
                <w:sz w:val="18"/>
                <w:szCs w:val="18"/>
              </w:rPr>
              <w:t>2020</w:t>
            </w:r>
          </w:p>
        </w:tc>
        <w:tc>
          <w:tcPr>
            <w:tcW w:w="1685"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341CFA">
            <w:pPr>
              <w:spacing w:after="0"/>
              <w:ind w:firstLine="0"/>
              <w:jc w:val="right"/>
              <w:rPr>
                <w:rFonts w:ascii="Arial" w:hAnsi="Arial" w:cs="Arial"/>
                <w:color w:val="000000"/>
                <w:sz w:val="18"/>
                <w:szCs w:val="18"/>
              </w:rPr>
            </w:pPr>
            <w:r w:rsidRPr="005A12F3">
              <w:rPr>
                <w:rFonts w:ascii="Arial" w:hAnsi="Arial" w:cs="Arial"/>
                <w:color w:val="000000"/>
                <w:sz w:val="18"/>
                <w:szCs w:val="18"/>
              </w:rPr>
              <w:t>2021</w:t>
            </w:r>
          </w:p>
        </w:tc>
        <w:tc>
          <w:tcPr>
            <w:tcW w:w="1814"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341CFA">
            <w:pPr>
              <w:spacing w:after="0"/>
              <w:ind w:firstLine="114"/>
              <w:jc w:val="right"/>
              <w:rPr>
                <w:rFonts w:ascii="Arial" w:hAnsi="Arial" w:cs="Arial"/>
                <w:color w:val="000000"/>
                <w:sz w:val="18"/>
                <w:szCs w:val="18"/>
              </w:rPr>
            </w:pPr>
            <w:r w:rsidRPr="005A12F3">
              <w:rPr>
                <w:rFonts w:ascii="Arial" w:hAnsi="Arial" w:cs="Arial"/>
                <w:color w:val="000000"/>
                <w:sz w:val="18"/>
                <w:szCs w:val="18"/>
              </w:rPr>
              <w:t>2022</w:t>
            </w:r>
          </w:p>
        </w:tc>
      </w:tr>
      <w:tr w:rsidR="005A12F3" w:rsidRPr="005A12F3" w:rsidTr="005A12F3">
        <w:trPr>
          <w:trHeight w:val="198"/>
          <w:jc w:val="center"/>
        </w:trPr>
        <w:tc>
          <w:tcPr>
            <w:tcW w:w="2268" w:type="dxa"/>
            <w:tcBorders>
              <w:top w:val="single" w:sz="4" w:space="0" w:color="auto"/>
              <w:left w:val="nil"/>
              <w:bottom w:val="single" w:sz="2" w:space="0" w:color="auto"/>
              <w:right w:val="nil"/>
            </w:tcBorders>
            <w:shd w:val="clear" w:color="auto" w:fill="auto"/>
            <w:noWrap/>
            <w:vAlign w:val="bottom"/>
            <w:hideMark/>
          </w:tcPr>
          <w:p w:rsidR="00FF078B" w:rsidRPr="005A12F3" w:rsidRDefault="00FF078B" w:rsidP="005A12F3">
            <w:pPr>
              <w:spacing w:after="0"/>
              <w:ind w:firstLine="0"/>
              <w:jc w:val="left"/>
              <w:rPr>
                <w:rFonts w:ascii="Arial Narrow" w:hAnsi="Arial Narrow" w:cstheme="minorHAnsi"/>
                <w:color w:val="000000"/>
              </w:rPr>
            </w:pPr>
            <w:r w:rsidRPr="005A12F3">
              <w:rPr>
                <w:rFonts w:ascii="Arial Narrow" w:hAnsi="Arial Narrow" w:cstheme="minorHAnsi"/>
                <w:color w:val="000000"/>
              </w:rPr>
              <w:t xml:space="preserve">Transferencias </w:t>
            </w:r>
            <w:proofErr w:type="spellStart"/>
            <w:r w:rsidRPr="005A12F3">
              <w:rPr>
                <w:rFonts w:ascii="Arial Narrow" w:hAnsi="Arial Narrow" w:cstheme="minorHAnsi"/>
                <w:color w:val="000000"/>
              </w:rPr>
              <w:t>c</w:t>
            </w:r>
            <w:r w:rsidR="005A12F3">
              <w:rPr>
                <w:rFonts w:ascii="Arial Narrow" w:hAnsi="Arial Narrow" w:cstheme="minorHAnsi"/>
                <w:color w:val="000000"/>
              </w:rPr>
              <w:t>tes.</w:t>
            </w:r>
            <w:r w:rsidRPr="005A12F3">
              <w:rPr>
                <w:rFonts w:ascii="Arial Narrow" w:hAnsi="Arial Narrow" w:cstheme="minorHAnsi"/>
                <w:color w:val="000000"/>
              </w:rPr>
              <w:t>y</w:t>
            </w:r>
            <w:proofErr w:type="spellEnd"/>
            <w:r w:rsidRPr="005A12F3">
              <w:rPr>
                <w:rFonts w:ascii="Arial Narrow" w:hAnsi="Arial Narrow" w:cstheme="minorHAnsi"/>
                <w:color w:val="000000"/>
              </w:rPr>
              <w:t xml:space="preserve"> capital</w:t>
            </w:r>
          </w:p>
        </w:tc>
        <w:tc>
          <w:tcPr>
            <w:tcW w:w="1741" w:type="dxa"/>
            <w:tcBorders>
              <w:top w:val="single" w:sz="4" w:space="0" w:color="auto"/>
              <w:left w:val="nil"/>
              <w:bottom w:val="single" w:sz="2" w:space="0" w:color="auto"/>
              <w:right w:val="nil"/>
            </w:tcBorders>
            <w:shd w:val="clear" w:color="auto" w:fill="auto"/>
            <w:noWrap/>
            <w:vAlign w:val="center"/>
          </w:tcPr>
          <w:p w:rsidR="00FF078B" w:rsidRPr="005A12F3" w:rsidRDefault="00FF078B" w:rsidP="00384B0F">
            <w:pPr>
              <w:spacing w:after="0"/>
              <w:ind w:right="-3" w:firstLine="0"/>
              <w:jc w:val="right"/>
              <w:rPr>
                <w:rFonts w:ascii="Arial Narrow" w:hAnsi="Arial Narrow" w:cstheme="minorHAnsi"/>
                <w:color w:val="000000"/>
              </w:rPr>
            </w:pPr>
            <w:r w:rsidRPr="005A12F3">
              <w:rPr>
                <w:rFonts w:ascii="Arial Narrow" w:hAnsi="Arial Narrow" w:cstheme="minorHAnsi"/>
                <w:color w:val="000000"/>
              </w:rPr>
              <w:t>1.370.279.336</w:t>
            </w:r>
          </w:p>
        </w:tc>
        <w:tc>
          <w:tcPr>
            <w:tcW w:w="1943" w:type="dxa"/>
            <w:tcBorders>
              <w:top w:val="single" w:sz="4" w:space="0" w:color="auto"/>
              <w:left w:val="nil"/>
              <w:bottom w:val="single" w:sz="2" w:space="0" w:color="auto"/>
              <w:right w:val="nil"/>
            </w:tcBorders>
            <w:shd w:val="clear" w:color="auto" w:fill="auto"/>
            <w:noWrap/>
            <w:vAlign w:val="center"/>
          </w:tcPr>
          <w:p w:rsidR="00FF078B" w:rsidRPr="005A12F3" w:rsidRDefault="00FF078B" w:rsidP="00384B0F">
            <w:pPr>
              <w:spacing w:after="0"/>
              <w:ind w:right="-3"/>
              <w:jc w:val="right"/>
              <w:rPr>
                <w:rFonts w:ascii="Arial Narrow" w:hAnsi="Arial Narrow" w:cstheme="minorHAnsi"/>
                <w:color w:val="000000"/>
              </w:rPr>
            </w:pPr>
            <w:r w:rsidRPr="005A12F3">
              <w:rPr>
                <w:rFonts w:ascii="Arial Narrow" w:hAnsi="Arial Narrow" w:cstheme="minorHAnsi"/>
                <w:color w:val="000000"/>
              </w:rPr>
              <w:t>1.425.624.353</w:t>
            </w:r>
          </w:p>
        </w:tc>
        <w:tc>
          <w:tcPr>
            <w:tcW w:w="1685" w:type="dxa"/>
            <w:tcBorders>
              <w:top w:val="single" w:sz="4" w:space="0" w:color="auto"/>
              <w:left w:val="nil"/>
              <w:bottom w:val="single" w:sz="2" w:space="0" w:color="auto"/>
              <w:right w:val="nil"/>
            </w:tcBorders>
            <w:shd w:val="clear" w:color="auto" w:fill="auto"/>
            <w:noWrap/>
            <w:vAlign w:val="center"/>
          </w:tcPr>
          <w:p w:rsidR="00FF078B" w:rsidRPr="005A12F3" w:rsidRDefault="00FF078B" w:rsidP="006705F8">
            <w:pPr>
              <w:spacing w:after="0"/>
              <w:ind w:firstLine="0"/>
              <w:jc w:val="right"/>
              <w:rPr>
                <w:rFonts w:ascii="Arial Narrow" w:hAnsi="Arial Narrow" w:cstheme="minorHAnsi"/>
                <w:color w:val="000000"/>
              </w:rPr>
            </w:pPr>
            <w:r w:rsidRPr="005A12F3">
              <w:rPr>
                <w:rFonts w:ascii="Arial Narrow" w:hAnsi="Arial Narrow" w:cstheme="minorHAnsi"/>
                <w:color w:val="000000"/>
              </w:rPr>
              <w:t>1.429.754.440</w:t>
            </w:r>
          </w:p>
        </w:tc>
        <w:tc>
          <w:tcPr>
            <w:tcW w:w="1814" w:type="dxa"/>
            <w:tcBorders>
              <w:top w:val="single" w:sz="4" w:space="0" w:color="auto"/>
              <w:left w:val="nil"/>
              <w:bottom w:val="single" w:sz="2" w:space="0" w:color="auto"/>
              <w:right w:val="nil"/>
            </w:tcBorders>
            <w:shd w:val="clear" w:color="auto" w:fill="auto"/>
            <w:noWrap/>
            <w:vAlign w:val="center"/>
          </w:tcPr>
          <w:p w:rsidR="00FF078B" w:rsidRPr="005A12F3" w:rsidRDefault="00FF078B" w:rsidP="006705F8">
            <w:pPr>
              <w:spacing w:after="0"/>
              <w:ind w:firstLine="114"/>
              <w:jc w:val="right"/>
              <w:rPr>
                <w:rFonts w:ascii="Arial Narrow" w:hAnsi="Arial Narrow" w:cstheme="minorHAnsi"/>
                <w:color w:val="000000"/>
              </w:rPr>
            </w:pPr>
            <w:r w:rsidRPr="005A12F3">
              <w:rPr>
                <w:rFonts w:ascii="Arial Narrow" w:hAnsi="Arial Narrow" w:cstheme="minorHAnsi"/>
                <w:color w:val="000000"/>
              </w:rPr>
              <w:t>1.813.825.590</w:t>
            </w:r>
          </w:p>
        </w:tc>
      </w:tr>
      <w:tr w:rsidR="005A12F3" w:rsidRPr="005A12F3" w:rsidTr="005A12F3">
        <w:trPr>
          <w:trHeight w:val="198"/>
          <w:jc w:val="center"/>
        </w:trPr>
        <w:tc>
          <w:tcPr>
            <w:tcW w:w="2268" w:type="dxa"/>
            <w:tcBorders>
              <w:top w:val="single" w:sz="2" w:space="0" w:color="auto"/>
              <w:left w:val="nil"/>
              <w:bottom w:val="single" w:sz="4" w:space="0" w:color="auto"/>
              <w:right w:val="nil"/>
            </w:tcBorders>
            <w:shd w:val="clear" w:color="auto" w:fill="auto"/>
            <w:noWrap/>
            <w:vAlign w:val="bottom"/>
            <w:hideMark/>
          </w:tcPr>
          <w:p w:rsidR="00FF078B" w:rsidRPr="005A12F3" w:rsidRDefault="00FF078B" w:rsidP="005A12F3">
            <w:pPr>
              <w:spacing w:after="0"/>
              <w:ind w:firstLine="0"/>
              <w:jc w:val="left"/>
              <w:rPr>
                <w:rFonts w:ascii="Arial Narrow" w:hAnsi="Arial Narrow" w:cstheme="minorHAnsi"/>
                <w:color w:val="000000"/>
              </w:rPr>
            </w:pPr>
            <w:r w:rsidRPr="005A12F3">
              <w:rPr>
                <w:rFonts w:ascii="Arial Narrow" w:hAnsi="Arial Narrow" w:cstheme="minorHAnsi"/>
                <w:color w:val="000000"/>
              </w:rPr>
              <w:t xml:space="preserve">Subvenciones </w:t>
            </w:r>
            <w:proofErr w:type="spellStart"/>
            <w:r w:rsidRPr="005A12F3">
              <w:rPr>
                <w:rFonts w:ascii="Arial Narrow" w:hAnsi="Arial Narrow" w:cstheme="minorHAnsi"/>
                <w:color w:val="000000"/>
              </w:rPr>
              <w:t>c</w:t>
            </w:r>
            <w:r w:rsidR="005A12F3">
              <w:rPr>
                <w:rFonts w:ascii="Arial Narrow" w:hAnsi="Arial Narrow" w:cstheme="minorHAnsi"/>
                <w:color w:val="000000"/>
              </w:rPr>
              <w:t>tes.</w:t>
            </w:r>
            <w:r w:rsidRPr="005A12F3">
              <w:rPr>
                <w:rFonts w:ascii="Arial Narrow" w:hAnsi="Arial Narrow" w:cstheme="minorHAnsi"/>
                <w:color w:val="000000"/>
              </w:rPr>
              <w:t>y</w:t>
            </w:r>
            <w:proofErr w:type="spellEnd"/>
            <w:r w:rsidRPr="005A12F3">
              <w:rPr>
                <w:rFonts w:ascii="Arial Narrow" w:hAnsi="Arial Narrow" w:cstheme="minorHAnsi"/>
                <w:color w:val="000000"/>
              </w:rPr>
              <w:t xml:space="preserve"> capital</w:t>
            </w:r>
          </w:p>
        </w:tc>
        <w:tc>
          <w:tcPr>
            <w:tcW w:w="1741" w:type="dxa"/>
            <w:tcBorders>
              <w:top w:val="single" w:sz="2" w:space="0" w:color="auto"/>
              <w:left w:val="nil"/>
              <w:bottom w:val="single" w:sz="4" w:space="0" w:color="auto"/>
              <w:right w:val="nil"/>
            </w:tcBorders>
            <w:shd w:val="clear" w:color="auto" w:fill="auto"/>
            <w:noWrap/>
            <w:vAlign w:val="center"/>
          </w:tcPr>
          <w:p w:rsidR="00FF078B" w:rsidRPr="005A12F3" w:rsidRDefault="00FF078B" w:rsidP="00384B0F">
            <w:pPr>
              <w:spacing w:after="0"/>
              <w:ind w:right="-74" w:firstLine="0"/>
              <w:jc w:val="right"/>
              <w:rPr>
                <w:rFonts w:ascii="Arial Narrow" w:hAnsi="Arial Narrow" w:cstheme="minorHAnsi"/>
                <w:color w:val="000000"/>
              </w:rPr>
            </w:pPr>
            <w:r w:rsidRPr="005A12F3">
              <w:rPr>
                <w:rFonts w:ascii="Arial Narrow" w:hAnsi="Arial Narrow" w:cstheme="minorHAnsi"/>
                <w:color w:val="000000"/>
              </w:rPr>
              <w:t>370.135.275</w:t>
            </w:r>
          </w:p>
        </w:tc>
        <w:tc>
          <w:tcPr>
            <w:tcW w:w="1943" w:type="dxa"/>
            <w:tcBorders>
              <w:top w:val="single" w:sz="2" w:space="0" w:color="auto"/>
              <w:left w:val="nil"/>
              <w:bottom w:val="single" w:sz="4" w:space="0" w:color="auto"/>
              <w:right w:val="nil"/>
            </w:tcBorders>
            <w:shd w:val="clear" w:color="auto" w:fill="auto"/>
            <w:noWrap/>
            <w:vAlign w:val="center"/>
          </w:tcPr>
          <w:p w:rsidR="00FF078B" w:rsidRPr="005A12F3" w:rsidRDefault="00FF078B" w:rsidP="006705F8">
            <w:pPr>
              <w:spacing w:after="0"/>
              <w:jc w:val="right"/>
              <w:rPr>
                <w:rFonts w:ascii="Arial Narrow" w:hAnsi="Arial Narrow" w:cstheme="minorHAnsi"/>
                <w:color w:val="000000"/>
              </w:rPr>
            </w:pPr>
            <w:r w:rsidRPr="005A12F3">
              <w:rPr>
                <w:rFonts w:ascii="Arial Narrow" w:hAnsi="Arial Narrow" w:cstheme="minorHAnsi"/>
                <w:color w:val="000000"/>
              </w:rPr>
              <w:t>423.116.321</w:t>
            </w:r>
          </w:p>
        </w:tc>
        <w:tc>
          <w:tcPr>
            <w:tcW w:w="1685" w:type="dxa"/>
            <w:tcBorders>
              <w:top w:val="single" w:sz="2" w:space="0" w:color="auto"/>
              <w:left w:val="nil"/>
              <w:bottom w:val="single" w:sz="4" w:space="0" w:color="auto"/>
              <w:right w:val="nil"/>
            </w:tcBorders>
            <w:shd w:val="clear" w:color="auto" w:fill="auto"/>
            <w:noWrap/>
            <w:vAlign w:val="center"/>
          </w:tcPr>
          <w:p w:rsidR="00FF078B" w:rsidRPr="005A12F3" w:rsidRDefault="00FF078B" w:rsidP="006705F8">
            <w:pPr>
              <w:spacing w:after="0"/>
              <w:ind w:firstLine="0"/>
              <w:jc w:val="right"/>
              <w:rPr>
                <w:rFonts w:ascii="Arial Narrow" w:hAnsi="Arial Narrow" w:cstheme="minorHAnsi"/>
                <w:color w:val="000000"/>
              </w:rPr>
            </w:pPr>
            <w:r w:rsidRPr="005A12F3">
              <w:rPr>
                <w:rFonts w:ascii="Arial Narrow" w:hAnsi="Arial Narrow" w:cstheme="minorHAnsi"/>
                <w:color w:val="000000"/>
              </w:rPr>
              <w:t>465.146.124</w:t>
            </w:r>
          </w:p>
        </w:tc>
        <w:tc>
          <w:tcPr>
            <w:tcW w:w="1814" w:type="dxa"/>
            <w:tcBorders>
              <w:top w:val="single" w:sz="2" w:space="0" w:color="auto"/>
              <w:left w:val="nil"/>
              <w:bottom w:val="single" w:sz="4" w:space="0" w:color="auto"/>
              <w:right w:val="nil"/>
            </w:tcBorders>
            <w:shd w:val="clear" w:color="auto" w:fill="auto"/>
            <w:noWrap/>
            <w:vAlign w:val="center"/>
          </w:tcPr>
          <w:p w:rsidR="00FF078B" w:rsidRPr="005A12F3" w:rsidRDefault="00FF078B" w:rsidP="006705F8">
            <w:pPr>
              <w:spacing w:after="0"/>
              <w:ind w:firstLine="114"/>
              <w:jc w:val="right"/>
              <w:rPr>
                <w:rFonts w:ascii="Arial Narrow" w:hAnsi="Arial Narrow" w:cstheme="minorHAnsi"/>
                <w:color w:val="000000"/>
              </w:rPr>
            </w:pPr>
            <w:r w:rsidRPr="005A12F3">
              <w:rPr>
                <w:rFonts w:ascii="Arial Narrow" w:hAnsi="Arial Narrow" w:cstheme="minorHAnsi"/>
                <w:color w:val="000000"/>
              </w:rPr>
              <w:t>692.509.385</w:t>
            </w:r>
          </w:p>
        </w:tc>
      </w:tr>
      <w:tr w:rsidR="005A12F3" w:rsidRPr="005A12F3" w:rsidTr="005A12F3">
        <w:trPr>
          <w:trHeight w:val="255"/>
          <w:jc w:val="center"/>
        </w:trPr>
        <w:tc>
          <w:tcPr>
            <w:tcW w:w="2268"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341CFA">
            <w:pPr>
              <w:spacing w:after="0"/>
              <w:ind w:firstLine="0"/>
              <w:jc w:val="left"/>
              <w:rPr>
                <w:rFonts w:ascii="Arial" w:hAnsi="Arial" w:cs="Arial"/>
                <w:sz w:val="18"/>
                <w:szCs w:val="18"/>
              </w:rPr>
            </w:pPr>
            <w:r w:rsidRPr="005A12F3">
              <w:rPr>
                <w:rFonts w:ascii="Arial" w:hAnsi="Arial" w:cs="Arial"/>
                <w:sz w:val="18"/>
                <w:szCs w:val="18"/>
              </w:rPr>
              <w:t>Total ORN</w:t>
            </w:r>
          </w:p>
        </w:tc>
        <w:tc>
          <w:tcPr>
            <w:tcW w:w="1741"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384B0F">
            <w:pPr>
              <w:spacing w:after="0"/>
              <w:ind w:right="-67" w:firstLine="0"/>
              <w:jc w:val="right"/>
              <w:rPr>
                <w:rFonts w:ascii="Arial" w:hAnsi="Arial" w:cs="Arial"/>
                <w:sz w:val="18"/>
                <w:szCs w:val="18"/>
              </w:rPr>
            </w:pPr>
            <w:r w:rsidRPr="005A12F3">
              <w:rPr>
                <w:rFonts w:ascii="Arial" w:hAnsi="Arial" w:cs="Arial"/>
                <w:sz w:val="18"/>
                <w:szCs w:val="18"/>
              </w:rPr>
              <w:t>1.740.414.610</w:t>
            </w:r>
          </w:p>
        </w:tc>
        <w:tc>
          <w:tcPr>
            <w:tcW w:w="1943"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341CFA">
            <w:pPr>
              <w:spacing w:after="0"/>
              <w:jc w:val="right"/>
              <w:rPr>
                <w:rFonts w:ascii="Arial" w:hAnsi="Arial" w:cs="Arial"/>
                <w:sz w:val="18"/>
                <w:szCs w:val="18"/>
              </w:rPr>
            </w:pPr>
            <w:r w:rsidRPr="005A12F3">
              <w:rPr>
                <w:rFonts w:ascii="Arial" w:hAnsi="Arial" w:cs="Arial"/>
                <w:sz w:val="18"/>
                <w:szCs w:val="18"/>
              </w:rPr>
              <w:t>1.848.740.675</w:t>
            </w:r>
          </w:p>
        </w:tc>
        <w:tc>
          <w:tcPr>
            <w:tcW w:w="1685"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341CFA">
            <w:pPr>
              <w:spacing w:after="0"/>
              <w:ind w:firstLine="0"/>
              <w:jc w:val="right"/>
              <w:rPr>
                <w:rFonts w:ascii="Arial" w:hAnsi="Arial" w:cs="Arial"/>
                <w:sz w:val="18"/>
                <w:szCs w:val="18"/>
              </w:rPr>
            </w:pPr>
            <w:r w:rsidRPr="005A12F3">
              <w:rPr>
                <w:rFonts w:ascii="Arial" w:hAnsi="Arial" w:cs="Arial"/>
                <w:sz w:val="18"/>
                <w:szCs w:val="18"/>
              </w:rPr>
              <w:t>1.894.900.564</w:t>
            </w:r>
          </w:p>
        </w:tc>
        <w:tc>
          <w:tcPr>
            <w:tcW w:w="1814" w:type="dxa"/>
            <w:tcBorders>
              <w:top w:val="single" w:sz="4" w:space="0" w:color="auto"/>
              <w:left w:val="nil"/>
              <w:bottom w:val="single" w:sz="4" w:space="0" w:color="auto"/>
              <w:right w:val="nil"/>
            </w:tcBorders>
            <w:shd w:val="clear" w:color="000000" w:fill="9BC2E6"/>
            <w:vAlign w:val="center"/>
          </w:tcPr>
          <w:p w:rsidR="00FF078B" w:rsidRPr="005A12F3" w:rsidRDefault="00FF078B" w:rsidP="00341CFA">
            <w:pPr>
              <w:spacing w:after="0"/>
              <w:ind w:firstLine="114"/>
              <w:jc w:val="right"/>
              <w:rPr>
                <w:rFonts w:ascii="Arial" w:hAnsi="Arial" w:cs="Arial"/>
                <w:sz w:val="18"/>
                <w:szCs w:val="18"/>
              </w:rPr>
            </w:pPr>
            <w:r w:rsidRPr="005A12F3">
              <w:rPr>
                <w:rFonts w:ascii="Arial" w:hAnsi="Arial" w:cs="Arial"/>
                <w:sz w:val="18"/>
                <w:szCs w:val="18"/>
              </w:rPr>
              <w:t>2.506.334.976</w:t>
            </w:r>
          </w:p>
        </w:tc>
      </w:tr>
    </w:tbl>
    <w:p w:rsidR="00FA060C" w:rsidRDefault="00FA060C" w:rsidP="00FF078B">
      <w:pPr>
        <w:pStyle w:val="texto"/>
        <w:tabs>
          <w:tab w:val="left" w:pos="142"/>
        </w:tabs>
        <w:rPr>
          <w:szCs w:val="26"/>
        </w:rPr>
      </w:pPr>
    </w:p>
    <w:p w:rsidR="00FA374F" w:rsidRDefault="00FA374F" w:rsidP="00AD1063">
      <w:pPr>
        <w:pStyle w:val="texto"/>
        <w:tabs>
          <w:tab w:val="left" w:pos="142"/>
        </w:tabs>
        <w:spacing w:after="240"/>
        <w:rPr>
          <w:szCs w:val="26"/>
        </w:rPr>
      </w:pPr>
      <w:r>
        <w:rPr>
          <w:szCs w:val="26"/>
        </w:rPr>
        <w:lastRenderedPageBreak/>
        <w:t>El promedio del peso relativo del gasto en transferencias</w:t>
      </w:r>
      <w:r w:rsidR="00BD5651">
        <w:rPr>
          <w:rStyle w:val="Refdenotaalpie"/>
          <w:szCs w:val="26"/>
        </w:rPr>
        <w:footnoteReference w:id="6"/>
      </w:r>
      <w:r>
        <w:rPr>
          <w:szCs w:val="26"/>
        </w:rPr>
        <w:t xml:space="preserve"> y subvenciones en el periodo analizado, se refleja en el siguiente gráfico:</w:t>
      </w:r>
    </w:p>
    <w:p w:rsidR="00FF078B" w:rsidRDefault="00FF078B" w:rsidP="00FF078B">
      <w:pPr>
        <w:pStyle w:val="texto"/>
        <w:tabs>
          <w:tab w:val="left" w:pos="142"/>
        </w:tabs>
        <w:rPr>
          <w:szCs w:val="26"/>
        </w:rPr>
      </w:pPr>
      <w:r>
        <w:rPr>
          <w:noProof/>
          <w:lang w:val="es-ES" w:eastAsia="es-ES"/>
        </w:rPr>
        <w:drawing>
          <wp:inline distT="0" distB="0" distL="0" distR="0" wp14:anchorId="057B0177" wp14:editId="5AF3DCDD">
            <wp:extent cx="5514975" cy="2169995"/>
            <wp:effectExtent l="0" t="0" r="9525" b="19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078B" w:rsidRPr="00FB2D1B" w:rsidRDefault="00FF078B" w:rsidP="00147BE6">
      <w:pPr>
        <w:pStyle w:val="atitulo3"/>
        <w:spacing w:before="240"/>
      </w:pPr>
      <w:bookmarkStart w:id="28" w:name="_Toc137714721"/>
      <w:bookmarkStart w:id="29" w:name="_Toc144382725"/>
      <w:r w:rsidRPr="00FB2D1B">
        <w:t xml:space="preserve">2.2.2 Subvenciones en régimen de concesión </w:t>
      </w:r>
      <w:r>
        <w:t xml:space="preserve">directa </w:t>
      </w:r>
      <w:r w:rsidRPr="00FB2D1B">
        <w:t xml:space="preserve">consignadas de forma nominativa en los Presupuestos Generales de Navarra </w:t>
      </w:r>
      <w:r w:rsidR="00BD5651">
        <w:t>conforme a</w:t>
      </w:r>
      <w:r w:rsidRPr="00FB2D1B">
        <w:t>l artículo 17.2.a) LFS</w:t>
      </w:r>
      <w:bookmarkEnd w:id="28"/>
      <w:bookmarkEnd w:id="29"/>
    </w:p>
    <w:p w:rsidR="00FF078B" w:rsidRDefault="00FF078B" w:rsidP="00FF078B">
      <w:pPr>
        <w:pStyle w:val="texto"/>
        <w:tabs>
          <w:tab w:val="left" w:pos="142"/>
        </w:tabs>
        <w:rPr>
          <w:szCs w:val="26"/>
        </w:rPr>
      </w:pPr>
      <w:r>
        <w:rPr>
          <w:szCs w:val="26"/>
        </w:rPr>
        <w:t xml:space="preserve">Identificado el gasto en el concepto de subvenciones, se han delimitado todas las partidas de subvenciones que aparecen consignadas de forma nominativa en los presupuestos de cada ejercicio, de conformidad con lo dispuesto en el artículo 17.2.a) de la LFS. </w:t>
      </w:r>
    </w:p>
    <w:p w:rsidR="00FF078B" w:rsidRDefault="00FF078B" w:rsidP="005A12F3">
      <w:pPr>
        <w:pStyle w:val="texto"/>
        <w:tabs>
          <w:tab w:val="left" w:pos="142"/>
        </w:tabs>
        <w:spacing w:after="240"/>
        <w:rPr>
          <w:szCs w:val="26"/>
        </w:rPr>
      </w:pPr>
      <w:r>
        <w:rPr>
          <w:szCs w:val="26"/>
        </w:rPr>
        <w:t>En el siguiente cuadro se refleja la evolución del gasto en subvenciones, según su carácter nominativo/no nominativo (es decir, partidas genéricas de ayudas):</w:t>
      </w:r>
    </w:p>
    <w:tbl>
      <w:tblPr>
        <w:tblW w:w="9214" w:type="dxa"/>
        <w:jc w:val="center"/>
        <w:tblCellMar>
          <w:left w:w="70" w:type="dxa"/>
          <w:right w:w="70" w:type="dxa"/>
        </w:tblCellMar>
        <w:tblLook w:val="04A0" w:firstRow="1" w:lastRow="0" w:firstColumn="1" w:lastColumn="0" w:noHBand="0" w:noVBand="1"/>
      </w:tblPr>
      <w:tblGrid>
        <w:gridCol w:w="1275"/>
        <w:gridCol w:w="1661"/>
        <w:gridCol w:w="1708"/>
        <w:gridCol w:w="1708"/>
        <w:gridCol w:w="1703"/>
        <w:gridCol w:w="1159"/>
      </w:tblGrid>
      <w:tr w:rsidR="005B16FE" w:rsidRPr="005A12F3" w:rsidTr="00AD1063">
        <w:trPr>
          <w:trHeight w:val="255"/>
          <w:jc w:val="center"/>
        </w:trPr>
        <w:tc>
          <w:tcPr>
            <w:tcW w:w="1275"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5B16FE">
            <w:pPr>
              <w:spacing w:after="0"/>
              <w:ind w:firstLine="0"/>
              <w:rPr>
                <w:rFonts w:ascii="Arial" w:hAnsi="Arial" w:cs="Arial"/>
                <w:color w:val="000000"/>
                <w:sz w:val="18"/>
                <w:szCs w:val="18"/>
              </w:rPr>
            </w:pPr>
            <w:r w:rsidRPr="005A12F3">
              <w:rPr>
                <w:rFonts w:ascii="Arial" w:hAnsi="Arial" w:cs="Arial"/>
                <w:color w:val="000000"/>
                <w:sz w:val="18"/>
                <w:szCs w:val="18"/>
              </w:rPr>
              <w:t>Gasto</w:t>
            </w:r>
          </w:p>
        </w:tc>
        <w:tc>
          <w:tcPr>
            <w:tcW w:w="1661"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ind w:firstLine="520"/>
              <w:jc w:val="right"/>
              <w:rPr>
                <w:rFonts w:ascii="Arial" w:hAnsi="Arial" w:cs="Arial"/>
                <w:color w:val="000000"/>
                <w:sz w:val="18"/>
                <w:szCs w:val="18"/>
              </w:rPr>
            </w:pPr>
            <w:r w:rsidRPr="005A12F3">
              <w:rPr>
                <w:rFonts w:ascii="Arial" w:hAnsi="Arial" w:cs="Arial"/>
                <w:color w:val="000000"/>
                <w:sz w:val="18"/>
                <w:szCs w:val="18"/>
              </w:rPr>
              <w:t>2019</w:t>
            </w:r>
          </w:p>
        </w:tc>
        <w:tc>
          <w:tcPr>
            <w:tcW w:w="1708"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jc w:val="right"/>
              <w:rPr>
                <w:rFonts w:ascii="Arial" w:hAnsi="Arial" w:cs="Arial"/>
                <w:color w:val="000000"/>
                <w:sz w:val="18"/>
                <w:szCs w:val="18"/>
              </w:rPr>
            </w:pPr>
            <w:r w:rsidRPr="005A12F3">
              <w:rPr>
                <w:rFonts w:ascii="Arial" w:hAnsi="Arial" w:cs="Arial"/>
                <w:color w:val="000000"/>
                <w:sz w:val="18"/>
                <w:szCs w:val="18"/>
              </w:rPr>
              <w:t>2020</w:t>
            </w:r>
          </w:p>
        </w:tc>
        <w:tc>
          <w:tcPr>
            <w:tcW w:w="1708"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jc w:val="right"/>
              <w:rPr>
                <w:rFonts w:ascii="Arial" w:hAnsi="Arial" w:cs="Arial"/>
                <w:color w:val="000000"/>
                <w:sz w:val="18"/>
                <w:szCs w:val="18"/>
              </w:rPr>
            </w:pPr>
            <w:r w:rsidRPr="005A12F3">
              <w:rPr>
                <w:rFonts w:ascii="Arial" w:hAnsi="Arial" w:cs="Arial"/>
                <w:color w:val="000000"/>
                <w:sz w:val="18"/>
                <w:szCs w:val="18"/>
              </w:rPr>
              <w:t>2021</w:t>
            </w:r>
          </w:p>
        </w:tc>
        <w:tc>
          <w:tcPr>
            <w:tcW w:w="1703"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jc w:val="right"/>
              <w:rPr>
                <w:rFonts w:ascii="Arial" w:hAnsi="Arial" w:cs="Arial"/>
                <w:color w:val="000000"/>
                <w:sz w:val="18"/>
                <w:szCs w:val="18"/>
              </w:rPr>
            </w:pPr>
            <w:r w:rsidRPr="005A12F3">
              <w:rPr>
                <w:rFonts w:ascii="Arial" w:hAnsi="Arial" w:cs="Arial"/>
                <w:color w:val="000000"/>
                <w:sz w:val="18"/>
                <w:szCs w:val="18"/>
              </w:rPr>
              <w:t>2022</w:t>
            </w:r>
          </w:p>
        </w:tc>
        <w:tc>
          <w:tcPr>
            <w:tcW w:w="1159" w:type="dxa"/>
            <w:tcBorders>
              <w:top w:val="single" w:sz="4" w:space="0" w:color="auto"/>
              <w:left w:val="nil"/>
              <w:bottom w:val="single" w:sz="4" w:space="0" w:color="auto"/>
              <w:right w:val="nil"/>
            </w:tcBorders>
            <w:shd w:val="clear" w:color="000000" w:fill="9BC2E6"/>
            <w:vAlign w:val="center"/>
            <w:hideMark/>
          </w:tcPr>
          <w:p w:rsidR="00FF078B" w:rsidRPr="005A12F3" w:rsidRDefault="00FF078B" w:rsidP="00D03B4D">
            <w:pPr>
              <w:spacing w:after="0"/>
              <w:ind w:hanging="69"/>
              <w:jc w:val="right"/>
              <w:rPr>
                <w:rFonts w:ascii="Arial" w:hAnsi="Arial" w:cs="Arial"/>
                <w:color w:val="000000"/>
                <w:sz w:val="18"/>
                <w:szCs w:val="18"/>
              </w:rPr>
            </w:pPr>
            <w:r w:rsidRPr="005A12F3">
              <w:rPr>
                <w:rFonts w:ascii="Arial" w:hAnsi="Arial" w:cs="Arial"/>
                <w:bCs/>
                <w:color w:val="000000"/>
                <w:sz w:val="18"/>
                <w:szCs w:val="18"/>
              </w:rPr>
              <w:t>Incremento 22/19</w:t>
            </w:r>
          </w:p>
        </w:tc>
      </w:tr>
      <w:tr w:rsidR="005B16FE" w:rsidRPr="005B16FE" w:rsidTr="00AD1063">
        <w:trPr>
          <w:trHeight w:val="198"/>
          <w:jc w:val="center"/>
        </w:trPr>
        <w:tc>
          <w:tcPr>
            <w:tcW w:w="1275" w:type="dxa"/>
            <w:tcBorders>
              <w:top w:val="single" w:sz="4" w:space="0" w:color="auto"/>
              <w:left w:val="nil"/>
              <w:bottom w:val="single" w:sz="2" w:space="0" w:color="auto"/>
              <w:right w:val="nil"/>
            </w:tcBorders>
            <w:shd w:val="clear" w:color="auto" w:fill="auto"/>
            <w:noWrap/>
            <w:vAlign w:val="center"/>
            <w:hideMark/>
          </w:tcPr>
          <w:p w:rsidR="006521D1" w:rsidRDefault="00FA374F" w:rsidP="00D03B4D">
            <w:pPr>
              <w:spacing w:after="0"/>
              <w:ind w:firstLine="0"/>
              <w:rPr>
                <w:rFonts w:ascii="Arial Narrow" w:hAnsi="Arial Narrow" w:cs="Calibri"/>
                <w:color w:val="000000"/>
              </w:rPr>
            </w:pPr>
            <w:r w:rsidRPr="005A12F3">
              <w:rPr>
                <w:rFonts w:ascii="Arial Narrow" w:hAnsi="Arial Narrow" w:cs="Calibri"/>
                <w:color w:val="000000"/>
              </w:rPr>
              <w:t>Subvenciones</w:t>
            </w:r>
            <w:r w:rsidR="00FF078B" w:rsidRPr="005A12F3">
              <w:rPr>
                <w:rFonts w:ascii="Arial Narrow" w:hAnsi="Arial Narrow" w:cs="Calibri"/>
                <w:color w:val="000000"/>
              </w:rPr>
              <w:t xml:space="preserve"> </w:t>
            </w:r>
          </w:p>
          <w:p w:rsidR="00FF078B" w:rsidRPr="005A12F3" w:rsidRDefault="00FF078B" w:rsidP="00D03B4D">
            <w:pPr>
              <w:spacing w:after="0"/>
              <w:ind w:firstLine="0"/>
              <w:rPr>
                <w:rFonts w:ascii="Arial Narrow" w:hAnsi="Arial Narrow" w:cs="Calibri"/>
                <w:color w:val="000000"/>
              </w:rPr>
            </w:pPr>
            <w:r w:rsidRPr="005A12F3">
              <w:rPr>
                <w:rFonts w:ascii="Arial Narrow" w:hAnsi="Arial Narrow" w:cs="Calibri"/>
                <w:color w:val="000000"/>
              </w:rPr>
              <w:t>nominativas</w:t>
            </w:r>
          </w:p>
        </w:tc>
        <w:tc>
          <w:tcPr>
            <w:tcW w:w="1661"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D03B4D">
            <w:pPr>
              <w:spacing w:after="0"/>
              <w:ind w:firstLine="520"/>
              <w:jc w:val="right"/>
              <w:rPr>
                <w:rFonts w:ascii="Arial Narrow" w:hAnsi="Arial Narrow" w:cs="Calibri"/>
                <w:color w:val="000000"/>
              </w:rPr>
            </w:pPr>
            <w:r w:rsidRPr="005A12F3">
              <w:rPr>
                <w:rFonts w:ascii="Arial Narrow" w:hAnsi="Arial Narrow" w:cs="Calibri"/>
                <w:color w:val="000000"/>
              </w:rPr>
              <w:t>30.009.418</w:t>
            </w:r>
          </w:p>
        </w:tc>
        <w:tc>
          <w:tcPr>
            <w:tcW w:w="1708"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29.919.531</w:t>
            </w:r>
          </w:p>
        </w:tc>
        <w:tc>
          <w:tcPr>
            <w:tcW w:w="1708"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35.933.868</w:t>
            </w:r>
          </w:p>
        </w:tc>
        <w:tc>
          <w:tcPr>
            <w:tcW w:w="1703"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41.169.562</w:t>
            </w:r>
          </w:p>
        </w:tc>
        <w:tc>
          <w:tcPr>
            <w:tcW w:w="1159" w:type="dxa"/>
            <w:tcBorders>
              <w:top w:val="single" w:sz="4" w:space="0" w:color="auto"/>
              <w:left w:val="nil"/>
              <w:bottom w:val="single" w:sz="2"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37%</w:t>
            </w:r>
          </w:p>
        </w:tc>
      </w:tr>
      <w:tr w:rsidR="005B16FE" w:rsidRPr="005B16FE" w:rsidTr="00AD1063">
        <w:trPr>
          <w:trHeight w:val="286"/>
          <w:jc w:val="center"/>
        </w:trPr>
        <w:tc>
          <w:tcPr>
            <w:tcW w:w="1275" w:type="dxa"/>
            <w:tcBorders>
              <w:top w:val="single" w:sz="2" w:space="0" w:color="auto"/>
              <w:left w:val="nil"/>
              <w:bottom w:val="single" w:sz="4" w:space="0" w:color="auto"/>
              <w:right w:val="nil"/>
            </w:tcBorders>
            <w:shd w:val="clear" w:color="auto" w:fill="auto"/>
            <w:noWrap/>
            <w:vAlign w:val="center"/>
            <w:hideMark/>
          </w:tcPr>
          <w:p w:rsidR="006521D1" w:rsidRDefault="00FA374F" w:rsidP="00D03B4D">
            <w:pPr>
              <w:spacing w:after="0"/>
              <w:ind w:leftChars="-33" w:left="8" w:hangingChars="37" w:hanging="74"/>
              <w:rPr>
                <w:rFonts w:ascii="Arial Narrow" w:hAnsi="Arial Narrow" w:cs="Calibri"/>
                <w:color w:val="000000"/>
              </w:rPr>
            </w:pPr>
            <w:r w:rsidRPr="005A12F3">
              <w:rPr>
                <w:rFonts w:ascii="Arial Narrow" w:hAnsi="Arial Narrow" w:cs="Calibri"/>
                <w:color w:val="000000"/>
              </w:rPr>
              <w:t xml:space="preserve">Subvenciones </w:t>
            </w:r>
          </w:p>
          <w:p w:rsidR="00FF078B" w:rsidRPr="005A12F3" w:rsidRDefault="00FF078B" w:rsidP="00D03B4D">
            <w:pPr>
              <w:spacing w:after="0"/>
              <w:ind w:leftChars="-33" w:left="8" w:hangingChars="37" w:hanging="74"/>
              <w:rPr>
                <w:rFonts w:ascii="Arial Narrow" w:hAnsi="Arial Narrow" w:cs="Calibri"/>
                <w:color w:val="000000"/>
              </w:rPr>
            </w:pPr>
            <w:r w:rsidRPr="005A12F3">
              <w:rPr>
                <w:rFonts w:ascii="Arial Narrow" w:hAnsi="Arial Narrow" w:cs="Calibri"/>
                <w:color w:val="000000"/>
              </w:rPr>
              <w:t>no nominativas</w:t>
            </w:r>
          </w:p>
        </w:tc>
        <w:tc>
          <w:tcPr>
            <w:tcW w:w="1661"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D03B4D">
            <w:pPr>
              <w:spacing w:after="0"/>
              <w:ind w:firstLine="520"/>
              <w:jc w:val="right"/>
              <w:rPr>
                <w:rFonts w:ascii="Arial Narrow" w:hAnsi="Arial Narrow" w:cs="Calibri"/>
                <w:color w:val="000000"/>
              </w:rPr>
            </w:pPr>
            <w:r w:rsidRPr="005A12F3">
              <w:rPr>
                <w:rFonts w:ascii="Arial Narrow" w:hAnsi="Arial Narrow" w:cs="Calibri"/>
                <w:color w:val="000000"/>
              </w:rPr>
              <w:t>340.125.857</w:t>
            </w:r>
          </w:p>
        </w:tc>
        <w:tc>
          <w:tcPr>
            <w:tcW w:w="1708"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393.196.790</w:t>
            </w:r>
          </w:p>
        </w:tc>
        <w:tc>
          <w:tcPr>
            <w:tcW w:w="1708"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429.212.256</w:t>
            </w:r>
          </w:p>
        </w:tc>
        <w:tc>
          <w:tcPr>
            <w:tcW w:w="1703"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651.339.824</w:t>
            </w:r>
          </w:p>
        </w:tc>
        <w:tc>
          <w:tcPr>
            <w:tcW w:w="1159" w:type="dxa"/>
            <w:tcBorders>
              <w:top w:val="single" w:sz="2" w:space="0" w:color="auto"/>
              <w:left w:val="nil"/>
              <w:bottom w:val="single" w:sz="4" w:space="0" w:color="auto"/>
              <w:right w:val="nil"/>
            </w:tcBorders>
            <w:shd w:val="clear" w:color="auto" w:fill="auto"/>
            <w:noWrap/>
            <w:vAlign w:val="center"/>
            <w:hideMark/>
          </w:tcPr>
          <w:p w:rsidR="00FF078B" w:rsidRPr="005A12F3" w:rsidRDefault="00FF078B" w:rsidP="00D03B4D">
            <w:pPr>
              <w:spacing w:after="0"/>
              <w:jc w:val="right"/>
              <w:rPr>
                <w:rFonts w:ascii="Arial Narrow" w:hAnsi="Arial Narrow" w:cs="Calibri"/>
                <w:color w:val="000000"/>
              </w:rPr>
            </w:pPr>
            <w:r w:rsidRPr="005A12F3">
              <w:rPr>
                <w:rFonts w:ascii="Arial Narrow" w:hAnsi="Arial Narrow" w:cs="Calibri"/>
                <w:color w:val="000000"/>
              </w:rPr>
              <w:t>91%</w:t>
            </w:r>
          </w:p>
        </w:tc>
      </w:tr>
      <w:tr w:rsidR="005B16FE" w:rsidRPr="005A12F3" w:rsidTr="00AD1063">
        <w:trPr>
          <w:trHeight w:val="255"/>
          <w:jc w:val="center"/>
        </w:trPr>
        <w:tc>
          <w:tcPr>
            <w:tcW w:w="1275" w:type="dxa"/>
            <w:tcBorders>
              <w:top w:val="single" w:sz="4" w:space="0" w:color="auto"/>
              <w:left w:val="nil"/>
              <w:bottom w:val="single" w:sz="4" w:space="0" w:color="auto"/>
              <w:right w:val="nil"/>
            </w:tcBorders>
            <w:shd w:val="clear" w:color="000000" w:fill="9BC2E6"/>
            <w:noWrap/>
            <w:vAlign w:val="center"/>
            <w:hideMark/>
          </w:tcPr>
          <w:p w:rsidR="006521D1" w:rsidRDefault="00FF078B" w:rsidP="004C1EAA">
            <w:pPr>
              <w:spacing w:after="0"/>
              <w:ind w:firstLine="0"/>
              <w:rPr>
                <w:rFonts w:ascii="Arial" w:hAnsi="Arial" w:cs="Arial"/>
                <w:bCs/>
                <w:color w:val="000000"/>
                <w:sz w:val="18"/>
                <w:szCs w:val="18"/>
              </w:rPr>
            </w:pPr>
            <w:proofErr w:type="gramStart"/>
            <w:r w:rsidRPr="005A12F3">
              <w:rPr>
                <w:rFonts w:ascii="Arial" w:hAnsi="Arial" w:cs="Arial"/>
                <w:bCs/>
                <w:color w:val="000000"/>
                <w:sz w:val="18"/>
                <w:szCs w:val="18"/>
              </w:rPr>
              <w:t>Total</w:t>
            </w:r>
            <w:proofErr w:type="gramEnd"/>
            <w:r w:rsidRPr="005A12F3">
              <w:rPr>
                <w:rFonts w:ascii="Arial" w:hAnsi="Arial" w:cs="Arial"/>
                <w:bCs/>
                <w:color w:val="000000"/>
                <w:sz w:val="18"/>
                <w:szCs w:val="18"/>
              </w:rPr>
              <w:t xml:space="preserve"> </w:t>
            </w:r>
            <w:r w:rsidR="00FA374F" w:rsidRPr="005A12F3">
              <w:rPr>
                <w:rFonts w:ascii="Arial" w:hAnsi="Arial" w:cs="Arial"/>
                <w:bCs/>
                <w:color w:val="000000"/>
                <w:sz w:val="18"/>
                <w:szCs w:val="18"/>
              </w:rPr>
              <w:t>gasto</w:t>
            </w:r>
            <w:r w:rsidR="004C1EAA" w:rsidRPr="005A12F3">
              <w:rPr>
                <w:rFonts w:ascii="Arial" w:hAnsi="Arial" w:cs="Arial"/>
                <w:bCs/>
                <w:color w:val="000000"/>
                <w:sz w:val="18"/>
                <w:szCs w:val="18"/>
              </w:rPr>
              <w:t xml:space="preserve"> </w:t>
            </w:r>
          </w:p>
          <w:p w:rsidR="00FF078B" w:rsidRPr="005A12F3" w:rsidRDefault="00FF078B" w:rsidP="004C1EAA">
            <w:pPr>
              <w:spacing w:after="0"/>
              <w:ind w:firstLine="0"/>
              <w:rPr>
                <w:rFonts w:ascii="Arial" w:hAnsi="Arial" w:cs="Arial"/>
                <w:color w:val="000000"/>
                <w:sz w:val="18"/>
                <w:szCs w:val="18"/>
              </w:rPr>
            </w:pPr>
            <w:r w:rsidRPr="005A12F3">
              <w:rPr>
                <w:rFonts w:ascii="Arial" w:hAnsi="Arial" w:cs="Arial"/>
                <w:bCs/>
                <w:color w:val="000000"/>
                <w:sz w:val="18"/>
                <w:szCs w:val="18"/>
              </w:rPr>
              <w:t>subvenciones</w:t>
            </w:r>
          </w:p>
        </w:tc>
        <w:tc>
          <w:tcPr>
            <w:tcW w:w="1661"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ind w:firstLine="520"/>
              <w:jc w:val="right"/>
              <w:rPr>
                <w:rFonts w:ascii="Arial" w:hAnsi="Arial" w:cs="Arial"/>
                <w:color w:val="000000"/>
                <w:sz w:val="18"/>
                <w:szCs w:val="18"/>
              </w:rPr>
            </w:pPr>
            <w:r w:rsidRPr="005A12F3">
              <w:rPr>
                <w:rFonts w:ascii="Arial" w:hAnsi="Arial" w:cs="Arial"/>
                <w:bCs/>
                <w:color w:val="000000"/>
                <w:sz w:val="18"/>
                <w:szCs w:val="18"/>
              </w:rPr>
              <w:t>370.135.275</w:t>
            </w:r>
          </w:p>
        </w:tc>
        <w:tc>
          <w:tcPr>
            <w:tcW w:w="1708"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jc w:val="right"/>
              <w:rPr>
                <w:rFonts w:ascii="Arial" w:hAnsi="Arial" w:cs="Arial"/>
                <w:color w:val="000000"/>
                <w:sz w:val="18"/>
                <w:szCs w:val="18"/>
              </w:rPr>
            </w:pPr>
            <w:r w:rsidRPr="005A12F3">
              <w:rPr>
                <w:rFonts w:ascii="Arial" w:hAnsi="Arial" w:cs="Arial"/>
                <w:bCs/>
                <w:color w:val="000000"/>
                <w:sz w:val="18"/>
                <w:szCs w:val="18"/>
              </w:rPr>
              <w:t>423.116.321</w:t>
            </w:r>
          </w:p>
        </w:tc>
        <w:tc>
          <w:tcPr>
            <w:tcW w:w="1708"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jc w:val="right"/>
              <w:rPr>
                <w:rFonts w:ascii="Arial" w:hAnsi="Arial" w:cs="Arial"/>
                <w:color w:val="000000"/>
                <w:sz w:val="18"/>
                <w:szCs w:val="18"/>
              </w:rPr>
            </w:pPr>
            <w:r w:rsidRPr="005A12F3">
              <w:rPr>
                <w:rFonts w:ascii="Arial" w:hAnsi="Arial" w:cs="Arial"/>
                <w:bCs/>
                <w:color w:val="000000"/>
                <w:sz w:val="18"/>
                <w:szCs w:val="18"/>
              </w:rPr>
              <w:t>465.146.124</w:t>
            </w:r>
          </w:p>
        </w:tc>
        <w:tc>
          <w:tcPr>
            <w:tcW w:w="1703"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ind w:firstLine="562"/>
              <w:jc w:val="right"/>
              <w:rPr>
                <w:rFonts w:ascii="Arial" w:hAnsi="Arial" w:cs="Arial"/>
                <w:color w:val="000000"/>
                <w:sz w:val="18"/>
                <w:szCs w:val="18"/>
              </w:rPr>
            </w:pPr>
            <w:r w:rsidRPr="005A12F3">
              <w:rPr>
                <w:rFonts w:ascii="Arial" w:hAnsi="Arial" w:cs="Arial"/>
                <w:bCs/>
                <w:color w:val="000000"/>
                <w:sz w:val="18"/>
                <w:szCs w:val="18"/>
              </w:rPr>
              <w:t>692.509.385</w:t>
            </w:r>
          </w:p>
        </w:tc>
        <w:tc>
          <w:tcPr>
            <w:tcW w:w="1159" w:type="dxa"/>
            <w:tcBorders>
              <w:top w:val="single" w:sz="4" w:space="0" w:color="auto"/>
              <w:left w:val="nil"/>
              <w:bottom w:val="single" w:sz="4" w:space="0" w:color="auto"/>
              <w:right w:val="nil"/>
            </w:tcBorders>
            <w:shd w:val="clear" w:color="000000" w:fill="9BC2E6"/>
            <w:noWrap/>
            <w:vAlign w:val="center"/>
            <w:hideMark/>
          </w:tcPr>
          <w:p w:rsidR="00FF078B" w:rsidRPr="005A12F3" w:rsidRDefault="00FF078B" w:rsidP="00D03B4D">
            <w:pPr>
              <w:spacing w:after="0"/>
              <w:jc w:val="right"/>
              <w:rPr>
                <w:rFonts w:ascii="Arial" w:hAnsi="Arial" w:cs="Arial"/>
                <w:color w:val="000000"/>
                <w:sz w:val="18"/>
                <w:szCs w:val="18"/>
              </w:rPr>
            </w:pPr>
            <w:r w:rsidRPr="005A12F3">
              <w:rPr>
                <w:rFonts w:ascii="Arial" w:hAnsi="Arial" w:cs="Arial"/>
                <w:color w:val="000000"/>
                <w:sz w:val="18"/>
                <w:szCs w:val="18"/>
              </w:rPr>
              <w:t>87%</w:t>
            </w:r>
          </w:p>
        </w:tc>
      </w:tr>
    </w:tbl>
    <w:p w:rsidR="00FF078B" w:rsidRDefault="00FF078B" w:rsidP="00FF078B">
      <w:pPr>
        <w:pStyle w:val="texto"/>
        <w:tabs>
          <w:tab w:val="left" w:pos="142"/>
        </w:tabs>
        <w:jc w:val="center"/>
        <w:rPr>
          <w:rFonts w:ascii="Arial" w:hAnsi="Arial" w:cs="Arial"/>
          <w:sz w:val="18"/>
          <w:szCs w:val="18"/>
        </w:rPr>
      </w:pPr>
    </w:p>
    <w:p w:rsidR="00FF078B" w:rsidRDefault="00FF078B" w:rsidP="00FF078B">
      <w:pPr>
        <w:pStyle w:val="texto"/>
        <w:tabs>
          <w:tab w:val="left" w:pos="142"/>
        </w:tabs>
        <w:rPr>
          <w:szCs w:val="26"/>
        </w:rPr>
      </w:pPr>
      <w:r>
        <w:rPr>
          <w:szCs w:val="26"/>
        </w:rPr>
        <w:t>Se observa lo siguiente:</w:t>
      </w:r>
    </w:p>
    <w:p w:rsidR="00FF078B" w:rsidRPr="00384B0F"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384B0F">
        <w:rPr>
          <w:szCs w:val="26"/>
        </w:rPr>
        <w:t>El gasto en subvenciones no nominativas (genéricas de ayudas y gestionadas a través de convocatorias anuales en</w:t>
      </w:r>
      <w:r w:rsidR="007D14E9" w:rsidRPr="00384B0F">
        <w:rPr>
          <w:szCs w:val="26"/>
        </w:rPr>
        <w:t xml:space="preserve"> régimen de concurrencia) tiene</w:t>
      </w:r>
      <w:r w:rsidRPr="00384B0F">
        <w:rPr>
          <w:szCs w:val="26"/>
        </w:rPr>
        <w:t xml:space="preserve"> mayor importancia, tanto en términos absolutos como relativos, frente a las subvenciones de carácter nominativo. </w:t>
      </w:r>
    </w:p>
    <w:p w:rsidR="00FF078B" w:rsidRPr="00384B0F"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384B0F">
        <w:rPr>
          <w:szCs w:val="26"/>
        </w:rPr>
        <w:t xml:space="preserve">El incremento del gasto en subvenciones nominativas ha sido de un 37 por ciento frente al 91 por ciento en las subvenciones no nominativas. </w:t>
      </w:r>
    </w:p>
    <w:p w:rsidR="00FF078B" w:rsidRDefault="00FF078B" w:rsidP="0023032F">
      <w:pPr>
        <w:pStyle w:val="texto"/>
        <w:tabs>
          <w:tab w:val="left" w:pos="142"/>
        </w:tabs>
        <w:spacing w:after="240"/>
        <w:rPr>
          <w:szCs w:val="26"/>
        </w:rPr>
      </w:pPr>
      <w:r>
        <w:rPr>
          <w:szCs w:val="26"/>
        </w:rPr>
        <w:lastRenderedPageBreak/>
        <w:t>En el siguiente cuadro, la información se agrupa por número de partidas, siendo el resultado el siguiente:</w:t>
      </w:r>
    </w:p>
    <w:tbl>
      <w:tblPr>
        <w:tblW w:w="8860" w:type="dxa"/>
        <w:tblCellMar>
          <w:left w:w="70" w:type="dxa"/>
          <w:right w:w="70" w:type="dxa"/>
        </w:tblCellMar>
        <w:tblLook w:val="04A0" w:firstRow="1" w:lastRow="0" w:firstColumn="1" w:lastColumn="0" w:noHBand="0" w:noVBand="1"/>
      </w:tblPr>
      <w:tblGrid>
        <w:gridCol w:w="2694"/>
        <w:gridCol w:w="1134"/>
        <w:gridCol w:w="1108"/>
        <w:gridCol w:w="1134"/>
        <w:gridCol w:w="1346"/>
        <w:gridCol w:w="1489"/>
      </w:tblGrid>
      <w:tr w:rsidR="00FF078B" w:rsidRPr="006521D1" w:rsidTr="00384B0F">
        <w:trPr>
          <w:trHeight w:val="255"/>
        </w:trPr>
        <w:tc>
          <w:tcPr>
            <w:tcW w:w="2694"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D03B4D">
            <w:pPr>
              <w:spacing w:after="0"/>
              <w:ind w:firstLine="0"/>
              <w:rPr>
                <w:rFonts w:ascii="Arial" w:hAnsi="Arial" w:cs="Arial"/>
                <w:color w:val="000000"/>
                <w:sz w:val="18"/>
                <w:szCs w:val="18"/>
              </w:rPr>
            </w:pPr>
            <w:r w:rsidRPr="006521D1">
              <w:rPr>
                <w:rFonts w:ascii="Arial" w:hAnsi="Arial" w:cs="Arial"/>
                <w:color w:val="000000"/>
                <w:sz w:val="18"/>
                <w:szCs w:val="18"/>
              </w:rPr>
              <w:t>Número partidas</w:t>
            </w:r>
          </w:p>
        </w:tc>
        <w:tc>
          <w:tcPr>
            <w:tcW w:w="1134"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D03B4D">
            <w:pPr>
              <w:spacing w:after="0"/>
              <w:jc w:val="right"/>
              <w:rPr>
                <w:rFonts w:ascii="Arial" w:hAnsi="Arial" w:cs="Arial"/>
                <w:color w:val="000000"/>
                <w:sz w:val="18"/>
                <w:szCs w:val="18"/>
              </w:rPr>
            </w:pPr>
            <w:r w:rsidRPr="006521D1">
              <w:rPr>
                <w:rFonts w:ascii="Arial" w:hAnsi="Arial" w:cs="Arial"/>
                <w:color w:val="000000"/>
                <w:sz w:val="18"/>
                <w:szCs w:val="18"/>
              </w:rPr>
              <w:t>2019</w:t>
            </w:r>
          </w:p>
        </w:tc>
        <w:tc>
          <w:tcPr>
            <w:tcW w:w="1063"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D03B4D">
            <w:pPr>
              <w:spacing w:after="0"/>
              <w:jc w:val="right"/>
              <w:rPr>
                <w:rFonts w:ascii="Arial" w:hAnsi="Arial" w:cs="Arial"/>
                <w:color w:val="000000"/>
                <w:sz w:val="18"/>
                <w:szCs w:val="18"/>
              </w:rPr>
            </w:pPr>
            <w:r w:rsidRPr="006521D1">
              <w:rPr>
                <w:rFonts w:ascii="Arial" w:hAnsi="Arial" w:cs="Arial"/>
                <w:color w:val="000000"/>
                <w:sz w:val="18"/>
                <w:szCs w:val="18"/>
              </w:rPr>
              <w:t>2020</w:t>
            </w:r>
          </w:p>
        </w:tc>
        <w:tc>
          <w:tcPr>
            <w:tcW w:w="1134"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D03B4D">
            <w:pPr>
              <w:spacing w:after="0"/>
              <w:jc w:val="right"/>
              <w:rPr>
                <w:rFonts w:ascii="Arial" w:hAnsi="Arial" w:cs="Arial"/>
                <w:color w:val="000000"/>
                <w:sz w:val="18"/>
                <w:szCs w:val="18"/>
              </w:rPr>
            </w:pPr>
            <w:r w:rsidRPr="006521D1">
              <w:rPr>
                <w:rFonts w:ascii="Arial" w:hAnsi="Arial" w:cs="Arial"/>
                <w:color w:val="000000"/>
                <w:sz w:val="18"/>
                <w:szCs w:val="18"/>
              </w:rPr>
              <w:t>2021</w:t>
            </w:r>
          </w:p>
        </w:tc>
        <w:tc>
          <w:tcPr>
            <w:tcW w:w="1346"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D03B4D">
            <w:pPr>
              <w:spacing w:after="0"/>
              <w:jc w:val="right"/>
              <w:rPr>
                <w:rFonts w:ascii="Arial" w:hAnsi="Arial" w:cs="Arial"/>
                <w:color w:val="000000"/>
                <w:sz w:val="18"/>
                <w:szCs w:val="18"/>
              </w:rPr>
            </w:pPr>
            <w:r w:rsidRPr="006521D1">
              <w:rPr>
                <w:rFonts w:ascii="Arial" w:hAnsi="Arial" w:cs="Arial"/>
                <w:color w:val="000000"/>
                <w:sz w:val="18"/>
                <w:szCs w:val="18"/>
              </w:rPr>
              <w:t>2022</w:t>
            </w:r>
          </w:p>
        </w:tc>
        <w:tc>
          <w:tcPr>
            <w:tcW w:w="1489" w:type="dxa"/>
            <w:tcBorders>
              <w:top w:val="single" w:sz="4" w:space="0" w:color="auto"/>
              <w:left w:val="nil"/>
              <w:bottom w:val="single" w:sz="4" w:space="0" w:color="auto"/>
              <w:right w:val="nil"/>
            </w:tcBorders>
            <w:shd w:val="clear" w:color="000000" w:fill="9BC2E6"/>
            <w:vAlign w:val="center"/>
            <w:hideMark/>
          </w:tcPr>
          <w:p w:rsidR="00D03B4D" w:rsidRPr="006521D1" w:rsidRDefault="00FF078B" w:rsidP="00D03B4D">
            <w:pPr>
              <w:spacing w:after="0"/>
              <w:ind w:firstLine="0"/>
              <w:jc w:val="right"/>
              <w:rPr>
                <w:rFonts w:ascii="Arial" w:hAnsi="Arial" w:cs="Arial"/>
                <w:bCs/>
                <w:color w:val="000000"/>
                <w:sz w:val="18"/>
                <w:szCs w:val="18"/>
              </w:rPr>
            </w:pPr>
            <w:r w:rsidRPr="006521D1">
              <w:rPr>
                <w:rFonts w:ascii="Arial" w:hAnsi="Arial" w:cs="Arial"/>
                <w:bCs/>
                <w:color w:val="000000"/>
                <w:sz w:val="18"/>
                <w:szCs w:val="18"/>
              </w:rPr>
              <w:t>Incremento</w:t>
            </w:r>
          </w:p>
          <w:p w:rsidR="00FF078B" w:rsidRPr="006521D1" w:rsidRDefault="00FF078B" w:rsidP="00D03B4D">
            <w:pPr>
              <w:spacing w:after="0"/>
              <w:ind w:firstLine="0"/>
              <w:jc w:val="right"/>
              <w:rPr>
                <w:rFonts w:ascii="Arial" w:hAnsi="Arial" w:cs="Arial"/>
                <w:bCs/>
                <w:color w:val="000000"/>
                <w:sz w:val="18"/>
                <w:szCs w:val="18"/>
              </w:rPr>
            </w:pPr>
            <w:r w:rsidRPr="006521D1">
              <w:rPr>
                <w:rFonts w:ascii="Arial" w:hAnsi="Arial" w:cs="Arial"/>
                <w:bCs/>
                <w:color w:val="000000"/>
                <w:sz w:val="18"/>
                <w:szCs w:val="18"/>
              </w:rPr>
              <w:t xml:space="preserve"> 22/19</w:t>
            </w:r>
          </w:p>
        </w:tc>
      </w:tr>
      <w:tr w:rsidR="00FF078B" w:rsidTr="00D03B4D">
        <w:trPr>
          <w:trHeight w:val="198"/>
        </w:trPr>
        <w:tc>
          <w:tcPr>
            <w:tcW w:w="2694" w:type="dxa"/>
            <w:tcBorders>
              <w:top w:val="single" w:sz="4" w:space="0" w:color="auto"/>
              <w:left w:val="nil"/>
              <w:bottom w:val="single" w:sz="2" w:space="0" w:color="auto"/>
              <w:right w:val="nil"/>
            </w:tcBorders>
            <w:shd w:val="clear" w:color="auto" w:fill="auto"/>
            <w:noWrap/>
            <w:vAlign w:val="center"/>
            <w:hideMark/>
          </w:tcPr>
          <w:p w:rsidR="00FF078B" w:rsidRPr="006521D1" w:rsidRDefault="00FF078B" w:rsidP="00D03B4D">
            <w:pPr>
              <w:spacing w:after="0"/>
              <w:ind w:firstLine="0"/>
              <w:rPr>
                <w:rFonts w:ascii="Arial Narrow" w:hAnsi="Arial Narrow" w:cs="Calibri"/>
                <w:color w:val="000000"/>
              </w:rPr>
            </w:pPr>
            <w:r w:rsidRPr="006521D1">
              <w:rPr>
                <w:rFonts w:ascii="Arial Narrow" w:hAnsi="Arial Narrow" w:cs="Calibri"/>
                <w:color w:val="000000"/>
              </w:rPr>
              <w:t>Nº partidas nominativas</w:t>
            </w:r>
          </w:p>
        </w:tc>
        <w:tc>
          <w:tcPr>
            <w:tcW w:w="1134" w:type="dxa"/>
            <w:tcBorders>
              <w:top w:val="single" w:sz="4" w:space="0" w:color="auto"/>
              <w:left w:val="nil"/>
              <w:bottom w:val="single" w:sz="2"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158</w:t>
            </w:r>
          </w:p>
        </w:tc>
        <w:tc>
          <w:tcPr>
            <w:tcW w:w="1063" w:type="dxa"/>
            <w:tcBorders>
              <w:top w:val="single" w:sz="4" w:space="0" w:color="auto"/>
              <w:left w:val="nil"/>
              <w:bottom w:val="single" w:sz="2"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238</w:t>
            </w:r>
          </w:p>
        </w:tc>
        <w:tc>
          <w:tcPr>
            <w:tcW w:w="1134" w:type="dxa"/>
            <w:tcBorders>
              <w:top w:val="single" w:sz="4" w:space="0" w:color="auto"/>
              <w:left w:val="nil"/>
              <w:bottom w:val="single" w:sz="2"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310</w:t>
            </w:r>
          </w:p>
        </w:tc>
        <w:tc>
          <w:tcPr>
            <w:tcW w:w="1346" w:type="dxa"/>
            <w:tcBorders>
              <w:top w:val="single" w:sz="4" w:space="0" w:color="auto"/>
              <w:left w:val="nil"/>
              <w:bottom w:val="single" w:sz="2"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416</w:t>
            </w:r>
          </w:p>
        </w:tc>
        <w:tc>
          <w:tcPr>
            <w:tcW w:w="1489" w:type="dxa"/>
            <w:tcBorders>
              <w:top w:val="single" w:sz="4" w:space="0" w:color="auto"/>
              <w:left w:val="nil"/>
              <w:bottom w:val="single" w:sz="2"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163%</w:t>
            </w:r>
          </w:p>
        </w:tc>
      </w:tr>
      <w:tr w:rsidR="00FF078B" w:rsidTr="00D03B4D">
        <w:trPr>
          <w:trHeight w:val="198"/>
        </w:trPr>
        <w:tc>
          <w:tcPr>
            <w:tcW w:w="2694" w:type="dxa"/>
            <w:tcBorders>
              <w:top w:val="single" w:sz="2" w:space="0" w:color="auto"/>
              <w:left w:val="nil"/>
              <w:bottom w:val="single" w:sz="4" w:space="0" w:color="auto"/>
              <w:right w:val="nil"/>
            </w:tcBorders>
            <w:shd w:val="clear" w:color="auto" w:fill="auto"/>
            <w:noWrap/>
            <w:vAlign w:val="center"/>
            <w:hideMark/>
          </w:tcPr>
          <w:p w:rsidR="00FF078B" w:rsidRPr="006521D1" w:rsidRDefault="00FF078B" w:rsidP="00D03B4D">
            <w:pPr>
              <w:spacing w:after="0"/>
              <w:ind w:firstLine="0"/>
              <w:rPr>
                <w:rFonts w:ascii="Arial Narrow" w:hAnsi="Arial Narrow" w:cs="Calibri"/>
                <w:color w:val="000000"/>
              </w:rPr>
            </w:pPr>
            <w:r w:rsidRPr="006521D1">
              <w:rPr>
                <w:rFonts w:ascii="Arial Narrow" w:hAnsi="Arial Narrow" w:cs="Calibri"/>
                <w:color w:val="000000"/>
              </w:rPr>
              <w:t>Nº partidas no nominativas</w:t>
            </w:r>
          </w:p>
        </w:tc>
        <w:tc>
          <w:tcPr>
            <w:tcW w:w="1134" w:type="dxa"/>
            <w:tcBorders>
              <w:top w:val="single" w:sz="2" w:space="0" w:color="auto"/>
              <w:left w:val="nil"/>
              <w:bottom w:val="single" w:sz="4"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443</w:t>
            </w:r>
          </w:p>
        </w:tc>
        <w:tc>
          <w:tcPr>
            <w:tcW w:w="1063" w:type="dxa"/>
            <w:tcBorders>
              <w:top w:val="single" w:sz="2" w:space="0" w:color="auto"/>
              <w:left w:val="nil"/>
              <w:bottom w:val="single" w:sz="4"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468</w:t>
            </w:r>
          </w:p>
        </w:tc>
        <w:tc>
          <w:tcPr>
            <w:tcW w:w="1134" w:type="dxa"/>
            <w:tcBorders>
              <w:top w:val="single" w:sz="2" w:space="0" w:color="auto"/>
              <w:left w:val="nil"/>
              <w:bottom w:val="single" w:sz="4"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504</w:t>
            </w:r>
          </w:p>
        </w:tc>
        <w:tc>
          <w:tcPr>
            <w:tcW w:w="1346" w:type="dxa"/>
            <w:tcBorders>
              <w:top w:val="single" w:sz="2" w:space="0" w:color="auto"/>
              <w:left w:val="nil"/>
              <w:bottom w:val="single" w:sz="4"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564</w:t>
            </w:r>
          </w:p>
        </w:tc>
        <w:tc>
          <w:tcPr>
            <w:tcW w:w="1489" w:type="dxa"/>
            <w:tcBorders>
              <w:top w:val="single" w:sz="2" w:space="0" w:color="auto"/>
              <w:left w:val="nil"/>
              <w:bottom w:val="single" w:sz="4" w:space="0" w:color="auto"/>
              <w:right w:val="nil"/>
            </w:tcBorders>
            <w:shd w:val="clear" w:color="auto" w:fill="auto"/>
            <w:noWrap/>
            <w:vAlign w:val="center"/>
            <w:hideMark/>
          </w:tcPr>
          <w:p w:rsidR="00FF078B" w:rsidRPr="006521D1" w:rsidRDefault="00FF078B" w:rsidP="00D03B4D">
            <w:pPr>
              <w:spacing w:after="0"/>
              <w:jc w:val="right"/>
              <w:rPr>
                <w:rFonts w:ascii="Arial Narrow" w:hAnsi="Arial Narrow" w:cs="Calibri"/>
                <w:color w:val="000000"/>
              </w:rPr>
            </w:pPr>
            <w:r w:rsidRPr="006521D1">
              <w:rPr>
                <w:rFonts w:ascii="Arial Narrow" w:hAnsi="Arial Narrow" w:cs="Calibri"/>
                <w:color w:val="000000"/>
              </w:rPr>
              <w:t>27%</w:t>
            </w:r>
          </w:p>
        </w:tc>
      </w:tr>
    </w:tbl>
    <w:p w:rsidR="00FF078B" w:rsidRDefault="00FF078B" w:rsidP="00D03B4D">
      <w:pPr>
        <w:pStyle w:val="texto"/>
        <w:tabs>
          <w:tab w:val="left" w:pos="142"/>
        </w:tabs>
        <w:spacing w:after="0"/>
        <w:ind w:firstLine="0"/>
        <w:rPr>
          <w:rFonts w:ascii="Arial" w:hAnsi="Arial" w:cs="Arial"/>
          <w:sz w:val="18"/>
          <w:szCs w:val="18"/>
        </w:rPr>
      </w:pPr>
    </w:p>
    <w:p w:rsidR="00FF078B" w:rsidRDefault="009C678F" w:rsidP="006521D1">
      <w:pPr>
        <w:pStyle w:val="texto"/>
        <w:tabs>
          <w:tab w:val="left" w:pos="142"/>
        </w:tabs>
        <w:spacing w:after="240"/>
        <w:rPr>
          <w:szCs w:val="26"/>
        </w:rPr>
      </w:pPr>
      <w:r>
        <w:rPr>
          <w:szCs w:val="26"/>
        </w:rPr>
        <w:t xml:space="preserve">De la información </w:t>
      </w:r>
      <w:r w:rsidR="0013628C">
        <w:rPr>
          <w:szCs w:val="26"/>
        </w:rPr>
        <w:t xml:space="preserve">que hemos reflejado </w:t>
      </w:r>
      <w:r>
        <w:rPr>
          <w:szCs w:val="26"/>
        </w:rPr>
        <w:t xml:space="preserve">en los dos cuadros anteriores, destacamos como </w:t>
      </w:r>
      <w:r w:rsidR="00FF078B">
        <w:rPr>
          <w:szCs w:val="26"/>
        </w:rPr>
        <w:t>significativo el aumento en el número de partidas de subvenciones nominativas del ejercicio 2022 respecto al ejercicio 2019, al observarse un incremento del 16</w:t>
      </w:r>
      <w:r>
        <w:rPr>
          <w:szCs w:val="26"/>
        </w:rPr>
        <w:t>3 por ciento (416 frente a 158)</w:t>
      </w:r>
      <w:r w:rsidR="00FF078B">
        <w:rPr>
          <w:szCs w:val="26"/>
        </w:rPr>
        <w:t>.</w:t>
      </w:r>
    </w:p>
    <w:p w:rsidR="00FF078B" w:rsidRPr="005F1609" w:rsidRDefault="00FF078B" w:rsidP="006521D1">
      <w:pPr>
        <w:pStyle w:val="texto"/>
        <w:tabs>
          <w:tab w:val="left" w:pos="142"/>
        </w:tabs>
        <w:spacing w:before="120" w:after="240"/>
        <w:rPr>
          <w:rFonts w:ascii="Arial" w:hAnsi="Arial" w:cs="Arial"/>
          <w:i/>
          <w:szCs w:val="26"/>
        </w:rPr>
      </w:pPr>
      <w:r w:rsidRPr="005F1609">
        <w:rPr>
          <w:rFonts w:ascii="Arial" w:hAnsi="Arial" w:cs="Arial"/>
          <w:i/>
          <w:szCs w:val="26"/>
        </w:rPr>
        <w:t>Origen de las subvenciones nominativas</w:t>
      </w:r>
    </w:p>
    <w:p w:rsidR="00FF078B" w:rsidRDefault="00FF078B" w:rsidP="00FF078B">
      <w:pPr>
        <w:pStyle w:val="texto"/>
        <w:tabs>
          <w:tab w:val="left" w:pos="142"/>
        </w:tabs>
        <w:rPr>
          <w:szCs w:val="26"/>
        </w:rPr>
      </w:pPr>
      <w:r>
        <w:rPr>
          <w:szCs w:val="26"/>
        </w:rPr>
        <w:t xml:space="preserve">Las partidas presupuestarias </w:t>
      </w:r>
      <w:r w:rsidR="007D14E9">
        <w:rPr>
          <w:szCs w:val="26"/>
        </w:rPr>
        <w:t xml:space="preserve">que figuran de forma </w:t>
      </w:r>
      <w:r>
        <w:rPr>
          <w:szCs w:val="26"/>
        </w:rPr>
        <w:t>nominativ</w:t>
      </w:r>
      <w:r w:rsidR="007D14E9">
        <w:rPr>
          <w:szCs w:val="26"/>
        </w:rPr>
        <w:t>a</w:t>
      </w:r>
      <w:r>
        <w:rPr>
          <w:szCs w:val="26"/>
        </w:rPr>
        <w:t xml:space="preserve"> en las leyes forales de Presupuestos Generales de Navarra de cada ejercicio, tienen un doble origen:</w:t>
      </w:r>
    </w:p>
    <w:p w:rsidR="00FF078B" w:rsidRPr="00384B0F"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384B0F">
        <w:rPr>
          <w:szCs w:val="26"/>
        </w:rPr>
        <w:t>Las que el propio Gobierno de Navarra incluye en el proyecto de ley foral de presupuestos.</w:t>
      </w:r>
    </w:p>
    <w:p w:rsidR="00FF078B" w:rsidRPr="00384B0F" w:rsidRDefault="00FF078B" w:rsidP="000D22F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384B0F">
        <w:rPr>
          <w:szCs w:val="26"/>
        </w:rPr>
        <w:t xml:space="preserve">Las que se incorporan en los presupuestos a través del debate parlamentario mediante la presentación de enmiendas </w:t>
      </w:r>
      <w:r w:rsidR="007D14E9" w:rsidRPr="00384B0F">
        <w:rPr>
          <w:szCs w:val="26"/>
        </w:rPr>
        <w:t xml:space="preserve">por los distintos grupos parlamentarios </w:t>
      </w:r>
      <w:r w:rsidRPr="00384B0F">
        <w:rPr>
          <w:szCs w:val="26"/>
        </w:rPr>
        <w:t>al proyecto de ley foral de presupuestos, de conformidad</w:t>
      </w:r>
      <w:r>
        <w:rPr>
          <w:szCs w:val="26"/>
        </w:rPr>
        <w:t xml:space="preserve"> </w:t>
      </w:r>
      <w:r w:rsidRPr="00384B0F">
        <w:rPr>
          <w:szCs w:val="26"/>
        </w:rPr>
        <w:t>con lo dispuesto en los artículos 153 a 155 del Texto refundido del Reglamento del Parlamento de Navarra, de 8 de octubre de 2007.</w:t>
      </w:r>
    </w:p>
    <w:p w:rsidR="00FF078B" w:rsidRDefault="00FF078B" w:rsidP="00384B0F">
      <w:pPr>
        <w:pStyle w:val="texto"/>
        <w:tabs>
          <w:tab w:val="left" w:pos="142"/>
        </w:tabs>
        <w:spacing w:after="180"/>
        <w:rPr>
          <w:szCs w:val="26"/>
        </w:rPr>
      </w:pPr>
      <w:r>
        <w:rPr>
          <w:szCs w:val="26"/>
        </w:rPr>
        <w:t xml:space="preserve">La evolución de las partidas según su origen en el periodo analizado, se refleja en el siguiente cuadro: </w:t>
      </w:r>
    </w:p>
    <w:tbl>
      <w:tblPr>
        <w:tblW w:w="8927" w:type="dxa"/>
        <w:tblInd w:w="142" w:type="dxa"/>
        <w:tblLayout w:type="fixed"/>
        <w:tblCellMar>
          <w:left w:w="70" w:type="dxa"/>
          <w:right w:w="70" w:type="dxa"/>
        </w:tblCellMar>
        <w:tblLook w:val="04A0" w:firstRow="1" w:lastRow="0" w:firstColumn="1" w:lastColumn="0" w:noHBand="0" w:noVBand="1"/>
      </w:tblPr>
      <w:tblGrid>
        <w:gridCol w:w="3827"/>
        <w:gridCol w:w="1020"/>
        <w:gridCol w:w="1020"/>
        <w:gridCol w:w="1020"/>
        <w:gridCol w:w="909"/>
        <w:gridCol w:w="1131"/>
      </w:tblGrid>
      <w:tr w:rsidR="00FF078B" w:rsidRPr="006521D1" w:rsidTr="00A77FA3">
        <w:trPr>
          <w:trHeight w:val="252"/>
        </w:trPr>
        <w:tc>
          <w:tcPr>
            <w:tcW w:w="3827"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1611AB">
            <w:pPr>
              <w:spacing w:after="0"/>
              <w:ind w:firstLine="0"/>
              <w:rPr>
                <w:rFonts w:ascii="Arial" w:hAnsi="Arial" w:cs="Arial"/>
                <w:color w:val="000000"/>
                <w:sz w:val="18"/>
                <w:szCs w:val="18"/>
              </w:rPr>
            </w:pPr>
            <w:r w:rsidRPr="006521D1">
              <w:rPr>
                <w:rFonts w:ascii="Arial" w:hAnsi="Arial" w:cs="Arial"/>
                <w:color w:val="000000"/>
                <w:sz w:val="18"/>
                <w:szCs w:val="18"/>
              </w:rPr>
              <w:t>Número de partidas</w:t>
            </w:r>
          </w:p>
        </w:tc>
        <w:tc>
          <w:tcPr>
            <w:tcW w:w="1020"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firstLine="0"/>
              <w:jc w:val="right"/>
              <w:rPr>
                <w:rFonts w:ascii="Arial" w:hAnsi="Arial" w:cs="Arial"/>
                <w:bCs/>
                <w:color w:val="000000"/>
                <w:sz w:val="18"/>
                <w:szCs w:val="18"/>
              </w:rPr>
            </w:pPr>
            <w:r w:rsidRPr="006521D1">
              <w:rPr>
                <w:rFonts w:ascii="Arial" w:hAnsi="Arial" w:cs="Arial"/>
                <w:bCs/>
                <w:color w:val="000000"/>
                <w:sz w:val="18"/>
                <w:szCs w:val="18"/>
              </w:rPr>
              <w:t>2019</w:t>
            </w:r>
          </w:p>
        </w:tc>
        <w:tc>
          <w:tcPr>
            <w:tcW w:w="1020"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firstLine="0"/>
              <w:jc w:val="right"/>
              <w:rPr>
                <w:rFonts w:ascii="Arial" w:hAnsi="Arial" w:cs="Arial"/>
                <w:bCs/>
                <w:color w:val="000000"/>
                <w:sz w:val="18"/>
                <w:szCs w:val="18"/>
              </w:rPr>
            </w:pPr>
            <w:r w:rsidRPr="006521D1">
              <w:rPr>
                <w:rFonts w:ascii="Arial" w:hAnsi="Arial" w:cs="Arial"/>
                <w:bCs/>
                <w:color w:val="000000"/>
                <w:sz w:val="18"/>
                <w:szCs w:val="18"/>
              </w:rPr>
              <w:t>2020</w:t>
            </w:r>
          </w:p>
        </w:tc>
        <w:tc>
          <w:tcPr>
            <w:tcW w:w="1020"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firstLine="0"/>
              <w:jc w:val="right"/>
              <w:rPr>
                <w:rFonts w:ascii="Arial" w:hAnsi="Arial" w:cs="Arial"/>
                <w:bCs/>
                <w:color w:val="000000"/>
                <w:sz w:val="18"/>
                <w:szCs w:val="18"/>
              </w:rPr>
            </w:pPr>
            <w:r w:rsidRPr="006521D1">
              <w:rPr>
                <w:rFonts w:ascii="Arial" w:hAnsi="Arial" w:cs="Arial"/>
                <w:bCs/>
                <w:color w:val="000000"/>
                <w:sz w:val="18"/>
                <w:szCs w:val="18"/>
              </w:rPr>
              <w:t>2021</w:t>
            </w:r>
          </w:p>
        </w:tc>
        <w:tc>
          <w:tcPr>
            <w:tcW w:w="909"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hanging="12"/>
              <w:jc w:val="right"/>
              <w:rPr>
                <w:rFonts w:ascii="Arial" w:hAnsi="Arial" w:cs="Arial"/>
                <w:bCs/>
                <w:color w:val="000000"/>
                <w:sz w:val="18"/>
                <w:szCs w:val="18"/>
              </w:rPr>
            </w:pPr>
            <w:r w:rsidRPr="006521D1">
              <w:rPr>
                <w:rFonts w:ascii="Arial" w:hAnsi="Arial" w:cs="Arial"/>
                <w:bCs/>
                <w:color w:val="000000"/>
                <w:sz w:val="18"/>
                <w:szCs w:val="18"/>
              </w:rPr>
              <w:t>2022</w:t>
            </w:r>
          </w:p>
        </w:tc>
        <w:tc>
          <w:tcPr>
            <w:tcW w:w="1131" w:type="dxa"/>
            <w:tcBorders>
              <w:top w:val="single" w:sz="4" w:space="0" w:color="auto"/>
              <w:left w:val="nil"/>
              <w:bottom w:val="single" w:sz="4" w:space="0" w:color="auto"/>
              <w:right w:val="nil"/>
            </w:tcBorders>
            <w:shd w:val="clear" w:color="000000" w:fill="9BC2E6"/>
            <w:vAlign w:val="center"/>
            <w:hideMark/>
          </w:tcPr>
          <w:p w:rsidR="00FF078B" w:rsidRPr="006521D1" w:rsidRDefault="00FF078B" w:rsidP="00C67E9C">
            <w:pPr>
              <w:spacing w:after="0"/>
              <w:ind w:firstLine="0"/>
              <w:jc w:val="right"/>
              <w:rPr>
                <w:rFonts w:ascii="Arial" w:hAnsi="Arial" w:cs="Arial"/>
                <w:bCs/>
                <w:color w:val="000000"/>
                <w:sz w:val="18"/>
                <w:szCs w:val="18"/>
              </w:rPr>
            </w:pPr>
            <w:r w:rsidRPr="006521D1">
              <w:rPr>
                <w:rFonts w:ascii="Arial" w:hAnsi="Arial" w:cs="Arial"/>
                <w:bCs/>
                <w:color w:val="000000"/>
                <w:sz w:val="18"/>
                <w:szCs w:val="18"/>
              </w:rPr>
              <w:t>Incremento 22/19</w:t>
            </w:r>
          </w:p>
        </w:tc>
      </w:tr>
      <w:tr w:rsidR="00FF078B" w:rsidRPr="005C311C" w:rsidTr="00A77FA3">
        <w:trPr>
          <w:trHeight w:val="198"/>
        </w:trPr>
        <w:tc>
          <w:tcPr>
            <w:tcW w:w="3827" w:type="dxa"/>
            <w:tcBorders>
              <w:top w:val="single" w:sz="4" w:space="0" w:color="auto"/>
              <w:left w:val="nil"/>
              <w:bottom w:val="single" w:sz="4" w:space="0" w:color="auto"/>
              <w:right w:val="nil"/>
            </w:tcBorders>
            <w:shd w:val="clear" w:color="auto" w:fill="auto"/>
            <w:noWrap/>
            <w:vAlign w:val="center"/>
            <w:hideMark/>
          </w:tcPr>
          <w:p w:rsidR="001611AB" w:rsidRPr="006521D1" w:rsidRDefault="00FF078B" w:rsidP="001611AB">
            <w:pPr>
              <w:spacing w:after="0"/>
              <w:ind w:firstLine="0"/>
              <w:rPr>
                <w:rFonts w:ascii="Arial Narrow" w:hAnsi="Arial Narrow" w:cs="Arial"/>
                <w:color w:val="000000"/>
              </w:rPr>
            </w:pPr>
            <w:r w:rsidRPr="006521D1">
              <w:rPr>
                <w:rFonts w:ascii="Arial Narrow" w:hAnsi="Arial Narrow" w:cs="Arial"/>
                <w:color w:val="000000"/>
              </w:rPr>
              <w:t>Partidas incluidas por el Gobierno de Navarra en el</w:t>
            </w:r>
          </w:p>
          <w:p w:rsidR="00FF078B" w:rsidRPr="006521D1" w:rsidRDefault="00FF078B" w:rsidP="001611AB">
            <w:pPr>
              <w:spacing w:after="0"/>
              <w:ind w:firstLine="0"/>
              <w:rPr>
                <w:rFonts w:ascii="Arial Narrow" w:hAnsi="Arial Narrow" w:cs="Calibri"/>
                <w:color w:val="000000"/>
              </w:rPr>
            </w:pPr>
            <w:r w:rsidRPr="006521D1">
              <w:rPr>
                <w:rFonts w:ascii="Arial Narrow" w:hAnsi="Arial Narrow" w:cs="Arial"/>
                <w:color w:val="000000"/>
              </w:rPr>
              <w:t>Proyecto de Ley Foral de Presupuesto Generales</w:t>
            </w:r>
          </w:p>
        </w:tc>
        <w:tc>
          <w:tcPr>
            <w:tcW w:w="1020" w:type="dxa"/>
            <w:tcBorders>
              <w:top w:val="single" w:sz="4" w:space="0" w:color="auto"/>
              <w:left w:val="nil"/>
              <w:bottom w:val="single" w:sz="4" w:space="0" w:color="auto"/>
              <w:right w:val="nil"/>
            </w:tcBorders>
            <w:shd w:val="clear" w:color="auto" w:fill="auto"/>
            <w:noWrap/>
            <w:vAlign w:val="center"/>
            <w:hideMark/>
          </w:tcPr>
          <w:p w:rsidR="00FF078B" w:rsidRPr="006521D1" w:rsidRDefault="00FF078B" w:rsidP="00C67E9C">
            <w:pPr>
              <w:spacing w:after="0"/>
              <w:ind w:firstLine="0"/>
              <w:jc w:val="right"/>
              <w:rPr>
                <w:rFonts w:ascii="Arial Narrow" w:hAnsi="Arial Narrow" w:cs="Calibri"/>
                <w:color w:val="000000"/>
              </w:rPr>
            </w:pPr>
            <w:r w:rsidRPr="006521D1">
              <w:rPr>
                <w:rFonts w:ascii="Arial Narrow" w:hAnsi="Arial Narrow" w:cs="Calibri"/>
                <w:color w:val="000000"/>
              </w:rPr>
              <w:t>103</w:t>
            </w:r>
          </w:p>
        </w:tc>
        <w:tc>
          <w:tcPr>
            <w:tcW w:w="1020" w:type="dxa"/>
            <w:tcBorders>
              <w:top w:val="single" w:sz="4" w:space="0" w:color="auto"/>
              <w:left w:val="nil"/>
              <w:bottom w:val="single" w:sz="4" w:space="0" w:color="auto"/>
              <w:right w:val="nil"/>
            </w:tcBorders>
            <w:shd w:val="clear" w:color="auto" w:fill="auto"/>
            <w:noWrap/>
            <w:vAlign w:val="center"/>
            <w:hideMark/>
          </w:tcPr>
          <w:p w:rsidR="00FF078B" w:rsidRPr="006521D1" w:rsidRDefault="00FF078B" w:rsidP="00C67E9C">
            <w:pPr>
              <w:spacing w:after="0"/>
              <w:ind w:firstLine="0"/>
              <w:jc w:val="right"/>
              <w:rPr>
                <w:rFonts w:ascii="Arial Narrow" w:hAnsi="Arial Narrow" w:cs="Calibri"/>
                <w:color w:val="000000"/>
              </w:rPr>
            </w:pPr>
            <w:r w:rsidRPr="006521D1">
              <w:rPr>
                <w:rFonts w:ascii="Arial Narrow" w:hAnsi="Arial Narrow" w:cs="Calibri"/>
                <w:color w:val="000000"/>
              </w:rPr>
              <w:t>117</w:t>
            </w:r>
          </w:p>
        </w:tc>
        <w:tc>
          <w:tcPr>
            <w:tcW w:w="1020" w:type="dxa"/>
            <w:tcBorders>
              <w:top w:val="single" w:sz="4" w:space="0" w:color="auto"/>
              <w:left w:val="nil"/>
              <w:bottom w:val="single" w:sz="4" w:space="0" w:color="auto"/>
              <w:right w:val="nil"/>
            </w:tcBorders>
            <w:shd w:val="clear" w:color="auto" w:fill="auto"/>
            <w:noWrap/>
            <w:vAlign w:val="center"/>
            <w:hideMark/>
          </w:tcPr>
          <w:p w:rsidR="00FF078B" w:rsidRPr="006521D1" w:rsidRDefault="00FF078B" w:rsidP="00C67E9C">
            <w:pPr>
              <w:spacing w:after="0"/>
              <w:ind w:firstLine="0"/>
              <w:jc w:val="right"/>
              <w:rPr>
                <w:rFonts w:ascii="Arial Narrow" w:hAnsi="Arial Narrow" w:cs="Calibri"/>
                <w:color w:val="000000"/>
              </w:rPr>
            </w:pPr>
            <w:r w:rsidRPr="006521D1">
              <w:rPr>
                <w:rFonts w:ascii="Arial Narrow" w:hAnsi="Arial Narrow" w:cs="Calibri"/>
                <w:color w:val="000000"/>
              </w:rPr>
              <w:t>158</w:t>
            </w:r>
          </w:p>
        </w:tc>
        <w:tc>
          <w:tcPr>
            <w:tcW w:w="909" w:type="dxa"/>
            <w:tcBorders>
              <w:top w:val="single" w:sz="4" w:space="0" w:color="auto"/>
              <w:left w:val="nil"/>
              <w:bottom w:val="single" w:sz="4" w:space="0" w:color="auto"/>
              <w:right w:val="nil"/>
            </w:tcBorders>
            <w:shd w:val="clear" w:color="auto" w:fill="auto"/>
            <w:noWrap/>
            <w:vAlign w:val="center"/>
            <w:hideMark/>
          </w:tcPr>
          <w:p w:rsidR="00FF078B" w:rsidRPr="006521D1" w:rsidRDefault="00FF078B" w:rsidP="00C67E9C">
            <w:pPr>
              <w:spacing w:after="0"/>
              <w:ind w:hanging="12"/>
              <w:jc w:val="right"/>
              <w:rPr>
                <w:rFonts w:ascii="Arial Narrow" w:hAnsi="Arial Narrow" w:cs="Calibri"/>
                <w:color w:val="000000"/>
              </w:rPr>
            </w:pPr>
            <w:r w:rsidRPr="006521D1">
              <w:rPr>
                <w:rFonts w:ascii="Arial Narrow" w:hAnsi="Arial Narrow" w:cs="Calibri"/>
                <w:color w:val="000000"/>
              </w:rPr>
              <w:t>175</w:t>
            </w:r>
          </w:p>
        </w:tc>
        <w:tc>
          <w:tcPr>
            <w:tcW w:w="1131" w:type="dxa"/>
            <w:tcBorders>
              <w:top w:val="single" w:sz="4" w:space="0" w:color="auto"/>
              <w:left w:val="nil"/>
              <w:bottom w:val="single" w:sz="4" w:space="0" w:color="auto"/>
              <w:right w:val="nil"/>
            </w:tcBorders>
            <w:shd w:val="clear" w:color="auto" w:fill="auto"/>
            <w:noWrap/>
            <w:vAlign w:val="center"/>
            <w:hideMark/>
          </w:tcPr>
          <w:p w:rsidR="00FF078B" w:rsidRPr="006521D1" w:rsidRDefault="00FF078B" w:rsidP="00C67E9C">
            <w:pPr>
              <w:spacing w:after="0"/>
              <w:ind w:firstLine="0"/>
              <w:jc w:val="right"/>
              <w:rPr>
                <w:rFonts w:ascii="Arial Narrow" w:hAnsi="Arial Narrow" w:cs="Calibri"/>
                <w:color w:val="000000"/>
              </w:rPr>
            </w:pPr>
            <w:r w:rsidRPr="006521D1">
              <w:rPr>
                <w:rFonts w:ascii="Arial Narrow" w:hAnsi="Arial Narrow" w:cs="Calibri"/>
                <w:color w:val="000000"/>
              </w:rPr>
              <w:t>70%</w:t>
            </w:r>
          </w:p>
        </w:tc>
      </w:tr>
      <w:tr w:rsidR="00BD5651" w:rsidRPr="005C311C" w:rsidTr="00A77FA3">
        <w:trPr>
          <w:trHeight w:val="198"/>
        </w:trPr>
        <w:tc>
          <w:tcPr>
            <w:tcW w:w="3827" w:type="dxa"/>
            <w:tcBorders>
              <w:top w:val="single" w:sz="4" w:space="0" w:color="auto"/>
              <w:left w:val="nil"/>
              <w:bottom w:val="single" w:sz="4" w:space="0" w:color="auto"/>
              <w:right w:val="nil"/>
            </w:tcBorders>
            <w:shd w:val="clear" w:color="auto" w:fill="auto"/>
            <w:noWrap/>
            <w:vAlign w:val="center"/>
          </w:tcPr>
          <w:p w:rsidR="00BD5651" w:rsidRPr="006521D1" w:rsidRDefault="00BD5651" w:rsidP="00BD5651">
            <w:pPr>
              <w:spacing w:after="0"/>
              <w:ind w:firstLine="0"/>
              <w:rPr>
                <w:rFonts w:ascii="Arial Narrow" w:hAnsi="Arial Narrow" w:cs="Arial"/>
                <w:color w:val="000000"/>
              </w:rPr>
            </w:pPr>
            <w:r w:rsidRPr="006521D1">
              <w:rPr>
                <w:rFonts w:ascii="Arial Narrow" w:hAnsi="Arial Narrow" w:cs="Arial"/>
                <w:color w:val="000000"/>
              </w:rPr>
              <w:t>Partidas incluidas en la Ley Foral de Presupuestos</w:t>
            </w:r>
          </w:p>
          <w:p w:rsidR="00BD5651" w:rsidRPr="006521D1" w:rsidRDefault="00BD5651" w:rsidP="00BD5651">
            <w:pPr>
              <w:spacing w:after="0"/>
              <w:ind w:firstLine="0"/>
              <w:rPr>
                <w:rFonts w:ascii="Arial Narrow" w:hAnsi="Arial Narrow" w:cs="Calibri"/>
                <w:color w:val="000000"/>
              </w:rPr>
            </w:pPr>
            <w:r w:rsidRPr="006521D1">
              <w:rPr>
                <w:rFonts w:ascii="Arial Narrow" w:hAnsi="Arial Narrow" w:cs="Arial"/>
                <w:color w:val="000000"/>
              </w:rPr>
              <w:t>Generales a través de enmiendas</w:t>
            </w:r>
            <w:r w:rsidR="007D14E9" w:rsidRPr="006521D1">
              <w:rPr>
                <w:rFonts w:ascii="Arial Narrow" w:hAnsi="Arial Narrow" w:cs="Arial"/>
                <w:color w:val="000000"/>
              </w:rPr>
              <w:t xml:space="preserve"> parlamentarias</w:t>
            </w:r>
          </w:p>
        </w:tc>
        <w:tc>
          <w:tcPr>
            <w:tcW w:w="1020" w:type="dxa"/>
            <w:tcBorders>
              <w:top w:val="single" w:sz="4" w:space="0" w:color="auto"/>
              <w:left w:val="nil"/>
              <w:bottom w:val="single" w:sz="4" w:space="0" w:color="auto"/>
              <w:right w:val="nil"/>
            </w:tcBorders>
            <w:shd w:val="clear" w:color="auto" w:fill="auto"/>
            <w:noWrap/>
            <w:vAlign w:val="center"/>
          </w:tcPr>
          <w:p w:rsidR="00BD5651" w:rsidRPr="006521D1" w:rsidRDefault="00BD5651" w:rsidP="00BD5651">
            <w:pPr>
              <w:spacing w:after="0"/>
              <w:ind w:firstLine="0"/>
              <w:jc w:val="right"/>
              <w:rPr>
                <w:rFonts w:ascii="Arial Narrow" w:hAnsi="Arial Narrow" w:cs="Calibri"/>
                <w:color w:val="000000"/>
              </w:rPr>
            </w:pPr>
            <w:r w:rsidRPr="006521D1">
              <w:rPr>
                <w:rFonts w:ascii="Arial Narrow" w:hAnsi="Arial Narrow" w:cs="Calibri"/>
                <w:color w:val="000000"/>
              </w:rPr>
              <w:t>55</w:t>
            </w:r>
          </w:p>
        </w:tc>
        <w:tc>
          <w:tcPr>
            <w:tcW w:w="1020" w:type="dxa"/>
            <w:tcBorders>
              <w:top w:val="single" w:sz="4" w:space="0" w:color="auto"/>
              <w:left w:val="nil"/>
              <w:bottom w:val="single" w:sz="4" w:space="0" w:color="auto"/>
              <w:right w:val="nil"/>
            </w:tcBorders>
            <w:shd w:val="clear" w:color="auto" w:fill="auto"/>
            <w:noWrap/>
            <w:vAlign w:val="center"/>
          </w:tcPr>
          <w:p w:rsidR="00BD5651" w:rsidRPr="006521D1" w:rsidRDefault="00BD5651" w:rsidP="00BD5651">
            <w:pPr>
              <w:spacing w:after="0"/>
              <w:ind w:firstLine="0"/>
              <w:jc w:val="right"/>
              <w:rPr>
                <w:rFonts w:ascii="Arial Narrow" w:hAnsi="Arial Narrow" w:cs="Calibri"/>
                <w:color w:val="000000"/>
              </w:rPr>
            </w:pPr>
            <w:r w:rsidRPr="006521D1">
              <w:rPr>
                <w:rFonts w:ascii="Arial Narrow" w:hAnsi="Arial Narrow" w:cs="Calibri"/>
                <w:color w:val="000000"/>
              </w:rPr>
              <w:t>121</w:t>
            </w:r>
          </w:p>
        </w:tc>
        <w:tc>
          <w:tcPr>
            <w:tcW w:w="1020" w:type="dxa"/>
            <w:tcBorders>
              <w:top w:val="single" w:sz="4" w:space="0" w:color="auto"/>
              <w:left w:val="nil"/>
              <w:bottom w:val="single" w:sz="4" w:space="0" w:color="auto"/>
              <w:right w:val="nil"/>
            </w:tcBorders>
            <w:shd w:val="clear" w:color="auto" w:fill="auto"/>
            <w:noWrap/>
            <w:vAlign w:val="center"/>
          </w:tcPr>
          <w:p w:rsidR="00BD5651" w:rsidRPr="006521D1" w:rsidRDefault="00BD5651" w:rsidP="00BD5651">
            <w:pPr>
              <w:spacing w:after="0"/>
              <w:ind w:firstLine="0"/>
              <w:jc w:val="right"/>
              <w:rPr>
                <w:rFonts w:ascii="Arial Narrow" w:hAnsi="Arial Narrow" w:cs="Calibri"/>
                <w:color w:val="000000"/>
              </w:rPr>
            </w:pPr>
            <w:r w:rsidRPr="006521D1">
              <w:rPr>
                <w:rFonts w:ascii="Arial Narrow" w:hAnsi="Arial Narrow" w:cs="Calibri"/>
                <w:color w:val="000000"/>
              </w:rPr>
              <w:t>152</w:t>
            </w:r>
          </w:p>
        </w:tc>
        <w:tc>
          <w:tcPr>
            <w:tcW w:w="909" w:type="dxa"/>
            <w:tcBorders>
              <w:top w:val="single" w:sz="4" w:space="0" w:color="auto"/>
              <w:left w:val="nil"/>
              <w:bottom w:val="single" w:sz="4" w:space="0" w:color="auto"/>
              <w:right w:val="nil"/>
            </w:tcBorders>
            <w:shd w:val="clear" w:color="auto" w:fill="auto"/>
            <w:noWrap/>
            <w:vAlign w:val="center"/>
          </w:tcPr>
          <w:p w:rsidR="00BD5651" w:rsidRPr="006521D1" w:rsidRDefault="00BD5651" w:rsidP="00BD5651">
            <w:pPr>
              <w:spacing w:after="0"/>
              <w:ind w:hanging="12"/>
              <w:jc w:val="right"/>
              <w:rPr>
                <w:rFonts w:ascii="Arial Narrow" w:hAnsi="Arial Narrow" w:cs="Calibri"/>
                <w:color w:val="000000"/>
              </w:rPr>
            </w:pPr>
            <w:r w:rsidRPr="006521D1">
              <w:rPr>
                <w:rFonts w:ascii="Arial Narrow" w:hAnsi="Arial Narrow" w:cs="Calibri"/>
                <w:color w:val="000000"/>
              </w:rPr>
              <w:t>241</w:t>
            </w:r>
          </w:p>
        </w:tc>
        <w:tc>
          <w:tcPr>
            <w:tcW w:w="1131" w:type="dxa"/>
            <w:tcBorders>
              <w:top w:val="single" w:sz="4" w:space="0" w:color="auto"/>
              <w:left w:val="nil"/>
              <w:bottom w:val="single" w:sz="4" w:space="0" w:color="auto"/>
              <w:right w:val="nil"/>
            </w:tcBorders>
            <w:shd w:val="clear" w:color="auto" w:fill="auto"/>
            <w:noWrap/>
            <w:vAlign w:val="center"/>
          </w:tcPr>
          <w:p w:rsidR="00BD5651" w:rsidRPr="006521D1" w:rsidRDefault="00BD5651" w:rsidP="00BD5651">
            <w:pPr>
              <w:spacing w:after="0"/>
              <w:ind w:firstLine="0"/>
              <w:jc w:val="right"/>
              <w:rPr>
                <w:rFonts w:ascii="Arial Narrow" w:hAnsi="Arial Narrow" w:cs="Calibri"/>
                <w:color w:val="000000"/>
              </w:rPr>
            </w:pPr>
            <w:r w:rsidRPr="006521D1">
              <w:rPr>
                <w:rFonts w:ascii="Arial Narrow" w:hAnsi="Arial Narrow" w:cs="Calibri"/>
                <w:color w:val="000000"/>
              </w:rPr>
              <w:t>338%</w:t>
            </w:r>
          </w:p>
        </w:tc>
      </w:tr>
      <w:tr w:rsidR="00FF078B" w:rsidRPr="006521D1" w:rsidTr="00A77FA3">
        <w:trPr>
          <w:trHeight w:val="255"/>
        </w:trPr>
        <w:tc>
          <w:tcPr>
            <w:tcW w:w="3827"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1611AB">
            <w:pPr>
              <w:spacing w:after="0"/>
              <w:ind w:firstLine="0"/>
              <w:rPr>
                <w:rFonts w:ascii="Arial" w:hAnsi="Arial" w:cs="Arial"/>
                <w:bCs/>
                <w:color w:val="000000"/>
                <w:sz w:val="18"/>
                <w:szCs w:val="18"/>
              </w:rPr>
            </w:pPr>
            <w:r w:rsidRPr="006521D1">
              <w:rPr>
                <w:rFonts w:ascii="Arial" w:hAnsi="Arial" w:cs="Arial"/>
                <w:bCs/>
                <w:color w:val="000000"/>
                <w:sz w:val="18"/>
                <w:szCs w:val="18"/>
              </w:rPr>
              <w:t xml:space="preserve">Total </w:t>
            </w:r>
          </w:p>
        </w:tc>
        <w:tc>
          <w:tcPr>
            <w:tcW w:w="1020"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firstLine="0"/>
              <w:jc w:val="right"/>
              <w:rPr>
                <w:rFonts w:ascii="Arial" w:hAnsi="Arial" w:cs="Arial"/>
                <w:bCs/>
                <w:color w:val="000000"/>
                <w:sz w:val="18"/>
                <w:szCs w:val="18"/>
              </w:rPr>
            </w:pPr>
            <w:r w:rsidRPr="006521D1">
              <w:rPr>
                <w:rFonts w:ascii="Arial" w:hAnsi="Arial" w:cs="Arial"/>
                <w:bCs/>
                <w:color w:val="000000"/>
                <w:sz w:val="18"/>
                <w:szCs w:val="18"/>
              </w:rPr>
              <w:t>158</w:t>
            </w:r>
          </w:p>
        </w:tc>
        <w:tc>
          <w:tcPr>
            <w:tcW w:w="1020"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firstLine="0"/>
              <w:jc w:val="right"/>
              <w:rPr>
                <w:rFonts w:ascii="Arial" w:hAnsi="Arial" w:cs="Arial"/>
                <w:bCs/>
                <w:color w:val="000000"/>
                <w:sz w:val="18"/>
                <w:szCs w:val="18"/>
              </w:rPr>
            </w:pPr>
            <w:r w:rsidRPr="006521D1">
              <w:rPr>
                <w:rFonts w:ascii="Arial" w:hAnsi="Arial" w:cs="Arial"/>
                <w:bCs/>
                <w:color w:val="000000"/>
                <w:sz w:val="18"/>
                <w:szCs w:val="18"/>
              </w:rPr>
              <w:t>238</w:t>
            </w:r>
          </w:p>
        </w:tc>
        <w:tc>
          <w:tcPr>
            <w:tcW w:w="1020"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firstLine="0"/>
              <w:jc w:val="right"/>
              <w:rPr>
                <w:rFonts w:ascii="Arial" w:hAnsi="Arial" w:cs="Arial"/>
                <w:bCs/>
                <w:color w:val="000000"/>
                <w:sz w:val="18"/>
                <w:szCs w:val="18"/>
              </w:rPr>
            </w:pPr>
            <w:r w:rsidRPr="006521D1">
              <w:rPr>
                <w:rFonts w:ascii="Arial" w:hAnsi="Arial" w:cs="Arial"/>
                <w:bCs/>
                <w:color w:val="000000"/>
                <w:sz w:val="18"/>
                <w:szCs w:val="18"/>
              </w:rPr>
              <w:t>310</w:t>
            </w:r>
          </w:p>
        </w:tc>
        <w:tc>
          <w:tcPr>
            <w:tcW w:w="909"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hanging="12"/>
              <w:jc w:val="right"/>
              <w:rPr>
                <w:rFonts w:ascii="Arial" w:hAnsi="Arial" w:cs="Arial"/>
                <w:bCs/>
                <w:color w:val="000000"/>
                <w:sz w:val="18"/>
                <w:szCs w:val="18"/>
              </w:rPr>
            </w:pPr>
            <w:r w:rsidRPr="006521D1">
              <w:rPr>
                <w:rFonts w:ascii="Arial" w:hAnsi="Arial" w:cs="Arial"/>
                <w:bCs/>
                <w:color w:val="000000"/>
                <w:sz w:val="18"/>
                <w:szCs w:val="18"/>
              </w:rPr>
              <w:t>416</w:t>
            </w:r>
          </w:p>
        </w:tc>
        <w:tc>
          <w:tcPr>
            <w:tcW w:w="1131" w:type="dxa"/>
            <w:tcBorders>
              <w:top w:val="single" w:sz="4" w:space="0" w:color="auto"/>
              <w:left w:val="nil"/>
              <w:bottom w:val="single" w:sz="4" w:space="0" w:color="auto"/>
              <w:right w:val="nil"/>
            </w:tcBorders>
            <w:shd w:val="clear" w:color="000000" w:fill="9BC2E6"/>
            <w:noWrap/>
            <w:vAlign w:val="center"/>
            <w:hideMark/>
          </w:tcPr>
          <w:p w:rsidR="00FF078B" w:rsidRPr="006521D1" w:rsidRDefault="00FF078B" w:rsidP="00C67E9C">
            <w:pPr>
              <w:spacing w:after="0"/>
              <w:ind w:firstLine="0"/>
              <w:jc w:val="right"/>
              <w:rPr>
                <w:rFonts w:ascii="Arial" w:hAnsi="Arial" w:cs="Arial"/>
                <w:color w:val="000000"/>
                <w:sz w:val="18"/>
                <w:szCs w:val="18"/>
              </w:rPr>
            </w:pPr>
            <w:r w:rsidRPr="006521D1">
              <w:rPr>
                <w:rFonts w:ascii="Arial" w:hAnsi="Arial" w:cs="Arial"/>
                <w:color w:val="000000"/>
                <w:sz w:val="18"/>
                <w:szCs w:val="18"/>
              </w:rPr>
              <w:t>163%</w:t>
            </w:r>
          </w:p>
        </w:tc>
      </w:tr>
    </w:tbl>
    <w:p w:rsidR="00FF078B" w:rsidRDefault="00FF078B" w:rsidP="00FF078B">
      <w:pPr>
        <w:pStyle w:val="texto"/>
        <w:tabs>
          <w:tab w:val="left" w:pos="142"/>
        </w:tabs>
        <w:rPr>
          <w:rFonts w:ascii="Arial" w:hAnsi="Arial" w:cs="Arial"/>
          <w:sz w:val="18"/>
          <w:szCs w:val="18"/>
        </w:rPr>
      </w:pPr>
    </w:p>
    <w:p w:rsidR="00C623A2" w:rsidRDefault="00C623A2" w:rsidP="00384B0F">
      <w:pPr>
        <w:pStyle w:val="texto"/>
        <w:tabs>
          <w:tab w:val="left" w:pos="142"/>
        </w:tabs>
        <w:spacing w:after="120"/>
        <w:rPr>
          <w:szCs w:val="26"/>
        </w:rPr>
      </w:pPr>
      <w:r>
        <w:rPr>
          <w:szCs w:val="26"/>
        </w:rPr>
        <w:t>Se observa que el mayor crecimiento en las partidas nominativas se produce en el proceso de debate y presentación de enmiendas por los distintos grupos parlamentarios al proyecto de ley foral de presupuestos. El aumento de un 338 por ciento en el proceso de tramitación par</w:t>
      </w:r>
      <w:r w:rsidR="004B137E">
        <w:rPr>
          <w:szCs w:val="26"/>
        </w:rPr>
        <w:t xml:space="preserve">lamentaria de los presupuestos </w:t>
      </w:r>
      <w:r>
        <w:rPr>
          <w:szCs w:val="26"/>
        </w:rPr>
        <w:t xml:space="preserve">supone un crecimiento de prácticamente cinco veces superior al presentado por el Gobierno de Navarra en el citado proyecto de ley foral. </w:t>
      </w:r>
    </w:p>
    <w:p w:rsidR="00384B0F" w:rsidRDefault="00384B0F">
      <w:pPr>
        <w:ind w:firstLine="0"/>
        <w:jc w:val="left"/>
        <w:rPr>
          <w:spacing w:val="6"/>
          <w:sz w:val="26"/>
          <w:szCs w:val="26"/>
        </w:rPr>
      </w:pPr>
      <w:r>
        <w:rPr>
          <w:szCs w:val="26"/>
        </w:rPr>
        <w:br w:type="page"/>
      </w:r>
    </w:p>
    <w:p w:rsidR="00C623A2" w:rsidRDefault="00C623A2" w:rsidP="00FF078B">
      <w:pPr>
        <w:pStyle w:val="texto"/>
        <w:tabs>
          <w:tab w:val="left" w:pos="142"/>
        </w:tabs>
        <w:rPr>
          <w:szCs w:val="26"/>
        </w:rPr>
      </w:pPr>
      <w:r>
        <w:rPr>
          <w:szCs w:val="26"/>
        </w:rPr>
        <w:lastRenderedPageBreak/>
        <w:t>En todo caso destacamos que el mayor aumento que se produce en las partidas nominativas con origen en las enmiendas parlamentarias, ha sido en el ejercicio 2022.</w:t>
      </w:r>
    </w:p>
    <w:p w:rsidR="004706C3" w:rsidRDefault="004706C3" w:rsidP="00FF078B">
      <w:pPr>
        <w:pStyle w:val="texto"/>
        <w:tabs>
          <w:tab w:val="left" w:pos="142"/>
        </w:tabs>
        <w:rPr>
          <w:szCs w:val="26"/>
        </w:rPr>
      </w:pPr>
    </w:p>
    <w:p w:rsidR="004706C3" w:rsidRDefault="004706C3" w:rsidP="00FF078B">
      <w:pPr>
        <w:pStyle w:val="texto"/>
        <w:tabs>
          <w:tab w:val="left" w:pos="142"/>
        </w:tabs>
        <w:rPr>
          <w:szCs w:val="26"/>
        </w:rPr>
      </w:pPr>
      <w:r>
        <w:rPr>
          <w:noProof/>
          <w:lang w:val="es-ES" w:eastAsia="es-ES"/>
        </w:rPr>
        <w:drawing>
          <wp:inline distT="0" distB="0" distL="0" distR="0" wp14:anchorId="75D28733" wp14:editId="28E6827A">
            <wp:extent cx="5450205" cy="3764478"/>
            <wp:effectExtent l="0" t="0" r="17145" b="762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078B" w:rsidRPr="005F1609" w:rsidRDefault="00FF078B" w:rsidP="00384B0F">
      <w:pPr>
        <w:pStyle w:val="texto"/>
        <w:tabs>
          <w:tab w:val="left" w:pos="142"/>
        </w:tabs>
        <w:spacing w:before="240"/>
        <w:rPr>
          <w:rFonts w:ascii="Arial" w:hAnsi="Arial" w:cs="Arial"/>
          <w:i/>
          <w:szCs w:val="26"/>
        </w:rPr>
      </w:pPr>
      <w:r>
        <w:rPr>
          <w:rFonts w:ascii="Arial" w:hAnsi="Arial" w:cs="Arial"/>
          <w:i/>
          <w:szCs w:val="26"/>
        </w:rPr>
        <w:t>Naturaleza jurídica del beneficiario de las subvenciones nominativas</w:t>
      </w:r>
    </w:p>
    <w:p w:rsidR="00FF078B" w:rsidRDefault="00FF078B" w:rsidP="00384B0F">
      <w:pPr>
        <w:pStyle w:val="texto"/>
        <w:tabs>
          <w:tab w:val="left" w:pos="142"/>
        </w:tabs>
        <w:spacing w:after="240"/>
        <w:rPr>
          <w:szCs w:val="26"/>
        </w:rPr>
      </w:pPr>
      <w:r>
        <w:rPr>
          <w:szCs w:val="26"/>
        </w:rPr>
        <w:t xml:space="preserve">Atendiendo a la naturaleza jurídica del beneficiario </w:t>
      </w:r>
      <w:r w:rsidR="0013628C">
        <w:rPr>
          <w:szCs w:val="26"/>
        </w:rPr>
        <w:t xml:space="preserve">perceptor de </w:t>
      </w:r>
      <w:r>
        <w:rPr>
          <w:szCs w:val="26"/>
        </w:rPr>
        <w:t>subvenciones nominativas, la clasificación y deta</w:t>
      </w:r>
      <w:r w:rsidR="00F95C3E">
        <w:rPr>
          <w:szCs w:val="26"/>
        </w:rPr>
        <w:t>lle, se refleja</w:t>
      </w:r>
      <w:r>
        <w:rPr>
          <w:szCs w:val="26"/>
        </w:rPr>
        <w:t xml:space="preserve"> en el siguiente cuadro: </w:t>
      </w:r>
    </w:p>
    <w:tbl>
      <w:tblPr>
        <w:tblW w:w="8931" w:type="dxa"/>
        <w:tblLayout w:type="fixed"/>
        <w:tblCellMar>
          <w:left w:w="70" w:type="dxa"/>
          <w:right w:w="70" w:type="dxa"/>
        </w:tblCellMar>
        <w:tblLook w:val="04A0" w:firstRow="1" w:lastRow="0" w:firstColumn="1" w:lastColumn="0" w:noHBand="0" w:noVBand="1"/>
      </w:tblPr>
      <w:tblGrid>
        <w:gridCol w:w="2694"/>
        <w:gridCol w:w="1134"/>
        <w:gridCol w:w="1275"/>
        <w:gridCol w:w="1276"/>
        <w:gridCol w:w="1134"/>
        <w:gridCol w:w="1418"/>
      </w:tblGrid>
      <w:tr w:rsidR="007D14E9" w:rsidRPr="00BD1AA8" w:rsidTr="006F7B10">
        <w:trPr>
          <w:trHeight w:val="255"/>
        </w:trPr>
        <w:tc>
          <w:tcPr>
            <w:tcW w:w="2694" w:type="dxa"/>
            <w:tcBorders>
              <w:top w:val="single" w:sz="4" w:space="0" w:color="auto"/>
              <w:left w:val="nil"/>
              <w:bottom w:val="single" w:sz="4" w:space="0" w:color="auto"/>
              <w:right w:val="nil"/>
            </w:tcBorders>
            <w:shd w:val="clear" w:color="auto" w:fill="8DB3E2" w:themeFill="text2" w:themeFillTint="66"/>
            <w:noWrap/>
            <w:vAlign w:val="center"/>
            <w:hideMark/>
          </w:tcPr>
          <w:p w:rsidR="007D14E9" w:rsidRPr="00BD1AA8" w:rsidRDefault="007D14E9" w:rsidP="00CD43FA">
            <w:pPr>
              <w:spacing w:after="0"/>
              <w:ind w:firstLine="0"/>
              <w:rPr>
                <w:rFonts w:ascii="Arial" w:hAnsi="Arial" w:cs="Arial"/>
                <w:color w:val="000000"/>
                <w:sz w:val="18"/>
                <w:szCs w:val="18"/>
              </w:rPr>
            </w:pPr>
            <w:r w:rsidRPr="00BD1AA8">
              <w:rPr>
                <w:rFonts w:ascii="Arial" w:hAnsi="Arial" w:cs="Arial"/>
                <w:color w:val="000000"/>
                <w:sz w:val="18"/>
                <w:szCs w:val="18"/>
              </w:rPr>
              <w:t>Proyecto presupuestos</w:t>
            </w:r>
          </w:p>
        </w:tc>
        <w:tc>
          <w:tcPr>
            <w:tcW w:w="1134" w:type="dxa"/>
            <w:tcBorders>
              <w:top w:val="single" w:sz="4" w:space="0" w:color="auto"/>
              <w:left w:val="nil"/>
              <w:bottom w:val="single" w:sz="4" w:space="0" w:color="auto"/>
              <w:right w:val="nil"/>
            </w:tcBorders>
            <w:shd w:val="clear" w:color="auto" w:fill="8DB3E2" w:themeFill="text2" w:themeFillTint="66"/>
            <w:noWrap/>
            <w:vAlign w:val="center"/>
            <w:hideMark/>
          </w:tcPr>
          <w:p w:rsidR="007D14E9" w:rsidRPr="00BD1AA8" w:rsidRDefault="007D14E9" w:rsidP="00CD43FA">
            <w:pPr>
              <w:spacing w:after="0"/>
              <w:jc w:val="right"/>
              <w:rPr>
                <w:rFonts w:ascii="Arial" w:hAnsi="Arial" w:cs="Arial"/>
                <w:bCs/>
                <w:color w:val="000000"/>
                <w:sz w:val="18"/>
                <w:szCs w:val="18"/>
              </w:rPr>
            </w:pPr>
            <w:r w:rsidRPr="00BD1AA8">
              <w:rPr>
                <w:rFonts w:ascii="Arial" w:hAnsi="Arial" w:cs="Arial"/>
                <w:bCs/>
                <w:color w:val="000000"/>
                <w:sz w:val="18"/>
                <w:szCs w:val="18"/>
              </w:rPr>
              <w:t>2019</w:t>
            </w:r>
          </w:p>
        </w:tc>
        <w:tc>
          <w:tcPr>
            <w:tcW w:w="1275" w:type="dxa"/>
            <w:tcBorders>
              <w:top w:val="single" w:sz="4" w:space="0" w:color="auto"/>
              <w:left w:val="nil"/>
              <w:bottom w:val="single" w:sz="4" w:space="0" w:color="auto"/>
              <w:right w:val="nil"/>
            </w:tcBorders>
            <w:shd w:val="clear" w:color="auto" w:fill="8DB3E2" w:themeFill="text2" w:themeFillTint="66"/>
            <w:noWrap/>
            <w:vAlign w:val="center"/>
            <w:hideMark/>
          </w:tcPr>
          <w:p w:rsidR="007D14E9" w:rsidRPr="00BD1AA8" w:rsidRDefault="007D14E9" w:rsidP="00CD43FA">
            <w:pPr>
              <w:spacing w:after="0"/>
              <w:jc w:val="right"/>
              <w:rPr>
                <w:rFonts w:ascii="Arial" w:hAnsi="Arial" w:cs="Arial"/>
                <w:bCs/>
                <w:color w:val="000000"/>
                <w:sz w:val="18"/>
                <w:szCs w:val="18"/>
              </w:rPr>
            </w:pPr>
            <w:r w:rsidRPr="00BD1AA8">
              <w:rPr>
                <w:rFonts w:ascii="Arial" w:hAnsi="Arial" w:cs="Arial"/>
                <w:bCs/>
                <w:color w:val="000000"/>
                <w:sz w:val="18"/>
                <w:szCs w:val="18"/>
              </w:rPr>
              <w:t>2020</w:t>
            </w:r>
          </w:p>
        </w:tc>
        <w:tc>
          <w:tcPr>
            <w:tcW w:w="1276" w:type="dxa"/>
            <w:tcBorders>
              <w:top w:val="single" w:sz="4" w:space="0" w:color="auto"/>
              <w:left w:val="nil"/>
              <w:bottom w:val="single" w:sz="4" w:space="0" w:color="auto"/>
              <w:right w:val="nil"/>
            </w:tcBorders>
            <w:shd w:val="clear" w:color="auto" w:fill="8DB3E2" w:themeFill="text2" w:themeFillTint="66"/>
            <w:noWrap/>
            <w:vAlign w:val="center"/>
            <w:hideMark/>
          </w:tcPr>
          <w:p w:rsidR="007D14E9" w:rsidRPr="00BD1AA8" w:rsidRDefault="007D14E9" w:rsidP="00CD43FA">
            <w:pPr>
              <w:spacing w:after="0"/>
              <w:jc w:val="right"/>
              <w:rPr>
                <w:rFonts w:ascii="Arial" w:hAnsi="Arial" w:cs="Arial"/>
                <w:bCs/>
                <w:color w:val="000000"/>
                <w:sz w:val="18"/>
                <w:szCs w:val="18"/>
              </w:rPr>
            </w:pPr>
            <w:r w:rsidRPr="00BD1AA8">
              <w:rPr>
                <w:rFonts w:ascii="Arial" w:hAnsi="Arial" w:cs="Arial"/>
                <w:bCs/>
                <w:color w:val="000000"/>
                <w:sz w:val="18"/>
                <w:szCs w:val="18"/>
              </w:rPr>
              <w:t>2021</w:t>
            </w:r>
          </w:p>
        </w:tc>
        <w:tc>
          <w:tcPr>
            <w:tcW w:w="1134" w:type="dxa"/>
            <w:tcBorders>
              <w:top w:val="single" w:sz="4" w:space="0" w:color="auto"/>
              <w:left w:val="nil"/>
              <w:bottom w:val="single" w:sz="4" w:space="0" w:color="auto"/>
              <w:right w:val="nil"/>
            </w:tcBorders>
            <w:shd w:val="clear" w:color="auto" w:fill="8DB3E2" w:themeFill="text2" w:themeFillTint="66"/>
            <w:noWrap/>
            <w:vAlign w:val="center"/>
            <w:hideMark/>
          </w:tcPr>
          <w:p w:rsidR="007D14E9" w:rsidRPr="00BD1AA8" w:rsidRDefault="007D14E9" w:rsidP="00CD43FA">
            <w:pPr>
              <w:spacing w:after="0"/>
              <w:jc w:val="right"/>
              <w:rPr>
                <w:rFonts w:ascii="Arial" w:hAnsi="Arial" w:cs="Arial"/>
                <w:bCs/>
                <w:color w:val="000000"/>
                <w:sz w:val="18"/>
                <w:szCs w:val="18"/>
              </w:rPr>
            </w:pPr>
            <w:r w:rsidRPr="00BD1AA8">
              <w:rPr>
                <w:rFonts w:ascii="Arial" w:hAnsi="Arial" w:cs="Arial"/>
                <w:bCs/>
                <w:color w:val="000000"/>
                <w:sz w:val="18"/>
                <w:szCs w:val="18"/>
              </w:rPr>
              <w:t>2022</w:t>
            </w:r>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7D14E9" w:rsidRPr="00BD1AA8" w:rsidRDefault="007D14E9" w:rsidP="0023032F">
            <w:pPr>
              <w:spacing w:after="0"/>
              <w:ind w:firstLine="353"/>
              <w:jc w:val="right"/>
              <w:rPr>
                <w:rFonts w:ascii="Arial" w:hAnsi="Arial" w:cs="Arial"/>
                <w:bCs/>
                <w:color w:val="000000"/>
                <w:sz w:val="18"/>
                <w:szCs w:val="18"/>
              </w:rPr>
            </w:pPr>
            <w:r w:rsidRPr="00BD1AA8">
              <w:rPr>
                <w:rFonts w:ascii="Arial" w:hAnsi="Arial" w:cs="Arial"/>
                <w:bCs/>
                <w:color w:val="000000"/>
                <w:sz w:val="18"/>
                <w:szCs w:val="18"/>
              </w:rPr>
              <w:t>Variación periodo</w:t>
            </w:r>
          </w:p>
        </w:tc>
      </w:tr>
      <w:tr w:rsidR="007D14E9" w:rsidRPr="0068759B" w:rsidTr="00CD43FA">
        <w:trPr>
          <w:trHeight w:val="198"/>
        </w:trPr>
        <w:tc>
          <w:tcPr>
            <w:tcW w:w="2694"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ind w:firstLine="0"/>
              <w:rPr>
                <w:rFonts w:ascii="Arial Narrow" w:hAnsi="Arial Narrow" w:cs="Calibri"/>
                <w:color w:val="000000"/>
                <w:sz w:val="18"/>
                <w:szCs w:val="18"/>
              </w:rPr>
            </w:pPr>
            <w:r w:rsidRPr="0068759B">
              <w:rPr>
                <w:rFonts w:ascii="Arial Narrow" w:hAnsi="Arial Narrow" w:cs="Calibri"/>
                <w:color w:val="000000"/>
                <w:sz w:val="18"/>
                <w:szCs w:val="18"/>
              </w:rPr>
              <w:t>Instituciones sin fines de lucro</w:t>
            </w:r>
          </w:p>
        </w:tc>
        <w:tc>
          <w:tcPr>
            <w:tcW w:w="1134"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66</w:t>
            </w:r>
          </w:p>
        </w:tc>
        <w:tc>
          <w:tcPr>
            <w:tcW w:w="1275"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66</w:t>
            </w:r>
          </w:p>
        </w:tc>
        <w:tc>
          <w:tcPr>
            <w:tcW w:w="1276"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98</w:t>
            </w:r>
          </w:p>
        </w:tc>
        <w:tc>
          <w:tcPr>
            <w:tcW w:w="1134"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103</w:t>
            </w:r>
          </w:p>
        </w:tc>
        <w:tc>
          <w:tcPr>
            <w:tcW w:w="1418" w:type="dxa"/>
            <w:tcBorders>
              <w:top w:val="single" w:sz="4" w:space="0" w:color="auto"/>
              <w:left w:val="nil"/>
              <w:bottom w:val="single" w:sz="4" w:space="0" w:color="auto"/>
              <w:right w:val="nil"/>
            </w:tcBorders>
            <w:shd w:val="clear" w:color="auto" w:fill="auto"/>
            <w:noWrap/>
            <w:vAlign w:val="bottom"/>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56%</w:t>
            </w:r>
          </w:p>
        </w:tc>
      </w:tr>
      <w:tr w:rsidR="007D14E9" w:rsidRPr="0068759B" w:rsidTr="00CD43FA">
        <w:trPr>
          <w:trHeight w:val="198"/>
        </w:trPr>
        <w:tc>
          <w:tcPr>
            <w:tcW w:w="2694"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ind w:firstLine="0"/>
              <w:rPr>
                <w:rFonts w:ascii="Arial Narrow" w:hAnsi="Arial Narrow" w:cs="Calibri"/>
                <w:color w:val="000000"/>
                <w:sz w:val="18"/>
                <w:szCs w:val="18"/>
              </w:rPr>
            </w:pPr>
            <w:r w:rsidRPr="0068759B">
              <w:rPr>
                <w:rFonts w:ascii="Arial Narrow" w:hAnsi="Arial Narrow" w:cs="Calibri"/>
                <w:color w:val="000000"/>
                <w:sz w:val="18"/>
                <w:szCs w:val="18"/>
              </w:rPr>
              <w:t>Entidades Locales</w:t>
            </w:r>
          </w:p>
        </w:tc>
        <w:tc>
          <w:tcPr>
            <w:tcW w:w="1134"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17</w:t>
            </w:r>
          </w:p>
        </w:tc>
        <w:tc>
          <w:tcPr>
            <w:tcW w:w="1275"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18</w:t>
            </w:r>
          </w:p>
        </w:tc>
        <w:tc>
          <w:tcPr>
            <w:tcW w:w="1276"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36</w:t>
            </w:r>
          </w:p>
        </w:tc>
        <w:tc>
          <w:tcPr>
            <w:tcW w:w="1134" w:type="dxa"/>
            <w:tcBorders>
              <w:top w:val="single" w:sz="4" w:space="0" w:color="auto"/>
              <w:left w:val="nil"/>
              <w:bottom w:val="single" w:sz="4" w:space="0" w:color="auto"/>
              <w:right w:val="nil"/>
            </w:tcBorders>
            <w:shd w:val="clear" w:color="auto" w:fill="auto"/>
            <w:noWrap/>
            <w:vAlign w:val="center"/>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43</w:t>
            </w:r>
          </w:p>
        </w:tc>
        <w:tc>
          <w:tcPr>
            <w:tcW w:w="1418" w:type="dxa"/>
            <w:tcBorders>
              <w:top w:val="single" w:sz="4" w:space="0" w:color="auto"/>
              <w:left w:val="nil"/>
              <w:bottom w:val="single" w:sz="4" w:space="0" w:color="auto"/>
              <w:right w:val="nil"/>
            </w:tcBorders>
            <w:shd w:val="clear" w:color="auto" w:fill="auto"/>
            <w:noWrap/>
            <w:vAlign w:val="bottom"/>
            <w:hideMark/>
          </w:tcPr>
          <w:p w:rsidR="007D14E9" w:rsidRPr="0068759B" w:rsidRDefault="007D14E9" w:rsidP="00CD43FA">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153%</w:t>
            </w:r>
          </w:p>
        </w:tc>
      </w:tr>
      <w:tr w:rsidR="007D14E9" w:rsidRPr="0068759B" w:rsidTr="00CD43FA">
        <w:trPr>
          <w:trHeight w:val="198"/>
        </w:trPr>
        <w:tc>
          <w:tcPr>
            <w:tcW w:w="2694" w:type="dxa"/>
            <w:tcBorders>
              <w:top w:val="single" w:sz="4" w:space="0" w:color="auto"/>
              <w:left w:val="nil"/>
              <w:bottom w:val="single" w:sz="4" w:space="0" w:color="auto"/>
              <w:right w:val="nil"/>
            </w:tcBorders>
            <w:shd w:val="clear" w:color="auto" w:fill="auto"/>
            <w:noWrap/>
            <w:vAlign w:val="center"/>
          </w:tcPr>
          <w:p w:rsidR="007D14E9" w:rsidRPr="0068759B" w:rsidRDefault="007D14E9" w:rsidP="00CD43FA">
            <w:pPr>
              <w:spacing w:after="0"/>
              <w:ind w:firstLine="0"/>
              <w:rPr>
                <w:rFonts w:ascii="Arial Narrow" w:hAnsi="Arial Narrow" w:cs="Calibri"/>
                <w:color w:val="000000"/>
                <w:sz w:val="18"/>
                <w:szCs w:val="18"/>
              </w:rPr>
            </w:pPr>
            <w:r>
              <w:rPr>
                <w:rFonts w:ascii="Arial Narrow" w:hAnsi="Arial Narrow" w:cs="Calibri"/>
                <w:color w:val="000000"/>
                <w:sz w:val="18"/>
                <w:szCs w:val="18"/>
              </w:rPr>
              <w:t>Resto de entidades públicas o privadas</w:t>
            </w:r>
          </w:p>
        </w:tc>
        <w:tc>
          <w:tcPr>
            <w:tcW w:w="1134" w:type="dxa"/>
            <w:tcBorders>
              <w:top w:val="single" w:sz="2" w:space="0" w:color="auto"/>
              <w:left w:val="nil"/>
              <w:bottom w:val="single" w:sz="2" w:space="0" w:color="auto"/>
              <w:right w:val="nil"/>
            </w:tcBorders>
            <w:shd w:val="clear" w:color="auto" w:fill="auto"/>
            <w:noWrap/>
            <w:vAlign w:val="bottom"/>
          </w:tcPr>
          <w:p w:rsidR="007D14E9" w:rsidRPr="001976B3" w:rsidRDefault="007D14E9" w:rsidP="00CD43FA">
            <w:pPr>
              <w:spacing w:after="0"/>
              <w:jc w:val="right"/>
              <w:rPr>
                <w:rFonts w:ascii="Arial Narrow" w:hAnsi="Arial Narrow" w:cs="Calibri"/>
                <w:color w:val="000000"/>
                <w:sz w:val="18"/>
                <w:szCs w:val="18"/>
              </w:rPr>
            </w:pPr>
            <w:r>
              <w:rPr>
                <w:rFonts w:ascii="Arial Narrow" w:hAnsi="Arial Narrow" w:cs="Calibri"/>
                <w:color w:val="000000"/>
                <w:sz w:val="18"/>
                <w:szCs w:val="18"/>
              </w:rPr>
              <w:t>20</w:t>
            </w:r>
          </w:p>
        </w:tc>
        <w:tc>
          <w:tcPr>
            <w:tcW w:w="1275" w:type="dxa"/>
            <w:tcBorders>
              <w:top w:val="single" w:sz="2" w:space="0" w:color="auto"/>
              <w:left w:val="nil"/>
              <w:bottom w:val="single" w:sz="2" w:space="0" w:color="auto"/>
              <w:right w:val="nil"/>
            </w:tcBorders>
            <w:shd w:val="clear" w:color="auto" w:fill="auto"/>
            <w:noWrap/>
            <w:vAlign w:val="bottom"/>
          </w:tcPr>
          <w:p w:rsidR="007D14E9" w:rsidRPr="001976B3" w:rsidRDefault="007D14E9" w:rsidP="00CD43FA">
            <w:pPr>
              <w:spacing w:after="0"/>
              <w:jc w:val="right"/>
              <w:rPr>
                <w:rFonts w:ascii="Arial Narrow" w:hAnsi="Arial Narrow" w:cs="Calibri"/>
                <w:color w:val="000000"/>
                <w:sz w:val="18"/>
                <w:szCs w:val="18"/>
              </w:rPr>
            </w:pPr>
            <w:r>
              <w:rPr>
                <w:rFonts w:ascii="Arial Narrow" w:hAnsi="Arial Narrow" w:cs="Calibri"/>
                <w:color w:val="000000"/>
                <w:sz w:val="18"/>
                <w:szCs w:val="18"/>
              </w:rPr>
              <w:t>33</w:t>
            </w:r>
          </w:p>
        </w:tc>
        <w:tc>
          <w:tcPr>
            <w:tcW w:w="1276" w:type="dxa"/>
            <w:tcBorders>
              <w:top w:val="single" w:sz="2" w:space="0" w:color="auto"/>
              <w:left w:val="nil"/>
              <w:bottom w:val="single" w:sz="2" w:space="0" w:color="auto"/>
              <w:right w:val="nil"/>
            </w:tcBorders>
            <w:shd w:val="clear" w:color="auto" w:fill="auto"/>
            <w:noWrap/>
            <w:vAlign w:val="bottom"/>
          </w:tcPr>
          <w:p w:rsidR="007D14E9" w:rsidRPr="001976B3" w:rsidRDefault="007D14E9" w:rsidP="00CD43FA">
            <w:pPr>
              <w:spacing w:after="0"/>
              <w:jc w:val="right"/>
              <w:rPr>
                <w:rFonts w:ascii="Arial Narrow" w:hAnsi="Arial Narrow" w:cs="Calibri"/>
                <w:color w:val="000000"/>
                <w:sz w:val="18"/>
                <w:szCs w:val="18"/>
              </w:rPr>
            </w:pPr>
            <w:r>
              <w:rPr>
                <w:rFonts w:ascii="Arial Narrow" w:hAnsi="Arial Narrow" w:cs="Calibri"/>
                <w:color w:val="000000"/>
                <w:sz w:val="18"/>
                <w:szCs w:val="18"/>
              </w:rPr>
              <w:t>24</w:t>
            </w:r>
          </w:p>
        </w:tc>
        <w:tc>
          <w:tcPr>
            <w:tcW w:w="1134" w:type="dxa"/>
            <w:tcBorders>
              <w:top w:val="single" w:sz="2" w:space="0" w:color="auto"/>
              <w:left w:val="nil"/>
              <w:bottom w:val="single" w:sz="2" w:space="0" w:color="auto"/>
              <w:right w:val="nil"/>
            </w:tcBorders>
            <w:shd w:val="clear" w:color="auto" w:fill="auto"/>
            <w:noWrap/>
            <w:vAlign w:val="bottom"/>
          </w:tcPr>
          <w:p w:rsidR="007D14E9" w:rsidRPr="001976B3" w:rsidRDefault="007D14E9" w:rsidP="00CD43FA">
            <w:pPr>
              <w:spacing w:after="0"/>
              <w:jc w:val="right"/>
              <w:rPr>
                <w:rFonts w:ascii="Arial Narrow" w:hAnsi="Arial Narrow" w:cs="Calibri"/>
                <w:color w:val="000000"/>
                <w:sz w:val="18"/>
                <w:szCs w:val="18"/>
              </w:rPr>
            </w:pPr>
            <w:r>
              <w:rPr>
                <w:rFonts w:ascii="Arial Narrow" w:hAnsi="Arial Narrow" w:cs="Calibri"/>
                <w:color w:val="000000"/>
                <w:sz w:val="18"/>
                <w:szCs w:val="18"/>
              </w:rPr>
              <w:t>29</w:t>
            </w:r>
          </w:p>
        </w:tc>
        <w:tc>
          <w:tcPr>
            <w:tcW w:w="1418" w:type="dxa"/>
            <w:tcBorders>
              <w:top w:val="single" w:sz="4" w:space="0" w:color="auto"/>
              <w:left w:val="nil"/>
              <w:bottom w:val="single" w:sz="4" w:space="0" w:color="auto"/>
              <w:right w:val="nil"/>
            </w:tcBorders>
            <w:shd w:val="clear" w:color="auto" w:fill="auto"/>
            <w:noWrap/>
            <w:vAlign w:val="bottom"/>
          </w:tcPr>
          <w:p w:rsidR="007D14E9" w:rsidRPr="0068759B" w:rsidRDefault="007D14E9" w:rsidP="00CD43FA">
            <w:pPr>
              <w:spacing w:after="0"/>
              <w:jc w:val="right"/>
              <w:rPr>
                <w:rFonts w:ascii="Arial Narrow" w:hAnsi="Arial Narrow" w:cs="Calibri"/>
                <w:color w:val="000000"/>
                <w:sz w:val="18"/>
                <w:szCs w:val="18"/>
              </w:rPr>
            </w:pPr>
            <w:r>
              <w:rPr>
                <w:rFonts w:ascii="Arial Narrow" w:hAnsi="Arial Narrow" w:cs="Calibri"/>
                <w:color w:val="000000"/>
                <w:sz w:val="18"/>
                <w:szCs w:val="18"/>
              </w:rPr>
              <w:t>45%</w:t>
            </w:r>
          </w:p>
        </w:tc>
      </w:tr>
      <w:tr w:rsidR="007D14E9" w:rsidRPr="0013628C" w:rsidTr="00CD43FA">
        <w:trPr>
          <w:trHeight w:val="198"/>
        </w:trPr>
        <w:tc>
          <w:tcPr>
            <w:tcW w:w="2694" w:type="dxa"/>
            <w:tcBorders>
              <w:top w:val="single" w:sz="4" w:space="0" w:color="auto"/>
              <w:left w:val="nil"/>
              <w:bottom w:val="single" w:sz="2" w:space="0" w:color="auto"/>
              <w:right w:val="nil"/>
            </w:tcBorders>
            <w:shd w:val="clear" w:color="auto" w:fill="auto"/>
            <w:noWrap/>
            <w:vAlign w:val="center"/>
          </w:tcPr>
          <w:p w:rsidR="007D14E9" w:rsidRPr="0013628C" w:rsidRDefault="007D14E9" w:rsidP="00CD43FA">
            <w:pPr>
              <w:spacing w:after="0"/>
              <w:ind w:firstLine="0"/>
              <w:rPr>
                <w:rFonts w:ascii="Arial Narrow" w:hAnsi="Arial Narrow" w:cs="Calibri"/>
                <w:b/>
                <w:color w:val="000000"/>
                <w:sz w:val="18"/>
                <w:szCs w:val="18"/>
              </w:rPr>
            </w:pPr>
            <w:r w:rsidRPr="0013628C">
              <w:rPr>
                <w:rFonts w:ascii="Arial Narrow" w:hAnsi="Arial Narrow" w:cs="Calibri"/>
                <w:b/>
                <w:color w:val="000000"/>
                <w:sz w:val="18"/>
                <w:szCs w:val="18"/>
              </w:rPr>
              <w:t>Total</w:t>
            </w:r>
          </w:p>
        </w:tc>
        <w:tc>
          <w:tcPr>
            <w:tcW w:w="1134" w:type="dxa"/>
            <w:tcBorders>
              <w:top w:val="single" w:sz="2" w:space="0" w:color="auto"/>
              <w:left w:val="nil"/>
              <w:bottom w:val="single" w:sz="2" w:space="0" w:color="auto"/>
              <w:right w:val="nil"/>
            </w:tcBorders>
            <w:shd w:val="clear" w:color="auto" w:fill="auto"/>
            <w:noWrap/>
            <w:vAlign w:val="bottom"/>
          </w:tcPr>
          <w:p w:rsidR="007D14E9" w:rsidRPr="0013628C" w:rsidRDefault="007D14E9" w:rsidP="00CD43FA">
            <w:pPr>
              <w:spacing w:after="0"/>
              <w:jc w:val="right"/>
              <w:rPr>
                <w:rFonts w:ascii="Arial Narrow" w:hAnsi="Arial Narrow" w:cs="Calibri"/>
                <w:b/>
                <w:color w:val="000000"/>
                <w:sz w:val="18"/>
                <w:szCs w:val="18"/>
              </w:rPr>
            </w:pPr>
            <w:r w:rsidRPr="0013628C">
              <w:rPr>
                <w:rFonts w:ascii="Arial Narrow" w:hAnsi="Arial Narrow" w:cs="Calibri"/>
                <w:b/>
                <w:color w:val="000000"/>
                <w:sz w:val="18"/>
                <w:szCs w:val="18"/>
              </w:rPr>
              <w:t>103</w:t>
            </w:r>
          </w:p>
        </w:tc>
        <w:tc>
          <w:tcPr>
            <w:tcW w:w="1275" w:type="dxa"/>
            <w:tcBorders>
              <w:top w:val="single" w:sz="2" w:space="0" w:color="auto"/>
              <w:left w:val="nil"/>
              <w:bottom w:val="single" w:sz="2" w:space="0" w:color="auto"/>
              <w:right w:val="nil"/>
            </w:tcBorders>
            <w:shd w:val="clear" w:color="auto" w:fill="auto"/>
            <w:noWrap/>
            <w:vAlign w:val="bottom"/>
          </w:tcPr>
          <w:p w:rsidR="007D14E9" w:rsidRPr="0013628C" w:rsidRDefault="007D14E9" w:rsidP="00CD43FA">
            <w:pPr>
              <w:spacing w:after="0"/>
              <w:jc w:val="right"/>
              <w:rPr>
                <w:rFonts w:ascii="Arial Narrow" w:hAnsi="Arial Narrow" w:cs="Calibri"/>
                <w:b/>
                <w:color w:val="000000"/>
                <w:sz w:val="18"/>
                <w:szCs w:val="18"/>
              </w:rPr>
            </w:pPr>
            <w:r w:rsidRPr="0013628C">
              <w:rPr>
                <w:rFonts w:ascii="Arial Narrow" w:hAnsi="Arial Narrow" w:cs="Calibri"/>
                <w:b/>
                <w:color w:val="000000"/>
                <w:sz w:val="18"/>
                <w:szCs w:val="18"/>
              </w:rPr>
              <w:t>117</w:t>
            </w:r>
          </w:p>
        </w:tc>
        <w:tc>
          <w:tcPr>
            <w:tcW w:w="1276" w:type="dxa"/>
            <w:tcBorders>
              <w:top w:val="single" w:sz="2" w:space="0" w:color="auto"/>
              <w:left w:val="nil"/>
              <w:bottom w:val="single" w:sz="2" w:space="0" w:color="auto"/>
              <w:right w:val="nil"/>
            </w:tcBorders>
            <w:shd w:val="clear" w:color="auto" w:fill="auto"/>
            <w:noWrap/>
            <w:vAlign w:val="bottom"/>
          </w:tcPr>
          <w:p w:rsidR="007D14E9" w:rsidRPr="0013628C" w:rsidRDefault="007D14E9" w:rsidP="00CD43FA">
            <w:pPr>
              <w:spacing w:after="0"/>
              <w:jc w:val="right"/>
              <w:rPr>
                <w:rFonts w:ascii="Arial Narrow" w:hAnsi="Arial Narrow" w:cs="Calibri"/>
                <w:b/>
                <w:color w:val="000000"/>
                <w:sz w:val="18"/>
                <w:szCs w:val="18"/>
              </w:rPr>
            </w:pPr>
            <w:r w:rsidRPr="0013628C">
              <w:rPr>
                <w:rFonts w:ascii="Arial Narrow" w:hAnsi="Arial Narrow" w:cs="Calibri"/>
                <w:b/>
                <w:color w:val="000000"/>
                <w:sz w:val="18"/>
                <w:szCs w:val="18"/>
              </w:rPr>
              <w:t>158</w:t>
            </w:r>
          </w:p>
        </w:tc>
        <w:tc>
          <w:tcPr>
            <w:tcW w:w="1134" w:type="dxa"/>
            <w:tcBorders>
              <w:top w:val="single" w:sz="2" w:space="0" w:color="auto"/>
              <w:left w:val="nil"/>
              <w:bottom w:val="single" w:sz="2" w:space="0" w:color="auto"/>
              <w:right w:val="nil"/>
            </w:tcBorders>
            <w:shd w:val="clear" w:color="auto" w:fill="auto"/>
            <w:noWrap/>
            <w:vAlign w:val="bottom"/>
          </w:tcPr>
          <w:p w:rsidR="007D14E9" w:rsidRPr="0013628C" w:rsidRDefault="007D14E9" w:rsidP="00CD43FA">
            <w:pPr>
              <w:spacing w:after="0"/>
              <w:jc w:val="right"/>
              <w:rPr>
                <w:rFonts w:ascii="Arial Narrow" w:hAnsi="Arial Narrow" w:cs="Calibri"/>
                <w:b/>
                <w:color w:val="000000"/>
                <w:sz w:val="18"/>
                <w:szCs w:val="18"/>
              </w:rPr>
            </w:pPr>
            <w:r w:rsidRPr="0013628C">
              <w:rPr>
                <w:rFonts w:ascii="Arial Narrow" w:hAnsi="Arial Narrow" w:cs="Calibri"/>
                <w:b/>
                <w:color w:val="000000"/>
                <w:sz w:val="18"/>
                <w:szCs w:val="18"/>
              </w:rPr>
              <w:t>175</w:t>
            </w:r>
          </w:p>
        </w:tc>
        <w:tc>
          <w:tcPr>
            <w:tcW w:w="1418" w:type="dxa"/>
            <w:tcBorders>
              <w:top w:val="single" w:sz="4" w:space="0" w:color="auto"/>
              <w:left w:val="nil"/>
              <w:bottom w:val="single" w:sz="2" w:space="0" w:color="auto"/>
              <w:right w:val="nil"/>
            </w:tcBorders>
            <w:shd w:val="clear" w:color="auto" w:fill="auto"/>
            <w:noWrap/>
            <w:vAlign w:val="bottom"/>
          </w:tcPr>
          <w:p w:rsidR="007D14E9" w:rsidRPr="0013628C" w:rsidRDefault="007D14E9" w:rsidP="00CD43FA">
            <w:pPr>
              <w:spacing w:after="0"/>
              <w:jc w:val="right"/>
              <w:rPr>
                <w:rFonts w:ascii="Arial Narrow" w:hAnsi="Arial Narrow" w:cs="Calibri"/>
                <w:b/>
                <w:color w:val="000000"/>
                <w:sz w:val="18"/>
                <w:szCs w:val="18"/>
              </w:rPr>
            </w:pPr>
            <w:r w:rsidRPr="0013628C">
              <w:rPr>
                <w:rFonts w:ascii="Arial Narrow" w:hAnsi="Arial Narrow" w:cs="Calibri"/>
                <w:b/>
                <w:color w:val="000000"/>
                <w:sz w:val="18"/>
                <w:szCs w:val="18"/>
              </w:rPr>
              <w:t>70%</w:t>
            </w:r>
          </w:p>
        </w:tc>
      </w:tr>
      <w:tr w:rsidR="00A96CD0" w:rsidRPr="00BD1AA8" w:rsidTr="006F7B10">
        <w:trPr>
          <w:trHeight w:val="255"/>
        </w:trPr>
        <w:tc>
          <w:tcPr>
            <w:tcW w:w="2694" w:type="dxa"/>
            <w:tcBorders>
              <w:top w:val="single" w:sz="4" w:space="0" w:color="auto"/>
              <w:left w:val="nil"/>
              <w:bottom w:val="single" w:sz="4" w:space="0" w:color="auto"/>
              <w:right w:val="nil"/>
            </w:tcBorders>
            <w:shd w:val="clear" w:color="auto" w:fill="8DB3E2" w:themeFill="text2" w:themeFillTint="66"/>
            <w:noWrap/>
            <w:vAlign w:val="center"/>
            <w:hideMark/>
          </w:tcPr>
          <w:p w:rsidR="00A96CD0" w:rsidRPr="00BD1AA8" w:rsidRDefault="00A96CD0" w:rsidP="00275639">
            <w:pPr>
              <w:spacing w:after="0"/>
              <w:ind w:firstLine="0"/>
              <w:rPr>
                <w:rFonts w:ascii="Arial" w:hAnsi="Arial" w:cs="Arial"/>
                <w:color w:val="000000"/>
                <w:sz w:val="18"/>
                <w:szCs w:val="18"/>
              </w:rPr>
            </w:pPr>
            <w:r w:rsidRPr="00BD1AA8">
              <w:rPr>
                <w:rFonts w:ascii="Arial" w:hAnsi="Arial" w:cs="Arial"/>
                <w:color w:val="000000"/>
                <w:sz w:val="18"/>
                <w:szCs w:val="18"/>
              </w:rPr>
              <w:t>Proceso enmiendas</w:t>
            </w:r>
          </w:p>
        </w:tc>
        <w:tc>
          <w:tcPr>
            <w:tcW w:w="1134" w:type="dxa"/>
            <w:tcBorders>
              <w:top w:val="single" w:sz="4" w:space="0" w:color="auto"/>
              <w:left w:val="nil"/>
              <w:bottom w:val="single" w:sz="4" w:space="0" w:color="auto"/>
              <w:right w:val="nil"/>
            </w:tcBorders>
            <w:shd w:val="clear" w:color="auto" w:fill="8DB3E2" w:themeFill="text2" w:themeFillTint="66"/>
            <w:noWrap/>
            <w:vAlign w:val="center"/>
            <w:hideMark/>
          </w:tcPr>
          <w:p w:rsidR="00A96CD0" w:rsidRPr="00BD1AA8" w:rsidRDefault="00A96CD0" w:rsidP="00275639">
            <w:pPr>
              <w:spacing w:after="0"/>
              <w:jc w:val="right"/>
              <w:rPr>
                <w:rFonts w:ascii="Arial" w:hAnsi="Arial" w:cs="Arial"/>
                <w:bCs/>
                <w:color w:val="000000"/>
                <w:sz w:val="18"/>
                <w:szCs w:val="18"/>
              </w:rPr>
            </w:pPr>
            <w:r w:rsidRPr="00BD1AA8">
              <w:rPr>
                <w:rFonts w:ascii="Arial" w:hAnsi="Arial" w:cs="Arial"/>
                <w:bCs/>
                <w:color w:val="000000"/>
                <w:sz w:val="18"/>
                <w:szCs w:val="18"/>
              </w:rPr>
              <w:t>2019</w:t>
            </w:r>
          </w:p>
        </w:tc>
        <w:tc>
          <w:tcPr>
            <w:tcW w:w="1275" w:type="dxa"/>
            <w:tcBorders>
              <w:top w:val="single" w:sz="4" w:space="0" w:color="auto"/>
              <w:left w:val="nil"/>
              <w:bottom w:val="single" w:sz="4" w:space="0" w:color="auto"/>
              <w:right w:val="nil"/>
            </w:tcBorders>
            <w:shd w:val="clear" w:color="auto" w:fill="8DB3E2" w:themeFill="text2" w:themeFillTint="66"/>
            <w:noWrap/>
            <w:vAlign w:val="center"/>
            <w:hideMark/>
          </w:tcPr>
          <w:p w:rsidR="00A96CD0" w:rsidRPr="00BD1AA8" w:rsidRDefault="00A96CD0" w:rsidP="00275639">
            <w:pPr>
              <w:spacing w:after="0"/>
              <w:jc w:val="right"/>
              <w:rPr>
                <w:rFonts w:ascii="Arial" w:hAnsi="Arial" w:cs="Arial"/>
                <w:bCs/>
                <w:color w:val="000000"/>
                <w:sz w:val="18"/>
                <w:szCs w:val="18"/>
              </w:rPr>
            </w:pPr>
            <w:r w:rsidRPr="00BD1AA8">
              <w:rPr>
                <w:rFonts w:ascii="Arial" w:hAnsi="Arial" w:cs="Arial"/>
                <w:bCs/>
                <w:color w:val="000000"/>
                <w:sz w:val="18"/>
                <w:szCs w:val="18"/>
              </w:rPr>
              <w:t>2020</w:t>
            </w:r>
          </w:p>
        </w:tc>
        <w:tc>
          <w:tcPr>
            <w:tcW w:w="1276" w:type="dxa"/>
            <w:tcBorders>
              <w:top w:val="single" w:sz="4" w:space="0" w:color="auto"/>
              <w:left w:val="nil"/>
              <w:bottom w:val="single" w:sz="4" w:space="0" w:color="auto"/>
              <w:right w:val="nil"/>
            </w:tcBorders>
            <w:shd w:val="clear" w:color="auto" w:fill="8DB3E2" w:themeFill="text2" w:themeFillTint="66"/>
            <w:noWrap/>
            <w:vAlign w:val="center"/>
            <w:hideMark/>
          </w:tcPr>
          <w:p w:rsidR="00A96CD0" w:rsidRPr="00BD1AA8" w:rsidRDefault="00A96CD0" w:rsidP="00275639">
            <w:pPr>
              <w:spacing w:after="0"/>
              <w:jc w:val="right"/>
              <w:rPr>
                <w:rFonts w:ascii="Arial" w:hAnsi="Arial" w:cs="Arial"/>
                <w:bCs/>
                <w:color w:val="000000"/>
                <w:sz w:val="18"/>
                <w:szCs w:val="18"/>
              </w:rPr>
            </w:pPr>
            <w:r w:rsidRPr="00BD1AA8">
              <w:rPr>
                <w:rFonts w:ascii="Arial" w:hAnsi="Arial" w:cs="Arial"/>
                <w:bCs/>
                <w:color w:val="000000"/>
                <w:sz w:val="18"/>
                <w:szCs w:val="18"/>
              </w:rPr>
              <w:t>2021</w:t>
            </w:r>
          </w:p>
        </w:tc>
        <w:tc>
          <w:tcPr>
            <w:tcW w:w="1134" w:type="dxa"/>
            <w:tcBorders>
              <w:top w:val="single" w:sz="4" w:space="0" w:color="auto"/>
              <w:left w:val="nil"/>
              <w:bottom w:val="single" w:sz="4" w:space="0" w:color="auto"/>
              <w:right w:val="nil"/>
            </w:tcBorders>
            <w:shd w:val="clear" w:color="auto" w:fill="8DB3E2" w:themeFill="text2" w:themeFillTint="66"/>
            <w:noWrap/>
            <w:vAlign w:val="center"/>
            <w:hideMark/>
          </w:tcPr>
          <w:p w:rsidR="00A96CD0" w:rsidRPr="00BD1AA8" w:rsidRDefault="00A96CD0" w:rsidP="00275639">
            <w:pPr>
              <w:spacing w:after="0"/>
              <w:jc w:val="right"/>
              <w:rPr>
                <w:rFonts w:ascii="Arial" w:hAnsi="Arial" w:cs="Arial"/>
                <w:bCs/>
                <w:color w:val="000000"/>
                <w:sz w:val="18"/>
                <w:szCs w:val="18"/>
              </w:rPr>
            </w:pPr>
            <w:r w:rsidRPr="00BD1AA8">
              <w:rPr>
                <w:rFonts w:ascii="Arial" w:hAnsi="Arial" w:cs="Arial"/>
                <w:bCs/>
                <w:color w:val="000000"/>
                <w:sz w:val="18"/>
                <w:szCs w:val="18"/>
              </w:rPr>
              <w:t>2022</w:t>
            </w:r>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A96CD0" w:rsidRPr="00BD1AA8" w:rsidRDefault="00A96CD0" w:rsidP="0023032F">
            <w:pPr>
              <w:spacing w:after="0"/>
              <w:ind w:firstLine="495"/>
              <w:jc w:val="right"/>
              <w:rPr>
                <w:rFonts w:ascii="Arial" w:hAnsi="Arial" w:cs="Arial"/>
                <w:bCs/>
                <w:color w:val="000000"/>
                <w:sz w:val="18"/>
                <w:szCs w:val="18"/>
              </w:rPr>
            </w:pPr>
            <w:r>
              <w:rPr>
                <w:rFonts w:ascii="Arial" w:hAnsi="Arial" w:cs="Arial"/>
                <w:bCs/>
                <w:color w:val="000000"/>
                <w:sz w:val="18"/>
                <w:szCs w:val="18"/>
              </w:rPr>
              <w:t>Variac</w:t>
            </w:r>
            <w:r w:rsidRPr="00BD1AA8">
              <w:rPr>
                <w:rFonts w:ascii="Arial" w:hAnsi="Arial" w:cs="Arial"/>
                <w:bCs/>
                <w:color w:val="000000"/>
                <w:sz w:val="18"/>
                <w:szCs w:val="18"/>
              </w:rPr>
              <w:t>ión periodo</w:t>
            </w:r>
          </w:p>
        </w:tc>
      </w:tr>
      <w:tr w:rsidR="00A96CD0" w:rsidRPr="0068759B" w:rsidTr="00A96CD0">
        <w:trPr>
          <w:trHeight w:val="198"/>
        </w:trPr>
        <w:tc>
          <w:tcPr>
            <w:tcW w:w="2694"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ind w:firstLine="0"/>
              <w:rPr>
                <w:rFonts w:ascii="Arial Narrow" w:hAnsi="Arial Narrow" w:cs="Calibri"/>
                <w:color w:val="000000"/>
                <w:sz w:val="18"/>
                <w:szCs w:val="18"/>
              </w:rPr>
            </w:pPr>
            <w:r w:rsidRPr="0068759B">
              <w:rPr>
                <w:rFonts w:ascii="Arial Narrow" w:hAnsi="Arial Narrow" w:cs="Calibri"/>
                <w:color w:val="000000"/>
                <w:sz w:val="18"/>
                <w:szCs w:val="18"/>
              </w:rPr>
              <w:t>Entidades Locales</w:t>
            </w:r>
          </w:p>
        </w:tc>
        <w:tc>
          <w:tcPr>
            <w:tcW w:w="1134"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26</w:t>
            </w:r>
          </w:p>
        </w:tc>
        <w:tc>
          <w:tcPr>
            <w:tcW w:w="1275"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68</w:t>
            </w:r>
          </w:p>
        </w:tc>
        <w:tc>
          <w:tcPr>
            <w:tcW w:w="1276"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106</w:t>
            </w:r>
          </w:p>
        </w:tc>
        <w:tc>
          <w:tcPr>
            <w:tcW w:w="1134"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178</w:t>
            </w:r>
          </w:p>
        </w:tc>
        <w:tc>
          <w:tcPr>
            <w:tcW w:w="1418" w:type="dxa"/>
            <w:tcBorders>
              <w:top w:val="single" w:sz="4" w:space="0" w:color="auto"/>
              <w:left w:val="nil"/>
              <w:bottom w:val="single" w:sz="4" w:space="0" w:color="auto"/>
              <w:right w:val="nil"/>
            </w:tcBorders>
            <w:shd w:val="clear" w:color="auto" w:fill="auto"/>
            <w:noWrap/>
            <w:vAlign w:val="bottom"/>
            <w:hideMark/>
          </w:tcPr>
          <w:p w:rsidR="00A96CD0" w:rsidRPr="0068759B" w:rsidRDefault="00A96CD0" w:rsidP="0058431B">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585%</w:t>
            </w:r>
          </w:p>
        </w:tc>
      </w:tr>
      <w:tr w:rsidR="00A96CD0" w:rsidRPr="0068759B" w:rsidTr="00A96CD0">
        <w:trPr>
          <w:trHeight w:val="198"/>
        </w:trPr>
        <w:tc>
          <w:tcPr>
            <w:tcW w:w="2694" w:type="dxa"/>
            <w:tcBorders>
              <w:top w:val="single" w:sz="4" w:space="0" w:color="auto"/>
              <w:left w:val="nil"/>
              <w:bottom w:val="single" w:sz="4" w:space="0" w:color="auto"/>
              <w:right w:val="nil"/>
            </w:tcBorders>
            <w:shd w:val="clear" w:color="auto" w:fill="auto"/>
            <w:noWrap/>
            <w:vAlign w:val="center"/>
            <w:hideMark/>
          </w:tcPr>
          <w:p w:rsidR="00A96CD0" w:rsidRPr="0068759B" w:rsidRDefault="00583C8F" w:rsidP="00275639">
            <w:pPr>
              <w:spacing w:after="0"/>
              <w:ind w:firstLine="0"/>
              <w:rPr>
                <w:rFonts w:ascii="Arial Narrow" w:hAnsi="Arial Narrow" w:cs="Calibri"/>
                <w:color w:val="000000"/>
                <w:sz w:val="18"/>
                <w:szCs w:val="18"/>
              </w:rPr>
            </w:pPr>
            <w:r>
              <w:rPr>
                <w:rFonts w:ascii="Arial Narrow" w:hAnsi="Arial Narrow" w:cs="Calibri"/>
                <w:color w:val="000000"/>
                <w:sz w:val="18"/>
                <w:szCs w:val="18"/>
              </w:rPr>
              <w:t>Instituciones</w:t>
            </w:r>
            <w:r w:rsidR="00A96CD0" w:rsidRPr="0068759B">
              <w:rPr>
                <w:rFonts w:ascii="Arial Narrow" w:hAnsi="Arial Narrow" w:cs="Calibri"/>
                <w:color w:val="000000"/>
                <w:sz w:val="18"/>
                <w:szCs w:val="18"/>
              </w:rPr>
              <w:t xml:space="preserve"> sin fines de lucro</w:t>
            </w:r>
          </w:p>
        </w:tc>
        <w:tc>
          <w:tcPr>
            <w:tcW w:w="1134"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21</w:t>
            </w:r>
          </w:p>
        </w:tc>
        <w:tc>
          <w:tcPr>
            <w:tcW w:w="1275"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43</w:t>
            </w:r>
          </w:p>
        </w:tc>
        <w:tc>
          <w:tcPr>
            <w:tcW w:w="1276"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34</w:t>
            </w:r>
          </w:p>
        </w:tc>
        <w:tc>
          <w:tcPr>
            <w:tcW w:w="1134" w:type="dxa"/>
            <w:tcBorders>
              <w:top w:val="single" w:sz="4" w:space="0" w:color="auto"/>
              <w:left w:val="nil"/>
              <w:bottom w:val="single" w:sz="4" w:space="0" w:color="auto"/>
              <w:right w:val="nil"/>
            </w:tcBorders>
            <w:shd w:val="clear" w:color="auto" w:fill="auto"/>
            <w:noWrap/>
            <w:vAlign w:val="center"/>
            <w:hideMark/>
          </w:tcPr>
          <w:p w:rsidR="00A96CD0" w:rsidRPr="0068759B" w:rsidRDefault="00A96CD0" w:rsidP="00275639">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58</w:t>
            </w:r>
          </w:p>
        </w:tc>
        <w:tc>
          <w:tcPr>
            <w:tcW w:w="1418" w:type="dxa"/>
            <w:tcBorders>
              <w:top w:val="single" w:sz="4" w:space="0" w:color="auto"/>
              <w:left w:val="nil"/>
              <w:bottom w:val="single" w:sz="4" w:space="0" w:color="auto"/>
              <w:right w:val="nil"/>
            </w:tcBorders>
            <w:shd w:val="clear" w:color="auto" w:fill="auto"/>
            <w:noWrap/>
            <w:vAlign w:val="bottom"/>
            <w:hideMark/>
          </w:tcPr>
          <w:p w:rsidR="00A96CD0" w:rsidRPr="0068759B" w:rsidRDefault="00A96CD0" w:rsidP="0058431B">
            <w:pPr>
              <w:spacing w:after="0"/>
              <w:jc w:val="right"/>
              <w:rPr>
                <w:rFonts w:ascii="Arial Narrow" w:hAnsi="Arial Narrow" w:cs="Calibri"/>
                <w:color w:val="000000"/>
                <w:sz w:val="18"/>
                <w:szCs w:val="18"/>
              </w:rPr>
            </w:pPr>
            <w:r w:rsidRPr="0068759B">
              <w:rPr>
                <w:rFonts w:ascii="Arial Narrow" w:hAnsi="Arial Narrow" w:cs="Calibri"/>
                <w:color w:val="000000"/>
                <w:sz w:val="18"/>
                <w:szCs w:val="18"/>
              </w:rPr>
              <w:t>176%</w:t>
            </w:r>
          </w:p>
        </w:tc>
      </w:tr>
      <w:tr w:rsidR="00A96CD0" w:rsidRPr="0068759B" w:rsidTr="00A96CD0">
        <w:trPr>
          <w:trHeight w:val="198"/>
        </w:trPr>
        <w:tc>
          <w:tcPr>
            <w:tcW w:w="2694" w:type="dxa"/>
            <w:tcBorders>
              <w:top w:val="single" w:sz="4" w:space="0" w:color="auto"/>
              <w:left w:val="nil"/>
              <w:bottom w:val="single" w:sz="4" w:space="0" w:color="auto"/>
              <w:right w:val="nil"/>
            </w:tcBorders>
            <w:shd w:val="clear" w:color="auto" w:fill="auto"/>
            <w:noWrap/>
            <w:vAlign w:val="center"/>
          </w:tcPr>
          <w:p w:rsidR="00A96CD0" w:rsidRPr="0068759B" w:rsidRDefault="00A96CD0" w:rsidP="00275639">
            <w:pPr>
              <w:spacing w:after="0"/>
              <w:ind w:firstLine="0"/>
              <w:rPr>
                <w:rFonts w:ascii="Arial Narrow" w:hAnsi="Arial Narrow" w:cs="Calibri"/>
                <w:color w:val="000000"/>
                <w:sz w:val="18"/>
                <w:szCs w:val="18"/>
              </w:rPr>
            </w:pPr>
            <w:r>
              <w:rPr>
                <w:rFonts w:ascii="Arial Narrow" w:hAnsi="Arial Narrow" w:cs="Calibri"/>
                <w:color w:val="000000"/>
                <w:sz w:val="18"/>
                <w:szCs w:val="18"/>
              </w:rPr>
              <w:t>Resto de entidades públicas o privadas</w:t>
            </w:r>
          </w:p>
        </w:tc>
        <w:tc>
          <w:tcPr>
            <w:tcW w:w="1134" w:type="dxa"/>
            <w:tcBorders>
              <w:top w:val="single" w:sz="2" w:space="0" w:color="auto"/>
              <w:left w:val="nil"/>
              <w:bottom w:val="single" w:sz="2" w:space="0" w:color="auto"/>
              <w:right w:val="nil"/>
            </w:tcBorders>
            <w:shd w:val="clear" w:color="auto" w:fill="auto"/>
            <w:noWrap/>
            <w:vAlign w:val="bottom"/>
          </w:tcPr>
          <w:p w:rsidR="00A96CD0" w:rsidRPr="001976B3" w:rsidRDefault="00A96CD0" w:rsidP="00275639">
            <w:pPr>
              <w:spacing w:after="0"/>
              <w:ind w:firstLineChars="200" w:firstLine="360"/>
              <w:jc w:val="right"/>
              <w:rPr>
                <w:rFonts w:ascii="Arial Narrow" w:hAnsi="Arial Narrow" w:cs="Calibri"/>
                <w:color w:val="000000"/>
                <w:sz w:val="18"/>
                <w:szCs w:val="18"/>
              </w:rPr>
            </w:pPr>
            <w:r>
              <w:rPr>
                <w:rFonts w:ascii="Arial Narrow" w:hAnsi="Arial Narrow" w:cs="Calibri"/>
                <w:color w:val="000000"/>
                <w:sz w:val="18"/>
                <w:szCs w:val="18"/>
              </w:rPr>
              <w:t>8</w:t>
            </w:r>
          </w:p>
        </w:tc>
        <w:tc>
          <w:tcPr>
            <w:tcW w:w="1275" w:type="dxa"/>
            <w:tcBorders>
              <w:top w:val="single" w:sz="2" w:space="0" w:color="auto"/>
              <w:left w:val="nil"/>
              <w:bottom w:val="single" w:sz="2" w:space="0" w:color="auto"/>
              <w:right w:val="nil"/>
            </w:tcBorders>
            <w:shd w:val="clear" w:color="auto" w:fill="auto"/>
            <w:noWrap/>
            <w:vAlign w:val="bottom"/>
          </w:tcPr>
          <w:p w:rsidR="00A96CD0" w:rsidRPr="001976B3" w:rsidRDefault="00A96CD0" w:rsidP="00275639">
            <w:pPr>
              <w:spacing w:after="0"/>
              <w:ind w:firstLineChars="200" w:firstLine="360"/>
              <w:jc w:val="right"/>
              <w:rPr>
                <w:rFonts w:ascii="Arial Narrow" w:hAnsi="Arial Narrow" w:cs="Calibri"/>
                <w:color w:val="000000"/>
                <w:sz w:val="18"/>
                <w:szCs w:val="18"/>
              </w:rPr>
            </w:pPr>
            <w:r>
              <w:rPr>
                <w:rFonts w:ascii="Arial Narrow" w:hAnsi="Arial Narrow" w:cs="Calibri"/>
                <w:color w:val="000000"/>
                <w:sz w:val="18"/>
                <w:szCs w:val="18"/>
              </w:rPr>
              <w:t>10</w:t>
            </w:r>
          </w:p>
        </w:tc>
        <w:tc>
          <w:tcPr>
            <w:tcW w:w="1276" w:type="dxa"/>
            <w:tcBorders>
              <w:top w:val="single" w:sz="2" w:space="0" w:color="auto"/>
              <w:left w:val="nil"/>
              <w:bottom w:val="single" w:sz="2" w:space="0" w:color="auto"/>
              <w:right w:val="nil"/>
            </w:tcBorders>
            <w:shd w:val="clear" w:color="auto" w:fill="auto"/>
            <w:noWrap/>
            <w:vAlign w:val="bottom"/>
          </w:tcPr>
          <w:p w:rsidR="00A96CD0" w:rsidRPr="001976B3" w:rsidRDefault="00A96CD0" w:rsidP="00275639">
            <w:pPr>
              <w:spacing w:after="0"/>
              <w:ind w:firstLineChars="200" w:firstLine="360"/>
              <w:jc w:val="right"/>
              <w:rPr>
                <w:rFonts w:ascii="Arial Narrow" w:hAnsi="Arial Narrow" w:cs="Calibri"/>
                <w:color w:val="000000"/>
                <w:sz w:val="18"/>
                <w:szCs w:val="18"/>
              </w:rPr>
            </w:pPr>
            <w:r>
              <w:rPr>
                <w:rFonts w:ascii="Arial Narrow" w:hAnsi="Arial Narrow" w:cs="Calibri"/>
                <w:color w:val="000000"/>
                <w:sz w:val="18"/>
                <w:szCs w:val="18"/>
              </w:rPr>
              <w:t>12</w:t>
            </w:r>
          </w:p>
        </w:tc>
        <w:tc>
          <w:tcPr>
            <w:tcW w:w="1134" w:type="dxa"/>
            <w:tcBorders>
              <w:top w:val="single" w:sz="2" w:space="0" w:color="auto"/>
              <w:left w:val="nil"/>
              <w:bottom w:val="single" w:sz="2" w:space="0" w:color="auto"/>
              <w:right w:val="nil"/>
            </w:tcBorders>
            <w:shd w:val="clear" w:color="auto" w:fill="auto"/>
            <w:noWrap/>
            <w:vAlign w:val="bottom"/>
          </w:tcPr>
          <w:p w:rsidR="00A96CD0" w:rsidRPr="001976B3" w:rsidRDefault="00A96CD0" w:rsidP="00275639">
            <w:pPr>
              <w:spacing w:after="0"/>
              <w:ind w:firstLineChars="200" w:firstLine="360"/>
              <w:jc w:val="right"/>
              <w:rPr>
                <w:rFonts w:ascii="Arial Narrow" w:hAnsi="Arial Narrow" w:cs="Calibri"/>
                <w:color w:val="000000"/>
                <w:sz w:val="18"/>
                <w:szCs w:val="18"/>
              </w:rPr>
            </w:pPr>
            <w:r>
              <w:rPr>
                <w:rFonts w:ascii="Arial Narrow" w:hAnsi="Arial Narrow" w:cs="Calibri"/>
                <w:color w:val="000000"/>
                <w:sz w:val="18"/>
                <w:szCs w:val="18"/>
              </w:rPr>
              <w:t>5</w:t>
            </w:r>
          </w:p>
        </w:tc>
        <w:tc>
          <w:tcPr>
            <w:tcW w:w="1418" w:type="dxa"/>
            <w:tcBorders>
              <w:top w:val="single" w:sz="4" w:space="0" w:color="auto"/>
              <w:left w:val="nil"/>
              <w:bottom w:val="single" w:sz="4" w:space="0" w:color="auto"/>
              <w:right w:val="nil"/>
            </w:tcBorders>
            <w:shd w:val="clear" w:color="auto" w:fill="auto"/>
            <w:noWrap/>
            <w:vAlign w:val="bottom"/>
          </w:tcPr>
          <w:p w:rsidR="00A96CD0" w:rsidRPr="0068759B" w:rsidRDefault="00A96CD0" w:rsidP="0058431B">
            <w:pPr>
              <w:spacing w:after="0"/>
              <w:jc w:val="right"/>
              <w:rPr>
                <w:rFonts w:ascii="Arial Narrow" w:hAnsi="Arial Narrow" w:cs="Calibri"/>
                <w:color w:val="000000"/>
                <w:sz w:val="18"/>
                <w:szCs w:val="18"/>
              </w:rPr>
            </w:pPr>
            <w:r>
              <w:rPr>
                <w:rFonts w:ascii="Arial Narrow" w:hAnsi="Arial Narrow" w:cs="Calibri"/>
                <w:color w:val="000000"/>
                <w:sz w:val="18"/>
                <w:szCs w:val="18"/>
              </w:rPr>
              <w:t>-38%</w:t>
            </w:r>
          </w:p>
        </w:tc>
      </w:tr>
      <w:tr w:rsidR="00A96CD0" w:rsidRPr="0013628C" w:rsidTr="00A96CD0">
        <w:trPr>
          <w:trHeight w:val="198"/>
        </w:trPr>
        <w:tc>
          <w:tcPr>
            <w:tcW w:w="2694" w:type="dxa"/>
            <w:tcBorders>
              <w:top w:val="single" w:sz="4" w:space="0" w:color="auto"/>
              <w:left w:val="nil"/>
              <w:bottom w:val="single" w:sz="4" w:space="0" w:color="auto"/>
              <w:right w:val="nil"/>
            </w:tcBorders>
            <w:shd w:val="clear" w:color="auto" w:fill="auto"/>
            <w:noWrap/>
            <w:vAlign w:val="center"/>
          </w:tcPr>
          <w:p w:rsidR="00A96CD0" w:rsidRPr="0013628C" w:rsidRDefault="00A96CD0" w:rsidP="00275639">
            <w:pPr>
              <w:spacing w:after="0"/>
              <w:ind w:firstLine="0"/>
              <w:rPr>
                <w:rFonts w:ascii="Arial Narrow" w:hAnsi="Arial Narrow" w:cs="Calibri"/>
                <w:b/>
                <w:color w:val="000000"/>
                <w:sz w:val="18"/>
                <w:szCs w:val="18"/>
              </w:rPr>
            </w:pPr>
            <w:r w:rsidRPr="0013628C">
              <w:rPr>
                <w:rFonts w:ascii="Arial Narrow" w:hAnsi="Arial Narrow" w:cs="Calibri"/>
                <w:b/>
                <w:color w:val="000000"/>
                <w:sz w:val="18"/>
                <w:szCs w:val="18"/>
              </w:rPr>
              <w:t>Total</w:t>
            </w:r>
          </w:p>
        </w:tc>
        <w:tc>
          <w:tcPr>
            <w:tcW w:w="1134" w:type="dxa"/>
            <w:tcBorders>
              <w:top w:val="single" w:sz="2" w:space="0" w:color="auto"/>
              <w:left w:val="nil"/>
              <w:bottom w:val="single" w:sz="2" w:space="0" w:color="auto"/>
              <w:right w:val="nil"/>
            </w:tcBorders>
            <w:shd w:val="clear" w:color="auto" w:fill="auto"/>
            <w:noWrap/>
            <w:vAlign w:val="bottom"/>
          </w:tcPr>
          <w:p w:rsidR="00A96CD0" w:rsidRPr="0013628C" w:rsidRDefault="00A96CD0" w:rsidP="00275639">
            <w:pPr>
              <w:spacing w:after="0"/>
              <w:ind w:firstLineChars="200" w:firstLine="360"/>
              <w:jc w:val="right"/>
              <w:rPr>
                <w:rFonts w:ascii="Arial Narrow" w:hAnsi="Arial Narrow" w:cs="Calibri"/>
                <w:b/>
                <w:color w:val="000000"/>
                <w:sz w:val="18"/>
                <w:szCs w:val="18"/>
              </w:rPr>
            </w:pPr>
            <w:r w:rsidRPr="0013628C">
              <w:rPr>
                <w:rFonts w:ascii="Arial Narrow" w:hAnsi="Arial Narrow" w:cs="Calibri"/>
                <w:b/>
                <w:color w:val="000000"/>
                <w:sz w:val="18"/>
                <w:szCs w:val="18"/>
              </w:rPr>
              <w:t>55</w:t>
            </w:r>
          </w:p>
        </w:tc>
        <w:tc>
          <w:tcPr>
            <w:tcW w:w="1275" w:type="dxa"/>
            <w:tcBorders>
              <w:top w:val="single" w:sz="2" w:space="0" w:color="auto"/>
              <w:left w:val="nil"/>
              <w:bottom w:val="single" w:sz="2" w:space="0" w:color="auto"/>
              <w:right w:val="nil"/>
            </w:tcBorders>
            <w:shd w:val="clear" w:color="auto" w:fill="auto"/>
            <w:noWrap/>
            <w:vAlign w:val="bottom"/>
          </w:tcPr>
          <w:p w:rsidR="00A96CD0" w:rsidRPr="0013628C" w:rsidRDefault="00A96CD0" w:rsidP="00275639">
            <w:pPr>
              <w:spacing w:after="0"/>
              <w:ind w:firstLineChars="200" w:firstLine="360"/>
              <w:jc w:val="right"/>
              <w:rPr>
                <w:rFonts w:ascii="Arial Narrow" w:hAnsi="Arial Narrow" w:cs="Calibri"/>
                <w:b/>
                <w:color w:val="000000"/>
                <w:sz w:val="18"/>
                <w:szCs w:val="18"/>
              </w:rPr>
            </w:pPr>
            <w:r w:rsidRPr="0013628C">
              <w:rPr>
                <w:rFonts w:ascii="Arial Narrow" w:hAnsi="Arial Narrow" w:cs="Calibri"/>
                <w:b/>
                <w:color w:val="000000"/>
                <w:sz w:val="18"/>
                <w:szCs w:val="18"/>
              </w:rPr>
              <w:t>121</w:t>
            </w:r>
          </w:p>
        </w:tc>
        <w:tc>
          <w:tcPr>
            <w:tcW w:w="1276" w:type="dxa"/>
            <w:tcBorders>
              <w:top w:val="single" w:sz="2" w:space="0" w:color="auto"/>
              <w:left w:val="nil"/>
              <w:bottom w:val="single" w:sz="2" w:space="0" w:color="auto"/>
              <w:right w:val="nil"/>
            </w:tcBorders>
            <w:shd w:val="clear" w:color="auto" w:fill="auto"/>
            <w:noWrap/>
            <w:vAlign w:val="bottom"/>
          </w:tcPr>
          <w:p w:rsidR="00A96CD0" w:rsidRPr="0013628C" w:rsidRDefault="00A96CD0" w:rsidP="00275639">
            <w:pPr>
              <w:spacing w:after="0"/>
              <w:ind w:firstLineChars="200" w:firstLine="360"/>
              <w:jc w:val="right"/>
              <w:rPr>
                <w:rFonts w:ascii="Arial Narrow" w:hAnsi="Arial Narrow" w:cs="Calibri"/>
                <w:b/>
                <w:color w:val="000000"/>
                <w:sz w:val="18"/>
                <w:szCs w:val="18"/>
              </w:rPr>
            </w:pPr>
            <w:r w:rsidRPr="0013628C">
              <w:rPr>
                <w:rFonts w:ascii="Arial Narrow" w:hAnsi="Arial Narrow" w:cs="Calibri"/>
                <w:b/>
                <w:color w:val="000000"/>
                <w:sz w:val="18"/>
                <w:szCs w:val="18"/>
              </w:rPr>
              <w:t>152</w:t>
            </w:r>
          </w:p>
        </w:tc>
        <w:tc>
          <w:tcPr>
            <w:tcW w:w="1134" w:type="dxa"/>
            <w:tcBorders>
              <w:top w:val="single" w:sz="2" w:space="0" w:color="auto"/>
              <w:left w:val="nil"/>
              <w:bottom w:val="single" w:sz="2" w:space="0" w:color="auto"/>
              <w:right w:val="nil"/>
            </w:tcBorders>
            <w:shd w:val="clear" w:color="auto" w:fill="auto"/>
            <w:noWrap/>
            <w:vAlign w:val="bottom"/>
          </w:tcPr>
          <w:p w:rsidR="00A96CD0" w:rsidRPr="0013628C" w:rsidRDefault="00A96CD0" w:rsidP="00275639">
            <w:pPr>
              <w:spacing w:after="0"/>
              <w:ind w:firstLineChars="200" w:firstLine="360"/>
              <w:jc w:val="right"/>
              <w:rPr>
                <w:rFonts w:ascii="Arial Narrow" w:hAnsi="Arial Narrow" w:cs="Calibri"/>
                <w:b/>
                <w:color w:val="000000"/>
                <w:sz w:val="18"/>
                <w:szCs w:val="18"/>
              </w:rPr>
            </w:pPr>
            <w:r w:rsidRPr="0013628C">
              <w:rPr>
                <w:rFonts w:ascii="Arial Narrow" w:hAnsi="Arial Narrow" w:cs="Calibri"/>
                <w:b/>
                <w:color w:val="000000"/>
                <w:sz w:val="18"/>
                <w:szCs w:val="18"/>
              </w:rPr>
              <w:t>241</w:t>
            </w:r>
          </w:p>
        </w:tc>
        <w:tc>
          <w:tcPr>
            <w:tcW w:w="1418" w:type="dxa"/>
            <w:tcBorders>
              <w:top w:val="single" w:sz="4" w:space="0" w:color="auto"/>
              <w:left w:val="nil"/>
              <w:bottom w:val="single" w:sz="4" w:space="0" w:color="auto"/>
              <w:right w:val="nil"/>
            </w:tcBorders>
            <w:shd w:val="clear" w:color="auto" w:fill="auto"/>
            <w:noWrap/>
            <w:vAlign w:val="bottom"/>
          </w:tcPr>
          <w:p w:rsidR="00A96CD0" w:rsidRPr="0013628C" w:rsidRDefault="00A96CD0" w:rsidP="0058431B">
            <w:pPr>
              <w:spacing w:after="0"/>
              <w:jc w:val="right"/>
              <w:rPr>
                <w:rFonts w:ascii="Arial Narrow" w:hAnsi="Arial Narrow" w:cs="Calibri"/>
                <w:b/>
                <w:color w:val="000000"/>
                <w:sz w:val="18"/>
                <w:szCs w:val="18"/>
              </w:rPr>
            </w:pPr>
            <w:r w:rsidRPr="0013628C">
              <w:rPr>
                <w:rFonts w:ascii="Arial Narrow" w:hAnsi="Arial Narrow" w:cs="Calibri"/>
                <w:b/>
                <w:color w:val="000000"/>
                <w:sz w:val="18"/>
                <w:szCs w:val="18"/>
              </w:rPr>
              <w:t>338%</w:t>
            </w:r>
          </w:p>
        </w:tc>
      </w:tr>
    </w:tbl>
    <w:p w:rsidR="00A96CD0" w:rsidRDefault="00FF078B" w:rsidP="0058431B">
      <w:pPr>
        <w:pStyle w:val="texto"/>
        <w:tabs>
          <w:tab w:val="left" w:pos="142"/>
        </w:tabs>
        <w:spacing w:before="240"/>
        <w:rPr>
          <w:szCs w:val="26"/>
        </w:rPr>
      </w:pPr>
      <w:r>
        <w:rPr>
          <w:szCs w:val="26"/>
        </w:rPr>
        <w:t>Se observa que las partidas que se incorporan al presupuesto a través del proceso de enmiendas parlamentarias al proyecto de ley foral de presupuestos tien</w:t>
      </w:r>
      <w:r w:rsidR="004B137E">
        <w:rPr>
          <w:szCs w:val="26"/>
        </w:rPr>
        <w:t>en como beneficiario principal a l</w:t>
      </w:r>
      <w:r>
        <w:rPr>
          <w:szCs w:val="26"/>
        </w:rPr>
        <w:t xml:space="preserve">as entidades locales, mientras que las que surgen a instancias del propio Gobierno </w:t>
      </w:r>
      <w:r w:rsidR="00FA060C">
        <w:rPr>
          <w:szCs w:val="26"/>
        </w:rPr>
        <w:t xml:space="preserve">de Navarra, </w:t>
      </w:r>
      <w:r>
        <w:rPr>
          <w:szCs w:val="26"/>
        </w:rPr>
        <w:t>en su proyecto de ley foral presupues</w:t>
      </w:r>
      <w:r>
        <w:rPr>
          <w:szCs w:val="26"/>
        </w:rPr>
        <w:lastRenderedPageBreak/>
        <w:t xml:space="preserve">tos, se corresponde con instituciones sin fines de lucro. </w:t>
      </w:r>
      <w:r w:rsidR="00A96CD0">
        <w:rPr>
          <w:szCs w:val="26"/>
        </w:rPr>
        <w:t>En cualquier caso, la mayor evolución de las partidas nominativas de</w:t>
      </w:r>
      <w:r w:rsidR="004B137E">
        <w:rPr>
          <w:szCs w:val="26"/>
        </w:rPr>
        <w:t xml:space="preserve"> los principales beneficiarios </w:t>
      </w:r>
      <w:r w:rsidR="00A96CD0">
        <w:rPr>
          <w:szCs w:val="26"/>
        </w:rPr>
        <w:t xml:space="preserve">se da en el proceso de debate de las enmiendas parlamentarias. </w:t>
      </w:r>
    </w:p>
    <w:p w:rsidR="0009124F" w:rsidRDefault="0009124F" w:rsidP="00F075B9">
      <w:pPr>
        <w:pStyle w:val="texto"/>
        <w:tabs>
          <w:tab w:val="left" w:pos="142"/>
        </w:tabs>
        <w:rPr>
          <w:rFonts w:ascii="Arial" w:hAnsi="Arial" w:cs="Arial"/>
          <w:i/>
          <w:szCs w:val="26"/>
        </w:rPr>
      </w:pPr>
    </w:p>
    <w:p w:rsidR="00F075B9" w:rsidRPr="006F3989" w:rsidRDefault="00F075B9" w:rsidP="00A77FA3">
      <w:pPr>
        <w:pStyle w:val="texto"/>
        <w:tabs>
          <w:tab w:val="left" w:pos="142"/>
        </w:tabs>
        <w:spacing w:after="240"/>
        <w:rPr>
          <w:rFonts w:ascii="Arial" w:hAnsi="Arial" w:cs="Arial"/>
          <w:i/>
          <w:szCs w:val="26"/>
        </w:rPr>
      </w:pPr>
      <w:r w:rsidRPr="006F3989">
        <w:rPr>
          <w:rFonts w:ascii="Arial" w:hAnsi="Arial" w:cs="Arial"/>
          <w:i/>
          <w:szCs w:val="26"/>
        </w:rPr>
        <w:t>Grupos parlamentarios proponentes</w:t>
      </w:r>
    </w:p>
    <w:p w:rsidR="00E91138" w:rsidRDefault="00F075B9" w:rsidP="00A77FA3">
      <w:pPr>
        <w:pStyle w:val="texto"/>
        <w:tabs>
          <w:tab w:val="clear" w:pos="2835"/>
          <w:tab w:val="clear" w:pos="3969"/>
          <w:tab w:val="clear" w:pos="5103"/>
          <w:tab w:val="clear" w:pos="6237"/>
          <w:tab w:val="clear" w:pos="7371"/>
        </w:tabs>
        <w:spacing w:before="120" w:after="240"/>
        <w:rPr>
          <w:szCs w:val="26"/>
        </w:rPr>
      </w:pPr>
      <w:r>
        <w:rPr>
          <w:szCs w:val="26"/>
        </w:rPr>
        <w:t>En el siguiente gráfico se refleja</w:t>
      </w:r>
      <w:r w:rsidR="00F95C3E">
        <w:rPr>
          <w:szCs w:val="26"/>
        </w:rPr>
        <w:t>n</w:t>
      </w:r>
      <w:r>
        <w:rPr>
          <w:szCs w:val="26"/>
        </w:rPr>
        <w:t xml:space="preserve"> los distintos grupos parlamentarios proponente</w:t>
      </w:r>
      <w:r w:rsidR="00583C8F">
        <w:rPr>
          <w:szCs w:val="26"/>
        </w:rPr>
        <w:t>s</w:t>
      </w:r>
      <w:r>
        <w:rPr>
          <w:szCs w:val="26"/>
        </w:rPr>
        <w:t xml:space="preserve"> de las enmiendas </w:t>
      </w:r>
      <w:r w:rsidR="00583C8F">
        <w:rPr>
          <w:szCs w:val="26"/>
        </w:rPr>
        <w:t xml:space="preserve">aprobadas </w:t>
      </w:r>
      <w:r>
        <w:rPr>
          <w:szCs w:val="26"/>
        </w:rPr>
        <w:t>de las subvenciones nominativas</w:t>
      </w:r>
      <w:r w:rsidR="00583C8F">
        <w:rPr>
          <w:szCs w:val="26"/>
        </w:rPr>
        <w:t xml:space="preserve"> en distintos periodos. Al respecto</w:t>
      </w:r>
      <w:r w:rsidR="004B137E">
        <w:rPr>
          <w:szCs w:val="26"/>
        </w:rPr>
        <w:t>,</w:t>
      </w:r>
      <w:r w:rsidR="00583C8F">
        <w:rPr>
          <w:szCs w:val="26"/>
        </w:rPr>
        <w:t xml:space="preserve"> indicamos que el periodo revisado se ha seleccionado al haber existido en 2019 un cambio de legislatura y de gobierno. </w:t>
      </w:r>
    </w:p>
    <w:p w:rsidR="00FA060C" w:rsidRDefault="00FA060C" w:rsidP="00C65EEE">
      <w:pPr>
        <w:pStyle w:val="texto"/>
        <w:tabs>
          <w:tab w:val="left" w:pos="142"/>
        </w:tabs>
        <w:spacing w:before="120" w:after="240"/>
        <w:jc w:val="center"/>
        <w:rPr>
          <w:szCs w:val="26"/>
        </w:rPr>
      </w:pPr>
      <w:r>
        <w:rPr>
          <w:rFonts w:ascii="Arial" w:hAnsi="Arial" w:cs="Arial"/>
          <w:sz w:val="18"/>
          <w:szCs w:val="18"/>
        </w:rPr>
        <w:t xml:space="preserve">Grupos Parlamentarios proponentes de enmiendas </w:t>
      </w:r>
      <w:r w:rsidR="00583C8F">
        <w:rPr>
          <w:rFonts w:ascii="Arial" w:hAnsi="Arial" w:cs="Arial"/>
          <w:sz w:val="18"/>
          <w:szCs w:val="18"/>
        </w:rPr>
        <w:t xml:space="preserve">aprobadas </w:t>
      </w:r>
      <w:r>
        <w:rPr>
          <w:rFonts w:ascii="Arial" w:hAnsi="Arial" w:cs="Arial"/>
          <w:sz w:val="18"/>
          <w:szCs w:val="18"/>
        </w:rPr>
        <w:t>de subvenciones nominativas 2019</w:t>
      </w:r>
    </w:p>
    <w:p w:rsidR="00E91138" w:rsidRDefault="00E91138" w:rsidP="00A96CD0">
      <w:pPr>
        <w:pStyle w:val="texto"/>
        <w:tabs>
          <w:tab w:val="clear" w:pos="2835"/>
          <w:tab w:val="clear" w:pos="3969"/>
          <w:tab w:val="clear" w:pos="5103"/>
          <w:tab w:val="clear" w:pos="6237"/>
          <w:tab w:val="clear" w:pos="7371"/>
        </w:tabs>
        <w:rPr>
          <w:szCs w:val="26"/>
        </w:rPr>
      </w:pPr>
      <w:r>
        <w:rPr>
          <w:noProof/>
          <w:lang w:val="es-ES" w:eastAsia="es-ES"/>
        </w:rPr>
        <w:drawing>
          <wp:inline distT="0" distB="0" distL="0" distR="0" wp14:anchorId="236461B7" wp14:editId="5D0562F3">
            <wp:extent cx="5486400" cy="2101932"/>
            <wp:effectExtent l="0" t="0" r="0" b="1270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3C8F" w:rsidRDefault="00583C8F" w:rsidP="00FA060C">
      <w:pPr>
        <w:pStyle w:val="texto"/>
        <w:tabs>
          <w:tab w:val="left" w:pos="142"/>
        </w:tabs>
        <w:rPr>
          <w:rFonts w:ascii="Arial" w:hAnsi="Arial" w:cs="Arial"/>
          <w:sz w:val="16"/>
          <w:szCs w:val="16"/>
        </w:rPr>
      </w:pPr>
    </w:p>
    <w:p w:rsidR="00583C8F" w:rsidRPr="007D14E9" w:rsidRDefault="007D14E9" w:rsidP="007D14E9">
      <w:pPr>
        <w:pStyle w:val="texto"/>
        <w:tabs>
          <w:tab w:val="left" w:pos="142"/>
        </w:tabs>
        <w:rPr>
          <w:szCs w:val="26"/>
        </w:rPr>
      </w:pPr>
      <w:r w:rsidRPr="007D14E9">
        <w:rPr>
          <w:szCs w:val="26"/>
        </w:rPr>
        <w:t xml:space="preserve">Sobre la información de este cuadro, </w:t>
      </w:r>
      <w:r w:rsidR="006E755A">
        <w:rPr>
          <w:szCs w:val="26"/>
        </w:rPr>
        <w:t xml:space="preserve">destacamos </w:t>
      </w:r>
      <w:r w:rsidRPr="007D14E9">
        <w:rPr>
          <w:szCs w:val="26"/>
        </w:rPr>
        <w:t>que en el eje</w:t>
      </w:r>
      <w:r>
        <w:rPr>
          <w:szCs w:val="26"/>
        </w:rPr>
        <w:t>rcicio 2019 las enmiendas parlamentarias fueron presentadas</w:t>
      </w:r>
      <w:r w:rsidR="004B137E">
        <w:rPr>
          <w:szCs w:val="26"/>
        </w:rPr>
        <w:t xml:space="preserve">, </w:t>
      </w:r>
      <w:r w:rsidR="008C6908">
        <w:rPr>
          <w:szCs w:val="26"/>
        </w:rPr>
        <w:t>respectivamente</w:t>
      </w:r>
      <w:r w:rsidR="004B137E">
        <w:rPr>
          <w:szCs w:val="26"/>
        </w:rPr>
        <w:t>,</w:t>
      </w:r>
      <w:r w:rsidR="008C6908">
        <w:rPr>
          <w:szCs w:val="26"/>
        </w:rPr>
        <w:t xml:space="preserve"> </w:t>
      </w:r>
      <w:r>
        <w:rPr>
          <w:szCs w:val="26"/>
        </w:rPr>
        <w:t xml:space="preserve">de forma </w:t>
      </w:r>
      <w:r w:rsidR="00953B90">
        <w:rPr>
          <w:szCs w:val="26"/>
        </w:rPr>
        <w:t>conjunta</w:t>
      </w:r>
      <w:r w:rsidR="006E755A">
        <w:rPr>
          <w:szCs w:val="26"/>
        </w:rPr>
        <w:t xml:space="preserve"> por los grupos parlamentarios indicados. </w:t>
      </w:r>
    </w:p>
    <w:p w:rsidR="00583C8F" w:rsidRDefault="00583C8F" w:rsidP="00FA060C">
      <w:pPr>
        <w:pStyle w:val="texto"/>
        <w:tabs>
          <w:tab w:val="left" w:pos="142"/>
        </w:tabs>
        <w:rPr>
          <w:rFonts w:ascii="Arial" w:hAnsi="Arial" w:cs="Arial"/>
          <w:sz w:val="16"/>
          <w:szCs w:val="16"/>
        </w:rPr>
      </w:pPr>
    </w:p>
    <w:p w:rsidR="00583C8F" w:rsidRDefault="00583C8F" w:rsidP="00FA060C">
      <w:pPr>
        <w:pStyle w:val="texto"/>
        <w:tabs>
          <w:tab w:val="left" w:pos="142"/>
        </w:tabs>
        <w:rPr>
          <w:rFonts w:ascii="Arial" w:hAnsi="Arial" w:cs="Arial"/>
          <w:sz w:val="16"/>
          <w:szCs w:val="16"/>
        </w:rPr>
      </w:pPr>
    </w:p>
    <w:p w:rsidR="006E755A" w:rsidRDefault="00FA060C" w:rsidP="007E3509">
      <w:pPr>
        <w:pStyle w:val="texto"/>
        <w:tabs>
          <w:tab w:val="left" w:pos="142"/>
        </w:tabs>
        <w:spacing w:after="240"/>
        <w:jc w:val="left"/>
        <w:rPr>
          <w:rFonts w:ascii="Arial" w:hAnsi="Arial" w:cs="Arial"/>
          <w:sz w:val="16"/>
          <w:szCs w:val="16"/>
        </w:rPr>
      </w:pPr>
      <w:r w:rsidRPr="007E3509">
        <w:rPr>
          <w:rFonts w:ascii="Arial" w:hAnsi="Arial" w:cs="Arial"/>
          <w:i/>
          <w:szCs w:val="26"/>
        </w:rPr>
        <w:lastRenderedPageBreak/>
        <w:t xml:space="preserve">Grupos Parlamentarios proponentes de enmiendas </w:t>
      </w:r>
      <w:r w:rsidR="0009124F" w:rsidRPr="007E3509">
        <w:rPr>
          <w:rFonts w:ascii="Arial" w:hAnsi="Arial" w:cs="Arial"/>
          <w:i/>
          <w:szCs w:val="26"/>
        </w:rPr>
        <w:t xml:space="preserve">aprobadas </w:t>
      </w:r>
      <w:r w:rsidRPr="007E3509">
        <w:rPr>
          <w:rFonts w:ascii="Arial" w:hAnsi="Arial" w:cs="Arial"/>
          <w:i/>
          <w:szCs w:val="26"/>
        </w:rPr>
        <w:t>de</w:t>
      </w:r>
      <w:r w:rsidR="00F95C3E" w:rsidRPr="007E3509">
        <w:rPr>
          <w:rFonts w:ascii="Arial" w:hAnsi="Arial" w:cs="Arial"/>
          <w:i/>
          <w:szCs w:val="26"/>
        </w:rPr>
        <w:t xml:space="preserve"> subvenciones nominativas 2020-</w:t>
      </w:r>
      <w:r w:rsidRPr="007E3509">
        <w:rPr>
          <w:rFonts w:ascii="Arial" w:hAnsi="Arial" w:cs="Arial"/>
          <w:i/>
          <w:szCs w:val="26"/>
        </w:rPr>
        <w:t>2022</w:t>
      </w:r>
      <w:r w:rsidR="008C6908" w:rsidRPr="008C6908">
        <w:rPr>
          <w:noProof/>
          <w:lang w:val="es-ES" w:eastAsia="es-ES"/>
        </w:rPr>
        <w:drawing>
          <wp:inline distT="0" distB="0" distL="0" distR="0">
            <wp:extent cx="5391510" cy="41215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961" t="10899"/>
                    <a:stretch/>
                  </pic:blipFill>
                  <pic:spPr bwMode="auto">
                    <a:xfrm>
                      <a:off x="0" y="0"/>
                      <a:ext cx="5395106" cy="4124313"/>
                    </a:xfrm>
                    <a:prstGeom prst="rect">
                      <a:avLst/>
                    </a:prstGeom>
                    <a:noFill/>
                    <a:ln>
                      <a:noFill/>
                    </a:ln>
                    <a:extLst>
                      <a:ext uri="{53640926-AAD7-44D8-BBD7-CCE9431645EC}">
                        <a14:shadowObscured xmlns:a14="http://schemas.microsoft.com/office/drawing/2010/main"/>
                      </a:ext>
                    </a:extLst>
                  </pic:spPr>
                </pic:pic>
              </a:graphicData>
            </a:graphic>
          </wp:inline>
        </w:drawing>
      </w:r>
    </w:p>
    <w:p w:rsidR="006E755A" w:rsidRPr="007D14E9" w:rsidRDefault="006E755A" w:rsidP="006E755A">
      <w:pPr>
        <w:pStyle w:val="texto"/>
        <w:tabs>
          <w:tab w:val="left" w:pos="142"/>
        </w:tabs>
        <w:rPr>
          <w:szCs w:val="26"/>
        </w:rPr>
      </w:pPr>
      <w:r w:rsidRPr="007D14E9">
        <w:rPr>
          <w:szCs w:val="26"/>
        </w:rPr>
        <w:t xml:space="preserve">Sobre la información de este cuadro, </w:t>
      </w:r>
      <w:r>
        <w:rPr>
          <w:szCs w:val="26"/>
        </w:rPr>
        <w:t xml:space="preserve">y a diferencia del ejercicio 2019, coexisten enmiendas parlamentarias presentadas de forma individual </w:t>
      </w:r>
      <w:r w:rsidR="00C5532F">
        <w:rPr>
          <w:szCs w:val="26"/>
        </w:rPr>
        <w:t>por los respectivos grupos parlamentarios, así como c</w:t>
      </w:r>
      <w:r>
        <w:rPr>
          <w:szCs w:val="26"/>
        </w:rPr>
        <w:t xml:space="preserve">onjunta por los grupos parlamentarios indicados. </w:t>
      </w: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7E3509" w:rsidRDefault="007E3509" w:rsidP="0013628C">
      <w:pPr>
        <w:pStyle w:val="texto"/>
        <w:tabs>
          <w:tab w:val="left" w:pos="142"/>
        </w:tabs>
        <w:ind w:firstLine="0"/>
        <w:rPr>
          <w:rFonts w:ascii="Arial" w:hAnsi="Arial" w:cs="Arial"/>
          <w:i/>
          <w:szCs w:val="26"/>
        </w:rPr>
      </w:pPr>
    </w:p>
    <w:p w:rsidR="007E3509" w:rsidRDefault="007E3509"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09124F" w:rsidRDefault="0009124F" w:rsidP="0013628C">
      <w:pPr>
        <w:pStyle w:val="texto"/>
        <w:tabs>
          <w:tab w:val="left" w:pos="142"/>
        </w:tabs>
        <w:ind w:firstLine="0"/>
        <w:rPr>
          <w:rFonts w:ascii="Arial" w:hAnsi="Arial" w:cs="Arial"/>
          <w:i/>
          <w:szCs w:val="26"/>
        </w:rPr>
      </w:pPr>
    </w:p>
    <w:p w:rsidR="00A96CD0" w:rsidRDefault="00A96CD0" w:rsidP="00147BE6">
      <w:pPr>
        <w:pStyle w:val="texto"/>
        <w:tabs>
          <w:tab w:val="left" w:pos="142"/>
        </w:tabs>
        <w:rPr>
          <w:rFonts w:ascii="Arial" w:hAnsi="Arial" w:cs="Arial"/>
          <w:i/>
          <w:szCs w:val="26"/>
        </w:rPr>
      </w:pPr>
      <w:r w:rsidRPr="00F075B9">
        <w:rPr>
          <w:rFonts w:ascii="Arial" w:hAnsi="Arial" w:cs="Arial"/>
          <w:i/>
          <w:szCs w:val="26"/>
        </w:rPr>
        <w:lastRenderedPageBreak/>
        <w:t>Financiación de las enmiendas parlamentarias</w:t>
      </w:r>
    </w:p>
    <w:p w:rsidR="00F075B9" w:rsidRDefault="00690E5B" w:rsidP="00F075B9">
      <w:pPr>
        <w:pStyle w:val="texto"/>
        <w:tabs>
          <w:tab w:val="left" w:pos="142"/>
        </w:tabs>
        <w:rPr>
          <w:szCs w:val="26"/>
        </w:rPr>
      </w:pPr>
      <w:r>
        <w:rPr>
          <w:szCs w:val="26"/>
        </w:rPr>
        <w:t xml:space="preserve">Del análisis </w:t>
      </w:r>
      <w:r w:rsidR="00061379">
        <w:rPr>
          <w:szCs w:val="26"/>
        </w:rPr>
        <w:t>efectuado, se observa en distinta</w:t>
      </w:r>
      <w:r>
        <w:rPr>
          <w:szCs w:val="26"/>
        </w:rPr>
        <w:t xml:space="preserve">s fases del periodo </w:t>
      </w:r>
      <w:r w:rsidR="00061379">
        <w:rPr>
          <w:szCs w:val="26"/>
        </w:rPr>
        <w:t>revisado</w:t>
      </w:r>
      <w:r>
        <w:rPr>
          <w:szCs w:val="26"/>
        </w:rPr>
        <w:t>, un cambio significativo en el origen de la financiación, adquiriendo cada vez mayor relevancia el recurso al Fondo de Contingencia</w:t>
      </w:r>
      <w:r w:rsidR="0096731E">
        <w:rPr>
          <w:rStyle w:val="Refdenotaalpie"/>
          <w:szCs w:val="26"/>
        </w:rPr>
        <w:footnoteReference w:id="7"/>
      </w:r>
      <w:r>
        <w:rPr>
          <w:szCs w:val="26"/>
        </w:rPr>
        <w:t xml:space="preserve"> previsto en el proyecto de ley foral de presupuestos. </w:t>
      </w:r>
    </w:p>
    <w:p w:rsidR="00FA060C" w:rsidRPr="00F075B9" w:rsidRDefault="001D01CE" w:rsidP="00F075B9">
      <w:pPr>
        <w:pStyle w:val="texto"/>
        <w:tabs>
          <w:tab w:val="left" w:pos="142"/>
        </w:tabs>
        <w:rPr>
          <w:szCs w:val="26"/>
        </w:rPr>
      </w:pPr>
      <w:r>
        <w:rPr>
          <w:rFonts w:ascii="Arial" w:hAnsi="Arial" w:cs="Arial"/>
          <w:sz w:val="16"/>
          <w:szCs w:val="16"/>
        </w:rPr>
        <w:tab/>
      </w:r>
    </w:p>
    <w:p w:rsidR="00A96CD0" w:rsidRDefault="006F3989" w:rsidP="006F3989">
      <w:pPr>
        <w:pStyle w:val="texto"/>
        <w:tabs>
          <w:tab w:val="clear" w:pos="2835"/>
          <w:tab w:val="clear" w:pos="3969"/>
          <w:tab w:val="clear" w:pos="5103"/>
          <w:tab w:val="clear" w:pos="6237"/>
          <w:tab w:val="clear" w:pos="7371"/>
        </w:tabs>
        <w:jc w:val="center"/>
        <w:rPr>
          <w:szCs w:val="26"/>
        </w:rPr>
      </w:pPr>
      <w:r>
        <w:rPr>
          <w:noProof/>
          <w:lang w:val="es-ES" w:eastAsia="es-ES"/>
        </w:rPr>
        <w:drawing>
          <wp:inline distT="0" distB="0" distL="0" distR="0" wp14:anchorId="3B3576DF" wp14:editId="56712AC8">
            <wp:extent cx="4844955" cy="2743200"/>
            <wp:effectExtent l="0" t="0" r="1333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01CE" w:rsidRDefault="001D01CE" w:rsidP="00FA060C">
      <w:pPr>
        <w:pStyle w:val="texto"/>
        <w:tabs>
          <w:tab w:val="clear" w:pos="2835"/>
          <w:tab w:val="clear" w:pos="3969"/>
          <w:tab w:val="clear" w:pos="5103"/>
          <w:tab w:val="clear" w:pos="6237"/>
          <w:tab w:val="clear" w:pos="7371"/>
        </w:tabs>
        <w:ind w:left="1440" w:firstLine="720"/>
        <w:rPr>
          <w:szCs w:val="26"/>
        </w:rPr>
      </w:pPr>
    </w:p>
    <w:p w:rsidR="00A96CD0" w:rsidRDefault="006F3989" w:rsidP="006F3989">
      <w:pPr>
        <w:pStyle w:val="texto"/>
        <w:tabs>
          <w:tab w:val="clear" w:pos="2835"/>
          <w:tab w:val="clear" w:pos="3969"/>
          <w:tab w:val="clear" w:pos="5103"/>
          <w:tab w:val="clear" w:pos="6237"/>
          <w:tab w:val="clear" w:pos="7371"/>
        </w:tabs>
        <w:jc w:val="center"/>
        <w:rPr>
          <w:szCs w:val="26"/>
        </w:rPr>
      </w:pPr>
      <w:r>
        <w:rPr>
          <w:noProof/>
          <w:lang w:val="es-ES" w:eastAsia="es-ES"/>
        </w:rPr>
        <w:drawing>
          <wp:inline distT="0" distB="0" distL="0" distR="0" wp14:anchorId="69BC4921" wp14:editId="152BC7E9">
            <wp:extent cx="4857750" cy="283845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4A86" w:rsidRDefault="00194A86" w:rsidP="00FF078B">
      <w:pPr>
        <w:pStyle w:val="texto"/>
        <w:tabs>
          <w:tab w:val="left" w:pos="142"/>
        </w:tabs>
        <w:rPr>
          <w:szCs w:val="26"/>
        </w:rPr>
        <w:sectPr w:rsidR="00194A86" w:rsidSect="00E257F2">
          <w:footerReference w:type="default" r:id="rId19"/>
          <w:type w:val="oddPage"/>
          <w:pgSz w:w="11907" w:h="16840" w:code="9"/>
          <w:pgMar w:top="2109" w:right="1134" w:bottom="1644" w:left="1843" w:header="369" w:footer="136" w:gutter="0"/>
          <w:pgNumType w:start="3"/>
          <w:cols w:space="720"/>
          <w:docGrid w:linePitch="360"/>
        </w:sectPr>
      </w:pPr>
    </w:p>
    <w:p w:rsidR="00B66785" w:rsidRDefault="00B66785" w:rsidP="00B66785">
      <w:pPr>
        <w:pStyle w:val="texto"/>
        <w:tabs>
          <w:tab w:val="left" w:pos="142"/>
        </w:tabs>
        <w:ind w:firstLine="1418"/>
        <w:rPr>
          <w:rFonts w:ascii="Arial" w:hAnsi="Arial" w:cs="Arial"/>
          <w:i/>
          <w:szCs w:val="26"/>
        </w:rPr>
      </w:pPr>
    </w:p>
    <w:p w:rsidR="00B66785" w:rsidRPr="005F1609" w:rsidRDefault="00B66785" w:rsidP="00A77FA3">
      <w:pPr>
        <w:pStyle w:val="texto"/>
        <w:tabs>
          <w:tab w:val="left" w:pos="142"/>
        </w:tabs>
        <w:ind w:firstLine="142"/>
        <w:jc w:val="center"/>
        <w:rPr>
          <w:rFonts w:ascii="Arial" w:hAnsi="Arial" w:cs="Arial"/>
          <w:i/>
          <w:szCs w:val="26"/>
        </w:rPr>
      </w:pPr>
      <w:r>
        <w:rPr>
          <w:rFonts w:ascii="Arial" w:hAnsi="Arial" w:cs="Arial"/>
          <w:i/>
          <w:szCs w:val="26"/>
        </w:rPr>
        <w:t>Distribución por departamentos de las subvenciones nominativas</w:t>
      </w:r>
    </w:p>
    <w:p w:rsidR="00DC067E" w:rsidRDefault="0057117F" w:rsidP="0057117F">
      <w:pPr>
        <w:pStyle w:val="texto"/>
        <w:tabs>
          <w:tab w:val="clear" w:pos="2835"/>
        </w:tabs>
        <w:ind w:left="2694" w:hanging="4338"/>
        <w:jc w:val="center"/>
        <w:rPr>
          <w:rFonts w:ascii="Arial" w:hAnsi="Arial" w:cs="Arial"/>
          <w:sz w:val="18"/>
          <w:szCs w:val="18"/>
        </w:rPr>
      </w:pPr>
      <w:r>
        <w:rPr>
          <w:szCs w:val="26"/>
        </w:rPr>
        <w:t xml:space="preserve">                               </w:t>
      </w:r>
      <w:r w:rsidR="00B66785">
        <w:rPr>
          <w:szCs w:val="26"/>
        </w:rPr>
        <w:t>En el siguiente cuadro, se ha desagregado la información por departamentos</w:t>
      </w:r>
    </w:p>
    <w:p w:rsidR="00405C03" w:rsidRDefault="00405C03" w:rsidP="00FF078B">
      <w:pPr>
        <w:pStyle w:val="texto"/>
        <w:tabs>
          <w:tab w:val="left" w:pos="142"/>
        </w:tabs>
        <w:jc w:val="center"/>
        <w:rPr>
          <w:rFonts w:ascii="Arial" w:hAnsi="Arial" w:cs="Arial"/>
          <w:sz w:val="18"/>
          <w:szCs w:val="18"/>
        </w:rPr>
      </w:pPr>
    </w:p>
    <w:tbl>
      <w:tblPr>
        <w:tblW w:w="15876" w:type="dxa"/>
        <w:jc w:val="center"/>
        <w:tblCellMar>
          <w:left w:w="70" w:type="dxa"/>
          <w:right w:w="70" w:type="dxa"/>
        </w:tblCellMar>
        <w:tblLook w:val="04A0" w:firstRow="1" w:lastRow="0" w:firstColumn="1" w:lastColumn="0" w:noHBand="0" w:noVBand="1"/>
      </w:tblPr>
      <w:tblGrid>
        <w:gridCol w:w="4536"/>
        <w:gridCol w:w="797"/>
        <w:gridCol w:w="496"/>
        <w:gridCol w:w="724"/>
        <w:gridCol w:w="817"/>
        <w:gridCol w:w="797"/>
        <w:gridCol w:w="496"/>
        <w:gridCol w:w="724"/>
        <w:gridCol w:w="729"/>
        <w:gridCol w:w="797"/>
        <w:gridCol w:w="496"/>
        <w:gridCol w:w="724"/>
        <w:gridCol w:w="765"/>
        <w:gridCol w:w="797"/>
        <w:gridCol w:w="683"/>
        <w:gridCol w:w="648"/>
        <w:gridCol w:w="850"/>
      </w:tblGrid>
      <w:tr w:rsidR="00405C03" w:rsidRPr="00DC067E" w:rsidTr="00A77FA3">
        <w:trPr>
          <w:trHeight w:val="458"/>
          <w:jc w:val="center"/>
        </w:trPr>
        <w:tc>
          <w:tcPr>
            <w:tcW w:w="4536" w:type="dxa"/>
            <w:tcBorders>
              <w:top w:val="nil"/>
              <w:left w:val="nil"/>
              <w:bottom w:val="single" w:sz="4" w:space="0" w:color="auto"/>
              <w:right w:val="nil"/>
            </w:tcBorders>
            <w:shd w:val="clear" w:color="auto" w:fill="8DB3E2" w:themeFill="text2" w:themeFillTint="66"/>
            <w:noWrap/>
            <w:vAlign w:val="bottom"/>
            <w:hideMark/>
          </w:tcPr>
          <w:p w:rsidR="00405C03" w:rsidRPr="00DC067E" w:rsidRDefault="00405C03" w:rsidP="00F3542C">
            <w:pPr>
              <w:spacing w:after="0"/>
              <w:ind w:firstLine="0"/>
              <w:jc w:val="left"/>
              <w:rPr>
                <w:lang w:val="es-ES" w:eastAsia="es-ES"/>
              </w:rPr>
            </w:pPr>
          </w:p>
        </w:tc>
        <w:tc>
          <w:tcPr>
            <w:tcW w:w="2834" w:type="dxa"/>
            <w:gridSpan w:val="4"/>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rsidR="00405C03" w:rsidRPr="00DC067E" w:rsidRDefault="00405C03" w:rsidP="00F3542C">
            <w:pPr>
              <w:spacing w:after="0"/>
              <w:ind w:firstLine="0"/>
              <w:jc w:val="center"/>
              <w:rPr>
                <w:rFonts w:ascii="Calibri" w:hAnsi="Calibri" w:cs="Calibri"/>
                <w:color w:val="000000"/>
                <w:sz w:val="22"/>
                <w:szCs w:val="22"/>
                <w:lang w:val="es-ES" w:eastAsia="es-ES"/>
              </w:rPr>
            </w:pPr>
            <w:r w:rsidRPr="00DC067E">
              <w:rPr>
                <w:rFonts w:ascii="Calibri" w:hAnsi="Calibri" w:cs="Calibri"/>
                <w:color w:val="000000"/>
                <w:sz w:val="22"/>
                <w:szCs w:val="22"/>
                <w:lang w:val="es-ES" w:eastAsia="es-ES"/>
              </w:rPr>
              <w:t>2019</w:t>
            </w:r>
          </w:p>
        </w:tc>
        <w:tc>
          <w:tcPr>
            <w:tcW w:w="2746" w:type="dxa"/>
            <w:gridSpan w:val="4"/>
            <w:tcBorders>
              <w:top w:val="single" w:sz="4" w:space="0" w:color="auto"/>
              <w:left w:val="nil"/>
              <w:bottom w:val="single" w:sz="4" w:space="0" w:color="auto"/>
              <w:right w:val="single" w:sz="4" w:space="0" w:color="000000"/>
            </w:tcBorders>
            <w:shd w:val="clear" w:color="auto" w:fill="8DB3E2" w:themeFill="text2" w:themeFillTint="66"/>
            <w:noWrap/>
            <w:vAlign w:val="bottom"/>
            <w:hideMark/>
          </w:tcPr>
          <w:p w:rsidR="00405C03" w:rsidRPr="00DC067E" w:rsidRDefault="00405C03" w:rsidP="00F3542C">
            <w:pPr>
              <w:spacing w:after="0"/>
              <w:ind w:firstLine="0"/>
              <w:jc w:val="center"/>
              <w:rPr>
                <w:rFonts w:ascii="Calibri" w:hAnsi="Calibri" w:cs="Calibri"/>
                <w:color w:val="000000"/>
                <w:sz w:val="22"/>
                <w:szCs w:val="22"/>
                <w:lang w:val="es-ES" w:eastAsia="es-ES"/>
              </w:rPr>
            </w:pPr>
            <w:r w:rsidRPr="00DC067E">
              <w:rPr>
                <w:rFonts w:ascii="Calibri" w:hAnsi="Calibri" w:cs="Calibri"/>
                <w:color w:val="000000"/>
                <w:sz w:val="22"/>
                <w:szCs w:val="22"/>
                <w:lang w:val="es-ES" w:eastAsia="es-ES"/>
              </w:rPr>
              <w:t>2020</w:t>
            </w:r>
          </w:p>
        </w:tc>
        <w:tc>
          <w:tcPr>
            <w:tcW w:w="2782" w:type="dxa"/>
            <w:gridSpan w:val="4"/>
            <w:tcBorders>
              <w:top w:val="single" w:sz="4" w:space="0" w:color="auto"/>
              <w:left w:val="nil"/>
              <w:bottom w:val="single" w:sz="4" w:space="0" w:color="auto"/>
              <w:right w:val="single" w:sz="4" w:space="0" w:color="000000"/>
            </w:tcBorders>
            <w:shd w:val="clear" w:color="auto" w:fill="8DB3E2" w:themeFill="text2" w:themeFillTint="66"/>
            <w:noWrap/>
            <w:vAlign w:val="bottom"/>
            <w:hideMark/>
          </w:tcPr>
          <w:p w:rsidR="00405C03" w:rsidRPr="00DC067E" w:rsidRDefault="00405C03" w:rsidP="00F3542C">
            <w:pPr>
              <w:spacing w:after="0"/>
              <w:ind w:firstLine="0"/>
              <w:jc w:val="center"/>
              <w:rPr>
                <w:rFonts w:ascii="Calibri" w:hAnsi="Calibri" w:cs="Calibri"/>
                <w:color w:val="000000"/>
                <w:sz w:val="22"/>
                <w:szCs w:val="22"/>
                <w:lang w:val="es-ES" w:eastAsia="es-ES"/>
              </w:rPr>
            </w:pPr>
            <w:r w:rsidRPr="00DC067E">
              <w:rPr>
                <w:rFonts w:ascii="Calibri" w:hAnsi="Calibri" w:cs="Calibri"/>
                <w:color w:val="000000"/>
                <w:sz w:val="22"/>
                <w:szCs w:val="22"/>
                <w:lang w:val="es-ES" w:eastAsia="es-ES"/>
              </w:rPr>
              <w:t>2021</w:t>
            </w:r>
          </w:p>
        </w:tc>
        <w:tc>
          <w:tcPr>
            <w:tcW w:w="2978" w:type="dxa"/>
            <w:gridSpan w:val="4"/>
            <w:tcBorders>
              <w:top w:val="single" w:sz="4" w:space="0" w:color="auto"/>
              <w:left w:val="nil"/>
              <w:bottom w:val="single" w:sz="4" w:space="0" w:color="auto"/>
            </w:tcBorders>
            <w:shd w:val="clear" w:color="auto" w:fill="8DB3E2" w:themeFill="text2" w:themeFillTint="66"/>
            <w:noWrap/>
            <w:vAlign w:val="bottom"/>
            <w:hideMark/>
          </w:tcPr>
          <w:p w:rsidR="00405C03" w:rsidRPr="00DC067E" w:rsidRDefault="00405C03" w:rsidP="00F3542C">
            <w:pPr>
              <w:spacing w:after="0"/>
              <w:ind w:firstLine="0"/>
              <w:jc w:val="center"/>
              <w:rPr>
                <w:rFonts w:ascii="Calibri" w:hAnsi="Calibri" w:cs="Calibri"/>
                <w:color w:val="000000"/>
                <w:sz w:val="22"/>
                <w:szCs w:val="22"/>
                <w:lang w:val="es-ES" w:eastAsia="es-ES"/>
              </w:rPr>
            </w:pPr>
            <w:r w:rsidRPr="00DC067E">
              <w:rPr>
                <w:rFonts w:ascii="Calibri" w:hAnsi="Calibri" w:cs="Calibri"/>
                <w:color w:val="000000"/>
                <w:sz w:val="22"/>
                <w:szCs w:val="22"/>
                <w:lang w:val="es-ES" w:eastAsia="es-ES"/>
              </w:rPr>
              <w:t>2022</w:t>
            </w:r>
          </w:p>
        </w:tc>
      </w:tr>
      <w:tr w:rsidR="00405C03" w:rsidRPr="00DC067E" w:rsidTr="00A77FA3">
        <w:trPr>
          <w:trHeight w:val="600"/>
          <w:jc w:val="center"/>
        </w:trPr>
        <w:tc>
          <w:tcPr>
            <w:tcW w:w="4536" w:type="dxa"/>
            <w:tcBorders>
              <w:top w:val="single" w:sz="4" w:space="0" w:color="auto"/>
              <w:left w:val="nil"/>
              <w:bottom w:val="single" w:sz="4" w:space="0" w:color="auto"/>
              <w:right w:val="nil"/>
            </w:tcBorders>
            <w:shd w:val="clear" w:color="000000" w:fill="9BC2E6"/>
            <w:vAlign w:val="bottom"/>
            <w:hideMark/>
          </w:tcPr>
          <w:p w:rsidR="00405C03" w:rsidRPr="00DC067E" w:rsidRDefault="00405C03" w:rsidP="00F3542C">
            <w:pPr>
              <w:spacing w:after="0"/>
              <w:ind w:firstLine="0"/>
              <w:jc w:val="left"/>
              <w:rPr>
                <w:rFonts w:ascii="Arial" w:hAnsi="Arial" w:cs="Arial"/>
                <w:color w:val="000000"/>
                <w:sz w:val="16"/>
                <w:szCs w:val="16"/>
                <w:lang w:val="es-ES" w:eastAsia="es-ES"/>
              </w:rPr>
            </w:pPr>
            <w:r w:rsidRPr="00DC067E">
              <w:rPr>
                <w:rFonts w:ascii="Arial" w:hAnsi="Arial" w:cs="Arial"/>
                <w:color w:val="000000"/>
                <w:sz w:val="16"/>
                <w:szCs w:val="16"/>
                <w:lang w:val="es-ES" w:eastAsia="es-ES"/>
              </w:rPr>
              <w:t> </w:t>
            </w:r>
          </w:p>
        </w:tc>
        <w:tc>
          <w:tcPr>
            <w:tcW w:w="797" w:type="dxa"/>
            <w:tcBorders>
              <w:top w:val="single" w:sz="4" w:space="0" w:color="auto"/>
              <w:left w:val="single" w:sz="4" w:space="0" w:color="auto"/>
              <w:bottom w:val="single" w:sz="4" w:space="0" w:color="auto"/>
              <w:right w:val="nil"/>
            </w:tcBorders>
            <w:shd w:val="clear" w:color="000000" w:fill="9BC2E6"/>
            <w:vAlign w:val="bottom"/>
            <w:hideMark/>
          </w:tcPr>
          <w:p w:rsidR="00405C03" w:rsidRPr="00DC067E" w:rsidRDefault="00405C03" w:rsidP="00F3542C">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ORN</w:t>
            </w:r>
          </w:p>
        </w:tc>
        <w:tc>
          <w:tcPr>
            <w:tcW w:w="0" w:type="auto"/>
            <w:tcBorders>
              <w:top w:val="single" w:sz="4" w:space="0" w:color="auto"/>
              <w:left w:val="nil"/>
              <w:bottom w:val="single" w:sz="4" w:space="0" w:color="auto"/>
              <w:right w:val="nil"/>
            </w:tcBorders>
            <w:shd w:val="clear" w:color="000000" w:fill="9BC2E6"/>
            <w:vAlign w:val="bottom"/>
            <w:hideMark/>
          </w:tcPr>
          <w:p w:rsidR="00405C03" w:rsidRPr="00DC067E" w:rsidRDefault="00405C03" w:rsidP="00F3542C">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ORN</w:t>
            </w:r>
          </w:p>
        </w:tc>
        <w:tc>
          <w:tcPr>
            <w:tcW w:w="0" w:type="auto"/>
            <w:tcBorders>
              <w:top w:val="single" w:sz="4" w:space="0" w:color="auto"/>
              <w:left w:val="nil"/>
              <w:bottom w:val="single" w:sz="4" w:space="0" w:color="auto"/>
              <w:right w:val="nil"/>
            </w:tcBorders>
            <w:shd w:val="clear" w:color="000000" w:fill="9BC2E6"/>
            <w:vAlign w:val="bottom"/>
            <w:hideMark/>
          </w:tcPr>
          <w:p w:rsidR="00405C03" w:rsidRPr="00DC067E" w:rsidRDefault="00405C03" w:rsidP="00F3542C">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Nº de partidas</w:t>
            </w:r>
          </w:p>
        </w:tc>
        <w:tc>
          <w:tcPr>
            <w:tcW w:w="817" w:type="dxa"/>
            <w:tcBorders>
              <w:top w:val="single" w:sz="4" w:space="0" w:color="auto"/>
              <w:left w:val="nil"/>
              <w:bottom w:val="single" w:sz="4" w:space="0" w:color="auto"/>
              <w:right w:val="single" w:sz="4" w:space="0" w:color="auto"/>
            </w:tcBorders>
            <w:shd w:val="clear" w:color="000000" w:fill="9BC2E6"/>
            <w:vAlign w:val="bottom"/>
            <w:hideMark/>
          </w:tcPr>
          <w:p w:rsidR="00405C03" w:rsidRPr="00DC067E" w:rsidRDefault="00405C03" w:rsidP="00F3542C">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Partidas</w:t>
            </w:r>
          </w:p>
        </w:tc>
        <w:tc>
          <w:tcPr>
            <w:tcW w:w="797" w:type="dxa"/>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ORN</w:t>
            </w:r>
          </w:p>
        </w:tc>
        <w:tc>
          <w:tcPr>
            <w:tcW w:w="0" w:type="auto"/>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ORN</w:t>
            </w:r>
          </w:p>
        </w:tc>
        <w:tc>
          <w:tcPr>
            <w:tcW w:w="0" w:type="auto"/>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Nº de partidas</w:t>
            </w:r>
          </w:p>
        </w:tc>
        <w:tc>
          <w:tcPr>
            <w:tcW w:w="729" w:type="dxa"/>
            <w:tcBorders>
              <w:top w:val="single" w:sz="4" w:space="0" w:color="auto"/>
              <w:left w:val="nil"/>
              <w:bottom w:val="single" w:sz="4" w:space="0" w:color="auto"/>
              <w:right w:val="single" w:sz="4" w:space="0" w:color="auto"/>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Partidas</w:t>
            </w:r>
          </w:p>
        </w:tc>
        <w:tc>
          <w:tcPr>
            <w:tcW w:w="797" w:type="dxa"/>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ORN</w:t>
            </w:r>
          </w:p>
        </w:tc>
        <w:tc>
          <w:tcPr>
            <w:tcW w:w="0" w:type="auto"/>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ORN</w:t>
            </w:r>
          </w:p>
        </w:tc>
        <w:tc>
          <w:tcPr>
            <w:tcW w:w="0" w:type="auto"/>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Nº de partidas</w:t>
            </w:r>
          </w:p>
        </w:tc>
        <w:tc>
          <w:tcPr>
            <w:tcW w:w="765" w:type="dxa"/>
            <w:tcBorders>
              <w:top w:val="single" w:sz="4" w:space="0" w:color="auto"/>
              <w:left w:val="nil"/>
              <w:bottom w:val="single" w:sz="4" w:space="0" w:color="auto"/>
              <w:right w:val="single" w:sz="4" w:space="0" w:color="auto"/>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Partidas</w:t>
            </w:r>
          </w:p>
        </w:tc>
        <w:tc>
          <w:tcPr>
            <w:tcW w:w="797" w:type="dxa"/>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ORN</w:t>
            </w:r>
          </w:p>
        </w:tc>
        <w:tc>
          <w:tcPr>
            <w:tcW w:w="0" w:type="auto"/>
            <w:tcBorders>
              <w:top w:val="single" w:sz="4" w:space="0" w:color="auto"/>
              <w:left w:val="nil"/>
              <w:bottom w:val="single" w:sz="4" w:space="0" w:color="auto"/>
              <w:right w:val="nil"/>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ORN</w:t>
            </w:r>
          </w:p>
        </w:tc>
        <w:tc>
          <w:tcPr>
            <w:tcW w:w="648" w:type="dxa"/>
            <w:tcBorders>
              <w:top w:val="single" w:sz="4" w:space="0" w:color="auto"/>
              <w:left w:val="nil"/>
              <w:bottom w:val="single" w:sz="4" w:space="0" w:color="auto"/>
              <w:right w:val="nil"/>
            </w:tcBorders>
            <w:shd w:val="clear" w:color="000000" w:fill="9BC2E6"/>
            <w:vAlign w:val="bottom"/>
            <w:hideMark/>
          </w:tcPr>
          <w:p w:rsidR="00405C03" w:rsidRPr="00DC067E" w:rsidRDefault="00405C03" w:rsidP="00A77FA3">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xml:space="preserve">Nº  </w:t>
            </w:r>
            <w:r w:rsidR="00A77FA3">
              <w:rPr>
                <w:rFonts w:ascii="Arial" w:hAnsi="Arial" w:cs="Arial"/>
                <w:color w:val="000000"/>
                <w:sz w:val="16"/>
                <w:szCs w:val="16"/>
                <w:lang w:val="es-ES" w:eastAsia="es-ES"/>
              </w:rPr>
              <w:t>p</w:t>
            </w:r>
            <w:r w:rsidRPr="00DC067E">
              <w:rPr>
                <w:rFonts w:ascii="Arial" w:hAnsi="Arial" w:cs="Arial"/>
                <w:color w:val="000000"/>
                <w:sz w:val="16"/>
                <w:szCs w:val="16"/>
                <w:lang w:val="es-ES" w:eastAsia="es-ES"/>
              </w:rPr>
              <w:t>art</w:t>
            </w:r>
            <w:r w:rsidR="00A77FA3">
              <w:rPr>
                <w:rFonts w:ascii="Arial" w:hAnsi="Arial" w:cs="Arial"/>
                <w:color w:val="000000"/>
                <w:sz w:val="16"/>
                <w:szCs w:val="16"/>
                <w:lang w:val="es-ES" w:eastAsia="es-ES"/>
              </w:rPr>
              <w:t>ida</w:t>
            </w:r>
          </w:p>
        </w:tc>
        <w:tc>
          <w:tcPr>
            <w:tcW w:w="850" w:type="dxa"/>
            <w:tcBorders>
              <w:top w:val="single" w:sz="4" w:space="0" w:color="auto"/>
              <w:left w:val="nil"/>
              <w:bottom w:val="single" w:sz="4" w:space="0" w:color="auto"/>
            </w:tcBorders>
            <w:shd w:val="clear" w:color="000000" w:fill="9BC2E6"/>
            <w:vAlign w:val="bottom"/>
            <w:hideMark/>
          </w:tcPr>
          <w:p w:rsidR="00405C03" w:rsidRPr="00DC067E" w:rsidRDefault="00405C03" w:rsidP="007E3509">
            <w:pPr>
              <w:spacing w:after="0"/>
              <w:ind w:firstLine="0"/>
              <w:jc w:val="right"/>
              <w:rPr>
                <w:rFonts w:ascii="Arial" w:hAnsi="Arial" w:cs="Arial"/>
                <w:color w:val="000000"/>
                <w:sz w:val="16"/>
                <w:szCs w:val="16"/>
                <w:lang w:val="es-ES" w:eastAsia="es-ES"/>
              </w:rPr>
            </w:pPr>
            <w:r w:rsidRPr="00DC067E">
              <w:rPr>
                <w:rFonts w:ascii="Arial" w:hAnsi="Arial" w:cs="Arial"/>
                <w:color w:val="000000"/>
                <w:sz w:val="16"/>
                <w:szCs w:val="16"/>
                <w:lang w:val="es-ES" w:eastAsia="es-ES"/>
              </w:rPr>
              <w:t>%      Partidas</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Cohesión Territorial</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w:t>
            </w:r>
            <w:r w:rsidRPr="00DC067E">
              <w:rPr>
                <w:rFonts w:ascii="Arial Narrow" w:hAnsi="Arial Narrow" w:cs="Calibri"/>
                <w:color w:val="000000"/>
                <w:sz w:val="16"/>
                <w:szCs w:val="16"/>
                <w:lang w:val="es-ES" w:eastAsia="es-ES"/>
              </w:rPr>
              <w:t>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2.216.593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7%</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30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13%</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5.086.543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14%</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72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23%</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5.513.396</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13%</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109</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26%</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Cultura y Deporte</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7.185.749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24%</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42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27%</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4.653.685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16%</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60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25%</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4.505.155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60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19%</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6.766.758</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16%</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99</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24%</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Derecho Sociales</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7.360.309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25%</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23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15%</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7.687.756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26%</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26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11%</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8.409.642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38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12%</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10.387.403</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25%</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51</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12%</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Desarrollo Económico y Empresarial</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9.862.179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24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15%</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2.892.492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24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3.472.213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27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9%</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3.185.026</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8%</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27</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6%</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Desarrollo Rural y Medio Ambiente</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1.283.053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15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9%</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906.763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11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1.225.060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17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1.150.753</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16</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Economía y Hacienda</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28.000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31.000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31.000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31.000</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Educación</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1.371.409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12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8%</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1.041.023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17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7%</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1.955.048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21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7%</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1.862.820</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20</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Ordenación del Territorio, Vivienda, Paisaje y Proyectos Estratégicos</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w:t>
            </w:r>
            <w:r w:rsidRPr="00DC067E">
              <w:rPr>
                <w:rFonts w:ascii="Arial Narrow" w:hAnsi="Arial Narrow" w:cs="Calibri"/>
                <w:color w:val="000000"/>
                <w:sz w:val="16"/>
                <w:szCs w:val="16"/>
                <w:lang w:val="es-ES" w:eastAsia="es-ES"/>
              </w:rPr>
              <w:t> </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157.968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4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335.769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9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2.167.829</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18</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Políticas Migratorias y Justicia</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w:t>
            </w:r>
            <w:r w:rsidRPr="00DC067E">
              <w:rPr>
                <w:rFonts w:ascii="Arial Narrow" w:hAnsi="Arial Narrow" w:cs="Calibri"/>
                <w:color w:val="000000"/>
                <w:sz w:val="16"/>
                <w:szCs w:val="16"/>
                <w:lang w:val="es-ES" w:eastAsia="es-ES"/>
              </w:rPr>
              <w:t> </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Pr>
                <w:rFonts w:ascii="Arial Narrow" w:hAnsi="Arial Narrow" w:cs="Calibri"/>
                <w:color w:val="000000"/>
                <w:sz w:val="16"/>
                <w:szCs w:val="16"/>
                <w:lang w:val="es-ES" w:eastAsia="es-ES"/>
              </w:rPr>
              <w:t>*</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226.808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4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415.554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9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813.622</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14</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Presidencia, Igualdad, Función Pública e Interior</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511.405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1.127.500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23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2.366.995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7%</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19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6%</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1.367.185</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22</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Relaciones Ciudadanas</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1.595.395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24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15%</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685.612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17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7%</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799.346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16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895.563</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21</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Salud</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811.919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10 </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6%</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864.357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11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5%</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717.295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11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763.384</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8</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Departamento de Universidad, Innovación y Transformación Digital</w:t>
            </w:r>
          </w:p>
        </w:tc>
        <w:tc>
          <w:tcPr>
            <w:tcW w:w="797" w:type="dxa"/>
            <w:tcBorders>
              <w:top w:val="single" w:sz="4" w:space="0" w:color="auto"/>
              <w:left w:val="single" w:sz="4" w:space="0" w:color="auto"/>
              <w:bottom w:val="single" w:sz="4" w:space="0" w:color="auto"/>
              <w:right w:val="nil"/>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7.427.974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25%</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10 </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w:t>
            </w:r>
          </w:p>
        </w:tc>
        <w:tc>
          <w:tcPr>
            <w:tcW w:w="797" w:type="dxa"/>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6.614.248 </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18%</w:t>
            </w:r>
          </w:p>
        </w:tc>
        <w:tc>
          <w:tcPr>
            <w:tcW w:w="0" w:type="auto"/>
            <w:tcBorders>
              <w:top w:val="single" w:sz="4" w:space="0" w:color="auto"/>
              <w:left w:val="nil"/>
              <w:bottom w:val="single" w:sz="4" w:space="0" w:color="auto"/>
              <w:right w:val="nil"/>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10 </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3%</w:t>
            </w:r>
          </w:p>
        </w:tc>
        <w:tc>
          <w:tcPr>
            <w:tcW w:w="797"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6.264.822</w:t>
            </w:r>
          </w:p>
        </w:tc>
        <w:tc>
          <w:tcPr>
            <w:tcW w:w="0" w:type="auto"/>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15%</w:t>
            </w:r>
          </w:p>
        </w:tc>
        <w:tc>
          <w:tcPr>
            <w:tcW w:w="648" w:type="dxa"/>
            <w:tcBorders>
              <w:top w:val="single" w:sz="4" w:space="0" w:color="auto"/>
              <w:left w:val="nil"/>
              <w:bottom w:val="single" w:sz="4" w:space="0" w:color="auto"/>
              <w:right w:val="nil"/>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w:t>
            </w:r>
          </w:p>
        </w:tc>
        <w:tc>
          <w:tcPr>
            <w:tcW w:w="850" w:type="dxa"/>
            <w:tcBorders>
              <w:top w:val="single" w:sz="4" w:space="0" w:color="auto"/>
              <w:left w:val="nil"/>
              <w:bottom w:val="single" w:sz="4" w:space="0" w:color="auto"/>
            </w:tcBorders>
            <w:shd w:val="clear" w:color="auto" w:fill="auto"/>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2%</w:t>
            </w:r>
          </w:p>
        </w:tc>
      </w:tr>
      <w:tr w:rsidR="00405C03" w:rsidRPr="00DC067E" w:rsidTr="00A77FA3">
        <w:trPr>
          <w:trHeight w:val="300"/>
          <w:jc w:val="center"/>
        </w:trPr>
        <w:tc>
          <w:tcPr>
            <w:tcW w:w="4536" w:type="dxa"/>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F3542C">
            <w:pPr>
              <w:spacing w:after="0"/>
              <w:ind w:firstLine="0"/>
              <w:jc w:val="lef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Total general</w:t>
            </w:r>
          </w:p>
        </w:tc>
        <w:tc>
          <w:tcPr>
            <w:tcW w:w="797" w:type="dxa"/>
            <w:tcBorders>
              <w:top w:val="single" w:sz="4" w:space="0" w:color="auto"/>
              <w:left w:val="single" w:sz="4" w:space="0" w:color="auto"/>
              <w:bottom w:val="single" w:sz="4" w:space="0" w:color="auto"/>
              <w:right w:val="nil"/>
            </w:tcBorders>
            <w:shd w:val="clear" w:color="auto" w:fill="95B3D7" w:themeFill="accent1" w:themeFillTint="99"/>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30.009.418 </w:t>
            </w:r>
          </w:p>
        </w:tc>
        <w:tc>
          <w:tcPr>
            <w:tcW w:w="0" w:type="auto"/>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c>
          <w:tcPr>
            <w:tcW w:w="0" w:type="auto"/>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158 </w:t>
            </w:r>
          </w:p>
        </w:tc>
        <w:tc>
          <w:tcPr>
            <w:tcW w:w="81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405C03" w:rsidRPr="00DC067E" w:rsidRDefault="00405C03" w:rsidP="00F3542C">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c>
          <w:tcPr>
            <w:tcW w:w="797" w:type="dxa"/>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29.919.531 </w:t>
            </w:r>
          </w:p>
        </w:tc>
        <w:tc>
          <w:tcPr>
            <w:tcW w:w="0" w:type="auto"/>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c>
          <w:tcPr>
            <w:tcW w:w="0" w:type="auto"/>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238 </w:t>
            </w:r>
          </w:p>
        </w:tc>
        <w:tc>
          <w:tcPr>
            <w:tcW w:w="72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c>
          <w:tcPr>
            <w:tcW w:w="797" w:type="dxa"/>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35.933.868 </w:t>
            </w:r>
          </w:p>
        </w:tc>
        <w:tc>
          <w:tcPr>
            <w:tcW w:w="0" w:type="auto"/>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c>
          <w:tcPr>
            <w:tcW w:w="0" w:type="auto"/>
            <w:tcBorders>
              <w:top w:val="single" w:sz="4" w:space="0" w:color="auto"/>
              <w:left w:val="nil"/>
              <w:bottom w:val="single" w:sz="4" w:space="0" w:color="auto"/>
              <w:right w:val="nil"/>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 xml:space="preserve">         310 </w:t>
            </w:r>
          </w:p>
        </w:tc>
        <w:tc>
          <w:tcPr>
            <w:tcW w:w="765"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c>
          <w:tcPr>
            <w:tcW w:w="797" w:type="dxa"/>
            <w:tcBorders>
              <w:top w:val="single" w:sz="4" w:space="0" w:color="auto"/>
              <w:left w:val="nil"/>
              <w:bottom w:val="single" w:sz="4" w:space="0" w:color="auto"/>
              <w:right w:val="nil"/>
            </w:tcBorders>
            <w:shd w:val="clear" w:color="auto" w:fill="95B3D7" w:themeFill="accent1" w:themeFillTint="99"/>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41.169.562</w:t>
            </w:r>
          </w:p>
        </w:tc>
        <w:tc>
          <w:tcPr>
            <w:tcW w:w="0" w:type="auto"/>
            <w:tcBorders>
              <w:top w:val="single" w:sz="4" w:space="0" w:color="auto"/>
              <w:left w:val="nil"/>
              <w:bottom w:val="single" w:sz="4" w:space="0" w:color="auto"/>
              <w:right w:val="nil"/>
            </w:tcBorders>
            <w:shd w:val="clear" w:color="auto" w:fill="95B3D7" w:themeFill="accent1" w:themeFillTint="99"/>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c>
          <w:tcPr>
            <w:tcW w:w="648" w:type="dxa"/>
            <w:tcBorders>
              <w:top w:val="single" w:sz="4" w:space="0" w:color="auto"/>
              <w:left w:val="nil"/>
              <w:bottom w:val="single" w:sz="4" w:space="0" w:color="auto"/>
              <w:right w:val="nil"/>
            </w:tcBorders>
            <w:shd w:val="clear" w:color="auto" w:fill="95B3D7" w:themeFill="accent1" w:themeFillTint="99"/>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416</w:t>
            </w:r>
          </w:p>
        </w:tc>
        <w:tc>
          <w:tcPr>
            <w:tcW w:w="850" w:type="dxa"/>
            <w:tcBorders>
              <w:top w:val="single" w:sz="4" w:space="0" w:color="auto"/>
              <w:left w:val="nil"/>
              <w:bottom w:val="single" w:sz="4" w:space="0" w:color="auto"/>
            </w:tcBorders>
            <w:shd w:val="clear" w:color="auto" w:fill="95B3D7" w:themeFill="accent1" w:themeFillTint="99"/>
            <w:noWrap/>
            <w:vAlign w:val="center"/>
          </w:tcPr>
          <w:p w:rsidR="00405C03" w:rsidRPr="00DC067E" w:rsidRDefault="00405C03" w:rsidP="007E3509">
            <w:pPr>
              <w:spacing w:after="0"/>
              <w:ind w:firstLine="0"/>
              <w:jc w:val="right"/>
              <w:rPr>
                <w:rFonts w:ascii="Arial Narrow" w:hAnsi="Arial Narrow" w:cs="Calibri"/>
                <w:color w:val="000000"/>
                <w:sz w:val="16"/>
                <w:szCs w:val="16"/>
                <w:lang w:val="es-ES" w:eastAsia="es-ES"/>
              </w:rPr>
            </w:pPr>
            <w:r w:rsidRPr="00DC067E">
              <w:rPr>
                <w:rFonts w:ascii="Arial Narrow" w:hAnsi="Arial Narrow" w:cs="Calibri"/>
                <w:color w:val="000000"/>
                <w:sz w:val="16"/>
                <w:szCs w:val="16"/>
                <w:lang w:val="es-ES" w:eastAsia="es-ES"/>
              </w:rPr>
              <w:t>100%</w:t>
            </w:r>
          </w:p>
        </w:tc>
      </w:tr>
    </w:tbl>
    <w:p w:rsidR="00405C03" w:rsidRPr="0096731E" w:rsidRDefault="00405C03" w:rsidP="003B4891">
      <w:pPr>
        <w:pStyle w:val="texto"/>
        <w:tabs>
          <w:tab w:val="left" w:pos="142"/>
        </w:tabs>
        <w:spacing w:after="0"/>
        <w:ind w:left="-1276" w:firstLine="0"/>
        <w:jc w:val="left"/>
        <w:rPr>
          <w:rFonts w:ascii="Arial" w:hAnsi="Arial" w:cs="Arial"/>
          <w:sz w:val="22"/>
          <w:szCs w:val="22"/>
          <w:vertAlign w:val="superscript"/>
        </w:rPr>
      </w:pPr>
      <w:r>
        <w:rPr>
          <w:rFonts w:ascii="Arial" w:hAnsi="Arial" w:cs="Arial"/>
          <w:sz w:val="18"/>
          <w:szCs w:val="18"/>
          <w:vertAlign w:val="superscript"/>
        </w:rPr>
        <w:t>*</w:t>
      </w:r>
      <w:r w:rsidRPr="0096731E">
        <w:rPr>
          <w:rFonts w:ascii="Arial" w:hAnsi="Arial" w:cs="Arial"/>
          <w:sz w:val="22"/>
          <w:szCs w:val="22"/>
          <w:vertAlign w:val="superscript"/>
        </w:rPr>
        <w:t>En el ejercicio 2019 no existía</w:t>
      </w:r>
      <w:r>
        <w:rPr>
          <w:rFonts w:ascii="Arial" w:hAnsi="Arial" w:cs="Arial"/>
          <w:sz w:val="22"/>
          <w:szCs w:val="22"/>
          <w:vertAlign w:val="superscript"/>
        </w:rPr>
        <w:t xml:space="preserve">n </w:t>
      </w:r>
      <w:r w:rsidRPr="0096731E">
        <w:rPr>
          <w:rFonts w:ascii="Arial" w:hAnsi="Arial" w:cs="Arial"/>
          <w:sz w:val="22"/>
          <w:szCs w:val="22"/>
          <w:vertAlign w:val="superscript"/>
        </w:rPr>
        <w:t>como departamentos del Gobierno de Navarra</w:t>
      </w:r>
      <w:r>
        <w:rPr>
          <w:rFonts w:ascii="Arial" w:hAnsi="Arial" w:cs="Arial"/>
          <w:sz w:val="22"/>
          <w:szCs w:val="22"/>
          <w:vertAlign w:val="superscript"/>
        </w:rPr>
        <w:t>. Se correspondían con Direcciones Generales acorde a la estructura departamental que el Gobierno de Navarra aprobó para la legislatura 2015-2019</w:t>
      </w:r>
      <w:r w:rsidR="003B4891">
        <w:rPr>
          <w:rFonts w:ascii="Arial" w:hAnsi="Arial" w:cs="Arial"/>
          <w:sz w:val="22"/>
          <w:szCs w:val="22"/>
          <w:vertAlign w:val="superscript"/>
        </w:rPr>
        <w:t>.</w:t>
      </w:r>
    </w:p>
    <w:p w:rsidR="00405C03" w:rsidRDefault="00405C03" w:rsidP="00FF078B">
      <w:pPr>
        <w:pStyle w:val="texto"/>
        <w:tabs>
          <w:tab w:val="left" w:pos="142"/>
        </w:tabs>
        <w:jc w:val="center"/>
        <w:rPr>
          <w:rFonts w:ascii="Arial" w:hAnsi="Arial" w:cs="Arial"/>
          <w:sz w:val="18"/>
          <w:szCs w:val="18"/>
        </w:rPr>
      </w:pPr>
    </w:p>
    <w:p w:rsidR="00405C03" w:rsidRDefault="00405C03" w:rsidP="00FF078B">
      <w:pPr>
        <w:pStyle w:val="texto"/>
        <w:tabs>
          <w:tab w:val="left" w:pos="142"/>
        </w:tabs>
        <w:jc w:val="center"/>
        <w:rPr>
          <w:rFonts w:ascii="Arial" w:hAnsi="Arial" w:cs="Arial"/>
          <w:sz w:val="18"/>
          <w:szCs w:val="18"/>
        </w:rPr>
      </w:pPr>
    </w:p>
    <w:p w:rsidR="00DC067E" w:rsidRPr="001672C2" w:rsidRDefault="00DC067E" w:rsidP="00FF078B">
      <w:pPr>
        <w:pStyle w:val="texto"/>
        <w:tabs>
          <w:tab w:val="left" w:pos="142"/>
        </w:tabs>
        <w:jc w:val="center"/>
        <w:rPr>
          <w:rFonts w:ascii="Arial" w:hAnsi="Arial" w:cs="Arial"/>
          <w:sz w:val="18"/>
          <w:szCs w:val="18"/>
        </w:rPr>
      </w:pPr>
    </w:p>
    <w:p w:rsidR="00E3713C" w:rsidRDefault="00E3713C" w:rsidP="00FF078B">
      <w:pPr>
        <w:pStyle w:val="texto"/>
        <w:tabs>
          <w:tab w:val="left" w:pos="142"/>
        </w:tabs>
        <w:rPr>
          <w:szCs w:val="26"/>
        </w:rPr>
        <w:sectPr w:rsidR="00E3713C" w:rsidSect="003B4891">
          <w:headerReference w:type="even" r:id="rId20"/>
          <w:footerReference w:type="default" r:id="rId21"/>
          <w:pgSz w:w="16840" w:h="11907" w:orient="landscape" w:code="9"/>
          <w:pgMar w:top="1559" w:right="2109" w:bottom="1559" w:left="1644" w:header="369" w:footer="136" w:gutter="0"/>
          <w:pgNumType w:start="22"/>
          <w:cols w:space="720"/>
          <w:docGrid w:linePitch="360"/>
        </w:sectPr>
      </w:pPr>
    </w:p>
    <w:p w:rsidR="00FF078B" w:rsidRDefault="00690E5B" w:rsidP="0058431B">
      <w:pPr>
        <w:pStyle w:val="texto"/>
        <w:tabs>
          <w:tab w:val="left" w:pos="142"/>
        </w:tabs>
        <w:spacing w:after="240"/>
        <w:rPr>
          <w:rFonts w:ascii="Arial" w:hAnsi="Arial" w:cs="Arial"/>
          <w:sz w:val="18"/>
          <w:szCs w:val="18"/>
        </w:rPr>
      </w:pPr>
      <w:r>
        <w:rPr>
          <w:szCs w:val="26"/>
        </w:rPr>
        <w:lastRenderedPageBreak/>
        <w:t>En los siguientes gráficos se detalla la comparativa y evolución entre el ejercicio 2019 y 2022 de los departamentos donde se concentra el mayor número de partidas de subvenciones nominativas:</w:t>
      </w:r>
    </w:p>
    <w:p w:rsidR="00FF078B" w:rsidRDefault="00FF078B" w:rsidP="00FF078B">
      <w:pPr>
        <w:pStyle w:val="texto"/>
        <w:tabs>
          <w:tab w:val="left" w:pos="142"/>
        </w:tabs>
        <w:rPr>
          <w:szCs w:val="26"/>
          <w:highlight w:val="yellow"/>
        </w:rPr>
      </w:pPr>
      <w:r>
        <w:rPr>
          <w:noProof/>
          <w:lang w:val="es-ES" w:eastAsia="es-ES"/>
        </w:rPr>
        <w:drawing>
          <wp:inline distT="0" distB="0" distL="0" distR="0" wp14:anchorId="4BA02D22" wp14:editId="5AF0577A">
            <wp:extent cx="5408763" cy="2898140"/>
            <wp:effectExtent l="0" t="0" r="1905" b="1651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01CE" w:rsidRDefault="0013628C" w:rsidP="00FF078B">
      <w:pPr>
        <w:pStyle w:val="texto"/>
        <w:tabs>
          <w:tab w:val="left" w:pos="142"/>
        </w:tabs>
        <w:rPr>
          <w:rFonts w:ascii="Arial" w:hAnsi="Arial" w:cs="Arial"/>
          <w:sz w:val="18"/>
          <w:szCs w:val="18"/>
        </w:rPr>
      </w:pPr>
      <w:r>
        <w:rPr>
          <w:rFonts w:ascii="Arial" w:hAnsi="Arial" w:cs="Arial"/>
          <w:sz w:val="18"/>
          <w:szCs w:val="18"/>
        </w:rPr>
        <w:t xml:space="preserve">                 </w:t>
      </w:r>
    </w:p>
    <w:p w:rsidR="00FF078B" w:rsidRDefault="00FF078B" w:rsidP="00FF078B">
      <w:pPr>
        <w:pStyle w:val="texto"/>
        <w:tabs>
          <w:tab w:val="left" w:pos="142"/>
        </w:tabs>
        <w:rPr>
          <w:szCs w:val="26"/>
          <w:highlight w:val="yellow"/>
        </w:rPr>
      </w:pPr>
      <w:r>
        <w:rPr>
          <w:noProof/>
          <w:lang w:val="es-ES" w:eastAsia="es-ES"/>
        </w:rPr>
        <w:drawing>
          <wp:inline distT="0" distB="0" distL="0" distR="0" wp14:anchorId="5158D343" wp14:editId="57AD996A">
            <wp:extent cx="5451895" cy="2743200"/>
            <wp:effectExtent l="0" t="0" r="1587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078B" w:rsidRDefault="00FF078B" w:rsidP="00FF078B">
      <w:pPr>
        <w:pStyle w:val="texto"/>
        <w:tabs>
          <w:tab w:val="left" w:pos="142"/>
        </w:tabs>
        <w:rPr>
          <w:szCs w:val="26"/>
          <w:highlight w:val="yellow"/>
        </w:rPr>
      </w:pPr>
    </w:p>
    <w:p w:rsidR="001D01CE" w:rsidRDefault="001D01CE" w:rsidP="00FF078B">
      <w:pPr>
        <w:pStyle w:val="texto"/>
        <w:tabs>
          <w:tab w:val="left" w:pos="142"/>
        </w:tabs>
        <w:rPr>
          <w:szCs w:val="26"/>
        </w:rPr>
      </w:pPr>
    </w:p>
    <w:p w:rsidR="001D01CE" w:rsidRDefault="001D01CE" w:rsidP="00FF078B">
      <w:pPr>
        <w:pStyle w:val="texto"/>
        <w:tabs>
          <w:tab w:val="left" w:pos="142"/>
        </w:tabs>
        <w:rPr>
          <w:szCs w:val="26"/>
        </w:rPr>
      </w:pPr>
    </w:p>
    <w:p w:rsidR="001D01CE" w:rsidRDefault="001D01CE" w:rsidP="00FF078B">
      <w:pPr>
        <w:pStyle w:val="texto"/>
        <w:tabs>
          <w:tab w:val="left" w:pos="142"/>
        </w:tabs>
        <w:rPr>
          <w:szCs w:val="26"/>
        </w:rPr>
      </w:pPr>
    </w:p>
    <w:p w:rsidR="001D01CE" w:rsidRDefault="001D01CE" w:rsidP="00FF078B">
      <w:pPr>
        <w:pStyle w:val="texto"/>
        <w:tabs>
          <w:tab w:val="left" w:pos="142"/>
        </w:tabs>
        <w:rPr>
          <w:szCs w:val="26"/>
        </w:rPr>
      </w:pPr>
    </w:p>
    <w:p w:rsidR="001D01CE" w:rsidRDefault="001D01CE" w:rsidP="00FF078B">
      <w:pPr>
        <w:pStyle w:val="texto"/>
        <w:tabs>
          <w:tab w:val="left" w:pos="142"/>
        </w:tabs>
        <w:rPr>
          <w:szCs w:val="26"/>
        </w:rPr>
      </w:pPr>
    </w:p>
    <w:p w:rsidR="001D01CE" w:rsidRDefault="001D01CE" w:rsidP="00FF078B">
      <w:pPr>
        <w:pStyle w:val="texto"/>
        <w:tabs>
          <w:tab w:val="left" w:pos="142"/>
        </w:tabs>
        <w:rPr>
          <w:szCs w:val="26"/>
        </w:rPr>
      </w:pPr>
    </w:p>
    <w:p w:rsidR="001D01CE" w:rsidRDefault="001D01CE" w:rsidP="00C65EEE">
      <w:pPr>
        <w:pStyle w:val="texto"/>
        <w:tabs>
          <w:tab w:val="left" w:pos="142"/>
        </w:tabs>
        <w:spacing w:after="240"/>
        <w:rPr>
          <w:szCs w:val="26"/>
          <w:highlight w:val="yellow"/>
        </w:rPr>
      </w:pPr>
      <w:r w:rsidRPr="001D01CE">
        <w:rPr>
          <w:szCs w:val="26"/>
        </w:rPr>
        <w:lastRenderedPageBreak/>
        <w:t xml:space="preserve">En el siguiente gráfico se </w:t>
      </w:r>
      <w:r>
        <w:rPr>
          <w:szCs w:val="26"/>
        </w:rPr>
        <w:t>refleja la evolución de las partidas nominativas por ejercicios presupuestarios y departamentos:</w:t>
      </w:r>
    </w:p>
    <w:p w:rsidR="001D01CE" w:rsidRDefault="001D01CE" w:rsidP="00FF078B">
      <w:pPr>
        <w:pStyle w:val="texto"/>
        <w:tabs>
          <w:tab w:val="left" w:pos="142"/>
        </w:tabs>
        <w:rPr>
          <w:szCs w:val="26"/>
          <w:highlight w:val="yellow"/>
        </w:rPr>
      </w:pPr>
      <w:r>
        <w:rPr>
          <w:noProof/>
          <w:lang w:val="es-ES" w:eastAsia="es-ES"/>
        </w:rPr>
        <w:drawing>
          <wp:inline distT="0" distB="0" distL="0" distR="0" wp14:anchorId="655EC0B3" wp14:editId="7F137255">
            <wp:extent cx="5287993" cy="3467100"/>
            <wp:effectExtent l="0" t="0" r="825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186F" w:rsidRPr="00A8186F" w:rsidRDefault="00A8186F" w:rsidP="007954D3">
      <w:pPr>
        <w:pStyle w:val="texto"/>
        <w:tabs>
          <w:tab w:val="left" w:pos="142"/>
        </w:tabs>
        <w:spacing w:before="240" w:after="240"/>
        <w:rPr>
          <w:szCs w:val="26"/>
        </w:rPr>
      </w:pPr>
      <w:r w:rsidRPr="00A8186F">
        <w:rPr>
          <w:szCs w:val="26"/>
        </w:rPr>
        <w:t xml:space="preserve">En definitiva, </w:t>
      </w:r>
      <w:r>
        <w:rPr>
          <w:szCs w:val="26"/>
        </w:rPr>
        <w:t>el mayor volumen de partidas nominativas se concentra en los presupuestos de los Departamentos de Cohesión Territorial</w:t>
      </w:r>
      <w:r w:rsidR="009D5CFB">
        <w:rPr>
          <w:szCs w:val="26"/>
        </w:rPr>
        <w:t xml:space="preserve">, </w:t>
      </w:r>
      <w:r>
        <w:rPr>
          <w:szCs w:val="26"/>
        </w:rPr>
        <w:t xml:space="preserve">Cultura y Deporte, </w:t>
      </w:r>
      <w:r w:rsidR="009D5CFB">
        <w:rPr>
          <w:szCs w:val="26"/>
        </w:rPr>
        <w:t xml:space="preserve">y Derechos Sociales, </w:t>
      </w:r>
      <w:r>
        <w:rPr>
          <w:szCs w:val="26"/>
        </w:rPr>
        <w:t xml:space="preserve">adquiriendo especial relevancia </w:t>
      </w:r>
      <w:r w:rsidR="009D5CFB">
        <w:rPr>
          <w:szCs w:val="26"/>
        </w:rPr>
        <w:t xml:space="preserve">el incremento que se produce en el ejercicio </w:t>
      </w:r>
      <w:r>
        <w:rPr>
          <w:szCs w:val="26"/>
        </w:rPr>
        <w:t xml:space="preserve">2022. </w:t>
      </w:r>
    </w:p>
    <w:p w:rsidR="00FF078B" w:rsidRDefault="00FF078B" w:rsidP="0058431B">
      <w:pPr>
        <w:pStyle w:val="atitulo2"/>
        <w:spacing w:after="120"/>
        <w:rPr>
          <w:rFonts w:ascii="Arial Narrow" w:hAnsi="Arial Narrow" w:cs="Calibri"/>
          <w:sz w:val="28"/>
          <w:szCs w:val="28"/>
        </w:rPr>
      </w:pPr>
      <w:bookmarkStart w:id="30" w:name="_Toc137714722"/>
      <w:bookmarkStart w:id="31" w:name="_Toc144382726"/>
      <w:r>
        <w:t>2</w:t>
      </w:r>
      <w:r w:rsidRPr="00F20A1F">
        <w:t>.</w:t>
      </w:r>
      <w:r>
        <w:t>3</w:t>
      </w:r>
      <w:r w:rsidRPr="00F20A1F">
        <w:t xml:space="preserve">. </w:t>
      </w:r>
      <w:r>
        <w:t>Resultados de la fiscalización</w:t>
      </w:r>
      <w:bookmarkEnd w:id="30"/>
      <w:bookmarkEnd w:id="31"/>
    </w:p>
    <w:p w:rsidR="00FF078B" w:rsidRDefault="00FF078B" w:rsidP="007954D3">
      <w:pPr>
        <w:pStyle w:val="atitulo3"/>
        <w:rPr>
          <w:rFonts w:cs="Arial"/>
        </w:rPr>
      </w:pPr>
      <w:bookmarkStart w:id="32" w:name="_Toc144382727"/>
      <w:r>
        <w:t>2.3.</w:t>
      </w:r>
      <w:r w:rsidR="00D450E7">
        <w:t>1</w:t>
      </w:r>
      <w:r>
        <w:t>. Conclusiones generales sobre la tramitación de los expedientes</w:t>
      </w:r>
      <w:r w:rsidRPr="0069135C">
        <w:t xml:space="preserve"> </w:t>
      </w:r>
      <w:r w:rsidR="0096731E">
        <w:t>por la Administración de la Comunidad Foral de Navarra</w:t>
      </w:r>
      <w:bookmarkEnd w:id="32"/>
    </w:p>
    <w:p w:rsidR="00FF078B" w:rsidRPr="003D01BE" w:rsidRDefault="0096731E" w:rsidP="00FF078B">
      <w:pPr>
        <w:pStyle w:val="texto"/>
        <w:tabs>
          <w:tab w:val="left" w:pos="142"/>
        </w:tabs>
        <w:rPr>
          <w:szCs w:val="26"/>
        </w:rPr>
      </w:pPr>
      <w:r>
        <w:rPr>
          <w:szCs w:val="26"/>
        </w:rPr>
        <w:t xml:space="preserve">Las principales conclusiones de la revisión realizada son las siguientes: </w:t>
      </w:r>
    </w:p>
    <w:p w:rsidR="00FF078B"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Pr>
          <w:szCs w:val="26"/>
        </w:rPr>
        <w:t>L</w:t>
      </w:r>
      <w:r w:rsidRPr="003C3772">
        <w:rPr>
          <w:szCs w:val="26"/>
        </w:rPr>
        <w:t>os expedientes revisados están co</w:t>
      </w:r>
      <w:r>
        <w:rPr>
          <w:szCs w:val="26"/>
        </w:rPr>
        <w:t xml:space="preserve">mpletos, han sido fiscalizados y </w:t>
      </w:r>
      <w:r w:rsidRPr="003D01BE">
        <w:rPr>
          <w:szCs w:val="26"/>
        </w:rPr>
        <w:t>los convenios que se han formalizado recog</w:t>
      </w:r>
      <w:r>
        <w:rPr>
          <w:szCs w:val="26"/>
        </w:rPr>
        <w:t>en las previsiones de la LFS.</w:t>
      </w:r>
    </w:p>
    <w:p w:rsidR="00FF078B" w:rsidRPr="008629B1" w:rsidRDefault="00FF078B" w:rsidP="00FF078B">
      <w:pPr>
        <w:pStyle w:val="texto"/>
        <w:tabs>
          <w:tab w:val="left" w:pos="142"/>
        </w:tabs>
        <w:rPr>
          <w:szCs w:val="26"/>
        </w:rPr>
      </w:pPr>
      <w:r>
        <w:rPr>
          <w:szCs w:val="26"/>
        </w:rPr>
        <w:t>Asimismo, c</w:t>
      </w:r>
      <w:r w:rsidRPr="008629B1">
        <w:rPr>
          <w:szCs w:val="26"/>
        </w:rPr>
        <w:t>onsta en los expedientes revisados, la conformidad de los órganos gestores, d</w:t>
      </w:r>
      <w:r>
        <w:rPr>
          <w:szCs w:val="26"/>
        </w:rPr>
        <w:t>el cumplimiento de los principios de transparencia e información pública en las</w:t>
      </w:r>
      <w:r w:rsidRPr="008629B1">
        <w:rPr>
          <w:szCs w:val="26"/>
        </w:rPr>
        <w:t xml:space="preserve"> entidades locales </w:t>
      </w:r>
      <w:r>
        <w:rPr>
          <w:szCs w:val="26"/>
        </w:rPr>
        <w:t xml:space="preserve">beneficiarias de subvenciones, </w:t>
      </w:r>
      <w:r w:rsidR="008E39B8">
        <w:rPr>
          <w:szCs w:val="26"/>
        </w:rPr>
        <w:t xml:space="preserve">según </w:t>
      </w:r>
      <w:r w:rsidRPr="008629B1">
        <w:rPr>
          <w:szCs w:val="26"/>
        </w:rPr>
        <w:t>lo previsto en la Ley Foral 5/2018, de 17 de mayo, de transparencia, acceso a la información pública y buen gobierno</w:t>
      </w:r>
      <w:r>
        <w:rPr>
          <w:szCs w:val="26"/>
        </w:rPr>
        <w:t>.</w:t>
      </w:r>
    </w:p>
    <w:p w:rsidR="00FF078B" w:rsidRPr="00066D78"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rFonts w:ascii="Arial Narrow" w:hAnsi="Arial Narrow" w:cs="Calibri"/>
          <w:color w:val="000000"/>
          <w:sz w:val="28"/>
          <w:szCs w:val="28"/>
        </w:rPr>
      </w:pPr>
      <w:r w:rsidRPr="00066D78">
        <w:rPr>
          <w:szCs w:val="26"/>
        </w:rPr>
        <w:t xml:space="preserve">Todas las subvenciones de la muestra que hemos revisado, a excepción de la concesión al Ayuntamiento de Tudela en el ejercicio 2019, </w:t>
      </w:r>
      <w:r>
        <w:rPr>
          <w:szCs w:val="26"/>
        </w:rPr>
        <w:t xml:space="preserve">han publicado </w:t>
      </w:r>
      <w:r w:rsidRPr="00066D78">
        <w:rPr>
          <w:szCs w:val="26"/>
        </w:rPr>
        <w:t>los datos en la B</w:t>
      </w:r>
      <w:r w:rsidR="0096731E">
        <w:rPr>
          <w:szCs w:val="26"/>
        </w:rPr>
        <w:t>DNS</w:t>
      </w:r>
      <w:r w:rsidRPr="00066D78">
        <w:rPr>
          <w:szCs w:val="26"/>
        </w:rPr>
        <w:t xml:space="preserve">. </w:t>
      </w:r>
    </w:p>
    <w:p w:rsidR="00FF078B" w:rsidRPr="009F4A1A" w:rsidRDefault="00FF078B" w:rsidP="007954D3">
      <w:pPr>
        <w:pStyle w:val="atitulo3"/>
      </w:pPr>
      <w:bookmarkStart w:id="33" w:name="_Toc144382728"/>
      <w:r w:rsidRPr="009F4A1A">
        <w:lastRenderedPageBreak/>
        <w:t>2.3.</w:t>
      </w:r>
      <w:r w:rsidR="00D450E7">
        <w:t>2</w:t>
      </w:r>
      <w:r w:rsidRPr="009F4A1A">
        <w:t xml:space="preserve"> Conclusiones y resultados </w:t>
      </w:r>
      <w:r w:rsidR="003D11F1">
        <w:t xml:space="preserve">por departamentos </w:t>
      </w:r>
      <w:r w:rsidRPr="009F4A1A">
        <w:t>sobre el régimen de concesión directa de las subvenciones en las partidas nominativas en los Presupuestos Generales de Navarra</w:t>
      </w:r>
      <w:bookmarkEnd w:id="33"/>
      <w:r w:rsidR="0096731E">
        <w:t xml:space="preserve"> </w:t>
      </w:r>
    </w:p>
    <w:p w:rsidR="00FF078B" w:rsidRPr="007954D3" w:rsidRDefault="00FF078B" w:rsidP="00147BE6">
      <w:pPr>
        <w:spacing w:after="160" w:line="259" w:lineRule="auto"/>
        <w:ind w:firstLine="284"/>
        <w:rPr>
          <w:rFonts w:ascii="Arial" w:hAnsi="Arial" w:cs="Arial"/>
          <w:i/>
          <w:iCs/>
          <w:color w:val="000000"/>
          <w:spacing w:val="10"/>
          <w:kern w:val="28"/>
          <w:sz w:val="26"/>
          <w:szCs w:val="26"/>
        </w:rPr>
      </w:pPr>
      <w:r w:rsidRPr="007954D3">
        <w:rPr>
          <w:rFonts w:ascii="Arial" w:hAnsi="Arial" w:cs="Arial"/>
          <w:i/>
          <w:color w:val="000000"/>
          <w:sz w:val="26"/>
          <w:szCs w:val="26"/>
        </w:rPr>
        <w:t>Departamento de Cultura y Deporte</w:t>
      </w:r>
      <w:r w:rsidRPr="007954D3">
        <w:rPr>
          <w:rFonts w:ascii="Arial" w:hAnsi="Arial" w:cs="Arial"/>
          <w:i/>
          <w:sz w:val="26"/>
          <w:szCs w:val="26"/>
        </w:rPr>
        <w:t xml:space="preserve"> </w:t>
      </w:r>
    </w:p>
    <w:p w:rsidR="0013628C" w:rsidRDefault="00FF078B" w:rsidP="0058431B">
      <w:pPr>
        <w:pStyle w:val="texto"/>
        <w:tabs>
          <w:tab w:val="left" w:pos="142"/>
        </w:tabs>
        <w:spacing w:after="240"/>
        <w:rPr>
          <w:szCs w:val="26"/>
        </w:rPr>
      </w:pPr>
      <w:r>
        <w:rPr>
          <w:szCs w:val="26"/>
        </w:rPr>
        <w:t xml:space="preserve">Las subvenciones que se han revisado en este departamento, </w:t>
      </w:r>
      <w:r w:rsidR="0096731E">
        <w:rPr>
          <w:szCs w:val="26"/>
        </w:rPr>
        <w:t>han sido g</w:t>
      </w:r>
      <w:r w:rsidRPr="007F2588">
        <w:rPr>
          <w:szCs w:val="26"/>
        </w:rPr>
        <w:t>estionadas por la Subdirección de Infraestructuras y Desarrollo Estratégico del Instituto Navarro del Deporte (</w:t>
      </w:r>
      <w:r>
        <w:rPr>
          <w:szCs w:val="26"/>
        </w:rPr>
        <w:t xml:space="preserve">en adelante </w:t>
      </w:r>
      <w:r w:rsidRPr="007F2588">
        <w:rPr>
          <w:szCs w:val="26"/>
        </w:rPr>
        <w:t>IND)</w:t>
      </w:r>
      <w:r>
        <w:rPr>
          <w:szCs w:val="26"/>
        </w:rPr>
        <w:t xml:space="preserve">. </w:t>
      </w:r>
      <w:r w:rsidRPr="006119D4">
        <w:rPr>
          <w:szCs w:val="26"/>
        </w:rPr>
        <w:t>Los datos presupuestarios son los siguientes:</w:t>
      </w:r>
    </w:p>
    <w:tbl>
      <w:tblPr>
        <w:tblW w:w="8789" w:type="dxa"/>
        <w:tblLayout w:type="fixed"/>
        <w:tblCellMar>
          <w:left w:w="70" w:type="dxa"/>
          <w:right w:w="70" w:type="dxa"/>
        </w:tblCellMar>
        <w:tblLook w:val="04A0" w:firstRow="1" w:lastRow="0" w:firstColumn="1" w:lastColumn="0" w:noHBand="0" w:noVBand="1"/>
      </w:tblPr>
      <w:tblGrid>
        <w:gridCol w:w="2977"/>
        <w:gridCol w:w="851"/>
        <w:gridCol w:w="567"/>
        <w:gridCol w:w="992"/>
        <w:gridCol w:w="567"/>
        <w:gridCol w:w="992"/>
        <w:gridCol w:w="535"/>
        <w:gridCol w:w="883"/>
        <w:gridCol w:w="425"/>
      </w:tblGrid>
      <w:tr w:rsidR="0013628C" w:rsidRPr="0013628C" w:rsidTr="003B4891">
        <w:trPr>
          <w:trHeight w:val="255"/>
        </w:trPr>
        <w:tc>
          <w:tcPr>
            <w:tcW w:w="2977"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rPr>
                <w:rFonts w:ascii="Arial" w:hAnsi="Arial" w:cs="Arial"/>
                <w:color w:val="000000"/>
                <w:sz w:val="18"/>
                <w:szCs w:val="18"/>
                <w:lang w:val="es-ES" w:eastAsia="es-ES"/>
              </w:rPr>
            </w:pPr>
            <w:r w:rsidRPr="0013628C">
              <w:rPr>
                <w:rFonts w:ascii="Arial" w:hAnsi="Arial" w:cs="Arial"/>
                <w:color w:val="000000"/>
                <w:sz w:val="18"/>
                <w:szCs w:val="18"/>
                <w:lang w:eastAsia="es-ES"/>
              </w:rPr>
              <w:t> </w:t>
            </w:r>
          </w:p>
        </w:tc>
        <w:tc>
          <w:tcPr>
            <w:tcW w:w="851"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bCs/>
                <w:color w:val="000000"/>
                <w:sz w:val="18"/>
                <w:szCs w:val="18"/>
                <w:lang w:eastAsia="es-ES"/>
              </w:rPr>
              <w:t>2019</w:t>
            </w:r>
          </w:p>
        </w:tc>
        <w:tc>
          <w:tcPr>
            <w:tcW w:w="567"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color w:val="000000"/>
                <w:sz w:val="18"/>
                <w:szCs w:val="18"/>
                <w:lang w:val="es-ES" w:eastAsia="es-ES"/>
              </w:rPr>
              <w:t>%</w:t>
            </w:r>
          </w:p>
        </w:tc>
        <w:tc>
          <w:tcPr>
            <w:tcW w:w="992"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bCs/>
                <w:color w:val="000000"/>
                <w:sz w:val="18"/>
                <w:szCs w:val="18"/>
                <w:lang w:eastAsia="es-ES"/>
              </w:rPr>
              <w:t>2020</w:t>
            </w:r>
          </w:p>
        </w:tc>
        <w:tc>
          <w:tcPr>
            <w:tcW w:w="567"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color w:val="000000"/>
                <w:sz w:val="18"/>
                <w:szCs w:val="18"/>
                <w:lang w:val="es-ES" w:eastAsia="es-ES"/>
              </w:rPr>
              <w:t>%</w:t>
            </w:r>
          </w:p>
        </w:tc>
        <w:tc>
          <w:tcPr>
            <w:tcW w:w="992"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bCs/>
                <w:color w:val="000000"/>
                <w:sz w:val="18"/>
                <w:szCs w:val="18"/>
                <w:lang w:eastAsia="es-ES"/>
              </w:rPr>
              <w:t>2021</w:t>
            </w:r>
          </w:p>
        </w:tc>
        <w:tc>
          <w:tcPr>
            <w:tcW w:w="535"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color w:val="000000"/>
                <w:sz w:val="18"/>
                <w:szCs w:val="18"/>
                <w:lang w:val="es-ES" w:eastAsia="es-ES"/>
              </w:rPr>
              <w:t>%</w:t>
            </w:r>
          </w:p>
        </w:tc>
        <w:tc>
          <w:tcPr>
            <w:tcW w:w="883"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bCs/>
                <w:color w:val="000000"/>
                <w:sz w:val="18"/>
                <w:szCs w:val="18"/>
                <w:lang w:eastAsia="es-ES"/>
              </w:rPr>
              <w:t>2022</w:t>
            </w:r>
          </w:p>
        </w:tc>
        <w:tc>
          <w:tcPr>
            <w:tcW w:w="425" w:type="dxa"/>
            <w:tcBorders>
              <w:top w:val="single" w:sz="4" w:space="0" w:color="auto"/>
              <w:left w:val="nil"/>
              <w:bottom w:val="single" w:sz="4" w:space="0" w:color="auto"/>
              <w:right w:val="nil"/>
            </w:tcBorders>
            <w:shd w:val="clear" w:color="auto" w:fill="95B3D7" w:themeFill="accent1" w:themeFillTint="99"/>
            <w:noWrap/>
            <w:vAlign w:val="center"/>
            <w:hideMark/>
          </w:tcPr>
          <w:p w:rsidR="0013628C" w:rsidRPr="0013628C" w:rsidRDefault="0013628C" w:rsidP="0013628C">
            <w:pPr>
              <w:spacing w:after="0"/>
              <w:ind w:firstLine="0"/>
              <w:jc w:val="right"/>
              <w:rPr>
                <w:rFonts w:ascii="Arial" w:hAnsi="Arial" w:cs="Arial"/>
                <w:color w:val="000000"/>
                <w:sz w:val="18"/>
                <w:szCs w:val="18"/>
                <w:lang w:val="es-ES" w:eastAsia="es-ES"/>
              </w:rPr>
            </w:pPr>
            <w:r w:rsidRPr="0013628C">
              <w:rPr>
                <w:rFonts w:ascii="Arial" w:hAnsi="Arial" w:cs="Arial"/>
                <w:color w:val="000000"/>
                <w:sz w:val="18"/>
                <w:szCs w:val="18"/>
                <w:lang w:val="es-ES" w:eastAsia="es-ES"/>
              </w:rPr>
              <w:t>%</w:t>
            </w:r>
          </w:p>
        </w:tc>
      </w:tr>
      <w:tr w:rsidR="0013628C" w:rsidRPr="009F4A1A" w:rsidTr="003B4891">
        <w:trPr>
          <w:trHeight w:val="555"/>
        </w:trPr>
        <w:tc>
          <w:tcPr>
            <w:tcW w:w="2977"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13628C">
            <w:pPr>
              <w:spacing w:after="0"/>
              <w:ind w:firstLine="0"/>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Dotación presupuestaria anual en partidas gestionadas a través de convocatorias en régimen de concurrencia competitiva</w:t>
            </w:r>
          </w:p>
        </w:tc>
        <w:tc>
          <w:tcPr>
            <w:tcW w:w="851"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1.300.010</w:t>
            </w:r>
          </w:p>
        </w:tc>
        <w:tc>
          <w:tcPr>
            <w:tcW w:w="567"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3B4891">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34</w:t>
            </w:r>
          </w:p>
        </w:tc>
        <w:tc>
          <w:tcPr>
            <w:tcW w:w="992"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400.000</w:t>
            </w:r>
          </w:p>
        </w:tc>
        <w:tc>
          <w:tcPr>
            <w:tcW w:w="567"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26%</w:t>
            </w:r>
          </w:p>
        </w:tc>
        <w:tc>
          <w:tcPr>
            <w:tcW w:w="992"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400.000</w:t>
            </w:r>
          </w:p>
        </w:tc>
        <w:tc>
          <w:tcPr>
            <w:tcW w:w="535"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29%</w:t>
            </w:r>
          </w:p>
        </w:tc>
        <w:tc>
          <w:tcPr>
            <w:tcW w:w="883"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300.000</w:t>
            </w:r>
          </w:p>
        </w:tc>
        <w:tc>
          <w:tcPr>
            <w:tcW w:w="425" w:type="dxa"/>
            <w:tcBorders>
              <w:top w:val="single" w:sz="4" w:space="0" w:color="auto"/>
              <w:left w:val="nil"/>
              <w:bottom w:val="single" w:sz="2" w:space="0" w:color="auto"/>
              <w:right w:val="nil"/>
            </w:tcBorders>
            <w:shd w:val="clear" w:color="000000" w:fill="FFFFFF"/>
            <w:noWrap/>
            <w:vAlign w:val="center"/>
            <w:hideMark/>
          </w:tcPr>
          <w:p w:rsidR="0013628C" w:rsidRPr="0013628C" w:rsidRDefault="0013628C" w:rsidP="003B4891">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10</w:t>
            </w:r>
          </w:p>
        </w:tc>
      </w:tr>
      <w:tr w:rsidR="0013628C" w:rsidRPr="009F4A1A" w:rsidTr="003B4891">
        <w:trPr>
          <w:trHeight w:val="555"/>
        </w:trPr>
        <w:tc>
          <w:tcPr>
            <w:tcW w:w="2977"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13628C">
            <w:pPr>
              <w:spacing w:after="0"/>
              <w:ind w:firstLine="0"/>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Dotación presupuestaria anual en partidas nominativas de subvenciones</w:t>
            </w:r>
          </w:p>
        </w:tc>
        <w:tc>
          <w:tcPr>
            <w:tcW w:w="851"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2.557.606</w:t>
            </w:r>
          </w:p>
        </w:tc>
        <w:tc>
          <w:tcPr>
            <w:tcW w:w="567"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3B4891">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66</w:t>
            </w:r>
          </w:p>
        </w:tc>
        <w:tc>
          <w:tcPr>
            <w:tcW w:w="992"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1.122.506</w:t>
            </w:r>
          </w:p>
        </w:tc>
        <w:tc>
          <w:tcPr>
            <w:tcW w:w="567"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74%</w:t>
            </w:r>
          </w:p>
        </w:tc>
        <w:tc>
          <w:tcPr>
            <w:tcW w:w="992"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983.500</w:t>
            </w:r>
          </w:p>
        </w:tc>
        <w:tc>
          <w:tcPr>
            <w:tcW w:w="535"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71%</w:t>
            </w:r>
          </w:p>
        </w:tc>
        <w:tc>
          <w:tcPr>
            <w:tcW w:w="883"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eastAsia="es-ES"/>
              </w:rPr>
              <w:t>2.763.000</w:t>
            </w:r>
          </w:p>
        </w:tc>
        <w:tc>
          <w:tcPr>
            <w:tcW w:w="425" w:type="dxa"/>
            <w:tcBorders>
              <w:top w:val="single" w:sz="2" w:space="0" w:color="auto"/>
              <w:left w:val="nil"/>
              <w:bottom w:val="single" w:sz="4" w:space="0" w:color="auto"/>
              <w:right w:val="nil"/>
            </w:tcBorders>
            <w:shd w:val="clear" w:color="000000" w:fill="FFFFFF"/>
            <w:noWrap/>
            <w:vAlign w:val="center"/>
            <w:hideMark/>
          </w:tcPr>
          <w:p w:rsidR="0013628C" w:rsidRPr="0013628C" w:rsidRDefault="0013628C" w:rsidP="003B4891">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90</w:t>
            </w:r>
          </w:p>
        </w:tc>
      </w:tr>
      <w:tr w:rsidR="0013628C" w:rsidRPr="009F4A1A" w:rsidTr="003B4891">
        <w:trPr>
          <w:trHeight w:val="255"/>
        </w:trPr>
        <w:tc>
          <w:tcPr>
            <w:tcW w:w="2977"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13628C">
            <w:pPr>
              <w:spacing w:after="0"/>
              <w:ind w:firstLine="0"/>
              <w:jc w:val="lef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Total</w:t>
            </w:r>
          </w:p>
        </w:tc>
        <w:tc>
          <w:tcPr>
            <w:tcW w:w="851"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3.857.616</w:t>
            </w:r>
          </w:p>
        </w:tc>
        <w:tc>
          <w:tcPr>
            <w:tcW w:w="567"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3B4891">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100</w:t>
            </w: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1.522.506</w:t>
            </w:r>
          </w:p>
        </w:tc>
        <w:tc>
          <w:tcPr>
            <w:tcW w:w="567"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100%</w:t>
            </w: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1.383.500</w:t>
            </w:r>
          </w:p>
        </w:tc>
        <w:tc>
          <w:tcPr>
            <w:tcW w:w="535"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100%</w:t>
            </w:r>
          </w:p>
        </w:tc>
        <w:tc>
          <w:tcPr>
            <w:tcW w:w="883"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13628C">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3.063.000</w:t>
            </w:r>
          </w:p>
        </w:tc>
        <w:tc>
          <w:tcPr>
            <w:tcW w:w="425" w:type="dxa"/>
            <w:tcBorders>
              <w:top w:val="single" w:sz="4" w:space="0" w:color="auto"/>
              <w:left w:val="nil"/>
              <w:bottom w:val="single" w:sz="4" w:space="0" w:color="auto"/>
              <w:right w:val="nil"/>
            </w:tcBorders>
            <w:shd w:val="clear" w:color="auto" w:fill="8DB3E2" w:themeFill="text2" w:themeFillTint="66"/>
            <w:noWrap/>
            <w:vAlign w:val="center"/>
            <w:hideMark/>
          </w:tcPr>
          <w:p w:rsidR="0013628C" w:rsidRPr="0013628C" w:rsidRDefault="0013628C" w:rsidP="003B4891">
            <w:pPr>
              <w:spacing w:after="0"/>
              <w:ind w:firstLine="0"/>
              <w:jc w:val="right"/>
              <w:rPr>
                <w:rFonts w:ascii="Arial Narrow" w:hAnsi="Arial Narrow" w:cs="Calibri"/>
                <w:color w:val="000000"/>
                <w:sz w:val="18"/>
                <w:szCs w:val="18"/>
                <w:lang w:val="es-ES" w:eastAsia="es-ES"/>
              </w:rPr>
            </w:pPr>
            <w:r w:rsidRPr="0013628C">
              <w:rPr>
                <w:rFonts w:ascii="Arial Narrow" w:hAnsi="Arial Narrow" w:cs="Calibri"/>
                <w:color w:val="000000"/>
                <w:sz w:val="18"/>
                <w:szCs w:val="18"/>
                <w:lang w:val="es-ES" w:eastAsia="es-ES"/>
              </w:rPr>
              <w:t>100</w:t>
            </w:r>
          </w:p>
        </w:tc>
      </w:tr>
    </w:tbl>
    <w:p w:rsidR="0013628C" w:rsidRDefault="0013628C" w:rsidP="00FF078B">
      <w:pPr>
        <w:pStyle w:val="texto"/>
        <w:tabs>
          <w:tab w:val="left" w:pos="142"/>
        </w:tabs>
        <w:rPr>
          <w:szCs w:val="26"/>
        </w:rPr>
      </w:pPr>
    </w:p>
    <w:p w:rsidR="00FF078B" w:rsidRDefault="009F4A1A" w:rsidP="00FF078B">
      <w:pPr>
        <w:rPr>
          <w:rFonts w:ascii="Arial" w:hAnsi="Arial" w:cs="Arial"/>
        </w:rPr>
      </w:pPr>
      <w:r>
        <w:rPr>
          <w:noProof/>
          <w:lang w:val="es-ES" w:eastAsia="es-ES"/>
        </w:rPr>
        <w:drawing>
          <wp:inline distT="0" distB="0" distL="0" distR="0" wp14:anchorId="35854C17" wp14:editId="7D7FBE2B">
            <wp:extent cx="5153025" cy="2470068"/>
            <wp:effectExtent l="0" t="0" r="9525" b="698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404F" w:rsidRDefault="009F404F">
      <w:pPr>
        <w:ind w:firstLine="0"/>
        <w:jc w:val="left"/>
        <w:rPr>
          <w:spacing w:val="6"/>
          <w:sz w:val="26"/>
          <w:szCs w:val="26"/>
        </w:rPr>
      </w:pPr>
      <w:r>
        <w:rPr>
          <w:szCs w:val="26"/>
        </w:rPr>
        <w:br w:type="page"/>
      </w:r>
    </w:p>
    <w:p w:rsidR="00F42324" w:rsidRDefault="00FF078B" w:rsidP="00147BE6">
      <w:pPr>
        <w:pStyle w:val="texto"/>
        <w:tabs>
          <w:tab w:val="left" w:pos="142"/>
        </w:tabs>
        <w:spacing w:before="120" w:after="240"/>
        <w:rPr>
          <w:szCs w:val="26"/>
        </w:rPr>
      </w:pPr>
      <w:r>
        <w:rPr>
          <w:szCs w:val="26"/>
        </w:rPr>
        <w:lastRenderedPageBreak/>
        <w:t>Sobre un total de 6</w:t>
      </w:r>
      <w:r w:rsidR="00FB705A">
        <w:rPr>
          <w:szCs w:val="26"/>
        </w:rPr>
        <w:t>6</w:t>
      </w:r>
      <w:r>
        <w:rPr>
          <w:szCs w:val="26"/>
        </w:rPr>
        <w:t xml:space="preserve"> partidas de subvenciones nominativas de la citada </w:t>
      </w:r>
      <w:r w:rsidR="00F95C3E">
        <w:rPr>
          <w:szCs w:val="26"/>
        </w:rPr>
        <w:t>S</w:t>
      </w:r>
      <w:r>
        <w:rPr>
          <w:szCs w:val="26"/>
        </w:rPr>
        <w:t>ubd</w:t>
      </w:r>
      <w:r w:rsidR="00747062">
        <w:rPr>
          <w:szCs w:val="26"/>
        </w:rPr>
        <w:t>irección en el periodo revisado,</w:t>
      </w:r>
      <w:r>
        <w:rPr>
          <w:szCs w:val="26"/>
        </w:rPr>
        <w:t xml:space="preserve"> </w:t>
      </w:r>
      <w:r w:rsidR="00F42324">
        <w:rPr>
          <w:szCs w:val="26"/>
        </w:rPr>
        <w:t>se ha seleccionado la siguiente muestra:</w:t>
      </w:r>
    </w:p>
    <w:tbl>
      <w:tblPr>
        <w:tblW w:w="9021" w:type="dxa"/>
        <w:jc w:val="center"/>
        <w:tblCellMar>
          <w:left w:w="70" w:type="dxa"/>
          <w:right w:w="70" w:type="dxa"/>
        </w:tblCellMar>
        <w:tblLook w:val="04A0" w:firstRow="1" w:lastRow="0" w:firstColumn="1" w:lastColumn="0" w:noHBand="0" w:noVBand="1"/>
      </w:tblPr>
      <w:tblGrid>
        <w:gridCol w:w="1559"/>
        <w:gridCol w:w="4536"/>
        <w:gridCol w:w="1508"/>
        <w:gridCol w:w="1418"/>
      </w:tblGrid>
      <w:tr w:rsidR="00E3713C" w:rsidRPr="009F404F" w:rsidTr="003B4891">
        <w:trPr>
          <w:trHeight w:val="300"/>
          <w:jc w:val="center"/>
        </w:trPr>
        <w:tc>
          <w:tcPr>
            <w:tcW w:w="1559" w:type="dxa"/>
            <w:tcBorders>
              <w:top w:val="single" w:sz="4" w:space="0" w:color="auto"/>
              <w:left w:val="nil"/>
              <w:bottom w:val="single" w:sz="4" w:space="0" w:color="auto"/>
              <w:right w:val="nil"/>
            </w:tcBorders>
            <w:shd w:val="clear" w:color="000000" w:fill="9BC2E6"/>
            <w:noWrap/>
            <w:vAlign w:val="center"/>
          </w:tcPr>
          <w:p w:rsidR="00FF078B" w:rsidRPr="009F404F" w:rsidRDefault="00FF078B" w:rsidP="00DC067E">
            <w:pPr>
              <w:tabs>
                <w:tab w:val="right" w:pos="1106"/>
              </w:tabs>
              <w:spacing w:after="0"/>
              <w:ind w:hanging="19"/>
              <w:jc w:val="left"/>
              <w:rPr>
                <w:rFonts w:ascii="Arial" w:hAnsi="Arial" w:cs="Arial"/>
                <w:color w:val="000000"/>
                <w:sz w:val="18"/>
                <w:szCs w:val="18"/>
              </w:rPr>
            </w:pPr>
            <w:r w:rsidRPr="009F404F">
              <w:rPr>
                <w:rFonts w:ascii="Arial" w:hAnsi="Arial" w:cs="Arial"/>
                <w:color w:val="000000"/>
                <w:sz w:val="18"/>
                <w:szCs w:val="18"/>
              </w:rPr>
              <w:t>Origen</w:t>
            </w:r>
          </w:p>
        </w:tc>
        <w:tc>
          <w:tcPr>
            <w:tcW w:w="4536" w:type="dxa"/>
            <w:tcBorders>
              <w:top w:val="single" w:sz="4" w:space="0" w:color="auto"/>
              <w:left w:val="nil"/>
              <w:bottom w:val="single" w:sz="4" w:space="0" w:color="auto"/>
              <w:right w:val="nil"/>
            </w:tcBorders>
            <w:shd w:val="clear" w:color="000000" w:fill="9BC2E6"/>
            <w:noWrap/>
            <w:vAlign w:val="center"/>
          </w:tcPr>
          <w:p w:rsidR="009F404F" w:rsidRDefault="00FF078B" w:rsidP="00901C56">
            <w:pPr>
              <w:spacing w:after="0"/>
              <w:ind w:firstLine="0"/>
              <w:jc w:val="left"/>
              <w:rPr>
                <w:rFonts w:ascii="Arial" w:hAnsi="Arial" w:cs="Arial"/>
                <w:color w:val="000000"/>
                <w:sz w:val="18"/>
                <w:szCs w:val="18"/>
              </w:rPr>
            </w:pPr>
            <w:r w:rsidRPr="009F404F">
              <w:rPr>
                <w:rFonts w:ascii="Arial" w:hAnsi="Arial" w:cs="Arial"/>
                <w:color w:val="000000"/>
                <w:sz w:val="18"/>
                <w:szCs w:val="18"/>
              </w:rPr>
              <w:t>Partida nominativa en los Presupuestos</w:t>
            </w:r>
            <w:r w:rsidR="00901C56" w:rsidRPr="009F404F">
              <w:rPr>
                <w:rFonts w:ascii="Arial" w:hAnsi="Arial" w:cs="Arial"/>
                <w:color w:val="000000"/>
                <w:sz w:val="18"/>
                <w:szCs w:val="18"/>
              </w:rPr>
              <w:t xml:space="preserve"> </w:t>
            </w:r>
            <w:r w:rsidRPr="009F404F">
              <w:rPr>
                <w:rFonts w:ascii="Arial" w:hAnsi="Arial" w:cs="Arial"/>
                <w:color w:val="000000"/>
                <w:sz w:val="18"/>
                <w:szCs w:val="18"/>
              </w:rPr>
              <w:t xml:space="preserve">Generales </w:t>
            </w:r>
          </w:p>
          <w:p w:rsidR="00FF078B" w:rsidRPr="009F404F" w:rsidRDefault="00FF078B" w:rsidP="00901C56">
            <w:pPr>
              <w:spacing w:after="0"/>
              <w:ind w:firstLine="0"/>
              <w:jc w:val="left"/>
              <w:rPr>
                <w:rFonts w:ascii="Arial" w:hAnsi="Arial" w:cs="Arial"/>
                <w:color w:val="000000"/>
                <w:sz w:val="18"/>
                <w:szCs w:val="18"/>
              </w:rPr>
            </w:pPr>
            <w:r w:rsidRPr="009F404F">
              <w:rPr>
                <w:rFonts w:ascii="Arial" w:hAnsi="Arial" w:cs="Arial"/>
                <w:color w:val="000000"/>
                <w:sz w:val="18"/>
                <w:szCs w:val="18"/>
              </w:rPr>
              <w:t>de Navarra</w:t>
            </w:r>
          </w:p>
        </w:tc>
        <w:tc>
          <w:tcPr>
            <w:tcW w:w="1508" w:type="dxa"/>
            <w:tcBorders>
              <w:top w:val="single" w:sz="4" w:space="0" w:color="auto"/>
              <w:left w:val="nil"/>
              <w:bottom w:val="single" w:sz="4" w:space="0" w:color="auto"/>
              <w:right w:val="nil"/>
            </w:tcBorders>
            <w:shd w:val="clear" w:color="000000" w:fill="9BC2E6"/>
            <w:noWrap/>
            <w:vAlign w:val="bottom"/>
          </w:tcPr>
          <w:p w:rsidR="00FF078B" w:rsidRPr="009F404F" w:rsidRDefault="00FF078B" w:rsidP="00901C56">
            <w:pPr>
              <w:spacing w:after="0"/>
              <w:ind w:firstLine="493"/>
              <w:jc w:val="center"/>
              <w:rPr>
                <w:rFonts w:ascii="Arial" w:hAnsi="Arial" w:cs="Arial"/>
                <w:color w:val="000000"/>
                <w:sz w:val="18"/>
                <w:szCs w:val="18"/>
              </w:rPr>
            </w:pPr>
            <w:r w:rsidRPr="009F404F">
              <w:rPr>
                <w:rFonts w:ascii="Arial" w:hAnsi="Arial" w:cs="Arial"/>
                <w:color w:val="000000"/>
                <w:sz w:val="18"/>
                <w:szCs w:val="18"/>
              </w:rPr>
              <w:t>D</w:t>
            </w:r>
            <w:r w:rsidR="00901C56" w:rsidRPr="009F404F">
              <w:rPr>
                <w:rFonts w:ascii="Arial" w:hAnsi="Arial" w:cs="Arial"/>
                <w:color w:val="000000"/>
                <w:sz w:val="18"/>
                <w:szCs w:val="18"/>
              </w:rPr>
              <w:t>otación  presupuestaria</w:t>
            </w:r>
          </w:p>
        </w:tc>
        <w:tc>
          <w:tcPr>
            <w:tcW w:w="1418" w:type="dxa"/>
            <w:tcBorders>
              <w:top w:val="single" w:sz="4" w:space="0" w:color="auto"/>
              <w:left w:val="nil"/>
              <w:bottom w:val="single" w:sz="4" w:space="0" w:color="auto"/>
              <w:right w:val="nil"/>
            </w:tcBorders>
            <w:shd w:val="clear" w:color="000000" w:fill="9BC2E6"/>
            <w:noWrap/>
            <w:vAlign w:val="center"/>
          </w:tcPr>
          <w:p w:rsidR="00FF078B" w:rsidRPr="009F404F" w:rsidRDefault="00FF078B" w:rsidP="007842C0">
            <w:pPr>
              <w:spacing w:after="0"/>
              <w:jc w:val="right"/>
              <w:rPr>
                <w:rFonts w:ascii="Arial" w:hAnsi="Arial" w:cs="Arial"/>
                <w:color w:val="000000"/>
                <w:sz w:val="18"/>
                <w:szCs w:val="18"/>
              </w:rPr>
            </w:pPr>
            <w:r w:rsidRPr="009F404F">
              <w:rPr>
                <w:rFonts w:ascii="Arial" w:hAnsi="Arial" w:cs="Arial"/>
                <w:color w:val="000000"/>
                <w:sz w:val="18"/>
                <w:szCs w:val="18"/>
              </w:rPr>
              <w:t>Ejer</w:t>
            </w:r>
            <w:r w:rsidR="007842C0" w:rsidRPr="009F404F">
              <w:rPr>
                <w:rFonts w:ascii="Arial" w:hAnsi="Arial" w:cs="Arial"/>
                <w:color w:val="000000"/>
                <w:sz w:val="18"/>
                <w:szCs w:val="18"/>
              </w:rPr>
              <w:t>cicio</w:t>
            </w:r>
          </w:p>
        </w:tc>
      </w:tr>
      <w:tr w:rsidR="00E3713C" w:rsidRPr="0069135C" w:rsidTr="003B4891">
        <w:trPr>
          <w:trHeight w:val="198"/>
          <w:jc w:val="center"/>
        </w:trPr>
        <w:tc>
          <w:tcPr>
            <w:tcW w:w="1559" w:type="dxa"/>
            <w:tcBorders>
              <w:top w:val="single" w:sz="4" w:space="0" w:color="auto"/>
              <w:left w:val="nil"/>
              <w:bottom w:val="single" w:sz="2" w:space="0" w:color="auto"/>
              <w:right w:val="nil"/>
            </w:tcBorders>
            <w:shd w:val="clear" w:color="auto" w:fill="auto"/>
            <w:noWrap/>
            <w:vAlign w:val="center"/>
            <w:hideMark/>
          </w:tcPr>
          <w:p w:rsid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Enmienda</w:t>
            </w:r>
          </w:p>
          <w:p w:rsidR="00FF078B" w:rsidRP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 xml:space="preserve"> parlamentaria</w:t>
            </w:r>
          </w:p>
        </w:tc>
        <w:tc>
          <w:tcPr>
            <w:tcW w:w="4536" w:type="dxa"/>
            <w:tcBorders>
              <w:top w:val="single" w:sz="4" w:space="0" w:color="auto"/>
              <w:left w:val="nil"/>
              <w:bottom w:val="single" w:sz="2" w:space="0" w:color="auto"/>
              <w:right w:val="nil"/>
            </w:tcBorders>
            <w:shd w:val="clear" w:color="auto" w:fill="auto"/>
            <w:noWrap/>
            <w:vAlign w:val="center"/>
            <w:hideMark/>
          </w:tcPr>
          <w:p w:rsidR="00DC067E" w:rsidRPr="009F404F" w:rsidRDefault="00FF078B" w:rsidP="00901C56">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Convenio con Ayuntamiento de Tudela para nuevo Complejo</w:t>
            </w:r>
          </w:p>
          <w:p w:rsidR="00FF078B" w:rsidRPr="009F404F" w:rsidRDefault="00FF078B" w:rsidP="00901C56">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Polideportivo en Tudela</w:t>
            </w:r>
          </w:p>
        </w:tc>
        <w:tc>
          <w:tcPr>
            <w:tcW w:w="1508" w:type="dxa"/>
            <w:tcBorders>
              <w:top w:val="single" w:sz="4"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sz w:val="18"/>
                <w:szCs w:val="18"/>
              </w:rPr>
            </w:pPr>
            <w:r w:rsidRPr="009F404F">
              <w:rPr>
                <w:rFonts w:ascii="Arial Narrow" w:hAnsi="Arial Narrow" w:cs="Calibri"/>
                <w:sz w:val="18"/>
                <w:szCs w:val="18"/>
              </w:rPr>
              <w:t>2.000.000</w:t>
            </w:r>
          </w:p>
        </w:tc>
        <w:tc>
          <w:tcPr>
            <w:tcW w:w="1418" w:type="dxa"/>
            <w:tcBorders>
              <w:top w:val="single" w:sz="4"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sz w:val="18"/>
                <w:szCs w:val="18"/>
              </w:rPr>
            </w:pPr>
            <w:r w:rsidRPr="009F404F">
              <w:rPr>
                <w:rFonts w:ascii="Arial Narrow" w:hAnsi="Arial Narrow" w:cs="Calibri"/>
                <w:sz w:val="18"/>
                <w:szCs w:val="18"/>
              </w:rPr>
              <w:t>2019</w:t>
            </w:r>
          </w:p>
        </w:tc>
      </w:tr>
      <w:tr w:rsidR="00E3713C" w:rsidRPr="0069135C" w:rsidTr="003B4891">
        <w:trPr>
          <w:trHeight w:val="198"/>
          <w:jc w:val="center"/>
        </w:trPr>
        <w:tc>
          <w:tcPr>
            <w:tcW w:w="1559" w:type="dxa"/>
            <w:tcBorders>
              <w:top w:val="single" w:sz="2" w:space="0" w:color="auto"/>
              <w:left w:val="nil"/>
              <w:bottom w:val="single" w:sz="2" w:space="0" w:color="auto"/>
              <w:right w:val="nil"/>
            </w:tcBorders>
            <w:shd w:val="clear" w:color="auto" w:fill="auto"/>
            <w:noWrap/>
            <w:vAlign w:val="bottom"/>
            <w:hideMark/>
          </w:tcPr>
          <w:p w:rsid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 xml:space="preserve">Enmienda </w:t>
            </w:r>
          </w:p>
          <w:p w:rsidR="00FF078B" w:rsidRP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parlamentaria</w:t>
            </w:r>
          </w:p>
        </w:tc>
        <w:tc>
          <w:tcPr>
            <w:tcW w:w="4536"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901C56">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Adecuación, mejoras y construcción de instalaciones deportivas de Arguedas</w:t>
            </w:r>
          </w:p>
        </w:tc>
        <w:tc>
          <w:tcPr>
            <w:tcW w:w="150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41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2020</w:t>
            </w:r>
          </w:p>
        </w:tc>
      </w:tr>
      <w:tr w:rsidR="00E3713C" w:rsidRPr="0069135C" w:rsidTr="003B4891">
        <w:trPr>
          <w:trHeight w:val="198"/>
          <w:jc w:val="center"/>
        </w:trPr>
        <w:tc>
          <w:tcPr>
            <w:tcW w:w="1559" w:type="dxa"/>
            <w:tcBorders>
              <w:top w:val="single" w:sz="2" w:space="0" w:color="auto"/>
              <w:left w:val="nil"/>
              <w:bottom w:val="single" w:sz="2" w:space="0" w:color="auto"/>
              <w:right w:val="nil"/>
            </w:tcBorders>
            <w:shd w:val="clear" w:color="auto" w:fill="auto"/>
            <w:noWrap/>
            <w:vAlign w:val="bottom"/>
            <w:hideMark/>
          </w:tcPr>
          <w:p w:rsid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 xml:space="preserve">Enmienda </w:t>
            </w:r>
          </w:p>
          <w:p w:rsidR="00FF078B" w:rsidRP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parlamentaria</w:t>
            </w:r>
          </w:p>
        </w:tc>
        <w:tc>
          <w:tcPr>
            <w:tcW w:w="4536"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3B4891">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 xml:space="preserve">Instalación hierba artificial en el campo de fútbol de </w:t>
            </w:r>
            <w:proofErr w:type="spellStart"/>
            <w:r w:rsidRPr="009F404F">
              <w:rPr>
                <w:rFonts w:ascii="Arial Narrow" w:hAnsi="Arial Narrow" w:cs="Arial"/>
                <w:color w:val="000000"/>
                <w:sz w:val="18"/>
                <w:szCs w:val="18"/>
              </w:rPr>
              <w:t>Villatuerta</w:t>
            </w:r>
            <w:proofErr w:type="spellEnd"/>
          </w:p>
        </w:tc>
        <w:tc>
          <w:tcPr>
            <w:tcW w:w="150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41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2020</w:t>
            </w:r>
          </w:p>
        </w:tc>
      </w:tr>
      <w:tr w:rsidR="00E3713C" w:rsidRPr="0069135C" w:rsidTr="003B4891">
        <w:trPr>
          <w:trHeight w:val="198"/>
          <w:jc w:val="center"/>
        </w:trPr>
        <w:tc>
          <w:tcPr>
            <w:tcW w:w="1559" w:type="dxa"/>
            <w:tcBorders>
              <w:top w:val="single" w:sz="2" w:space="0" w:color="auto"/>
              <w:left w:val="nil"/>
              <w:bottom w:val="single" w:sz="2" w:space="0" w:color="auto"/>
              <w:right w:val="nil"/>
            </w:tcBorders>
            <w:shd w:val="clear" w:color="auto" w:fill="auto"/>
            <w:noWrap/>
            <w:vAlign w:val="bottom"/>
            <w:hideMark/>
          </w:tcPr>
          <w:p w:rsid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Enmienda</w:t>
            </w:r>
          </w:p>
          <w:p w:rsidR="00FF078B" w:rsidRP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parlamentaria</w:t>
            </w:r>
          </w:p>
        </w:tc>
        <w:tc>
          <w:tcPr>
            <w:tcW w:w="4536"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901C56">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Sustitución-renovación del césped del campo de fútbol municipal de Lodosa</w:t>
            </w:r>
          </w:p>
        </w:tc>
        <w:tc>
          <w:tcPr>
            <w:tcW w:w="150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41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2020</w:t>
            </w:r>
          </w:p>
        </w:tc>
      </w:tr>
      <w:tr w:rsidR="00E3713C" w:rsidRPr="0069135C" w:rsidTr="003B4891">
        <w:trPr>
          <w:trHeight w:val="198"/>
          <w:jc w:val="center"/>
        </w:trPr>
        <w:tc>
          <w:tcPr>
            <w:tcW w:w="1559" w:type="dxa"/>
            <w:tcBorders>
              <w:top w:val="single" w:sz="2" w:space="0" w:color="auto"/>
              <w:left w:val="nil"/>
              <w:bottom w:val="single" w:sz="2" w:space="0" w:color="auto"/>
              <w:right w:val="nil"/>
            </w:tcBorders>
            <w:shd w:val="clear" w:color="auto" w:fill="auto"/>
            <w:noWrap/>
            <w:vAlign w:val="bottom"/>
            <w:hideMark/>
          </w:tcPr>
          <w:p w:rsidR="00FF078B" w:rsidRP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Proyecto presupuestos</w:t>
            </w:r>
          </w:p>
        </w:tc>
        <w:tc>
          <w:tcPr>
            <w:tcW w:w="4536"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901C56">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Reforma del frontón de Puente la Reina en los años 2019 y 2020</w:t>
            </w:r>
          </w:p>
        </w:tc>
        <w:tc>
          <w:tcPr>
            <w:tcW w:w="150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200.000</w:t>
            </w:r>
          </w:p>
        </w:tc>
        <w:tc>
          <w:tcPr>
            <w:tcW w:w="141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2021</w:t>
            </w:r>
          </w:p>
        </w:tc>
      </w:tr>
      <w:tr w:rsidR="00E3713C" w:rsidRPr="0069135C" w:rsidTr="003B4891">
        <w:trPr>
          <w:trHeight w:val="198"/>
          <w:jc w:val="center"/>
        </w:trPr>
        <w:tc>
          <w:tcPr>
            <w:tcW w:w="1559" w:type="dxa"/>
            <w:tcBorders>
              <w:top w:val="single" w:sz="2" w:space="0" w:color="auto"/>
              <w:left w:val="nil"/>
              <w:bottom w:val="single" w:sz="2" w:space="0" w:color="auto"/>
              <w:right w:val="nil"/>
            </w:tcBorders>
            <w:shd w:val="clear" w:color="auto" w:fill="auto"/>
            <w:noWrap/>
            <w:vAlign w:val="bottom"/>
            <w:hideMark/>
          </w:tcPr>
          <w:p w:rsid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 xml:space="preserve">Enmienda </w:t>
            </w:r>
          </w:p>
          <w:p w:rsidR="00FF078B" w:rsidRP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parlamentaria</w:t>
            </w:r>
          </w:p>
        </w:tc>
        <w:tc>
          <w:tcPr>
            <w:tcW w:w="4536"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3B4891">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Transferencia Ayuntamiento de Falces: instalación de césped artificial en el campo de fútbol</w:t>
            </w:r>
          </w:p>
        </w:tc>
        <w:tc>
          <w:tcPr>
            <w:tcW w:w="150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418" w:type="dxa"/>
            <w:tcBorders>
              <w:top w:val="single" w:sz="2" w:space="0" w:color="auto"/>
              <w:left w:val="nil"/>
              <w:bottom w:val="single" w:sz="2"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2022</w:t>
            </w:r>
          </w:p>
        </w:tc>
      </w:tr>
      <w:tr w:rsidR="00E3713C" w:rsidRPr="0069135C" w:rsidTr="003B4891">
        <w:trPr>
          <w:trHeight w:val="198"/>
          <w:jc w:val="center"/>
        </w:trPr>
        <w:tc>
          <w:tcPr>
            <w:tcW w:w="1559" w:type="dxa"/>
            <w:tcBorders>
              <w:top w:val="single" w:sz="2" w:space="0" w:color="auto"/>
              <w:left w:val="nil"/>
              <w:bottom w:val="single" w:sz="4" w:space="0" w:color="auto"/>
              <w:right w:val="nil"/>
            </w:tcBorders>
            <w:shd w:val="clear" w:color="auto" w:fill="auto"/>
            <w:noWrap/>
            <w:vAlign w:val="bottom"/>
            <w:hideMark/>
          </w:tcPr>
          <w:p w:rsidR="00FF078B" w:rsidRPr="009F404F" w:rsidRDefault="00FF078B" w:rsidP="00901C56">
            <w:pPr>
              <w:spacing w:after="0"/>
              <w:ind w:left="-19" w:right="-74" w:firstLine="0"/>
              <w:jc w:val="left"/>
              <w:rPr>
                <w:rFonts w:ascii="Arial Narrow" w:hAnsi="Arial Narrow" w:cs="Calibri"/>
                <w:color w:val="000000"/>
                <w:sz w:val="18"/>
                <w:szCs w:val="18"/>
              </w:rPr>
            </w:pPr>
            <w:r w:rsidRPr="009F404F">
              <w:rPr>
                <w:rFonts w:ascii="Arial Narrow" w:hAnsi="Arial Narrow" w:cs="Calibri"/>
                <w:color w:val="000000"/>
                <w:sz w:val="18"/>
                <w:szCs w:val="18"/>
              </w:rPr>
              <w:t>Proyecto presupuestos</w:t>
            </w:r>
          </w:p>
        </w:tc>
        <w:tc>
          <w:tcPr>
            <w:tcW w:w="4536" w:type="dxa"/>
            <w:tcBorders>
              <w:top w:val="single" w:sz="2" w:space="0" w:color="auto"/>
              <w:left w:val="nil"/>
              <w:bottom w:val="single" w:sz="4" w:space="0" w:color="auto"/>
              <w:right w:val="nil"/>
            </w:tcBorders>
            <w:shd w:val="clear" w:color="auto" w:fill="auto"/>
            <w:noWrap/>
            <w:vAlign w:val="center"/>
            <w:hideMark/>
          </w:tcPr>
          <w:p w:rsidR="00FF078B" w:rsidRPr="009F404F" w:rsidRDefault="00FF078B" w:rsidP="009F404F">
            <w:pPr>
              <w:spacing w:after="0"/>
              <w:ind w:firstLine="0"/>
              <w:jc w:val="left"/>
              <w:rPr>
                <w:rFonts w:ascii="Arial Narrow" w:hAnsi="Arial Narrow" w:cs="Arial"/>
                <w:color w:val="000000"/>
                <w:sz w:val="18"/>
                <w:szCs w:val="18"/>
              </w:rPr>
            </w:pPr>
            <w:r w:rsidRPr="009F404F">
              <w:rPr>
                <w:rFonts w:ascii="Arial Narrow" w:hAnsi="Arial Narrow" w:cs="Arial"/>
                <w:color w:val="000000"/>
                <w:sz w:val="18"/>
                <w:szCs w:val="18"/>
              </w:rPr>
              <w:t>Subvención al Ay</w:t>
            </w:r>
            <w:r w:rsidR="009F404F">
              <w:rPr>
                <w:rFonts w:ascii="Arial Narrow" w:hAnsi="Arial Narrow" w:cs="Arial"/>
                <w:color w:val="000000"/>
                <w:sz w:val="18"/>
                <w:szCs w:val="18"/>
              </w:rPr>
              <w:t>to.</w:t>
            </w:r>
            <w:r w:rsidRPr="009F404F">
              <w:rPr>
                <w:rFonts w:ascii="Arial Narrow" w:hAnsi="Arial Narrow" w:cs="Arial"/>
                <w:color w:val="000000"/>
                <w:sz w:val="18"/>
                <w:szCs w:val="18"/>
              </w:rPr>
              <w:t xml:space="preserve"> de Burlada para reforma de pista de atletismo</w:t>
            </w:r>
          </w:p>
        </w:tc>
        <w:tc>
          <w:tcPr>
            <w:tcW w:w="1508" w:type="dxa"/>
            <w:tcBorders>
              <w:top w:val="single" w:sz="2" w:space="0" w:color="auto"/>
              <w:left w:val="nil"/>
              <w:bottom w:val="single" w:sz="4"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200.000</w:t>
            </w:r>
          </w:p>
        </w:tc>
        <w:tc>
          <w:tcPr>
            <w:tcW w:w="1418" w:type="dxa"/>
            <w:tcBorders>
              <w:top w:val="single" w:sz="2" w:space="0" w:color="auto"/>
              <w:left w:val="nil"/>
              <w:bottom w:val="single" w:sz="4" w:space="0" w:color="auto"/>
              <w:right w:val="nil"/>
            </w:tcBorders>
            <w:shd w:val="clear" w:color="auto" w:fill="auto"/>
            <w:noWrap/>
            <w:vAlign w:val="center"/>
            <w:hideMark/>
          </w:tcPr>
          <w:p w:rsidR="00FF078B" w:rsidRPr="009F404F" w:rsidRDefault="00FF078B" w:rsidP="00E3713C">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2022</w:t>
            </w:r>
          </w:p>
        </w:tc>
      </w:tr>
      <w:tr w:rsidR="00E3713C" w:rsidRPr="009F404F" w:rsidTr="003B4891">
        <w:trPr>
          <w:trHeight w:val="255"/>
          <w:jc w:val="center"/>
        </w:trPr>
        <w:tc>
          <w:tcPr>
            <w:tcW w:w="1559" w:type="dxa"/>
            <w:tcBorders>
              <w:top w:val="single" w:sz="4" w:space="0" w:color="auto"/>
              <w:left w:val="nil"/>
              <w:bottom w:val="single" w:sz="4" w:space="0" w:color="auto"/>
              <w:right w:val="nil"/>
            </w:tcBorders>
            <w:shd w:val="clear" w:color="auto" w:fill="8DB3E2" w:themeFill="text2" w:themeFillTint="66"/>
            <w:noWrap/>
            <w:vAlign w:val="center"/>
          </w:tcPr>
          <w:p w:rsidR="00FF078B" w:rsidRPr="009F404F" w:rsidRDefault="00FF078B" w:rsidP="00DC067E">
            <w:pPr>
              <w:spacing w:after="0"/>
              <w:ind w:right="-69" w:hanging="19"/>
              <w:jc w:val="left"/>
              <w:rPr>
                <w:rFonts w:ascii="Arial" w:hAnsi="Arial" w:cs="Arial"/>
                <w:color w:val="000000"/>
                <w:sz w:val="18"/>
                <w:szCs w:val="18"/>
              </w:rPr>
            </w:pPr>
            <w:r w:rsidRPr="009F404F">
              <w:rPr>
                <w:rFonts w:ascii="Arial" w:hAnsi="Arial" w:cs="Arial"/>
                <w:color w:val="000000"/>
                <w:sz w:val="18"/>
                <w:szCs w:val="18"/>
              </w:rPr>
              <w:t>Total</w:t>
            </w:r>
          </w:p>
        </w:tc>
        <w:tc>
          <w:tcPr>
            <w:tcW w:w="4536" w:type="dxa"/>
            <w:tcBorders>
              <w:top w:val="single" w:sz="4" w:space="0" w:color="auto"/>
              <w:left w:val="nil"/>
              <w:bottom w:val="single" w:sz="4" w:space="0" w:color="auto"/>
              <w:right w:val="nil"/>
            </w:tcBorders>
            <w:shd w:val="clear" w:color="auto" w:fill="8DB3E2" w:themeFill="text2" w:themeFillTint="66"/>
            <w:noWrap/>
            <w:vAlign w:val="center"/>
          </w:tcPr>
          <w:p w:rsidR="00FF078B" w:rsidRPr="009F404F" w:rsidRDefault="00FF078B" w:rsidP="00E3713C">
            <w:pPr>
              <w:spacing w:after="0"/>
              <w:ind w:firstLine="1876"/>
              <w:jc w:val="right"/>
              <w:rPr>
                <w:rFonts w:ascii="Arial" w:hAnsi="Arial" w:cs="Arial"/>
                <w:color w:val="000000"/>
                <w:sz w:val="18"/>
                <w:szCs w:val="18"/>
              </w:rPr>
            </w:pPr>
          </w:p>
        </w:tc>
        <w:tc>
          <w:tcPr>
            <w:tcW w:w="1508" w:type="dxa"/>
            <w:tcBorders>
              <w:top w:val="single" w:sz="4" w:space="0" w:color="auto"/>
              <w:left w:val="nil"/>
              <w:bottom w:val="single" w:sz="4" w:space="0" w:color="auto"/>
              <w:right w:val="nil"/>
            </w:tcBorders>
            <w:shd w:val="clear" w:color="auto" w:fill="8DB3E2" w:themeFill="text2" w:themeFillTint="66"/>
            <w:noWrap/>
            <w:vAlign w:val="center"/>
          </w:tcPr>
          <w:p w:rsidR="00FF078B" w:rsidRPr="009F404F" w:rsidRDefault="00FF078B" w:rsidP="00E3713C">
            <w:pPr>
              <w:spacing w:after="0"/>
              <w:jc w:val="right"/>
              <w:rPr>
                <w:rFonts w:ascii="Arial" w:hAnsi="Arial" w:cs="Arial"/>
                <w:color w:val="000000"/>
                <w:sz w:val="18"/>
                <w:szCs w:val="18"/>
              </w:rPr>
            </w:pPr>
            <w:r w:rsidRPr="009F404F">
              <w:rPr>
                <w:rFonts w:ascii="Arial" w:hAnsi="Arial" w:cs="Arial"/>
                <w:color w:val="000000"/>
                <w:sz w:val="18"/>
                <w:szCs w:val="18"/>
              </w:rPr>
              <w:t>3.000.000</w:t>
            </w:r>
          </w:p>
        </w:tc>
        <w:tc>
          <w:tcPr>
            <w:tcW w:w="1418" w:type="dxa"/>
            <w:tcBorders>
              <w:top w:val="single" w:sz="4" w:space="0" w:color="auto"/>
              <w:left w:val="nil"/>
              <w:bottom w:val="single" w:sz="4" w:space="0" w:color="auto"/>
              <w:right w:val="nil"/>
            </w:tcBorders>
            <w:shd w:val="clear" w:color="auto" w:fill="8DB3E2" w:themeFill="text2" w:themeFillTint="66"/>
            <w:noWrap/>
            <w:vAlign w:val="bottom"/>
          </w:tcPr>
          <w:p w:rsidR="00FF078B" w:rsidRPr="009F404F" w:rsidRDefault="00FF078B" w:rsidP="00E3713C">
            <w:pPr>
              <w:spacing w:after="0"/>
              <w:jc w:val="right"/>
              <w:rPr>
                <w:rFonts w:ascii="Arial" w:hAnsi="Arial" w:cs="Arial"/>
                <w:color w:val="000000"/>
                <w:sz w:val="18"/>
                <w:szCs w:val="18"/>
              </w:rPr>
            </w:pPr>
          </w:p>
        </w:tc>
      </w:tr>
    </w:tbl>
    <w:p w:rsidR="008E39B8" w:rsidRDefault="008E39B8" w:rsidP="009F4A1A">
      <w:pPr>
        <w:pStyle w:val="texto"/>
        <w:tabs>
          <w:tab w:val="left" w:pos="142"/>
        </w:tabs>
        <w:rPr>
          <w:szCs w:val="26"/>
        </w:rPr>
      </w:pPr>
    </w:p>
    <w:p w:rsidR="00DF4862" w:rsidRDefault="009F4A1A" w:rsidP="0037397C">
      <w:pPr>
        <w:pStyle w:val="texto"/>
        <w:tabs>
          <w:tab w:val="left" w:pos="142"/>
        </w:tabs>
        <w:spacing w:after="240"/>
        <w:rPr>
          <w:szCs w:val="26"/>
        </w:rPr>
      </w:pPr>
      <w:r w:rsidRPr="007F2588">
        <w:rPr>
          <w:szCs w:val="26"/>
        </w:rPr>
        <w:t>E</w:t>
      </w:r>
      <w:r>
        <w:rPr>
          <w:szCs w:val="26"/>
        </w:rPr>
        <w:t xml:space="preserve">l </w:t>
      </w:r>
      <w:r w:rsidRPr="007F2588">
        <w:rPr>
          <w:szCs w:val="26"/>
        </w:rPr>
        <w:t>IND</w:t>
      </w:r>
      <w:r>
        <w:rPr>
          <w:szCs w:val="26"/>
        </w:rPr>
        <w:t xml:space="preserve"> c</w:t>
      </w:r>
      <w:r w:rsidRPr="007F2588">
        <w:rPr>
          <w:szCs w:val="26"/>
        </w:rPr>
        <w:t xml:space="preserve">on carácter anual </w:t>
      </w:r>
      <w:r>
        <w:rPr>
          <w:szCs w:val="26"/>
        </w:rPr>
        <w:t xml:space="preserve">aprueba </w:t>
      </w:r>
      <w:r w:rsidRPr="007F2588">
        <w:rPr>
          <w:szCs w:val="26"/>
        </w:rPr>
        <w:t>una convocatoria en régimen de concurrencia competitiva, cuyo</w:t>
      </w:r>
      <w:r>
        <w:rPr>
          <w:szCs w:val="26"/>
        </w:rPr>
        <w:t xml:space="preserve"> o</w:t>
      </w:r>
      <w:r w:rsidR="00CD43FA">
        <w:rPr>
          <w:szCs w:val="26"/>
        </w:rPr>
        <w:t xml:space="preserve">bjeto es la financiación de </w:t>
      </w:r>
      <w:r w:rsidRPr="009F4A1A">
        <w:rPr>
          <w:szCs w:val="26"/>
        </w:rPr>
        <w:t>inversiones en materia de instalaciones deportivas dirigidas a reformas que propongan la adecuación a normativa y a reformas de instalaciones deportivas, que signifiquen una mejora en la prestació</w:t>
      </w:r>
      <w:r>
        <w:rPr>
          <w:szCs w:val="26"/>
        </w:rPr>
        <w:t xml:space="preserve">n de servicios a los usuarios. </w:t>
      </w:r>
      <w:r w:rsidR="00DF4862">
        <w:rPr>
          <w:szCs w:val="26"/>
        </w:rPr>
        <w:t xml:space="preserve">Los </w:t>
      </w:r>
      <w:r w:rsidR="00DF4862" w:rsidRPr="007F2588">
        <w:rPr>
          <w:szCs w:val="26"/>
        </w:rPr>
        <w:t xml:space="preserve">principales datos </w:t>
      </w:r>
      <w:r w:rsidR="00DF4862">
        <w:rPr>
          <w:szCs w:val="26"/>
        </w:rPr>
        <w:t>obtenidos en n</w:t>
      </w:r>
      <w:r w:rsidR="00DF4862" w:rsidRPr="007F2588">
        <w:rPr>
          <w:szCs w:val="26"/>
        </w:rPr>
        <w:t>uestra revisión son los siguientes:</w:t>
      </w:r>
    </w:p>
    <w:tbl>
      <w:tblPr>
        <w:tblW w:w="8931" w:type="dxa"/>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1418"/>
        <w:gridCol w:w="4252"/>
        <w:gridCol w:w="3261"/>
      </w:tblGrid>
      <w:tr w:rsidR="009F4A1A" w:rsidRPr="009F404F" w:rsidTr="003B4891">
        <w:trPr>
          <w:trHeight w:val="157"/>
          <w:jc w:val="center"/>
        </w:trPr>
        <w:tc>
          <w:tcPr>
            <w:tcW w:w="1418" w:type="dxa"/>
            <w:tcBorders>
              <w:top w:val="single" w:sz="4" w:space="0" w:color="auto"/>
            </w:tcBorders>
            <w:shd w:val="clear" w:color="000000" w:fill="9BC2E6"/>
            <w:noWrap/>
            <w:vAlign w:val="center"/>
            <w:hideMark/>
          </w:tcPr>
          <w:p w:rsidR="009F4A1A" w:rsidRPr="009F404F" w:rsidRDefault="009F4A1A" w:rsidP="0037397C">
            <w:pPr>
              <w:spacing w:after="0"/>
              <w:ind w:firstLine="0"/>
              <w:jc w:val="left"/>
              <w:rPr>
                <w:rFonts w:ascii="Arial" w:hAnsi="Arial" w:cs="Arial"/>
                <w:color w:val="000000"/>
                <w:sz w:val="18"/>
                <w:szCs w:val="18"/>
                <w:lang w:val="es-ES" w:eastAsia="es-ES"/>
              </w:rPr>
            </w:pPr>
            <w:r w:rsidRPr="009F404F">
              <w:rPr>
                <w:rFonts w:ascii="Arial" w:hAnsi="Arial" w:cs="Arial"/>
                <w:color w:val="000000"/>
                <w:sz w:val="18"/>
                <w:szCs w:val="18"/>
                <w:lang w:eastAsia="es-ES"/>
              </w:rPr>
              <w:t> </w:t>
            </w:r>
          </w:p>
        </w:tc>
        <w:tc>
          <w:tcPr>
            <w:tcW w:w="7513" w:type="dxa"/>
            <w:gridSpan w:val="2"/>
            <w:tcBorders>
              <w:top w:val="single" w:sz="4" w:space="0" w:color="auto"/>
            </w:tcBorders>
            <w:shd w:val="clear" w:color="000000" w:fill="9BC2E6"/>
            <w:noWrap/>
            <w:vAlign w:val="center"/>
            <w:hideMark/>
          </w:tcPr>
          <w:p w:rsidR="009F4A1A" w:rsidRPr="009F404F" w:rsidRDefault="009F4A1A" w:rsidP="00F83D01">
            <w:pPr>
              <w:spacing w:after="0"/>
              <w:ind w:firstLine="0"/>
              <w:jc w:val="center"/>
              <w:rPr>
                <w:rFonts w:ascii="Arial" w:hAnsi="Arial" w:cs="Arial"/>
                <w:color w:val="000000"/>
                <w:sz w:val="18"/>
                <w:szCs w:val="18"/>
                <w:lang w:val="es-ES" w:eastAsia="es-ES"/>
              </w:rPr>
            </w:pPr>
            <w:r w:rsidRPr="009F404F">
              <w:rPr>
                <w:rFonts w:ascii="Arial" w:hAnsi="Arial" w:cs="Arial"/>
                <w:color w:val="000000"/>
                <w:sz w:val="18"/>
                <w:szCs w:val="18"/>
                <w:lang w:eastAsia="es-ES"/>
              </w:rPr>
              <w:t>C</w:t>
            </w:r>
            <w:r w:rsidR="00F83D01">
              <w:rPr>
                <w:rFonts w:ascii="Arial" w:hAnsi="Arial" w:cs="Arial"/>
                <w:color w:val="000000"/>
                <w:sz w:val="18"/>
                <w:szCs w:val="18"/>
                <w:lang w:eastAsia="es-ES"/>
              </w:rPr>
              <w:t>onvocatoria anual</w:t>
            </w:r>
          </w:p>
        </w:tc>
      </w:tr>
      <w:tr w:rsidR="009F4A1A" w:rsidRPr="009F404F" w:rsidTr="003B4891">
        <w:trPr>
          <w:trHeight w:val="231"/>
          <w:jc w:val="center"/>
        </w:trPr>
        <w:tc>
          <w:tcPr>
            <w:tcW w:w="1418" w:type="dxa"/>
            <w:tcBorders>
              <w:bottom w:val="single" w:sz="4" w:space="0" w:color="auto"/>
            </w:tcBorders>
            <w:shd w:val="clear" w:color="000000" w:fill="9BC2E6"/>
            <w:noWrap/>
            <w:vAlign w:val="center"/>
            <w:hideMark/>
          </w:tcPr>
          <w:p w:rsidR="009F4A1A" w:rsidRPr="009F404F" w:rsidRDefault="009F4A1A" w:rsidP="0037397C">
            <w:pPr>
              <w:spacing w:after="0"/>
              <w:ind w:firstLine="0"/>
              <w:jc w:val="left"/>
              <w:rPr>
                <w:rFonts w:ascii="Arial" w:hAnsi="Arial" w:cs="Arial"/>
                <w:color w:val="000000"/>
                <w:sz w:val="18"/>
                <w:szCs w:val="18"/>
                <w:lang w:val="es-ES" w:eastAsia="es-ES"/>
              </w:rPr>
            </w:pPr>
            <w:r w:rsidRPr="009F404F">
              <w:rPr>
                <w:rFonts w:ascii="Arial" w:hAnsi="Arial" w:cs="Arial"/>
                <w:color w:val="000000"/>
                <w:sz w:val="18"/>
                <w:szCs w:val="18"/>
                <w:lang w:eastAsia="es-ES"/>
              </w:rPr>
              <w:t>Ejercicio</w:t>
            </w:r>
          </w:p>
        </w:tc>
        <w:tc>
          <w:tcPr>
            <w:tcW w:w="4252" w:type="dxa"/>
            <w:tcBorders>
              <w:bottom w:val="single" w:sz="4" w:space="0" w:color="auto"/>
            </w:tcBorders>
            <w:shd w:val="clear" w:color="000000" w:fill="9BC2E6"/>
            <w:noWrap/>
            <w:vAlign w:val="center"/>
            <w:hideMark/>
          </w:tcPr>
          <w:p w:rsidR="009F4A1A" w:rsidRPr="009F404F" w:rsidRDefault="009F4A1A" w:rsidP="009F4A1A">
            <w:pPr>
              <w:spacing w:after="0"/>
              <w:ind w:firstLine="0"/>
              <w:jc w:val="right"/>
              <w:rPr>
                <w:rFonts w:ascii="Arial" w:hAnsi="Arial" w:cs="Arial"/>
                <w:color w:val="000000"/>
                <w:sz w:val="18"/>
                <w:szCs w:val="18"/>
                <w:lang w:val="es-ES" w:eastAsia="es-ES"/>
              </w:rPr>
            </w:pPr>
            <w:r w:rsidRPr="009F404F">
              <w:rPr>
                <w:rFonts w:ascii="Arial" w:hAnsi="Arial" w:cs="Arial"/>
                <w:bCs/>
                <w:color w:val="000000"/>
                <w:sz w:val="18"/>
                <w:szCs w:val="18"/>
                <w:lang w:eastAsia="es-ES"/>
              </w:rPr>
              <w:t>% ayuda</w:t>
            </w:r>
          </w:p>
        </w:tc>
        <w:tc>
          <w:tcPr>
            <w:tcW w:w="3261" w:type="dxa"/>
            <w:tcBorders>
              <w:bottom w:val="single" w:sz="4" w:space="0" w:color="auto"/>
            </w:tcBorders>
            <w:shd w:val="clear" w:color="000000" w:fill="9BC2E6"/>
            <w:noWrap/>
            <w:vAlign w:val="center"/>
            <w:hideMark/>
          </w:tcPr>
          <w:p w:rsidR="009F4A1A" w:rsidRPr="009F404F" w:rsidRDefault="009F4A1A" w:rsidP="009F4A1A">
            <w:pPr>
              <w:spacing w:after="0"/>
              <w:ind w:firstLine="0"/>
              <w:jc w:val="right"/>
              <w:rPr>
                <w:rFonts w:ascii="Arial" w:hAnsi="Arial" w:cs="Arial"/>
                <w:color w:val="000000"/>
                <w:sz w:val="18"/>
                <w:szCs w:val="18"/>
                <w:lang w:val="es-ES" w:eastAsia="es-ES"/>
              </w:rPr>
            </w:pPr>
            <w:r w:rsidRPr="009F404F">
              <w:rPr>
                <w:rFonts w:ascii="Arial" w:hAnsi="Arial" w:cs="Arial"/>
                <w:bCs/>
                <w:color w:val="000000"/>
                <w:sz w:val="18"/>
                <w:szCs w:val="18"/>
                <w:lang w:eastAsia="es-ES"/>
              </w:rPr>
              <w:t>Importe  máximo subvencionable.</w:t>
            </w:r>
          </w:p>
        </w:tc>
      </w:tr>
      <w:tr w:rsidR="009F4A1A" w:rsidRPr="009F4A1A" w:rsidTr="003B4891">
        <w:trPr>
          <w:trHeight w:val="198"/>
          <w:jc w:val="center"/>
        </w:trPr>
        <w:tc>
          <w:tcPr>
            <w:tcW w:w="1418" w:type="dxa"/>
            <w:tcBorders>
              <w:top w:val="single" w:sz="4" w:space="0" w:color="auto"/>
            </w:tcBorders>
            <w:shd w:val="clear" w:color="000000" w:fill="FFFFFF"/>
            <w:noWrap/>
            <w:vAlign w:val="center"/>
            <w:hideMark/>
          </w:tcPr>
          <w:p w:rsidR="009F4A1A" w:rsidRPr="00F83D01" w:rsidRDefault="009F4A1A" w:rsidP="0037397C">
            <w:pPr>
              <w:spacing w:after="0"/>
              <w:ind w:firstLine="0"/>
              <w:jc w:val="left"/>
              <w:rPr>
                <w:rFonts w:ascii="Arial Narrow" w:hAnsi="Arial Narrow" w:cs="Calibri"/>
                <w:bCs/>
                <w:color w:val="000000"/>
                <w:lang w:val="es-ES" w:eastAsia="es-ES"/>
              </w:rPr>
            </w:pPr>
            <w:r w:rsidRPr="00F83D01">
              <w:rPr>
                <w:rFonts w:ascii="Arial Narrow" w:hAnsi="Arial Narrow" w:cs="Calibri"/>
                <w:bCs/>
                <w:color w:val="000000"/>
                <w:lang w:eastAsia="es-ES"/>
              </w:rPr>
              <w:t>2019</w:t>
            </w:r>
          </w:p>
        </w:tc>
        <w:tc>
          <w:tcPr>
            <w:tcW w:w="4252" w:type="dxa"/>
            <w:tcBorders>
              <w:top w:val="single" w:sz="4" w:space="0" w:color="auto"/>
            </w:tcBorders>
            <w:shd w:val="clear" w:color="000000" w:fill="FFFFFF"/>
            <w:noWrap/>
            <w:vAlign w:val="center"/>
            <w:hideMark/>
          </w:tcPr>
          <w:p w:rsidR="009F4A1A" w:rsidRPr="009F404F" w:rsidRDefault="009F4A1A" w:rsidP="002A7293">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60%</w:t>
            </w:r>
          </w:p>
        </w:tc>
        <w:tc>
          <w:tcPr>
            <w:tcW w:w="3261" w:type="dxa"/>
            <w:tcBorders>
              <w:top w:val="single" w:sz="4" w:space="0" w:color="auto"/>
            </w:tcBorders>
            <w:shd w:val="clear" w:color="000000" w:fill="FFFFFF"/>
            <w:noWrap/>
            <w:vAlign w:val="center"/>
            <w:hideMark/>
          </w:tcPr>
          <w:p w:rsidR="009F4A1A" w:rsidRPr="009F404F" w:rsidRDefault="009F4A1A" w:rsidP="009F4A1A">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120.000</w:t>
            </w:r>
          </w:p>
        </w:tc>
      </w:tr>
      <w:tr w:rsidR="009F4A1A" w:rsidRPr="009F4A1A" w:rsidTr="003B4891">
        <w:trPr>
          <w:trHeight w:val="198"/>
          <w:jc w:val="center"/>
        </w:trPr>
        <w:tc>
          <w:tcPr>
            <w:tcW w:w="1418" w:type="dxa"/>
            <w:shd w:val="clear" w:color="000000" w:fill="FFFFFF"/>
            <w:noWrap/>
            <w:vAlign w:val="center"/>
            <w:hideMark/>
          </w:tcPr>
          <w:p w:rsidR="009F4A1A" w:rsidRPr="00F83D01" w:rsidRDefault="009F4A1A" w:rsidP="0037397C">
            <w:pPr>
              <w:spacing w:after="0"/>
              <w:ind w:firstLine="0"/>
              <w:jc w:val="left"/>
              <w:rPr>
                <w:rFonts w:ascii="Arial Narrow" w:hAnsi="Arial Narrow" w:cs="Calibri"/>
                <w:bCs/>
                <w:color w:val="000000"/>
                <w:lang w:val="es-ES" w:eastAsia="es-ES"/>
              </w:rPr>
            </w:pPr>
            <w:r w:rsidRPr="00F83D01">
              <w:rPr>
                <w:rFonts w:ascii="Arial Narrow" w:hAnsi="Arial Narrow" w:cs="Calibri"/>
                <w:bCs/>
                <w:color w:val="000000"/>
                <w:lang w:eastAsia="es-ES"/>
              </w:rPr>
              <w:t>2020</w:t>
            </w:r>
          </w:p>
        </w:tc>
        <w:tc>
          <w:tcPr>
            <w:tcW w:w="4252" w:type="dxa"/>
            <w:shd w:val="clear" w:color="000000" w:fill="FFFFFF"/>
            <w:noWrap/>
            <w:vAlign w:val="center"/>
            <w:hideMark/>
          </w:tcPr>
          <w:p w:rsidR="009F4A1A" w:rsidRPr="009F404F" w:rsidRDefault="009F4A1A" w:rsidP="002A7293">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60%</w:t>
            </w:r>
          </w:p>
        </w:tc>
        <w:tc>
          <w:tcPr>
            <w:tcW w:w="3261" w:type="dxa"/>
            <w:shd w:val="clear" w:color="000000" w:fill="FFFFFF"/>
            <w:noWrap/>
            <w:vAlign w:val="center"/>
            <w:hideMark/>
          </w:tcPr>
          <w:p w:rsidR="009F4A1A" w:rsidRPr="009F404F" w:rsidRDefault="009F4A1A" w:rsidP="009F4A1A">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60.000</w:t>
            </w:r>
          </w:p>
        </w:tc>
      </w:tr>
      <w:tr w:rsidR="009F4A1A" w:rsidRPr="009F4A1A" w:rsidTr="003B4891">
        <w:trPr>
          <w:trHeight w:val="198"/>
          <w:jc w:val="center"/>
        </w:trPr>
        <w:tc>
          <w:tcPr>
            <w:tcW w:w="1418" w:type="dxa"/>
            <w:shd w:val="clear" w:color="000000" w:fill="FFFFFF"/>
            <w:noWrap/>
            <w:vAlign w:val="center"/>
            <w:hideMark/>
          </w:tcPr>
          <w:p w:rsidR="009F4A1A" w:rsidRPr="00F83D01" w:rsidRDefault="009F4A1A" w:rsidP="0037397C">
            <w:pPr>
              <w:spacing w:after="0"/>
              <w:ind w:firstLine="0"/>
              <w:jc w:val="left"/>
              <w:rPr>
                <w:rFonts w:ascii="Arial Narrow" w:hAnsi="Arial Narrow" w:cs="Calibri"/>
                <w:bCs/>
                <w:color w:val="000000"/>
                <w:lang w:val="es-ES" w:eastAsia="es-ES"/>
              </w:rPr>
            </w:pPr>
            <w:r w:rsidRPr="00F83D01">
              <w:rPr>
                <w:rFonts w:ascii="Arial Narrow" w:hAnsi="Arial Narrow" w:cs="Calibri"/>
                <w:bCs/>
                <w:color w:val="000000"/>
                <w:lang w:eastAsia="es-ES"/>
              </w:rPr>
              <w:t>2021</w:t>
            </w:r>
          </w:p>
        </w:tc>
        <w:tc>
          <w:tcPr>
            <w:tcW w:w="4252" w:type="dxa"/>
            <w:shd w:val="clear" w:color="000000" w:fill="FFFFFF"/>
            <w:noWrap/>
            <w:vAlign w:val="center"/>
            <w:hideMark/>
          </w:tcPr>
          <w:p w:rsidR="009F4A1A" w:rsidRPr="009F404F" w:rsidRDefault="009F4A1A" w:rsidP="002A7293">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60%</w:t>
            </w:r>
          </w:p>
        </w:tc>
        <w:tc>
          <w:tcPr>
            <w:tcW w:w="3261" w:type="dxa"/>
            <w:shd w:val="clear" w:color="000000" w:fill="FFFFFF"/>
            <w:noWrap/>
            <w:vAlign w:val="center"/>
            <w:hideMark/>
          </w:tcPr>
          <w:p w:rsidR="009F4A1A" w:rsidRPr="009F404F" w:rsidRDefault="009F4A1A" w:rsidP="009F4A1A">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60.000</w:t>
            </w:r>
          </w:p>
        </w:tc>
      </w:tr>
      <w:tr w:rsidR="009F4A1A" w:rsidRPr="009F4A1A" w:rsidTr="003B4891">
        <w:trPr>
          <w:trHeight w:val="198"/>
          <w:jc w:val="center"/>
        </w:trPr>
        <w:tc>
          <w:tcPr>
            <w:tcW w:w="1418" w:type="dxa"/>
            <w:shd w:val="clear" w:color="000000" w:fill="FFFFFF"/>
            <w:noWrap/>
            <w:vAlign w:val="center"/>
            <w:hideMark/>
          </w:tcPr>
          <w:p w:rsidR="009F4A1A" w:rsidRPr="00F83D01" w:rsidRDefault="009F4A1A" w:rsidP="0037397C">
            <w:pPr>
              <w:spacing w:after="0"/>
              <w:ind w:firstLine="0"/>
              <w:jc w:val="left"/>
              <w:rPr>
                <w:rFonts w:ascii="Arial Narrow" w:hAnsi="Arial Narrow" w:cs="Calibri"/>
                <w:bCs/>
                <w:color w:val="000000"/>
                <w:lang w:val="es-ES" w:eastAsia="es-ES"/>
              </w:rPr>
            </w:pPr>
            <w:r w:rsidRPr="00F83D01">
              <w:rPr>
                <w:rFonts w:ascii="Arial Narrow" w:hAnsi="Arial Narrow" w:cs="Calibri"/>
                <w:bCs/>
                <w:color w:val="000000"/>
                <w:lang w:eastAsia="es-ES"/>
              </w:rPr>
              <w:t>2022</w:t>
            </w:r>
          </w:p>
        </w:tc>
        <w:tc>
          <w:tcPr>
            <w:tcW w:w="4252" w:type="dxa"/>
            <w:shd w:val="clear" w:color="000000" w:fill="FFFFFF"/>
            <w:noWrap/>
            <w:vAlign w:val="center"/>
            <w:hideMark/>
          </w:tcPr>
          <w:p w:rsidR="009F4A1A" w:rsidRPr="009F404F" w:rsidRDefault="009F4A1A" w:rsidP="002A7293">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60%</w:t>
            </w:r>
          </w:p>
        </w:tc>
        <w:tc>
          <w:tcPr>
            <w:tcW w:w="3261" w:type="dxa"/>
            <w:shd w:val="clear" w:color="000000" w:fill="FFFFFF"/>
            <w:noWrap/>
            <w:vAlign w:val="center"/>
            <w:hideMark/>
          </w:tcPr>
          <w:p w:rsidR="009F4A1A" w:rsidRPr="009F404F" w:rsidRDefault="009F4A1A" w:rsidP="009F4A1A">
            <w:pPr>
              <w:spacing w:after="0"/>
              <w:ind w:firstLine="0"/>
              <w:jc w:val="right"/>
              <w:rPr>
                <w:rFonts w:ascii="Arial Narrow" w:hAnsi="Arial Narrow" w:cs="Calibri"/>
                <w:color w:val="000000"/>
                <w:lang w:val="es-ES" w:eastAsia="es-ES"/>
              </w:rPr>
            </w:pPr>
            <w:r w:rsidRPr="009F404F">
              <w:rPr>
                <w:rFonts w:ascii="Arial Narrow" w:hAnsi="Arial Narrow" w:cs="Calibri"/>
                <w:color w:val="000000"/>
                <w:lang w:eastAsia="es-ES"/>
              </w:rPr>
              <w:t>60.000</w:t>
            </w:r>
          </w:p>
        </w:tc>
      </w:tr>
    </w:tbl>
    <w:p w:rsidR="009F4A1A" w:rsidRDefault="009F4A1A" w:rsidP="009F4A1A">
      <w:pPr>
        <w:pStyle w:val="texto"/>
        <w:tabs>
          <w:tab w:val="left" w:pos="142"/>
        </w:tabs>
        <w:rPr>
          <w:szCs w:val="26"/>
        </w:rPr>
      </w:pPr>
    </w:p>
    <w:p w:rsidR="00FF078B" w:rsidRDefault="00FF078B" w:rsidP="00FF078B">
      <w:pPr>
        <w:pStyle w:val="texto"/>
        <w:tabs>
          <w:tab w:val="left" w:pos="142"/>
        </w:tabs>
        <w:rPr>
          <w:rFonts w:ascii="Arial Narrow" w:hAnsi="Arial Narrow" w:cs="Arial"/>
          <w:color w:val="000000"/>
          <w:sz w:val="16"/>
          <w:szCs w:val="16"/>
        </w:rPr>
      </w:pPr>
      <w:r w:rsidRPr="007F2588">
        <w:rPr>
          <w:szCs w:val="26"/>
        </w:rPr>
        <w:t xml:space="preserve">Los resultados </w:t>
      </w:r>
      <w:r w:rsidR="004B137E">
        <w:rPr>
          <w:szCs w:val="26"/>
        </w:rPr>
        <w:t xml:space="preserve">de la revisión </w:t>
      </w:r>
      <w:r w:rsidRPr="007F2588">
        <w:rPr>
          <w:szCs w:val="26"/>
        </w:rPr>
        <w:t>han sido los siguientes:</w:t>
      </w:r>
    </w:p>
    <w:p w:rsidR="00FF078B" w:rsidRPr="00533752"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533752">
        <w:rPr>
          <w:szCs w:val="26"/>
        </w:rPr>
        <w:t xml:space="preserve">Convenio con Ayuntamiento de Tudela para </w:t>
      </w:r>
      <w:r w:rsidR="004B137E">
        <w:rPr>
          <w:szCs w:val="26"/>
        </w:rPr>
        <w:t xml:space="preserve">un </w:t>
      </w:r>
      <w:r w:rsidRPr="00533752">
        <w:rPr>
          <w:szCs w:val="26"/>
        </w:rPr>
        <w:t>nuevo Complejo Polideportivo en Tudela</w:t>
      </w:r>
    </w:p>
    <w:p w:rsidR="00FF078B" w:rsidRPr="007F2588" w:rsidRDefault="00FF078B" w:rsidP="00FF078B">
      <w:pPr>
        <w:pStyle w:val="texto"/>
        <w:tabs>
          <w:tab w:val="left" w:pos="142"/>
        </w:tabs>
        <w:rPr>
          <w:szCs w:val="26"/>
        </w:rPr>
      </w:pPr>
      <w:r w:rsidRPr="007F2588">
        <w:rPr>
          <w:szCs w:val="26"/>
        </w:rPr>
        <w:t xml:space="preserve">Se trata de una subvención nominativa para la ejecución de una obra nueva cofinanciada por el Gobierno de Navarra con una aportación de </w:t>
      </w:r>
      <w:r w:rsidR="0096731E">
        <w:rPr>
          <w:szCs w:val="26"/>
        </w:rPr>
        <w:t xml:space="preserve">dos </w:t>
      </w:r>
      <w:r w:rsidRPr="007F2588">
        <w:rPr>
          <w:szCs w:val="26"/>
        </w:rPr>
        <w:t xml:space="preserve">millones y el Instituto Superior de Deportes del Estado, con una aportación de </w:t>
      </w:r>
      <w:r w:rsidR="0096731E">
        <w:rPr>
          <w:szCs w:val="26"/>
        </w:rPr>
        <w:t xml:space="preserve">tres </w:t>
      </w:r>
      <w:r w:rsidRPr="007F2588">
        <w:rPr>
          <w:szCs w:val="26"/>
        </w:rPr>
        <w:t xml:space="preserve">millones. Esta subvención no </w:t>
      </w:r>
      <w:r w:rsidR="0096731E">
        <w:rPr>
          <w:szCs w:val="26"/>
        </w:rPr>
        <w:t xml:space="preserve">hubiera tenido </w:t>
      </w:r>
      <w:r w:rsidRPr="007F2588">
        <w:rPr>
          <w:szCs w:val="26"/>
        </w:rPr>
        <w:t xml:space="preserve">encaje en las convocatorias anuales ya que </w:t>
      </w:r>
      <w:r w:rsidR="00EE2EAA">
        <w:rPr>
          <w:szCs w:val="26"/>
        </w:rPr>
        <w:t>e</w:t>
      </w:r>
      <w:r w:rsidRPr="007F2588">
        <w:rPr>
          <w:szCs w:val="26"/>
        </w:rPr>
        <w:t xml:space="preserve">stas </w:t>
      </w:r>
      <w:r w:rsidR="00CD43FA">
        <w:rPr>
          <w:szCs w:val="26"/>
        </w:rPr>
        <w:t>se refieren a obras de reforma.</w:t>
      </w:r>
    </w:p>
    <w:p w:rsidR="00FF078B"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083B83">
        <w:rPr>
          <w:szCs w:val="26"/>
        </w:rPr>
        <w:t xml:space="preserve">Del resto de partidas seleccionadas en la muestra, se puede concluir </w:t>
      </w:r>
      <w:r>
        <w:rPr>
          <w:szCs w:val="26"/>
        </w:rPr>
        <w:t>lo siguiente:</w:t>
      </w:r>
    </w:p>
    <w:p w:rsidR="00FF078B" w:rsidRDefault="0088510B" w:rsidP="0088510B">
      <w:pPr>
        <w:pStyle w:val="texto"/>
        <w:tabs>
          <w:tab w:val="left" w:pos="142"/>
        </w:tabs>
        <w:ind w:left="284" w:firstLine="0"/>
        <w:rPr>
          <w:szCs w:val="26"/>
        </w:rPr>
      </w:pPr>
      <w:r>
        <w:rPr>
          <w:szCs w:val="26"/>
        </w:rPr>
        <w:t xml:space="preserve">- </w:t>
      </w:r>
      <w:r w:rsidR="00FF078B" w:rsidRPr="003C3772">
        <w:rPr>
          <w:szCs w:val="26"/>
        </w:rPr>
        <w:t>El objeto de la</w:t>
      </w:r>
      <w:r w:rsidR="00FF078B">
        <w:rPr>
          <w:szCs w:val="26"/>
        </w:rPr>
        <w:t>s subvenciones</w:t>
      </w:r>
      <w:r w:rsidR="00FF078B" w:rsidRPr="003C3772">
        <w:rPr>
          <w:szCs w:val="26"/>
        </w:rPr>
        <w:t xml:space="preserve"> nominativa</w:t>
      </w:r>
      <w:r w:rsidR="00FF078B">
        <w:rPr>
          <w:szCs w:val="26"/>
        </w:rPr>
        <w:t>s</w:t>
      </w:r>
      <w:r w:rsidR="00FF078B" w:rsidRPr="003C3772">
        <w:rPr>
          <w:szCs w:val="26"/>
        </w:rPr>
        <w:t xml:space="preserve"> </w:t>
      </w:r>
      <w:r w:rsidR="00FF078B">
        <w:rPr>
          <w:szCs w:val="26"/>
        </w:rPr>
        <w:t xml:space="preserve">revisadas </w:t>
      </w:r>
      <w:r w:rsidR="00FF078B" w:rsidRPr="003C3772">
        <w:rPr>
          <w:szCs w:val="26"/>
        </w:rPr>
        <w:t>coincide con el objet</w:t>
      </w:r>
      <w:r w:rsidR="00FF078B">
        <w:rPr>
          <w:szCs w:val="26"/>
        </w:rPr>
        <w:t xml:space="preserve">o de las convocatorias anuales, sin que se desprenda en la fundamentación </w:t>
      </w:r>
      <w:r w:rsidR="00FF078B" w:rsidRPr="003C3772">
        <w:rPr>
          <w:szCs w:val="26"/>
        </w:rPr>
        <w:t xml:space="preserve">que consta en las propuestas </w:t>
      </w:r>
      <w:r w:rsidR="00FF078B">
        <w:rPr>
          <w:szCs w:val="26"/>
        </w:rPr>
        <w:t xml:space="preserve">de enmiendas de </w:t>
      </w:r>
      <w:r w:rsidR="00FF078B" w:rsidRPr="003C3772">
        <w:rPr>
          <w:szCs w:val="26"/>
        </w:rPr>
        <w:t>los grupos parlamentarios</w:t>
      </w:r>
      <w:r w:rsidR="00FF078B">
        <w:rPr>
          <w:szCs w:val="26"/>
        </w:rPr>
        <w:t xml:space="preserve">, ninguna </w:t>
      </w:r>
      <w:r w:rsidR="00FF078B">
        <w:rPr>
          <w:szCs w:val="26"/>
        </w:rPr>
        <w:lastRenderedPageBreak/>
        <w:t>necesidad especial o diferenciada que la</w:t>
      </w:r>
      <w:r w:rsidR="0096731E">
        <w:rPr>
          <w:szCs w:val="26"/>
        </w:rPr>
        <w:t xml:space="preserve"> justifique respecto a las</w:t>
      </w:r>
      <w:r w:rsidR="00FF078B">
        <w:rPr>
          <w:szCs w:val="26"/>
        </w:rPr>
        <w:t xml:space="preserve"> de los ayuntamientos que se presentan a las convocatorias anuales.</w:t>
      </w:r>
    </w:p>
    <w:p w:rsidR="00FF078B" w:rsidRPr="0096731E" w:rsidRDefault="0088510B" w:rsidP="0088510B">
      <w:pPr>
        <w:pStyle w:val="texto"/>
        <w:tabs>
          <w:tab w:val="left" w:pos="142"/>
        </w:tabs>
        <w:spacing w:after="240"/>
        <w:ind w:left="284" w:firstLine="0"/>
        <w:rPr>
          <w:szCs w:val="26"/>
        </w:rPr>
      </w:pPr>
      <w:r>
        <w:rPr>
          <w:szCs w:val="26"/>
        </w:rPr>
        <w:t xml:space="preserve">- </w:t>
      </w:r>
      <w:r w:rsidR="0096731E">
        <w:rPr>
          <w:szCs w:val="26"/>
        </w:rPr>
        <w:t>L</w:t>
      </w:r>
      <w:r w:rsidR="0096731E" w:rsidRPr="0096731E">
        <w:rPr>
          <w:szCs w:val="26"/>
        </w:rPr>
        <w:t xml:space="preserve">a comparación entre las cuantías de las subvenciones nominativas y las concedidas a través de las convocatorias anuales </w:t>
      </w:r>
      <w:r w:rsidR="0096731E">
        <w:rPr>
          <w:szCs w:val="26"/>
        </w:rPr>
        <w:t>se reflejan en el siguiente cuadro:</w:t>
      </w:r>
    </w:p>
    <w:tbl>
      <w:tblPr>
        <w:tblW w:w="8646"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1275"/>
        <w:gridCol w:w="1134"/>
        <w:gridCol w:w="1276"/>
        <w:gridCol w:w="1276"/>
        <w:gridCol w:w="1417"/>
        <w:gridCol w:w="1276"/>
        <w:gridCol w:w="992"/>
      </w:tblGrid>
      <w:tr w:rsidR="00FF078B" w:rsidRPr="009F404F" w:rsidTr="00F910F5">
        <w:trPr>
          <w:trHeight w:val="255"/>
          <w:jc w:val="center"/>
        </w:trPr>
        <w:tc>
          <w:tcPr>
            <w:tcW w:w="1275"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007C76">
            <w:pPr>
              <w:spacing w:after="0"/>
              <w:rPr>
                <w:rFonts w:ascii="Arial" w:hAnsi="Arial" w:cs="Arial"/>
                <w:color w:val="000000"/>
                <w:sz w:val="17"/>
                <w:szCs w:val="17"/>
              </w:rPr>
            </w:pPr>
            <w:r w:rsidRPr="009F404F">
              <w:rPr>
                <w:rFonts w:ascii="Arial" w:hAnsi="Arial" w:cs="Arial"/>
                <w:color w:val="000000"/>
                <w:sz w:val="17"/>
                <w:szCs w:val="17"/>
              </w:rPr>
              <w:t> </w:t>
            </w:r>
          </w:p>
        </w:tc>
        <w:tc>
          <w:tcPr>
            <w:tcW w:w="1134"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9F404F">
            <w:pPr>
              <w:spacing w:after="0"/>
              <w:ind w:right="-134"/>
              <w:jc w:val="center"/>
              <w:rPr>
                <w:rFonts w:ascii="Arial" w:hAnsi="Arial" w:cs="Arial"/>
                <w:color w:val="000000"/>
                <w:sz w:val="17"/>
                <w:szCs w:val="17"/>
              </w:rPr>
            </w:pPr>
            <w:r w:rsidRPr="009F404F">
              <w:rPr>
                <w:rFonts w:ascii="Arial" w:hAnsi="Arial" w:cs="Arial"/>
                <w:color w:val="000000"/>
                <w:sz w:val="17"/>
                <w:szCs w:val="17"/>
              </w:rPr>
              <w:t>2020</w:t>
            </w:r>
          </w:p>
        </w:tc>
        <w:tc>
          <w:tcPr>
            <w:tcW w:w="1276"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jc w:val="right"/>
              <w:rPr>
                <w:rFonts w:ascii="Arial" w:hAnsi="Arial" w:cs="Arial"/>
                <w:color w:val="000000"/>
                <w:sz w:val="17"/>
                <w:szCs w:val="17"/>
              </w:rPr>
            </w:pPr>
            <w:r w:rsidRPr="009F404F">
              <w:rPr>
                <w:rFonts w:ascii="Arial" w:hAnsi="Arial" w:cs="Arial"/>
                <w:color w:val="000000"/>
                <w:sz w:val="17"/>
                <w:szCs w:val="17"/>
              </w:rPr>
              <w:t>2020</w:t>
            </w:r>
          </w:p>
        </w:tc>
        <w:tc>
          <w:tcPr>
            <w:tcW w:w="1276"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jc w:val="right"/>
              <w:rPr>
                <w:rFonts w:ascii="Arial" w:hAnsi="Arial" w:cs="Arial"/>
                <w:color w:val="000000"/>
                <w:sz w:val="17"/>
                <w:szCs w:val="17"/>
              </w:rPr>
            </w:pPr>
            <w:r w:rsidRPr="009F404F">
              <w:rPr>
                <w:rFonts w:ascii="Arial" w:hAnsi="Arial" w:cs="Arial"/>
                <w:color w:val="000000"/>
                <w:sz w:val="17"/>
                <w:szCs w:val="17"/>
              </w:rPr>
              <w:t>2020</w:t>
            </w:r>
          </w:p>
        </w:tc>
        <w:tc>
          <w:tcPr>
            <w:tcW w:w="1417"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jc w:val="right"/>
              <w:rPr>
                <w:rFonts w:ascii="Arial" w:hAnsi="Arial" w:cs="Arial"/>
                <w:color w:val="000000"/>
                <w:sz w:val="17"/>
                <w:szCs w:val="17"/>
              </w:rPr>
            </w:pPr>
            <w:r w:rsidRPr="009F404F">
              <w:rPr>
                <w:rFonts w:ascii="Arial" w:hAnsi="Arial" w:cs="Arial"/>
                <w:color w:val="000000"/>
                <w:sz w:val="17"/>
                <w:szCs w:val="17"/>
              </w:rPr>
              <w:t>2021</w:t>
            </w:r>
          </w:p>
        </w:tc>
        <w:tc>
          <w:tcPr>
            <w:tcW w:w="1276"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jc w:val="right"/>
              <w:rPr>
                <w:rFonts w:ascii="Arial" w:hAnsi="Arial" w:cs="Arial"/>
                <w:color w:val="000000"/>
                <w:sz w:val="17"/>
                <w:szCs w:val="17"/>
              </w:rPr>
            </w:pPr>
            <w:r w:rsidRPr="009F404F">
              <w:rPr>
                <w:rFonts w:ascii="Arial" w:hAnsi="Arial" w:cs="Arial"/>
                <w:color w:val="000000"/>
                <w:sz w:val="17"/>
                <w:szCs w:val="17"/>
              </w:rPr>
              <w:t>2022</w:t>
            </w:r>
          </w:p>
        </w:tc>
        <w:tc>
          <w:tcPr>
            <w:tcW w:w="992"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ind w:left="-319"/>
              <w:jc w:val="right"/>
              <w:rPr>
                <w:rFonts w:ascii="Arial" w:hAnsi="Arial" w:cs="Arial"/>
                <w:color w:val="000000"/>
                <w:sz w:val="17"/>
                <w:szCs w:val="17"/>
              </w:rPr>
            </w:pPr>
            <w:r w:rsidRPr="009F404F">
              <w:rPr>
                <w:rFonts w:ascii="Arial" w:hAnsi="Arial" w:cs="Arial"/>
                <w:color w:val="000000"/>
                <w:sz w:val="17"/>
                <w:szCs w:val="17"/>
              </w:rPr>
              <w:t>2022</w:t>
            </w:r>
          </w:p>
        </w:tc>
      </w:tr>
      <w:tr w:rsidR="004D1AFA" w:rsidRPr="009F404F" w:rsidTr="00F910F5">
        <w:trPr>
          <w:trHeight w:val="255"/>
          <w:jc w:val="center"/>
        </w:trPr>
        <w:tc>
          <w:tcPr>
            <w:tcW w:w="1275"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007C76">
            <w:pPr>
              <w:spacing w:after="0"/>
              <w:rPr>
                <w:rFonts w:ascii="Arial" w:hAnsi="Arial" w:cs="Arial"/>
                <w:color w:val="000000"/>
                <w:sz w:val="17"/>
                <w:szCs w:val="17"/>
              </w:rPr>
            </w:pPr>
            <w:r w:rsidRPr="009F404F">
              <w:rPr>
                <w:rFonts w:ascii="Arial" w:hAnsi="Arial" w:cs="Arial"/>
                <w:color w:val="000000"/>
                <w:sz w:val="17"/>
                <w:szCs w:val="17"/>
              </w:rPr>
              <w:t> </w:t>
            </w:r>
          </w:p>
        </w:tc>
        <w:tc>
          <w:tcPr>
            <w:tcW w:w="1134"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007C76">
            <w:pPr>
              <w:spacing w:after="0"/>
              <w:ind w:firstLine="0"/>
              <w:jc w:val="right"/>
              <w:rPr>
                <w:rFonts w:ascii="Arial" w:hAnsi="Arial" w:cs="Arial"/>
                <w:color w:val="000000"/>
                <w:sz w:val="17"/>
                <w:szCs w:val="17"/>
              </w:rPr>
            </w:pPr>
            <w:r w:rsidRPr="009F404F">
              <w:rPr>
                <w:rFonts w:ascii="Arial" w:hAnsi="Arial" w:cs="Arial"/>
                <w:color w:val="000000"/>
                <w:sz w:val="17"/>
                <w:szCs w:val="17"/>
              </w:rPr>
              <w:t>Arguedas</w:t>
            </w:r>
          </w:p>
        </w:tc>
        <w:tc>
          <w:tcPr>
            <w:tcW w:w="1276"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ind w:firstLine="131"/>
              <w:jc w:val="right"/>
              <w:rPr>
                <w:rFonts w:ascii="Arial" w:hAnsi="Arial" w:cs="Arial"/>
                <w:color w:val="000000"/>
                <w:sz w:val="17"/>
                <w:szCs w:val="17"/>
              </w:rPr>
            </w:pPr>
            <w:proofErr w:type="spellStart"/>
            <w:r w:rsidRPr="009F404F">
              <w:rPr>
                <w:rFonts w:ascii="Arial" w:hAnsi="Arial" w:cs="Arial"/>
                <w:color w:val="000000"/>
                <w:sz w:val="17"/>
                <w:szCs w:val="17"/>
              </w:rPr>
              <w:t>Villatuerta</w:t>
            </w:r>
            <w:proofErr w:type="spellEnd"/>
          </w:p>
        </w:tc>
        <w:tc>
          <w:tcPr>
            <w:tcW w:w="1276"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jc w:val="right"/>
              <w:rPr>
                <w:rFonts w:ascii="Arial" w:hAnsi="Arial" w:cs="Arial"/>
                <w:color w:val="000000"/>
                <w:sz w:val="17"/>
                <w:szCs w:val="17"/>
              </w:rPr>
            </w:pPr>
            <w:r w:rsidRPr="009F404F">
              <w:rPr>
                <w:rFonts w:ascii="Arial" w:hAnsi="Arial" w:cs="Arial"/>
                <w:color w:val="000000"/>
                <w:sz w:val="17"/>
                <w:szCs w:val="17"/>
              </w:rPr>
              <w:t>Lodosa</w:t>
            </w:r>
          </w:p>
        </w:tc>
        <w:tc>
          <w:tcPr>
            <w:tcW w:w="1417"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3B4891">
            <w:pPr>
              <w:spacing w:after="0"/>
              <w:ind w:firstLine="42"/>
              <w:jc w:val="right"/>
              <w:rPr>
                <w:rFonts w:ascii="Arial" w:hAnsi="Arial" w:cs="Arial"/>
                <w:color w:val="000000"/>
                <w:sz w:val="17"/>
                <w:szCs w:val="17"/>
              </w:rPr>
            </w:pPr>
            <w:r w:rsidRPr="009F404F">
              <w:rPr>
                <w:rFonts w:ascii="Arial" w:hAnsi="Arial" w:cs="Arial"/>
                <w:color w:val="000000"/>
                <w:sz w:val="17"/>
                <w:szCs w:val="17"/>
              </w:rPr>
              <w:t xml:space="preserve">Puente la </w:t>
            </w:r>
            <w:r w:rsidR="003B4891">
              <w:rPr>
                <w:rFonts w:ascii="Arial" w:hAnsi="Arial" w:cs="Arial"/>
                <w:color w:val="000000"/>
                <w:sz w:val="17"/>
                <w:szCs w:val="17"/>
              </w:rPr>
              <w:t>R</w:t>
            </w:r>
            <w:r w:rsidRPr="009F404F">
              <w:rPr>
                <w:rFonts w:ascii="Arial" w:hAnsi="Arial" w:cs="Arial"/>
                <w:color w:val="000000"/>
                <w:sz w:val="17"/>
                <w:szCs w:val="17"/>
              </w:rPr>
              <w:t>eina</w:t>
            </w:r>
          </w:p>
        </w:tc>
        <w:tc>
          <w:tcPr>
            <w:tcW w:w="1276"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jc w:val="right"/>
              <w:rPr>
                <w:rFonts w:ascii="Arial" w:hAnsi="Arial" w:cs="Arial"/>
                <w:color w:val="000000"/>
                <w:sz w:val="17"/>
                <w:szCs w:val="17"/>
              </w:rPr>
            </w:pPr>
            <w:r w:rsidRPr="009F404F">
              <w:rPr>
                <w:rFonts w:ascii="Arial" w:hAnsi="Arial" w:cs="Arial"/>
                <w:color w:val="000000"/>
                <w:sz w:val="17"/>
                <w:szCs w:val="17"/>
              </w:rPr>
              <w:t>Falces</w:t>
            </w:r>
          </w:p>
        </w:tc>
        <w:tc>
          <w:tcPr>
            <w:tcW w:w="992" w:type="dxa"/>
            <w:tcBorders>
              <w:top w:val="single" w:sz="4" w:space="0" w:color="auto"/>
              <w:bottom w:val="single" w:sz="4" w:space="0" w:color="auto"/>
            </w:tcBorders>
            <w:shd w:val="clear" w:color="auto" w:fill="8DB3E2" w:themeFill="text2" w:themeFillTint="66"/>
            <w:noWrap/>
            <w:vAlign w:val="center"/>
            <w:hideMark/>
          </w:tcPr>
          <w:p w:rsidR="00FF078B" w:rsidRPr="009F404F" w:rsidRDefault="00FF078B" w:rsidP="0088510B">
            <w:pPr>
              <w:spacing w:after="0"/>
              <w:ind w:left="-319" w:firstLine="0"/>
              <w:jc w:val="right"/>
              <w:rPr>
                <w:rFonts w:ascii="Arial" w:hAnsi="Arial" w:cs="Arial"/>
                <w:color w:val="000000"/>
                <w:sz w:val="17"/>
                <w:szCs w:val="17"/>
              </w:rPr>
            </w:pPr>
            <w:r w:rsidRPr="009F404F">
              <w:rPr>
                <w:rFonts w:ascii="Arial" w:hAnsi="Arial" w:cs="Arial"/>
                <w:color w:val="000000"/>
                <w:sz w:val="17"/>
                <w:szCs w:val="17"/>
              </w:rPr>
              <w:t>Burlada</w:t>
            </w:r>
          </w:p>
        </w:tc>
      </w:tr>
      <w:tr w:rsidR="00FF078B" w:rsidTr="00F910F5">
        <w:trPr>
          <w:trHeight w:val="198"/>
          <w:jc w:val="center"/>
        </w:trPr>
        <w:tc>
          <w:tcPr>
            <w:tcW w:w="1275" w:type="dxa"/>
            <w:tcBorders>
              <w:top w:val="single" w:sz="4" w:space="0" w:color="auto"/>
            </w:tcBorders>
            <w:shd w:val="clear" w:color="000000" w:fill="FFFFFF"/>
            <w:noWrap/>
            <w:vAlign w:val="center"/>
            <w:hideMark/>
          </w:tcPr>
          <w:p w:rsidR="00FF078B" w:rsidRPr="009F404F" w:rsidRDefault="00FF078B" w:rsidP="004D1AFA">
            <w:pPr>
              <w:spacing w:after="0"/>
              <w:ind w:firstLine="0"/>
              <w:rPr>
                <w:rFonts w:ascii="Arial Narrow" w:hAnsi="Arial Narrow" w:cs="Calibri"/>
                <w:color w:val="000000"/>
                <w:sz w:val="18"/>
                <w:szCs w:val="18"/>
              </w:rPr>
            </w:pPr>
            <w:r w:rsidRPr="009F404F">
              <w:rPr>
                <w:rFonts w:ascii="Arial Narrow" w:hAnsi="Arial Narrow" w:cs="Calibri"/>
                <w:color w:val="000000"/>
                <w:sz w:val="18"/>
                <w:szCs w:val="18"/>
              </w:rPr>
              <w:t>Subvención nominativa concedida</w:t>
            </w:r>
          </w:p>
        </w:tc>
        <w:tc>
          <w:tcPr>
            <w:tcW w:w="1134" w:type="dxa"/>
            <w:tcBorders>
              <w:top w:val="single" w:sz="4" w:space="0" w:color="auto"/>
            </w:tcBorders>
            <w:shd w:val="clear" w:color="000000" w:fill="FFFFFF"/>
            <w:noWrap/>
            <w:vAlign w:val="center"/>
            <w:hideMark/>
          </w:tcPr>
          <w:p w:rsidR="00FF078B" w:rsidRPr="009F404F" w:rsidRDefault="00FF078B" w:rsidP="004D1AFA">
            <w:pPr>
              <w:spacing w:after="0"/>
              <w:ind w:firstLine="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276" w:type="dxa"/>
            <w:tcBorders>
              <w:top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276" w:type="dxa"/>
            <w:tcBorders>
              <w:top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417" w:type="dxa"/>
            <w:tcBorders>
              <w:top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200.000</w:t>
            </w:r>
          </w:p>
        </w:tc>
        <w:tc>
          <w:tcPr>
            <w:tcW w:w="1276" w:type="dxa"/>
            <w:tcBorders>
              <w:top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992" w:type="dxa"/>
            <w:tcBorders>
              <w:top w:val="single" w:sz="4" w:space="0" w:color="auto"/>
            </w:tcBorders>
            <w:shd w:val="clear" w:color="000000" w:fill="FFFFFF"/>
            <w:noWrap/>
            <w:vAlign w:val="center"/>
            <w:hideMark/>
          </w:tcPr>
          <w:p w:rsidR="00FF078B" w:rsidRPr="009F404F" w:rsidRDefault="00FF078B" w:rsidP="003B4891">
            <w:pPr>
              <w:spacing w:after="0"/>
              <w:ind w:firstLine="214"/>
              <w:jc w:val="right"/>
              <w:rPr>
                <w:rFonts w:ascii="Arial Narrow" w:hAnsi="Arial Narrow" w:cs="Calibri"/>
                <w:color w:val="000000"/>
                <w:sz w:val="18"/>
                <w:szCs w:val="18"/>
              </w:rPr>
            </w:pPr>
            <w:r w:rsidRPr="009F404F">
              <w:rPr>
                <w:rFonts w:ascii="Arial Narrow" w:hAnsi="Arial Narrow" w:cs="Calibri"/>
                <w:color w:val="000000"/>
                <w:sz w:val="18"/>
                <w:szCs w:val="18"/>
              </w:rPr>
              <w:t>200.000</w:t>
            </w:r>
          </w:p>
        </w:tc>
      </w:tr>
      <w:tr w:rsidR="00FF078B" w:rsidTr="00F910F5">
        <w:trPr>
          <w:trHeight w:val="198"/>
          <w:jc w:val="center"/>
        </w:trPr>
        <w:tc>
          <w:tcPr>
            <w:tcW w:w="1275" w:type="dxa"/>
            <w:shd w:val="clear" w:color="000000" w:fill="FFFFFF"/>
            <w:noWrap/>
            <w:vAlign w:val="center"/>
            <w:hideMark/>
          </w:tcPr>
          <w:p w:rsidR="00FF078B" w:rsidRPr="009F404F" w:rsidRDefault="00FF078B" w:rsidP="004D1AFA">
            <w:pPr>
              <w:spacing w:after="0"/>
              <w:ind w:firstLine="0"/>
              <w:rPr>
                <w:rFonts w:ascii="Arial Narrow" w:hAnsi="Arial Narrow" w:cs="Calibri"/>
                <w:color w:val="000000"/>
                <w:sz w:val="18"/>
                <w:szCs w:val="18"/>
              </w:rPr>
            </w:pPr>
            <w:r w:rsidRPr="009F404F">
              <w:rPr>
                <w:rFonts w:ascii="Arial Narrow" w:hAnsi="Arial Narrow" w:cs="Calibri"/>
                <w:color w:val="000000"/>
                <w:sz w:val="18"/>
                <w:szCs w:val="18"/>
              </w:rPr>
              <w:t>Subvención nominativa ejecutada</w:t>
            </w:r>
          </w:p>
        </w:tc>
        <w:tc>
          <w:tcPr>
            <w:tcW w:w="1134" w:type="dxa"/>
            <w:shd w:val="clear" w:color="auto" w:fill="auto"/>
            <w:noWrap/>
            <w:vAlign w:val="center"/>
            <w:hideMark/>
          </w:tcPr>
          <w:p w:rsidR="00FF078B" w:rsidRPr="009F404F" w:rsidRDefault="00FF078B" w:rsidP="004D1AFA">
            <w:pPr>
              <w:spacing w:after="0"/>
              <w:ind w:firstLine="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276" w:type="dxa"/>
            <w:shd w:val="clear" w:color="auto" w:fill="auto"/>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150.000 </w:t>
            </w:r>
          </w:p>
        </w:tc>
        <w:tc>
          <w:tcPr>
            <w:tcW w:w="1276" w:type="dxa"/>
            <w:shd w:val="clear" w:color="auto" w:fill="auto"/>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1417" w:type="dxa"/>
            <w:shd w:val="clear" w:color="auto" w:fill="auto"/>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200.000</w:t>
            </w:r>
          </w:p>
        </w:tc>
        <w:tc>
          <w:tcPr>
            <w:tcW w:w="1276" w:type="dxa"/>
            <w:shd w:val="clear" w:color="auto" w:fill="auto"/>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150.000</w:t>
            </w:r>
          </w:p>
        </w:tc>
        <w:tc>
          <w:tcPr>
            <w:tcW w:w="992" w:type="dxa"/>
            <w:shd w:val="clear" w:color="auto" w:fill="auto"/>
            <w:noWrap/>
            <w:vAlign w:val="center"/>
            <w:hideMark/>
          </w:tcPr>
          <w:p w:rsidR="00FF078B" w:rsidRPr="009F404F" w:rsidRDefault="00FF078B" w:rsidP="003B4891">
            <w:pPr>
              <w:spacing w:after="0"/>
              <w:ind w:firstLine="0"/>
              <w:jc w:val="right"/>
              <w:rPr>
                <w:rFonts w:ascii="Arial Narrow" w:hAnsi="Arial Narrow" w:cs="Calibri"/>
                <w:color w:val="000000"/>
                <w:sz w:val="18"/>
                <w:szCs w:val="18"/>
              </w:rPr>
            </w:pPr>
            <w:r w:rsidRPr="009F404F">
              <w:rPr>
                <w:rFonts w:ascii="Arial Narrow" w:hAnsi="Arial Narrow" w:cs="Calibri"/>
                <w:color w:val="000000"/>
                <w:sz w:val="18"/>
                <w:szCs w:val="18"/>
              </w:rPr>
              <w:t>200.000</w:t>
            </w:r>
          </w:p>
        </w:tc>
      </w:tr>
      <w:tr w:rsidR="00FF078B" w:rsidTr="00F910F5">
        <w:trPr>
          <w:trHeight w:val="198"/>
          <w:jc w:val="center"/>
        </w:trPr>
        <w:tc>
          <w:tcPr>
            <w:tcW w:w="1275" w:type="dxa"/>
            <w:tcBorders>
              <w:bottom w:val="single" w:sz="4" w:space="0" w:color="auto"/>
            </w:tcBorders>
            <w:shd w:val="clear" w:color="000000" w:fill="FFFFFF"/>
            <w:noWrap/>
            <w:vAlign w:val="center"/>
            <w:hideMark/>
          </w:tcPr>
          <w:p w:rsidR="00FF078B" w:rsidRPr="009F404F" w:rsidRDefault="00FF078B" w:rsidP="009F404F">
            <w:pPr>
              <w:spacing w:after="0"/>
              <w:ind w:firstLine="0"/>
              <w:rPr>
                <w:rFonts w:ascii="Arial Narrow" w:hAnsi="Arial Narrow" w:cs="Calibri"/>
                <w:color w:val="000000"/>
                <w:sz w:val="18"/>
                <w:szCs w:val="18"/>
              </w:rPr>
            </w:pPr>
            <w:r w:rsidRPr="009F404F">
              <w:rPr>
                <w:rFonts w:ascii="Arial Narrow" w:hAnsi="Arial Narrow" w:cs="Calibri"/>
                <w:color w:val="000000"/>
                <w:sz w:val="18"/>
                <w:szCs w:val="18"/>
              </w:rPr>
              <w:t>Límite máximo de subvención en régimen de concurre</w:t>
            </w:r>
            <w:r w:rsidR="009F404F">
              <w:rPr>
                <w:rFonts w:ascii="Arial Narrow" w:hAnsi="Arial Narrow" w:cs="Calibri"/>
                <w:color w:val="000000"/>
                <w:sz w:val="18"/>
                <w:szCs w:val="18"/>
              </w:rPr>
              <w:t>.</w:t>
            </w:r>
          </w:p>
        </w:tc>
        <w:tc>
          <w:tcPr>
            <w:tcW w:w="1134" w:type="dxa"/>
            <w:tcBorders>
              <w:bottom w:val="single" w:sz="4" w:space="0" w:color="auto"/>
            </w:tcBorders>
            <w:shd w:val="clear" w:color="000000" w:fill="FFFFFF"/>
            <w:noWrap/>
            <w:vAlign w:val="center"/>
            <w:hideMark/>
          </w:tcPr>
          <w:p w:rsidR="00FF078B" w:rsidRPr="009F404F" w:rsidRDefault="00FF078B" w:rsidP="004D1AFA">
            <w:pPr>
              <w:spacing w:after="0"/>
              <w:ind w:firstLine="0"/>
              <w:jc w:val="right"/>
              <w:rPr>
                <w:rFonts w:ascii="Arial Narrow" w:hAnsi="Arial Narrow" w:cs="Calibri"/>
                <w:color w:val="000000"/>
                <w:sz w:val="18"/>
                <w:szCs w:val="18"/>
              </w:rPr>
            </w:pPr>
            <w:r w:rsidRPr="009F404F">
              <w:rPr>
                <w:rFonts w:ascii="Arial Narrow" w:hAnsi="Arial Narrow" w:cs="Calibri"/>
                <w:color w:val="000000"/>
                <w:sz w:val="18"/>
                <w:szCs w:val="18"/>
              </w:rPr>
              <w:t>60.000</w:t>
            </w:r>
          </w:p>
        </w:tc>
        <w:tc>
          <w:tcPr>
            <w:tcW w:w="1276" w:type="dxa"/>
            <w:tcBorders>
              <w:bottom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60.000</w:t>
            </w:r>
          </w:p>
        </w:tc>
        <w:tc>
          <w:tcPr>
            <w:tcW w:w="1276" w:type="dxa"/>
            <w:tcBorders>
              <w:bottom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60.000</w:t>
            </w:r>
          </w:p>
        </w:tc>
        <w:tc>
          <w:tcPr>
            <w:tcW w:w="1417" w:type="dxa"/>
            <w:tcBorders>
              <w:bottom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60.000</w:t>
            </w:r>
          </w:p>
        </w:tc>
        <w:tc>
          <w:tcPr>
            <w:tcW w:w="1276" w:type="dxa"/>
            <w:tcBorders>
              <w:bottom w:val="single" w:sz="4" w:space="0" w:color="auto"/>
            </w:tcBorders>
            <w:shd w:val="clear" w:color="000000" w:fill="FFFFFF"/>
            <w:noWrap/>
            <w:vAlign w:val="center"/>
            <w:hideMark/>
          </w:tcPr>
          <w:p w:rsidR="00FF078B" w:rsidRPr="009F404F" w:rsidRDefault="00FF078B" w:rsidP="0088510B">
            <w:pPr>
              <w:spacing w:after="0"/>
              <w:jc w:val="right"/>
              <w:rPr>
                <w:rFonts w:ascii="Arial Narrow" w:hAnsi="Arial Narrow" w:cs="Calibri"/>
                <w:color w:val="000000"/>
                <w:sz w:val="18"/>
                <w:szCs w:val="18"/>
              </w:rPr>
            </w:pPr>
            <w:r w:rsidRPr="009F404F">
              <w:rPr>
                <w:rFonts w:ascii="Arial Narrow" w:hAnsi="Arial Narrow" w:cs="Calibri"/>
                <w:color w:val="000000"/>
                <w:sz w:val="18"/>
                <w:szCs w:val="18"/>
              </w:rPr>
              <w:t>60.000</w:t>
            </w:r>
          </w:p>
        </w:tc>
        <w:tc>
          <w:tcPr>
            <w:tcW w:w="992" w:type="dxa"/>
            <w:tcBorders>
              <w:bottom w:val="single" w:sz="4" w:space="0" w:color="auto"/>
            </w:tcBorders>
            <w:shd w:val="clear" w:color="000000" w:fill="FFFFFF"/>
            <w:noWrap/>
            <w:vAlign w:val="center"/>
            <w:hideMark/>
          </w:tcPr>
          <w:p w:rsidR="00FF078B" w:rsidRPr="009F404F" w:rsidRDefault="00FF078B" w:rsidP="003B4891">
            <w:pPr>
              <w:spacing w:after="0"/>
              <w:ind w:firstLine="0"/>
              <w:jc w:val="right"/>
              <w:rPr>
                <w:rFonts w:ascii="Arial Narrow" w:hAnsi="Arial Narrow" w:cs="Calibri"/>
                <w:color w:val="000000"/>
                <w:sz w:val="18"/>
                <w:szCs w:val="18"/>
              </w:rPr>
            </w:pPr>
            <w:r w:rsidRPr="009F404F">
              <w:rPr>
                <w:rFonts w:ascii="Arial Narrow" w:hAnsi="Arial Narrow" w:cs="Calibri"/>
                <w:color w:val="000000"/>
                <w:sz w:val="18"/>
                <w:szCs w:val="18"/>
              </w:rPr>
              <w:t>60.000</w:t>
            </w:r>
          </w:p>
        </w:tc>
      </w:tr>
      <w:tr w:rsidR="004D1AFA" w:rsidRPr="009F404F" w:rsidTr="00F910F5">
        <w:trPr>
          <w:trHeight w:val="255"/>
          <w:jc w:val="center"/>
        </w:trPr>
        <w:tc>
          <w:tcPr>
            <w:tcW w:w="1275"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007C76">
            <w:pPr>
              <w:spacing w:after="0"/>
              <w:ind w:firstLine="0"/>
              <w:rPr>
                <w:rFonts w:ascii="Arial" w:hAnsi="Arial" w:cs="Arial"/>
                <w:color w:val="000000"/>
                <w:sz w:val="18"/>
                <w:szCs w:val="18"/>
              </w:rPr>
            </w:pPr>
            <w:r w:rsidRPr="009F404F">
              <w:rPr>
                <w:rFonts w:ascii="Arial" w:hAnsi="Arial" w:cs="Arial"/>
                <w:color w:val="000000"/>
                <w:sz w:val="18"/>
                <w:szCs w:val="18"/>
              </w:rPr>
              <w:t>Diferencia</w:t>
            </w:r>
          </w:p>
        </w:tc>
        <w:tc>
          <w:tcPr>
            <w:tcW w:w="1134"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007C76">
            <w:pPr>
              <w:spacing w:after="0"/>
              <w:ind w:firstLine="0"/>
              <w:jc w:val="right"/>
              <w:rPr>
                <w:rFonts w:ascii="Arial" w:hAnsi="Arial" w:cs="Arial"/>
                <w:color w:val="000000"/>
                <w:sz w:val="18"/>
                <w:szCs w:val="18"/>
              </w:rPr>
            </w:pPr>
            <w:r w:rsidRPr="009F404F">
              <w:rPr>
                <w:rFonts w:ascii="Arial" w:hAnsi="Arial" w:cs="Arial"/>
                <w:color w:val="000000"/>
                <w:sz w:val="18"/>
                <w:szCs w:val="18"/>
              </w:rPr>
              <w:t>90.000</w:t>
            </w:r>
          </w:p>
        </w:tc>
        <w:tc>
          <w:tcPr>
            <w:tcW w:w="1276"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88510B">
            <w:pPr>
              <w:spacing w:after="0"/>
              <w:jc w:val="right"/>
              <w:rPr>
                <w:rFonts w:ascii="Arial" w:hAnsi="Arial" w:cs="Arial"/>
                <w:color w:val="000000"/>
                <w:sz w:val="18"/>
                <w:szCs w:val="18"/>
              </w:rPr>
            </w:pPr>
            <w:r w:rsidRPr="009F404F">
              <w:rPr>
                <w:rFonts w:ascii="Arial" w:hAnsi="Arial" w:cs="Arial"/>
                <w:color w:val="000000"/>
                <w:sz w:val="18"/>
                <w:szCs w:val="18"/>
              </w:rPr>
              <w:t>90.000</w:t>
            </w:r>
          </w:p>
        </w:tc>
        <w:tc>
          <w:tcPr>
            <w:tcW w:w="1276"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88510B">
            <w:pPr>
              <w:spacing w:after="0"/>
              <w:jc w:val="right"/>
              <w:rPr>
                <w:rFonts w:ascii="Arial" w:hAnsi="Arial" w:cs="Arial"/>
                <w:color w:val="000000"/>
                <w:sz w:val="18"/>
                <w:szCs w:val="18"/>
              </w:rPr>
            </w:pPr>
            <w:r w:rsidRPr="009F404F">
              <w:rPr>
                <w:rFonts w:ascii="Arial" w:hAnsi="Arial" w:cs="Arial"/>
                <w:color w:val="000000"/>
                <w:sz w:val="18"/>
                <w:szCs w:val="18"/>
              </w:rPr>
              <w:t>90.000</w:t>
            </w:r>
          </w:p>
        </w:tc>
        <w:tc>
          <w:tcPr>
            <w:tcW w:w="1417"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88510B">
            <w:pPr>
              <w:spacing w:after="0"/>
              <w:jc w:val="right"/>
              <w:rPr>
                <w:rFonts w:ascii="Arial" w:hAnsi="Arial" w:cs="Arial"/>
                <w:color w:val="000000"/>
                <w:sz w:val="18"/>
                <w:szCs w:val="18"/>
              </w:rPr>
            </w:pPr>
            <w:r w:rsidRPr="009F404F">
              <w:rPr>
                <w:rFonts w:ascii="Arial" w:hAnsi="Arial" w:cs="Arial"/>
                <w:color w:val="000000"/>
                <w:sz w:val="18"/>
                <w:szCs w:val="18"/>
              </w:rPr>
              <w:t>140.000</w:t>
            </w:r>
          </w:p>
        </w:tc>
        <w:tc>
          <w:tcPr>
            <w:tcW w:w="1276"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88510B">
            <w:pPr>
              <w:spacing w:after="0"/>
              <w:jc w:val="right"/>
              <w:rPr>
                <w:rFonts w:ascii="Arial" w:hAnsi="Arial" w:cs="Arial"/>
                <w:color w:val="000000"/>
                <w:sz w:val="18"/>
                <w:szCs w:val="18"/>
              </w:rPr>
            </w:pPr>
            <w:r w:rsidRPr="009F404F">
              <w:rPr>
                <w:rFonts w:ascii="Arial" w:hAnsi="Arial" w:cs="Arial"/>
                <w:color w:val="000000"/>
                <w:sz w:val="18"/>
                <w:szCs w:val="18"/>
              </w:rPr>
              <w:t>90.000</w:t>
            </w:r>
          </w:p>
        </w:tc>
        <w:tc>
          <w:tcPr>
            <w:tcW w:w="992" w:type="dxa"/>
            <w:tcBorders>
              <w:top w:val="single" w:sz="4" w:space="0" w:color="auto"/>
              <w:bottom w:val="single" w:sz="4" w:space="0" w:color="auto"/>
            </w:tcBorders>
            <w:shd w:val="clear" w:color="auto" w:fill="8DB3E2" w:themeFill="text2" w:themeFillTint="66"/>
            <w:noWrap/>
            <w:vAlign w:val="center"/>
          </w:tcPr>
          <w:p w:rsidR="00FF078B" w:rsidRPr="009F404F" w:rsidRDefault="009F4A1A" w:rsidP="003B4891">
            <w:pPr>
              <w:spacing w:after="0"/>
              <w:ind w:firstLine="0"/>
              <w:jc w:val="right"/>
              <w:rPr>
                <w:rFonts w:ascii="Arial" w:hAnsi="Arial" w:cs="Arial"/>
                <w:color w:val="000000"/>
                <w:sz w:val="18"/>
                <w:szCs w:val="18"/>
              </w:rPr>
            </w:pPr>
            <w:r w:rsidRPr="009F404F">
              <w:rPr>
                <w:rFonts w:ascii="Arial" w:hAnsi="Arial" w:cs="Arial"/>
                <w:color w:val="000000"/>
                <w:sz w:val="18"/>
                <w:szCs w:val="18"/>
              </w:rPr>
              <w:t>140.000</w:t>
            </w:r>
          </w:p>
        </w:tc>
      </w:tr>
    </w:tbl>
    <w:p w:rsidR="00FF078B" w:rsidRDefault="00FF078B" w:rsidP="00FF078B">
      <w:pPr>
        <w:pStyle w:val="texto"/>
        <w:tabs>
          <w:tab w:val="left" w:pos="142"/>
        </w:tabs>
        <w:rPr>
          <w:szCs w:val="26"/>
        </w:rPr>
      </w:pPr>
    </w:p>
    <w:p w:rsidR="0096731E" w:rsidRDefault="00FF078B" w:rsidP="002123A0">
      <w:pPr>
        <w:pStyle w:val="texto"/>
        <w:tabs>
          <w:tab w:val="left" w:pos="142"/>
        </w:tabs>
        <w:rPr>
          <w:szCs w:val="26"/>
        </w:rPr>
      </w:pPr>
      <w:r>
        <w:rPr>
          <w:szCs w:val="26"/>
        </w:rPr>
        <w:t xml:space="preserve">Se observa, por lo tanto, </w:t>
      </w:r>
      <w:r w:rsidR="0096731E">
        <w:rPr>
          <w:szCs w:val="26"/>
        </w:rPr>
        <w:t xml:space="preserve">que por la vía de subvenciones nominativas se perciben de forma directa cuantías muy superiores a las previstas en la convocatoria general. </w:t>
      </w:r>
    </w:p>
    <w:p w:rsidR="00FF078B" w:rsidRPr="00B904A3" w:rsidRDefault="00FF078B" w:rsidP="002123A0">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180"/>
        <w:ind w:left="0" w:firstLine="289"/>
        <w:rPr>
          <w:szCs w:val="26"/>
        </w:rPr>
      </w:pPr>
      <w:r w:rsidRPr="00B904A3">
        <w:rPr>
          <w:szCs w:val="26"/>
        </w:rPr>
        <w:t>Por otr</w:t>
      </w:r>
      <w:r w:rsidR="00CD43FA">
        <w:rPr>
          <w:szCs w:val="26"/>
        </w:rPr>
        <w:t xml:space="preserve">o lado, en el siguiente cuadro </w:t>
      </w:r>
      <w:r w:rsidRPr="00B904A3">
        <w:rPr>
          <w:szCs w:val="26"/>
        </w:rPr>
        <w:t xml:space="preserve">reflejamos la evolución de los datos de solicitudes atendidas y denegadas </w:t>
      </w:r>
      <w:r w:rsidR="0096731E">
        <w:rPr>
          <w:szCs w:val="26"/>
        </w:rPr>
        <w:t xml:space="preserve">en la </w:t>
      </w:r>
      <w:r w:rsidRPr="00B904A3">
        <w:rPr>
          <w:szCs w:val="26"/>
        </w:rPr>
        <w:t>convocatoria anual:</w:t>
      </w:r>
    </w:p>
    <w:tbl>
      <w:tblPr>
        <w:tblW w:w="8931" w:type="dxa"/>
        <w:jc w:val="center"/>
        <w:tblLayout w:type="fixed"/>
        <w:tblCellMar>
          <w:left w:w="70" w:type="dxa"/>
          <w:right w:w="70" w:type="dxa"/>
        </w:tblCellMar>
        <w:tblLook w:val="04A0" w:firstRow="1" w:lastRow="0" w:firstColumn="1" w:lastColumn="0" w:noHBand="0" w:noVBand="1"/>
      </w:tblPr>
      <w:tblGrid>
        <w:gridCol w:w="4394"/>
        <w:gridCol w:w="1135"/>
        <w:gridCol w:w="1134"/>
        <w:gridCol w:w="1134"/>
        <w:gridCol w:w="1134"/>
      </w:tblGrid>
      <w:tr w:rsidR="00FF078B" w:rsidRPr="0088510B" w:rsidTr="0088510B">
        <w:trPr>
          <w:trHeight w:val="255"/>
          <w:jc w:val="center"/>
        </w:trPr>
        <w:tc>
          <w:tcPr>
            <w:tcW w:w="4394" w:type="dxa"/>
            <w:tcBorders>
              <w:top w:val="single" w:sz="4" w:space="0" w:color="auto"/>
              <w:bottom w:val="single" w:sz="4" w:space="0" w:color="auto"/>
            </w:tcBorders>
            <w:shd w:val="clear" w:color="000000" w:fill="9BC2E6"/>
            <w:noWrap/>
            <w:vAlign w:val="center"/>
            <w:hideMark/>
          </w:tcPr>
          <w:p w:rsidR="00FF078B" w:rsidRPr="0088510B" w:rsidRDefault="00FF078B" w:rsidP="007842C0">
            <w:pPr>
              <w:spacing w:after="0"/>
              <w:ind w:firstLine="0"/>
              <w:rPr>
                <w:rFonts w:ascii="Arial" w:hAnsi="Arial" w:cs="Arial"/>
                <w:color w:val="000000"/>
                <w:sz w:val="17"/>
                <w:szCs w:val="17"/>
              </w:rPr>
            </w:pPr>
            <w:r w:rsidRPr="0088510B">
              <w:rPr>
                <w:rFonts w:ascii="Arial" w:hAnsi="Arial" w:cs="Arial"/>
                <w:color w:val="000000"/>
                <w:sz w:val="17"/>
                <w:szCs w:val="17"/>
              </w:rPr>
              <w:t> Convocatoria anual de subvenciones</w:t>
            </w:r>
          </w:p>
        </w:tc>
        <w:tc>
          <w:tcPr>
            <w:tcW w:w="1135" w:type="dxa"/>
            <w:tcBorders>
              <w:top w:val="single" w:sz="4" w:space="0" w:color="auto"/>
              <w:bottom w:val="single" w:sz="4" w:space="0" w:color="auto"/>
            </w:tcBorders>
            <w:shd w:val="clear" w:color="000000" w:fill="9BC2E6"/>
            <w:noWrap/>
            <w:vAlign w:val="center"/>
            <w:hideMark/>
          </w:tcPr>
          <w:p w:rsidR="00FF078B" w:rsidRPr="0088510B" w:rsidRDefault="00FF078B" w:rsidP="007842C0">
            <w:pPr>
              <w:spacing w:after="0"/>
              <w:jc w:val="right"/>
              <w:rPr>
                <w:rFonts w:ascii="Arial" w:hAnsi="Arial" w:cs="Arial"/>
                <w:color w:val="000000"/>
                <w:sz w:val="17"/>
                <w:szCs w:val="17"/>
              </w:rPr>
            </w:pPr>
            <w:r w:rsidRPr="0088510B">
              <w:rPr>
                <w:rFonts w:ascii="Arial" w:hAnsi="Arial" w:cs="Arial"/>
                <w:color w:val="000000"/>
                <w:sz w:val="17"/>
                <w:szCs w:val="17"/>
              </w:rPr>
              <w:t>2019</w:t>
            </w:r>
          </w:p>
        </w:tc>
        <w:tc>
          <w:tcPr>
            <w:tcW w:w="1134" w:type="dxa"/>
            <w:tcBorders>
              <w:top w:val="single" w:sz="4" w:space="0" w:color="auto"/>
              <w:bottom w:val="single" w:sz="4" w:space="0" w:color="auto"/>
            </w:tcBorders>
            <w:shd w:val="clear" w:color="000000" w:fill="9BC2E6"/>
            <w:noWrap/>
            <w:vAlign w:val="center"/>
            <w:hideMark/>
          </w:tcPr>
          <w:p w:rsidR="00FF078B" w:rsidRPr="0088510B" w:rsidRDefault="00FF078B" w:rsidP="007842C0">
            <w:pPr>
              <w:spacing w:after="0"/>
              <w:jc w:val="right"/>
              <w:rPr>
                <w:rFonts w:ascii="Arial" w:hAnsi="Arial" w:cs="Arial"/>
                <w:color w:val="000000"/>
                <w:sz w:val="17"/>
                <w:szCs w:val="17"/>
              </w:rPr>
            </w:pPr>
            <w:r w:rsidRPr="0088510B">
              <w:rPr>
                <w:rFonts w:ascii="Arial" w:hAnsi="Arial" w:cs="Arial"/>
                <w:color w:val="000000"/>
                <w:sz w:val="17"/>
                <w:szCs w:val="17"/>
              </w:rPr>
              <w:t>2020</w:t>
            </w:r>
          </w:p>
        </w:tc>
        <w:tc>
          <w:tcPr>
            <w:tcW w:w="1134" w:type="dxa"/>
            <w:tcBorders>
              <w:top w:val="single" w:sz="4" w:space="0" w:color="auto"/>
              <w:bottom w:val="single" w:sz="4" w:space="0" w:color="auto"/>
            </w:tcBorders>
            <w:shd w:val="clear" w:color="000000" w:fill="9BC2E6"/>
            <w:noWrap/>
            <w:vAlign w:val="center"/>
            <w:hideMark/>
          </w:tcPr>
          <w:p w:rsidR="00FF078B" w:rsidRPr="0088510B" w:rsidRDefault="00FF078B" w:rsidP="007842C0">
            <w:pPr>
              <w:spacing w:after="0"/>
              <w:jc w:val="right"/>
              <w:rPr>
                <w:rFonts w:ascii="Arial" w:hAnsi="Arial" w:cs="Arial"/>
                <w:color w:val="000000"/>
                <w:sz w:val="17"/>
                <w:szCs w:val="17"/>
              </w:rPr>
            </w:pPr>
            <w:r w:rsidRPr="0088510B">
              <w:rPr>
                <w:rFonts w:ascii="Arial" w:hAnsi="Arial" w:cs="Arial"/>
                <w:color w:val="000000"/>
                <w:sz w:val="17"/>
                <w:szCs w:val="17"/>
              </w:rPr>
              <w:t>2021</w:t>
            </w:r>
          </w:p>
        </w:tc>
        <w:tc>
          <w:tcPr>
            <w:tcW w:w="1134" w:type="dxa"/>
            <w:tcBorders>
              <w:top w:val="single" w:sz="4" w:space="0" w:color="auto"/>
              <w:bottom w:val="single" w:sz="4" w:space="0" w:color="auto"/>
            </w:tcBorders>
            <w:shd w:val="clear" w:color="000000" w:fill="9BC2E6"/>
            <w:noWrap/>
            <w:vAlign w:val="center"/>
            <w:hideMark/>
          </w:tcPr>
          <w:p w:rsidR="00FF078B" w:rsidRPr="0088510B" w:rsidRDefault="00FF078B" w:rsidP="007842C0">
            <w:pPr>
              <w:spacing w:after="0"/>
              <w:jc w:val="right"/>
              <w:rPr>
                <w:rFonts w:ascii="Arial" w:hAnsi="Arial" w:cs="Arial"/>
                <w:color w:val="000000"/>
                <w:sz w:val="17"/>
                <w:szCs w:val="17"/>
              </w:rPr>
            </w:pPr>
            <w:r w:rsidRPr="0088510B">
              <w:rPr>
                <w:rFonts w:ascii="Arial" w:hAnsi="Arial" w:cs="Arial"/>
                <w:color w:val="000000"/>
                <w:sz w:val="17"/>
                <w:szCs w:val="17"/>
              </w:rPr>
              <w:t>2022</w:t>
            </w:r>
          </w:p>
        </w:tc>
      </w:tr>
      <w:tr w:rsidR="00FF078B" w:rsidRPr="00083B83" w:rsidTr="0088510B">
        <w:trPr>
          <w:trHeight w:val="198"/>
          <w:jc w:val="center"/>
        </w:trPr>
        <w:tc>
          <w:tcPr>
            <w:tcW w:w="4394" w:type="dxa"/>
            <w:tcBorders>
              <w:top w:val="single" w:sz="4" w:space="0" w:color="auto"/>
              <w:bottom w:val="single" w:sz="2" w:space="0" w:color="auto"/>
            </w:tcBorders>
            <w:shd w:val="clear" w:color="auto" w:fill="auto"/>
            <w:noWrap/>
            <w:vAlign w:val="bottom"/>
          </w:tcPr>
          <w:p w:rsidR="00FF078B" w:rsidRPr="0088510B" w:rsidRDefault="00FF078B" w:rsidP="00254368">
            <w:pPr>
              <w:spacing w:after="0"/>
              <w:ind w:firstLine="0"/>
              <w:rPr>
                <w:rFonts w:ascii="Arial Narrow" w:hAnsi="Arial Narrow" w:cs="Calibri"/>
                <w:color w:val="000000"/>
                <w:sz w:val="18"/>
                <w:szCs w:val="18"/>
              </w:rPr>
            </w:pPr>
            <w:r w:rsidRPr="0088510B">
              <w:rPr>
                <w:rFonts w:ascii="Arial Narrow" w:hAnsi="Arial Narrow" w:cs="Calibri"/>
                <w:color w:val="000000"/>
                <w:sz w:val="18"/>
                <w:szCs w:val="18"/>
              </w:rPr>
              <w:t>Número total de solicitudes</w:t>
            </w:r>
          </w:p>
        </w:tc>
        <w:tc>
          <w:tcPr>
            <w:tcW w:w="1135" w:type="dxa"/>
            <w:tcBorders>
              <w:top w:val="single" w:sz="4"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71</w:t>
            </w:r>
          </w:p>
        </w:tc>
        <w:tc>
          <w:tcPr>
            <w:tcW w:w="1134" w:type="dxa"/>
            <w:tcBorders>
              <w:top w:val="single" w:sz="4"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41</w:t>
            </w:r>
          </w:p>
        </w:tc>
        <w:tc>
          <w:tcPr>
            <w:tcW w:w="1134" w:type="dxa"/>
            <w:tcBorders>
              <w:top w:val="single" w:sz="4"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33</w:t>
            </w:r>
          </w:p>
        </w:tc>
        <w:tc>
          <w:tcPr>
            <w:tcW w:w="1134" w:type="dxa"/>
            <w:tcBorders>
              <w:top w:val="single" w:sz="4"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sz w:val="18"/>
                <w:szCs w:val="18"/>
              </w:rPr>
            </w:pPr>
            <w:r w:rsidRPr="0088510B">
              <w:rPr>
                <w:rFonts w:ascii="Arial Narrow" w:hAnsi="Arial Narrow" w:cs="Calibri"/>
                <w:sz w:val="18"/>
                <w:szCs w:val="18"/>
              </w:rPr>
              <w:t>24</w:t>
            </w:r>
          </w:p>
        </w:tc>
      </w:tr>
      <w:tr w:rsidR="00FF078B" w:rsidRPr="00083B83" w:rsidTr="0088510B">
        <w:trPr>
          <w:trHeight w:val="198"/>
          <w:jc w:val="center"/>
        </w:trPr>
        <w:tc>
          <w:tcPr>
            <w:tcW w:w="439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ind w:firstLine="0"/>
              <w:rPr>
                <w:rFonts w:ascii="Arial Narrow" w:hAnsi="Arial Narrow" w:cs="Calibri"/>
                <w:color w:val="000000"/>
                <w:sz w:val="18"/>
                <w:szCs w:val="18"/>
              </w:rPr>
            </w:pPr>
            <w:r w:rsidRPr="0088510B">
              <w:rPr>
                <w:rFonts w:ascii="Arial Narrow" w:hAnsi="Arial Narrow" w:cs="Calibri"/>
                <w:color w:val="000000"/>
                <w:sz w:val="18"/>
                <w:szCs w:val="18"/>
              </w:rPr>
              <w:t>Número de solicitudes aceptadas</w:t>
            </w:r>
          </w:p>
        </w:tc>
        <w:tc>
          <w:tcPr>
            <w:tcW w:w="1135"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14</w:t>
            </w:r>
          </w:p>
        </w:tc>
        <w:tc>
          <w:tcPr>
            <w:tcW w:w="113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8</w:t>
            </w:r>
          </w:p>
        </w:tc>
        <w:tc>
          <w:tcPr>
            <w:tcW w:w="113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8</w:t>
            </w:r>
          </w:p>
        </w:tc>
        <w:tc>
          <w:tcPr>
            <w:tcW w:w="113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sz w:val="18"/>
                <w:szCs w:val="18"/>
              </w:rPr>
            </w:pPr>
            <w:r w:rsidRPr="0088510B">
              <w:rPr>
                <w:rFonts w:ascii="Arial Narrow" w:hAnsi="Arial Narrow" w:cs="Calibri"/>
                <w:sz w:val="18"/>
                <w:szCs w:val="18"/>
              </w:rPr>
              <w:t>7</w:t>
            </w:r>
          </w:p>
        </w:tc>
      </w:tr>
      <w:tr w:rsidR="00FF078B" w:rsidRPr="00083B83" w:rsidTr="0088510B">
        <w:trPr>
          <w:trHeight w:val="198"/>
          <w:jc w:val="center"/>
        </w:trPr>
        <w:tc>
          <w:tcPr>
            <w:tcW w:w="439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ind w:firstLine="0"/>
              <w:rPr>
                <w:rFonts w:ascii="Arial Narrow" w:hAnsi="Arial Narrow" w:cs="Calibri"/>
                <w:color w:val="000000"/>
                <w:sz w:val="18"/>
                <w:szCs w:val="18"/>
              </w:rPr>
            </w:pPr>
            <w:r w:rsidRPr="0088510B">
              <w:rPr>
                <w:rFonts w:ascii="Arial Narrow" w:hAnsi="Arial Narrow" w:cs="Calibri"/>
                <w:color w:val="000000"/>
                <w:sz w:val="18"/>
                <w:szCs w:val="18"/>
              </w:rPr>
              <w:t>Número de solicitudes denegadas por falta de crédito</w:t>
            </w:r>
          </w:p>
        </w:tc>
        <w:tc>
          <w:tcPr>
            <w:tcW w:w="1135"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57</w:t>
            </w:r>
          </w:p>
        </w:tc>
        <w:tc>
          <w:tcPr>
            <w:tcW w:w="113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33</w:t>
            </w:r>
          </w:p>
        </w:tc>
        <w:tc>
          <w:tcPr>
            <w:tcW w:w="113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25</w:t>
            </w:r>
          </w:p>
        </w:tc>
        <w:tc>
          <w:tcPr>
            <w:tcW w:w="1134" w:type="dxa"/>
            <w:tcBorders>
              <w:top w:val="single" w:sz="2" w:space="0" w:color="auto"/>
              <w:bottom w:val="single" w:sz="2"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17</w:t>
            </w:r>
          </w:p>
        </w:tc>
      </w:tr>
      <w:tr w:rsidR="00FF078B" w:rsidRPr="00083B83" w:rsidTr="0088510B">
        <w:trPr>
          <w:trHeight w:val="198"/>
          <w:jc w:val="center"/>
        </w:trPr>
        <w:tc>
          <w:tcPr>
            <w:tcW w:w="4394" w:type="dxa"/>
            <w:tcBorders>
              <w:top w:val="single" w:sz="2" w:space="0" w:color="auto"/>
              <w:bottom w:val="single" w:sz="4" w:space="0" w:color="auto"/>
            </w:tcBorders>
            <w:shd w:val="clear" w:color="auto" w:fill="auto"/>
            <w:noWrap/>
            <w:vAlign w:val="bottom"/>
          </w:tcPr>
          <w:p w:rsidR="00FF078B" w:rsidRPr="0088510B" w:rsidRDefault="00FF078B" w:rsidP="00254368">
            <w:pPr>
              <w:spacing w:after="0"/>
              <w:ind w:firstLine="0"/>
              <w:rPr>
                <w:rFonts w:ascii="Arial Narrow" w:hAnsi="Arial Narrow" w:cs="Calibri"/>
                <w:color w:val="000000"/>
                <w:sz w:val="18"/>
                <w:szCs w:val="18"/>
              </w:rPr>
            </w:pPr>
            <w:r w:rsidRPr="0088510B">
              <w:rPr>
                <w:rFonts w:ascii="Arial Narrow" w:hAnsi="Arial Narrow" w:cs="Calibri"/>
                <w:color w:val="000000"/>
                <w:sz w:val="18"/>
                <w:szCs w:val="18"/>
              </w:rPr>
              <w:t>Porcentaje de solicitudes denegadas por falta de crédito</w:t>
            </w:r>
          </w:p>
        </w:tc>
        <w:tc>
          <w:tcPr>
            <w:tcW w:w="1135" w:type="dxa"/>
            <w:tcBorders>
              <w:top w:val="single" w:sz="2" w:space="0" w:color="auto"/>
              <w:bottom w:val="single" w:sz="4"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80%</w:t>
            </w:r>
          </w:p>
        </w:tc>
        <w:tc>
          <w:tcPr>
            <w:tcW w:w="1134" w:type="dxa"/>
            <w:tcBorders>
              <w:top w:val="single" w:sz="2" w:space="0" w:color="auto"/>
              <w:bottom w:val="single" w:sz="4"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80%</w:t>
            </w:r>
          </w:p>
        </w:tc>
        <w:tc>
          <w:tcPr>
            <w:tcW w:w="1134" w:type="dxa"/>
            <w:tcBorders>
              <w:top w:val="single" w:sz="2" w:space="0" w:color="auto"/>
              <w:bottom w:val="single" w:sz="4"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76%</w:t>
            </w:r>
          </w:p>
        </w:tc>
        <w:tc>
          <w:tcPr>
            <w:tcW w:w="1134" w:type="dxa"/>
            <w:tcBorders>
              <w:top w:val="single" w:sz="2" w:space="0" w:color="auto"/>
              <w:bottom w:val="single" w:sz="4" w:space="0" w:color="auto"/>
            </w:tcBorders>
            <w:shd w:val="clear" w:color="auto" w:fill="auto"/>
            <w:noWrap/>
            <w:vAlign w:val="bottom"/>
          </w:tcPr>
          <w:p w:rsidR="00FF078B" w:rsidRPr="0088510B" w:rsidRDefault="00FF078B"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71%</w:t>
            </w:r>
          </w:p>
        </w:tc>
      </w:tr>
      <w:tr w:rsidR="00061379" w:rsidRPr="00083B83" w:rsidTr="0088510B">
        <w:trPr>
          <w:trHeight w:val="227"/>
          <w:jc w:val="center"/>
        </w:trPr>
        <w:tc>
          <w:tcPr>
            <w:tcW w:w="4394" w:type="dxa"/>
            <w:tcBorders>
              <w:top w:val="single" w:sz="4" w:space="0" w:color="auto"/>
              <w:bottom w:val="single" w:sz="4" w:space="0" w:color="auto"/>
            </w:tcBorders>
            <w:shd w:val="clear" w:color="auto" w:fill="auto"/>
            <w:noWrap/>
            <w:vAlign w:val="center"/>
          </w:tcPr>
          <w:p w:rsidR="00061379" w:rsidRPr="0088510B" w:rsidRDefault="00061379" w:rsidP="00254368">
            <w:pPr>
              <w:spacing w:after="0"/>
              <w:ind w:firstLine="0"/>
              <w:rPr>
                <w:rFonts w:ascii="Arial Narrow" w:hAnsi="Arial Narrow" w:cs="Calibri"/>
                <w:color w:val="000000"/>
                <w:sz w:val="18"/>
                <w:szCs w:val="18"/>
              </w:rPr>
            </w:pPr>
            <w:r w:rsidRPr="0088510B">
              <w:rPr>
                <w:rFonts w:ascii="Arial Narrow" w:hAnsi="Arial Narrow" w:cs="Calibri"/>
                <w:color w:val="000000"/>
                <w:sz w:val="18"/>
                <w:szCs w:val="18"/>
              </w:rPr>
              <w:t>Número de beneficiarios por subvenciones nominativas</w:t>
            </w:r>
          </w:p>
        </w:tc>
        <w:tc>
          <w:tcPr>
            <w:tcW w:w="1135" w:type="dxa"/>
            <w:tcBorders>
              <w:top w:val="single" w:sz="4" w:space="0" w:color="auto"/>
              <w:bottom w:val="single" w:sz="4" w:space="0" w:color="auto"/>
            </w:tcBorders>
            <w:shd w:val="clear" w:color="auto" w:fill="auto"/>
            <w:noWrap/>
            <w:vAlign w:val="center"/>
          </w:tcPr>
          <w:p w:rsidR="00061379" w:rsidRPr="0088510B" w:rsidRDefault="00061379"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5</w:t>
            </w:r>
          </w:p>
        </w:tc>
        <w:tc>
          <w:tcPr>
            <w:tcW w:w="1134" w:type="dxa"/>
            <w:tcBorders>
              <w:top w:val="single" w:sz="4" w:space="0" w:color="auto"/>
              <w:bottom w:val="single" w:sz="4" w:space="0" w:color="auto"/>
            </w:tcBorders>
            <w:shd w:val="clear" w:color="auto" w:fill="auto"/>
            <w:noWrap/>
            <w:vAlign w:val="center"/>
          </w:tcPr>
          <w:p w:rsidR="00061379" w:rsidRPr="0088510B" w:rsidRDefault="00061379"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12</w:t>
            </w:r>
          </w:p>
        </w:tc>
        <w:tc>
          <w:tcPr>
            <w:tcW w:w="1134" w:type="dxa"/>
            <w:tcBorders>
              <w:top w:val="single" w:sz="4" w:space="0" w:color="auto"/>
              <w:bottom w:val="single" w:sz="4" w:space="0" w:color="auto"/>
            </w:tcBorders>
            <w:shd w:val="clear" w:color="auto" w:fill="auto"/>
            <w:noWrap/>
            <w:vAlign w:val="center"/>
          </w:tcPr>
          <w:p w:rsidR="00061379" w:rsidRPr="0088510B" w:rsidRDefault="00061379"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13</w:t>
            </w:r>
          </w:p>
        </w:tc>
        <w:tc>
          <w:tcPr>
            <w:tcW w:w="1134" w:type="dxa"/>
            <w:tcBorders>
              <w:top w:val="single" w:sz="4" w:space="0" w:color="auto"/>
              <w:bottom w:val="single" w:sz="4" w:space="0" w:color="auto"/>
            </w:tcBorders>
            <w:shd w:val="clear" w:color="auto" w:fill="auto"/>
            <w:noWrap/>
            <w:vAlign w:val="center"/>
          </w:tcPr>
          <w:p w:rsidR="00061379" w:rsidRPr="0088510B" w:rsidRDefault="00061379" w:rsidP="00254368">
            <w:pPr>
              <w:spacing w:after="0"/>
              <w:jc w:val="right"/>
              <w:rPr>
                <w:rFonts w:ascii="Arial Narrow" w:hAnsi="Arial Narrow" w:cs="Calibri"/>
                <w:color w:val="000000"/>
                <w:sz w:val="18"/>
                <w:szCs w:val="18"/>
              </w:rPr>
            </w:pPr>
            <w:r w:rsidRPr="0088510B">
              <w:rPr>
                <w:rFonts w:ascii="Arial Narrow" w:hAnsi="Arial Narrow" w:cs="Calibri"/>
                <w:color w:val="000000"/>
                <w:sz w:val="18"/>
                <w:szCs w:val="18"/>
              </w:rPr>
              <w:t>38</w:t>
            </w:r>
          </w:p>
        </w:tc>
      </w:tr>
    </w:tbl>
    <w:p w:rsidR="00FF078B" w:rsidRDefault="00FF078B" w:rsidP="002123A0">
      <w:pPr>
        <w:rPr>
          <w:rFonts w:ascii="Arial" w:hAnsi="Arial" w:cs="Arial"/>
        </w:rPr>
      </w:pPr>
    </w:p>
    <w:p w:rsidR="00FF078B" w:rsidRPr="007F2588" w:rsidRDefault="00FF078B" w:rsidP="00FF078B">
      <w:pPr>
        <w:pStyle w:val="texto"/>
        <w:tabs>
          <w:tab w:val="left" w:pos="142"/>
        </w:tabs>
        <w:rPr>
          <w:szCs w:val="26"/>
        </w:rPr>
      </w:pPr>
      <w:r>
        <w:rPr>
          <w:szCs w:val="26"/>
        </w:rPr>
        <w:t xml:space="preserve">De este cuadro, destacamos </w:t>
      </w:r>
      <w:proofErr w:type="gramStart"/>
      <w:r>
        <w:rPr>
          <w:szCs w:val="26"/>
        </w:rPr>
        <w:t>que</w:t>
      </w:r>
      <w:proofErr w:type="gramEnd"/>
      <w:r>
        <w:rPr>
          <w:szCs w:val="26"/>
        </w:rPr>
        <w:t xml:space="preserve"> </w:t>
      </w:r>
      <w:r w:rsidR="0096731E">
        <w:rPr>
          <w:szCs w:val="26"/>
        </w:rPr>
        <w:t xml:space="preserve">en el periodo analizado, </w:t>
      </w:r>
      <w:r>
        <w:rPr>
          <w:szCs w:val="26"/>
        </w:rPr>
        <w:t xml:space="preserve">el 77 por ciento de </w:t>
      </w:r>
      <w:r w:rsidRPr="007F2588">
        <w:rPr>
          <w:szCs w:val="26"/>
        </w:rPr>
        <w:t>pr</w:t>
      </w:r>
      <w:r>
        <w:rPr>
          <w:szCs w:val="26"/>
        </w:rPr>
        <w:t xml:space="preserve">omedio </w:t>
      </w:r>
      <w:r w:rsidRPr="007F2588">
        <w:rPr>
          <w:szCs w:val="26"/>
        </w:rPr>
        <w:t>de las solicitudes presentadas a las convocatorias anuales han sido denegada</w:t>
      </w:r>
      <w:r>
        <w:rPr>
          <w:szCs w:val="26"/>
        </w:rPr>
        <w:t xml:space="preserve">s por insuficiencia de crédito, tal y como consta en las resoluciones anuales de concesión. </w:t>
      </w:r>
    </w:p>
    <w:p w:rsidR="00FF078B" w:rsidRDefault="00FF078B" w:rsidP="00FF078B">
      <w:pPr>
        <w:pStyle w:val="texto"/>
        <w:tabs>
          <w:tab w:val="left" w:pos="142"/>
        </w:tabs>
        <w:rPr>
          <w:szCs w:val="26"/>
        </w:rPr>
      </w:pPr>
      <w:bookmarkStart w:id="34" w:name="TMB1420317969"/>
      <w:bookmarkEnd w:id="34"/>
      <w:r w:rsidRPr="007F2588">
        <w:rPr>
          <w:szCs w:val="26"/>
        </w:rPr>
        <w:t xml:space="preserve">Adicionalmente, hemos detectado dos entidades locales </w:t>
      </w:r>
      <w:r>
        <w:rPr>
          <w:szCs w:val="26"/>
        </w:rPr>
        <w:t xml:space="preserve">que </w:t>
      </w:r>
      <w:r w:rsidRPr="007F2588">
        <w:rPr>
          <w:szCs w:val="26"/>
        </w:rPr>
        <w:t xml:space="preserve">concurrieron en la convocatoria general de 2019 a las que se denegó la ayuda por falta de crédito presupuestario y que posteriormente en 2020 y 2021 respectivamente </w:t>
      </w:r>
      <w:r>
        <w:rPr>
          <w:szCs w:val="26"/>
        </w:rPr>
        <w:t xml:space="preserve">fueron beneficiarios de subvenciones de carácter nominativo en los presupuestos. Se corresponden con el Ayuntamiento de </w:t>
      </w:r>
      <w:proofErr w:type="spellStart"/>
      <w:r>
        <w:rPr>
          <w:szCs w:val="26"/>
        </w:rPr>
        <w:t>Murchante</w:t>
      </w:r>
      <w:proofErr w:type="spellEnd"/>
      <w:r w:rsidR="00EE2EAA">
        <w:rPr>
          <w:szCs w:val="26"/>
        </w:rPr>
        <w:t>,</w:t>
      </w:r>
      <w:r>
        <w:rPr>
          <w:szCs w:val="26"/>
        </w:rPr>
        <w:t xml:space="preserve"> que en el ejercicio 2020 percibió </w:t>
      </w:r>
      <w:r w:rsidRPr="007F2588">
        <w:rPr>
          <w:szCs w:val="26"/>
        </w:rPr>
        <w:t xml:space="preserve">200.000 </w:t>
      </w:r>
      <w:r>
        <w:rPr>
          <w:szCs w:val="26"/>
        </w:rPr>
        <w:t xml:space="preserve">euros </w:t>
      </w:r>
      <w:r w:rsidRPr="007F2588">
        <w:rPr>
          <w:szCs w:val="26"/>
        </w:rPr>
        <w:t xml:space="preserve">y </w:t>
      </w:r>
      <w:r>
        <w:rPr>
          <w:szCs w:val="26"/>
        </w:rPr>
        <w:t xml:space="preserve">el Ayuntamiento de </w:t>
      </w:r>
      <w:proofErr w:type="spellStart"/>
      <w:r w:rsidRPr="007F2588">
        <w:rPr>
          <w:szCs w:val="26"/>
        </w:rPr>
        <w:t>Lekunberri</w:t>
      </w:r>
      <w:proofErr w:type="spellEnd"/>
      <w:r w:rsidR="00EE2EAA">
        <w:rPr>
          <w:szCs w:val="26"/>
        </w:rPr>
        <w:t>,</w:t>
      </w:r>
      <w:r w:rsidRPr="007F2588">
        <w:rPr>
          <w:szCs w:val="26"/>
        </w:rPr>
        <w:t xml:space="preserve"> </w:t>
      </w:r>
      <w:r>
        <w:rPr>
          <w:szCs w:val="26"/>
        </w:rPr>
        <w:t xml:space="preserve">que percibió </w:t>
      </w:r>
      <w:r w:rsidRPr="007F2588">
        <w:rPr>
          <w:szCs w:val="26"/>
        </w:rPr>
        <w:t>60.000</w:t>
      </w:r>
      <w:r>
        <w:rPr>
          <w:szCs w:val="26"/>
        </w:rPr>
        <w:t xml:space="preserve"> euros en el ejercicio 2021.</w:t>
      </w:r>
    </w:p>
    <w:p w:rsidR="00FF078B" w:rsidRPr="00B904A3"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B904A3">
        <w:rPr>
          <w:szCs w:val="26"/>
        </w:rPr>
        <w:t xml:space="preserve">Indicamos como hecho </w:t>
      </w:r>
      <w:r>
        <w:rPr>
          <w:szCs w:val="26"/>
        </w:rPr>
        <w:t xml:space="preserve">posterior </w:t>
      </w:r>
      <w:r w:rsidR="0096731E">
        <w:rPr>
          <w:szCs w:val="26"/>
        </w:rPr>
        <w:t xml:space="preserve">y como información </w:t>
      </w:r>
      <w:r w:rsidRPr="00B904A3">
        <w:rPr>
          <w:szCs w:val="26"/>
        </w:rPr>
        <w:t>significativ</w:t>
      </w:r>
      <w:r w:rsidR="0096731E">
        <w:rPr>
          <w:szCs w:val="26"/>
        </w:rPr>
        <w:t xml:space="preserve">a, </w:t>
      </w:r>
      <w:r w:rsidR="00CD43FA">
        <w:rPr>
          <w:szCs w:val="26"/>
        </w:rPr>
        <w:t xml:space="preserve">que </w:t>
      </w:r>
      <w:r w:rsidR="004B137E">
        <w:rPr>
          <w:szCs w:val="26"/>
        </w:rPr>
        <w:t>en los presupuestos de 2023 d</w:t>
      </w:r>
      <w:r w:rsidR="00407415">
        <w:rPr>
          <w:szCs w:val="26"/>
        </w:rPr>
        <w:t xml:space="preserve">el IND </w:t>
      </w:r>
      <w:r w:rsidR="0096731E">
        <w:rPr>
          <w:szCs w:val="26"/>
        </w:rPr>
        <w:t>se observa lo siguiente</w:t>
      </w:r>
      <w:r w:rsidRPr="00B904A3">
        <w:rPr>
          <w:szCs w:val="26"/>
        </w:rPr>
        <w:t>:</w:t>
      </w:r>
    </w:p>
    <w:p w:rsidR="00FF078B" w:rsidRPr="00B904A3" w:rsidRDefault="00FF078B" w:rsidP="00F34B07">
      <w:pPr>
        <w:pStyle w:val="texto"/>
        <w:numPr>
          <w:ilvl w:val="0"/>
          <w:numId w:val="11"/>
        </w:numPr>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rPr>
          <w:szCs w:val="26"/>
        </w:rPr>
      </w:pPr>
      <w:r w:rsidRPr="00B904A3">
        <w:rPr>
          <w:szCs w:val="26"/>
        </w:rPr>
        <w:lastRenderedPageBreak/>
        <w:t>Una dotación presupuestaria en la partida genérica de ayudas “Convocatoria EE.LL. instal</w:t>
      </w:r>
      <w:r w:rsidR="0096731E">
        <w:rPr>
          <w:szCs w:val="26"/>
        </w:rPr>
        <w:t>aciones deportivas reforma” de diez</w:t>
      </w:r>
      <w:r w:rsidRPr="00B904A3">
        <w:rPr>
          <w:szCs w:val="26"/>
        </w:rPr>
        <w:t xml:space="preserve"> euros. </w:t>
      </w:r>
    </w:p>
    <w:p w:rsidR="00FF078B" w:rsidRDefault="00FF078B" w:rsidP="002123A0">
      <w:pPr>
        <w:pStyle w:val="texto"/>
        <w:numPr>
          <w:ilvl w:val="0"/>
          <w:numId w:val="11"/>
        </w:numPr>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spacing w:after="180"/>
        <w:ind w:left="714" w:hanging="357"/>
        <w:rPr>
          <w:szCs w:val="26"/>
        </w:rPr>
      </w:pPr>
      <w:r w:rsidRPr="00B904A3">
        <w:rPr>
          <w:szCs w:val="26"/>
        </w:rPr>
        <w:t xml:space="preserve"> </w:t>
      </w:r>
      <w:r>
        <w:rPr>
          <w:szCs w:val="26"/>
        </w:rPr>
        <w:t>Una dotación presupuestaria por importe de 4,64 millones en 39 partidas nominativas, de las que 34 partidas por un importe de 2,84 millones tienen origen en enmiendas parlamentarias y el resto se corresponden con partidas nomin</w:t>
      </w:r>
      <w:r w:rsidR="00CD43FA">
        <w:rPr>
          <w:szCs w:val="26"/>
        </w:rPr>
        <w:t>ativas incluidas por el propio G</w:t>
      </w:r>
      <w:r>
        <w:rPr>
          <w:szCs w:val="26"/>
        </w:rPr>
        <w:t xml:space="preserve">obierno </w:t>
      </w:r>
      <w:r w:rsidR="00CD43FA">
        <w:rPr>
          <w:szCs w:val="26"/>
        </w:rPr>
        <w:t xml:space="preserve">de Navarra </w:t>
      </w:r>
      <w:r>
        <w:rPr>
          <w:szCs w:val="26"/>
        </w:rPr>
        <w:t xml:space="preserve">en el proyecto de ley foral de presupuestos. </w:t>
      </w:r>
    </w:p>
    <w:p w:rsidR="00FF078B" w:rsidRPr="002123A0" w:rsidRDefault="00FF078B" w:rsidP="009F404F">
      <w:pPr>
        <w:ind w:firstLine="284"/>
        <w:rPr>
          <w:rFonts w:ascii="Arial" w:hAnsi="Arial" w:cs="Arial"/>
          <w:i/>
          <w:iCs/>
          <w:color w:val="000000"/>
          <w:spacing w:val="10"/>
          <w:kern w:val="28"/>
          <w:sz w:val="26"/>
          <w:szCs w:val="26"/>
        </w:rPr>
      </w:pPr>
      <w:r w:rsidRPr="002123A0">
        <w:rPr>
          <w:rFonts w:ascii="Arial" w:hAnsi="Arial" w:cs="Arial"/>
          <w:i/>
          <w:color w:val="000000"/>
          <w:sz w:val="26"/>
          <w:szCs w:val="26"/>
        </w:rPr>
        <w:t>Departamento de Educación</w:t>
      </w:r>
    </w:p>
    <w:p w:rsidR="00901C56" w:rsidRDefault="00FF078B" w:rsidP="00C65EEE">
      <w:pPr>
        <w:pStyle w:val="texto"/>
        <w:tabs>
          <w:tab w:val="left" w:pos="142"/>
        </w:tabs>
        <w:spacing w:after="180"/>
        <w:rPr>
          <w:szCs w:val="26"/>
        </w:rPr>
      </w:pPr>
      <w:r>
        <w:rPr>
          <w:szCs w:val="26"/>
        </w:rPr>
        <w:t xml:space="preserve">Las subvenciones que se </w:t>
      </w:r>
      <w:r w:rsidR="0096731E">
        <w:rPr>
          <w:szCs w:val="26"/>
        </w:rPr>
        <w:t>han revisado</w:t>
      </w:r>
      <w:r>
        <w:rPr>
          <w:szCs w:val="26"/>
        </w:rPr>
        <w:t xml:space="preserve"> </w:t>
      </w:r>
      <w:r w:rsidR="0096731E">
        <w:rPr>
          <w:szCs w:val="26"/>
        </w:rPr>
        <w:t xml:space="preserve">han sido </w:t>
      </w:r>
      <w:r w:rsidRPr="007F2588">
        <w:rPr>
          <w:szCs w:val="26"/>
        </w:rPr>
        <w:t xml:space="preserve">gestionadas por </w:t>
      </w:r>
      <w:r>
        <w:rPr>
          <w:szCs w:val="26"/>
        </w:rPr>
        <w:t xml:space="preserve">el Servicio de Infraestructuras Educativas de la </w:t>
      </w:r>
      <w:r w:rsidRPr="002C1708">
        <w:rPr>
          <w:szCs w:val="26"/>
        </w:rPr>
        <w:t>Dirección General de Recursos Educativos</w:t>
      </w:r>
      <w:r>
        <w:rPr>
          <w:szCs w:val="26"/>
        </w:rPr>
        <w:t xml:space="preserve">. </w:t>
      </w:r>
      <w:r w:rsidRPr="006119D4">
        <w:rPr>
          <w:szCs w:val="26"/>
        </w:rPr>
        <w:t>Los datos presupuestarios son los siguientes:</w:t>
      </w:r>
    </w:p>
    <w:tbl>
      <w:tblPr>
        <w:tblW w:w="8904" w:type="dxa"/>
        <w:jc w:val="center"/>
        <w:tblCellMar>
          <w:left w:w="70" w:type="dxa"/>
          <w:right w:w="70" w:type="dxa"/>
        </w:tblCellMar>
        <w:tblLook w:val="04A0" w:firstRow="1" w:lastRow="0" w:firstColumn="1" w:lastColumn="0" w:noHBand="0" w:noVBand="1"/>
      </w:tblPr>
      <w:tblGrid>
        <w:gridCol w:w="2521"/>
        <w:gridCol w:w="941"/>
        <w:gridCol w:w="601"/>
        <w:gridCol w:w="941"/>
        <w:gridCol w:w="601"/>
        <w:gridCol w:w="1014"/>
        <w:gridCol w:w="601"/>
        <w:gridCol w:w="1083"/>
        <w:gridCol w:w="601"/>
      </w:tblGrid>
      <w:tr w:rsidR="00901C56" w:rsidRPr="0023032F" w:rsidTr="0088510B">
        <w:trPr>
          <w:trHeight w:val="255"/>
          <w:jc w:val="center"/>
        </w:trPr>
        <w:tc>
          <w:tcPr>
            <w:tcW w:w="2521"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rPr>
                <w:rFonts w:ascii="Arial" w:hAnsi="Arial" w:cs="Arial"/>
                <w:color w:val="000000"/>
                <w:sz w:val="18"/>
                <w:szCs w:val="18"/>
                <w:lang w:val="es-ES" w:eastAsia="es-ES"/>
              </w:rPr>
            </w:pPr>
            <w:r w:rsidRPr="0023032F">
              <w:rPr>
                <w:rFonts w:ascii="Arial" w:hAnsi="Arial" w:cs="Arial"/>
                <w:color w:val="000000"/>
                <w:sz w:val="18"/>
                <w:szCs w:val="18"/>
                <w:lang w:eastAsia="es-ES"/>
              </w:rPr>
              <w:t> </w:t>
            </w:r>
          </w:p>
        </w:tc>
        <w:tc>
          <w:tcPr>
            <w:tcW w:w="941"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eastAsia="es-ES"/>
              </w:rPr>
              <w:t>2019</w:t>
            </w:r>
          </w:p>
        </w:tc>
        <w:tc>
          <w:tcPr>
            <w:tcW w:w="601"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val="es-ES" w:eastAsia="es-ES"/>
              </w:rPr>
              <w:t>%</w:t>
            </w:r>
          </w:p>
        </w:tc>
        <w:tc>
          <w:tcPr>
            <w:tcW w:w="941"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eastAsia="es-ES"/>
              </w:rPr>
              <w:t>2020</w:t>
            </w:r>
          </w:p>
        </w:tc>
        <w:tc>
          <w:tcPr>
            <w:tcW w:w="601"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val="es-ES" w:eastAsia="es-ES"/>
              </w:rPr>
              <w:t>%</w:t>
            </w:r>
          </w:p>
        </w:tc>
        <w:tc>
          <w:tcPr>
            <w:tcW w:w="1014"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eastAsia="es-ES"/>
              </w:rPr>
              <w:t>2021</w:t>
            </w:r>
          </w:p>
        </w:tc>
        <w:tc>
          <w:tcPr>
            <w:tcW w:w="601"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val="es-ES" w:eastAsia="es-ES"/>
              </w:rPr>
              <w:t>%</w:t>
            </w:r>
          </w:p>
        </w:tc>
        <w:tc>
          <w:tcPr>
            <w:tcW w:w="1083"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eastAsia="es-ES"/>
              </w:rPr>
              <w:t>2022</w:t>
            </w:r>
          </w:p>
        </w:tc>
        <w:tc>
          <w:tcPr>
            <w:tcW w:w="601" w:type="dxa"/>
            <w:tcBorders>
              <w:top w:val="single" w:sz="4" w:space="0" w:color="auto"/>
              <w:left w:val="nil"/>
              <w:bottom w:val="single" w:sz="4" w:space="0" w:color="auto"/>
              <w:right w:val="nil"/>
            </w:tcBorders>
            <w:shd w:val="clear" w:color="000000" w:fill="8DB3E2"/>
            <w:noWrap/>
            <w:vAlign w:val="center"/>
            <w:hideMark/>
          </w:tcPr>
          <w:p w:rsidR="00901C56" w:rsidRPr="0023032F" w:rsidRDefault="00901C56" w:rsidP="00901C56">
            <w:pPr>
              <w:spacing w:after="0"/>
              <w:ind w:firstLine="0"/>
              <w:jc w:val="right"/>
              <w:rPr>
                <w:rFonts w:ascii="Arial" w:hAnsi="Arial" w:cs="Arial"/>
                <w:bCs/>
                <w:color w:val="000000"/>
                <w:sz w:val="18"/>
                <w:szCs w:val="18"/>
                <w:lang w:val="es-ES" w:eastAsia="es-ES"/>
              </w:rPr>
            </w:pPr>
            <w:r w:rsidRPr="0023032F">
              <w:rPr>
                <w:rFonts w:ascii="Arial" w:hAnsi="Arial" w:cs="Arial"/>
                <w:bCs/>
                <w:color w:val="000000"/>
                <w:sz w:val="18"/>
                <w:szCs w:val="18"/>
                <w:lang w:val="es-ES" w:eastAsia="es-ES"/>
              </w:rPr>
              <w:t>%</w:t>
            </w:r>
          </w:p>
        </w:tc>
      </w:tr>
      <w:tr w:rsidR="00901C56" w:rsidRPr="00901C56" w:rsidTr="0088510B">
        <w:trPr>
          <w:trHeight w:val="198"/>
          <w:jc w:val="center"/>
        </w:trPr>
        <w:tc>
          <w:tcPr>
            <w:tcW w:w="2521"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901C56">
            <w:pPr>
              <w:spacing w:after="0"/>
              <w:ind w:firstLine="0"/>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Dotación presupuestaria anual en partidas gestionadas a través de convocatorias en régimen de concurrencia competitiva</w:t>
            </w:r>
          </w:p>
        </w:tc>
        <w:tc>
          <w:tcPr>
            <w:tcW w:w="941"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1.250.000</w:t>
            </w:r>
          </w:p>
        </w:tc>
        <w:tc>
          <w:tcPr>
            <w:tcW w:w="601"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59</w:t>
            </w:r>
          </w:p>
        </w:tc>
        <w:tc>
          <w:tcPr>
            <w:tcW w:w="941"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1.250.000</w:t>
            </w:r>
          </w:p>
        </w:tc>
        <w:tc>
          <w:tcPr>
            <w:tcW w:w="601"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70</w:t>
            </w:r>
          </w:p>
        </w:tc>
        <w:tc>
          <w:tcPr>
            <w:tcW w:w="1014"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2.250.000</w:t>
            </w:r>
          </w:p>
        </w:tc>
        <w:tc>
          <w:tcPr>
            <w:tcW w:w="601"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62</w:t>
            </w:r>
          </w:p>
        </w:tc>
        <w:tc>
          <w:tcPr>
            <w:tcW w:w="1083" w:type="dxa"/>
            <w:tcBorders>
              <w:top w:val="single" w:sz="4" w:space="0" w:color="auto"/>
              <w:left w:val="nil"/>
              <w:bottom w:val="single" w:sz="2"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2.264.980</w:t>
            </w:r>
          </w:p>
        </w:tc>
        <w:tc>
          <w:tcPr>
            <w:tcW w:w="601" w:type="dxa"/>
            <w:tcBorders>
              <w:top w:val="single" w:sz="4" w:space="0" w:color="auto"/>
              <w:left w:val="nil"/>
              <w:bottom w:val="single" w:sz="2" w:space="0" w:color="auto"/>
              <w:right w:val="nil"/>
            </w:tcBorders>
            <w:shd w:val="clear" w:color="auto" w:fill="auto"/>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64</w:t>
            </w:r>
          </w:p>
        </w:tc>
      </w:tr>
      <w:tr w:rsidR="00901C56" w:rsidRPr="00901C56" w:rsidTr="0088510B">
        <w:trPr>
          <w:trHeight w:val="198"/>
          <w:jc w:val="center"/>
        </w:trPr>
        <w:tc>
          <w:tcPr>
            <w:tcW w:w="2521"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901C56">
            <w:pPr>
              <w:spacing w:after="0"/>
              <w:ind w:firstLine="0"/>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Dotación presupuestaria anual en partidas nominativas de  subvenciones</w:t>
            </w:r>
          </w:p>
        </w:tc>
        <w:tc>
          <w:tcPr>
            <w:tcW w:w="941"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852.000</w:t>
            </w:r>
          </w:p>
        </w:tc>
        <w:tc>
          <w:tcPr>
            <w:tcW w:w="601"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41</w:t>
            </w:r>
          </w:p>
        </w:tc>
        <w:tc>
          <w:tcPr>
            <w:tcW w:w="941"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525.000</w:t>
            </w:r>
          </w:p>
        </w:tc>
        <w:tc>
          <w:tcPr>
            <w:tcW w:w="601"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30</w:t>
            </w:r>
          </w:p>
        </w:tc>
        <w:tc>
          <w:tcPr>
            <w:tcW w:w="1014"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1.400.171</w:t>
            </w:r>
          </w:p>
        </w:tc>
        <w:tc>
          <w:tcPr>
            <w:tcW w:w="601"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38</w:t>
            </w:r>
          </w:p>
        </w:tc>
        <w:tc>
          <w:tcPr>
            <w:tcW w:w="1083" w:type="dxa"/>
            <w:tcBorders>
              <w:top w:val="single" w:sz="2" w:space="0" w:color="auto"/>
              <w:left w:val="nil"/>
              <w:bottom w:val="single" w:sz="4" w:space="0" w:color="auto"/>
              <w:right w:val="nil"/>
            </w:tcBorders>
            <w:shd w:val="clear" w:color="000000" w:fill="FFFFFF"/>
            <w:noWrap/>
            <w:vAlign w:val="center"/>
            <w:hideMark/>
          </w:tcPr>
          <w:p w:rsidR="00901C56" w:rsidRPr="00901C56" w:rsidRDefault="00901C56" w:rsidP="00901C56">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eastAsia="es-ES"/>
              </w:rPr>
              <w:t>1.273.571</w:t>
            </w:r>
          </w:p>
        </w:tc>
        <w:tc>
          <w:tcPr>
            <w:tcW w:w="601" w:type="dxa"/>
            <w:tcBorders>
              <w:top w:val="single" w:sz="2" w:space="0" w:color="auto"/>
              <w:left w:val="nil"/>
              <w:bottom w:val="single" w:sz="4" w:space="0" w:color="auto"/>
              <w:right w:val="nil"/>
            </w:tcBorders>
            <w:shd w:val="clear" w:color="auto" w:fill="auto"/>
            <w:noWrap/>
            <w:vAlign w:val="center"/>
            <w:hideMark/>
          </w:tcPr>
          <w:p w:rsidR="00901C56" w:rsidRPr="00901C56" w:rsidRDefault="00901C56" w:rsidP="00F910F5">
            <w:pPr>
              <w:spacing w:after="0"/>
              <w:ind w:firstLine="0"/>
              <w:jc w:val="right"/>
              <w:rPr>
                <w:rFonts w:ascii="Arial Narrow" w:hAnsi="Arial Narrow" w:cs="Calibri"/>
                <w:color w:val="000000"/>
                <w:sz w:val="16"/>
                <w:szCs w:val="16"/>
                <w:lang w:val="es-ES" w:eastAsia="es-ES"/>
              </w:rPr>
            </w:pPr>
            <w:r w:rsidRPr="00901C56">
              <w:rPr>
                <w:rFonts w:ascii="Arial Narrow" w:hAnsi="Arial Narrow" w:cs="Calibri"/>
                <w:color w:val="000000"/>
                <w:sz w:val="16"/>
                <w:szCs w:val="16"/>
                <w:lang w:val="es-ES" w:eastAsia="es-ES"/>
              </w:rPr>
              <w:t>36</w:t>
            </w:r>
          </w:p>
        </w:tc>
      </w:tr>
      <w:tr w:rsidR="00901C56" w:rsidRPr="0023032F" w:rsidTr="0088510B">
        <w:trPr>
          <w:trHeight w:val="255"/>
          <w:jc w:val="center"/>
        </w:trPr>
        <w:tc>
          <w:tcPr>
            <w:tcW w:w="2521"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901C56">
            <w:pPr>
              <w:spacing w:after="0"/>
              <w:ind w:firstLine="0"/>
              <w:rPr>
                <w:rFonts w:ascii="Arial" w:hAnsi="Arial" w:cs="Arial"/>
                <w:color w:val="000000"/>
                <w:sz w:val="18"/>
                <w:szCs w:val="18"/>
                <w:lang w:val="es-ES" w:eastAsia="es-ES"/>
              </w:rPr>
            </w:pPr>
            <w:r w:rsidRPr="0023032F">
              <w:rPr>
                <w:rFonts w:ascii="Arial" w:hAnsi="Arial" w:cs="Arial"/>
                <w:color w:val="000000"/>
                <w:sz w:val="18"/>
                <w:szCs w:val="18"/>
                <w:lang w:val="es-ES" w:eastAsia="es-ES"/>
              </w:rPr>
              <w:t>Total</w:t>
            </w:r>
          </w:p>
        </w:tc>
        <w:tc>
          <w:tcPr>
            <w:tcW w:w="941"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901C56">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2.102.000</w:t>
            </w:r>
          </w:p>
        </w:tc>
        <w:tc>
          <w:tcPr>
            <w:tcW w:w="601"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F910F5">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100</w:t>
            </w:r>
          </w:p>
        </w:tc>
        <w:tc>
          <w:tcPr>
            <w:tcW w:w="941"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901C56">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1.775.000</w:t>
            </w:r>
          </w:p>
        </w:tc>
        <w:tc>
          <w:tcPr>
            <w:tcW w:w="601"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F910F5">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100</w:t>
            </w:r>
          </w:p>
        </w:tc>
        <w:tc>
          <w:tcPr>
            <w:tcW w:w="1014"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901C56">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3.650.171</w:t>
            </w:r>
          </w:p>
        </w:tc>
        <w:tc>
          <w:tcPr>
            <w:tcW w:w="601"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F910F5">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100</w:t>
            </w:r>
          </w:p>
        </w:tc>
        <w:tc>
          <w:tcPr>
            <w:tcW w:w="1083"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901C56">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3.538.551</w:t>
            </w:r>
          </w:p>
        </w:tc>
        <w:tc>
          <w:tcPr>
            <w:tcW w:w="601" w:type="dxa"/>
            <w:tcBorders>
              <w:top w:val="single" w:sz="4" w:space="0" w:color="auto"/>
              <w:left w:val="nil"/>
              <w:bottom w:val="single" w:sz="4" w:space="0" w:color="auto"/>
              <w:right w:val="nil"/>
            </w:tcBorders>
            <w:shd w:val="clear" w:color="auto" w:fill="8DB3E2" w:themeFill="text2" w:themeFillTint="66"/>
            <w:noWrap/>
            <w:vAlign w:val="center"/>
            <w:hideMark/>
          </w:tcPr>
          <w:p w:rsidR="00901C56" w:rsidRPr="0023032F" w:rsidRDefault="00901C56" w:rsidP="00F910F5">
            <w:pPr>
              <w:spacing w:after="0"/>
              <w:ind w:firstLine="0"/>
              <w:jc w:val="right"/>
              <w:rPr>
                <w:rFonts w:ascii="Arial" w:hAnsi="Arial" w:cs="Arial"/>
                <w:color w:val="000000"/>
                <w:sz w:val="18"/>
                <w:szCs w:val="18"/>
                <w:lang w:val="es-ES" w:eastAsia="es-ES"/>
              </w:rPr>
            </w:pPr>
            <w:r w:rsidRPr="0023032F">
              <w:rPr>
                <w:rFonts w:ascii="Arial" w:hAnsi="Arial" w:cs="Arial"/>
                <w:color w:val="000000"/>
                <w:sz w:val="18"/>
                <w:szCs w:val="18"/>
                <w:lang w:val="es-ES" w:eastAsia="es-ES"/>
              </w:rPr>
              <w:t>100</w:t>
            </w:r>
          </w:p>
        </w:tc>
      </w:tr>
    </w:tbl>
    <w:p w:rsidR="00901C56" w:rsidRDefault="00901C56" w:rsidP="00FF078B">
      <w:pPr>
        <w:pStyle w:val="texto"/>
        <w:tabs>
          <w:tab w:val="left" w:pos="142"/>
        </w:tabs>
        <w:rPr>
          <w:szCs w:val="26"/>
        </w:rPr>
      </w:pPr>
      <w:r>
        <w:rPr>
          <w:noProof/>
          <w:lang w:val="es-ES" w:eastAsia="es-ES"/>
        </w:rPr>
        <w:drawing>
          <wp:inline distT="0" distB="0" distL="0" distR="0" wp14:anchorId="66C1398D" wp14:editId="5DC783BB">
            <wp:extent cx="5320146" cy="2743200"/>
            <wp:effectExtent l="0" t="0" r="1397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2324" w:rsidRDefault="000B7CD4" w:rsidP="00F910F5">
      <w:pPr>
        <w:pStyle w:val="texto"/>
        <w:tabs>
          <w:tab w:val="left" w:pos="142"/>
        </w:tabs>
        <w:spacing w:before="120" w:after="120"/>
        <w:rPr>
          <w:szCs w:val="26"/>
        </w:rPr>
      </w:pPr>
      <w:r>
        <w:rPr>
          <w:szCs w:val="26"/>
        </w:rPr>
        <w:t xml:space="preserve">Sobre un total de </w:t>
      </w:r>
      <w:r w:rsidRPr="00A96607">
        <w:rPr>
          <w:szCs w:val="26"/>
        </w:rPr>
        <w:t xml:space="preserve">46 partidas </w:t>
      </w:r>
      <w:r>
        <w:rPr>
          <w:szCs w:val="26"/>
        </w:rPr>
        <w:t>nominativas de subvenciones en el periodo revis</w:t>
      </w:r>
      <w:r w:rsidR="00F95C3E">
        <w:rPr>
          <w:szCs w:val="26"/>
        </w:rPr>
        <w:t>ado del citado S</w:t>
      </w:r>
      <w:r w:rsidR="00F42324">
        <w:rPr>
          <w:szCs w:val="26"/>
        </w:rPr>
        <w:t>ervicio, se ha seleccionado la siguiente muestra:</w:t>
      </w:r>
    </w:p>
    <w:tbl>
      <w:tblPr>
        <w:tblW w:w="9356" w:type="dxa"/>
        <w:tblLayout w:type="fixed"/>
        <w:tblCellMar>
          <w:left w:w="70" w:type="dxa"/>
          <w:right w:w="70" w:type="dxa"/>
        </w:tblCellMar>
        <w:tblLook w:val="04A0" w:firstRow="1" w:lastRow="0" w:firstColumn="1" w:lastColumn="0" w:noHBand="0" w:noVBand="1"/>
      </w:tblPr>
      <w:tblGrid>
        <w:gridCol w:w="1701"/>
        <w:gridCol w:w="5245"/>
        <w:gridCol w:w="1276"/>
        <w:gridCol w:w="1134"/>
      </w:tblGrid>
      <w:tr w:rsidR="000B7CD4" w:rsidRPr="0088510B" w:rsidTr="00F910F5">
        <w:trPr>
          <w:trHeight w:val="300"/>
        </w:trPr>
        <w:tc>
          <w:tcPr>
            <w:tcW w:w="1701" w:type="dxa"/>
            <w:tcBorders>
              <w:top w:val="single" w:sz="4" w:space="0" w:color="auto"/>
              <w:left w:val="nil"/>
              <w:bottom w:val="single" w:sz="4" w:space="0" w:color="auto"/>
              <w:right w:val="nil"/>
            </w:tcBorders>
            <w:shd w:val="clear" w:color="000000" w:fill="9BC2E6"/>
            <w:noWrap/>
            <w:vAlign w:val="bottom"/>
            <w:hideMark/>
          </w:tcPr>
          <w:p w:rsidR="000B7CD4" w:rsidRPr="0088510B" w:rsidRDefault="000B7CD4" w:rsidP="00061379">
            <w:pPr>
              <w:ind w:firstLine="0"/>
              <w:jc w:val="left"/>
              <w:rPr>
                <w:rFonts w:ascii="Arial" w:hAnsi="Arial" w:cs="Arial"/>
                <w:color w:val="000000"/>
                <w:sz w:val="17"/>
                <w:szCs w:val="17"/>
              </w:rPr>
            </w:pPr>
            <w:r w:rsidRPr="0088510B">
              <w:rPr>
                <w:rFonts w:ascii="Arial" w:hAnsi="Arial" w:cs="Arial"/>
                <w:color w:val="000000"/>
                <w:sz w:val="17"/>
                <w:szCs w:val="17"/>
              </w:rPr>
              <w:t>Origen</w:t>
            </w:r>
          </w:p>
        </w:tc>
        <w:tc>
          <w:tcPr>
            <w:tcW w:w="5245" w:type="dxa"/>
            <w:tcBorders>
              <w:top w:val="single" w:sz="4" w:space="0" w:color="auto"/>
              <w:left w:val="nil"/>
              <w:bottom w:val="single" w:sz="4" w:space="0" w:color="auto"/>
              <w:right w:val="nil"/>
            </w:tcBorders>
            <w:shd w:val="clear" w:color="000000" w:fill="9BC2E6"/>
            <w:noWrap/>
            <w:vAlign w:val="bottom"/>
            <w:hideMark/>
          </w:tcPr>
          <w:p w:rsidR="000B7CD4" w:rsidRPr="0088510B" w:rsidRDefault="000B7CD4" w:rsidP="00E353C9">
            <w:pPr>
              <w:spacing w:after="0"/>
              <w:ind w:firstLine="0"/>
              <w:jc w:val="left"/>
              <w:rPr>
                <w:rFonts w:ascii="Arial" w:hAnsi="Arial" w:cs="Arial"/>
                <w:color w:val="000000"/>
                <w:sz w:val="17"/>
                <w:szCs w:val="17"/>
              </w:rPr>
            </w:pPr>
            <w:r w:rsidRPr="0088510B">
              <w:rPr>
                <w:rFonts w:ascii="Arial" w:hAnsi="Arial" w:cs="Arial"/>
                <w:color w:val="000000"/>
                <w:sz w:val="17"/>
                <w:szCs w:val="17"/>
              </w:rPr>
              <w:t>Partida nominativa en los Presupuestos</w:t>
            </w:r>
          </w:p>
          <w:p w:rsidR="000B7CD4" w:rsidRPr="0088510B" w:rsidRDefault="000B7CD4" w:rsidP="00E353C9">
            <w:pPr>
              <w:spacing w:after="0"/>
              <w:ind w:firstLine="0"/>
              <w:jc w:val="left"/>
              <w:rPr>
                <w:rFonts w:ascii="Arial" w:hAnsi="Arial" w:cs="Arial"/>
                <w:color w:val="000000"/>
                <w:sz w:val="17"/>
                <w:szCs w:val="17"/>
              </w:rPr>
            </w:pPr>
            <w:r w:rsidRPr="0088510B">
              <w:rPr>
                <w:rFonts w:ascii="Arial" w:hAnsi="Arial" w:cs="Arial"/>
                <w:color w:val="000000"/>
                <w:sz w:val="17"/>
                <w:szCs w:val="17"/>
              </w:rPr>
              <w:t>Generales de Navarra</w:t>
            </w:r>
          </w:p>
        </w:tc>
        <w:tc>
          <w:tcPr>
            <w:tcW w:w="1276" w:type="dxa"/>
            <w:tcBorders>
              <w:top w:val="single" w:sz="4" w:space="0" w:color="auto"/>
              <w:left w:val="nil"/>
              <w:bottom w:val="single" w:sz="4" w:space="0" w:color="auto"/>
              <w:right w:val="nil"/>
            </w:tcBorders>
            <w:shd w:val="clear" w:color="000000" w:fill="9BC2E6"/>
            <w:noWrap/>
            <w:vAlign w:val="bottom"/>
            <w:hideMark/>
          </w:tcPr>
          <w:p w:rsidR="000B7CD4" w:rsidRPr="0088510B" w:rsidRDefault="000B7CD4" w:rsidP="00D9638B">
            <w:pPr>
              <w:spacing w:after="0"/>
              <w:ind w:firstLine="0"/>
              <w:jc w:val="right"/>
              <w:rPr>
                <w:rFonts w:ascii="Arial" w:hAnsi="Arial" w:cs="Arial"/>
                <w:color w:val="000000"/>
                <w:sz w:val="17"/>
                <w:szCs w:val="17"/>
              </w:rPr>
            </w:pPr>
            <w:r w:rsidRPr="0088510B">
              <w:rPr>
                <w:rFonts w:ascii="Arial" w:hAnsi="Arial" w:cs="Arial"/>
                <w:color w:val="000000"/>
                <w:sz w:val="17"/>
                <w:szCs w:val="17"/>
              </w:rPr>
              <w:t xml:space="preserve">Dotación </w:t>
            </w:r>
          </w:p>
          <w:p w:rsidR="000B7CD4" w:rsidRPr="0088510B" w:rsidRDefault="000B7CD4" w:rsidP="00D9638B">
            <w:pPr>
              <w:spacing w:after="0"/>
              <w:ind w:firstLine="0"/>
              <w:jc w:val="right"/>
              <w:rPr>
                <w:rFonts w:ascii="Arial" w:hAnsi="Arial" w:cs="Arial"/>
                <w:color w:val="000000"/>
                <w:sz w:val="17"/>
                <w:szCs w:val="17"/>
              </w:rPr>
            </w:pPr>
            <w:r w:rsidRPr="0088510B">
              <w:rPr>
                <w:rFonts w:ascii="Arial" w:hAnsi="Arial" w:cs="Arial"/>
                <w:color w:val="000000"/>
                <w:sz w:val="17"/>
                <w:szCs w:val="17"/>
              </w:rPr>
              <w:t>presupuestaria</w:t>
            </w:r>
          </w:p>
        </w:tc>
        <w:tc>
          <w:tcPr>
            <w:tcW w:w="1134" w:type="dxa"/>
            <w:tcBorders>
              <w:top w:val="single" w:sz="4" w:space="0" w:color="auto"/>
              <w:left w:val="nil"/>
              <w:bottom w:val="single" w:sz="4" w:space="0" w:color="auto"/>
              <w:right w:val="nil"/>
            </w:tcBorders>
            <w:shd w:val="clear" w:color="000000" w:fill="9BC2E6"/>
            <w:noWrap/>
            <w:vAlign w:val="bottom"/>
            <w:hideMark/>
          </w:tcPr>
          <w:p w:rsidR="000B7CD4" w:rsidRPr="0088510B" w:rsidRDefault="000B7CD4" w:rsidP="00E353C9">
            <w:pPr>
              <w:ind w:firstLine="353"/>
              <w:jc w:val="right"/>
              <w:rPr>
                <w:rFonts w:ascii="Arial" w:hAnsi="Arial" w:cs="Arial"/>
                <w:color w:val="000000"/>
                <w:sz w:val="17"/>
                <w:szCs w:val="17"/>
              </w:rPr>
            </w:pPr>
            <w:proofErr w:type="spellStart"/>
            <w:r w:rsidRPr="0088510B">
              <w:rPr>
                <w:rFonts w:ascii="Arial" w:hAnsi="Arial" w:cs="Arial"/>
                <w:color w:val="000000"/>
                <w:sz w:val="17"/>
                <w:szCs w:val="17"/>
              </w:rPr>
              <w:t>Ejerci</w:t>
            </w:r>
            <w:proofErr w:type="spellEnd"/>
            <w:r w:rsidR="00E353C9">
              <w:rPr>
                <w:rFonts w:ascii="Arial" w:hAnsi="Arial" w:cs="Arial"/>
                <w:color w:val="000000"/>
                <w:sz w:val="17"/>
                <w:szCs w:val="17"/>
              </w:rPr>
              <w:t>.</w:t>
            </w:r>
          </w:p>
        </w:tc>
      </w:tr>
      <w:tr w:rsidR="000B7CD4" w:rsidRPr="0069135C" w:rsidTr="00F910F5">
        <w:trPr>
          <w:trHeight w:val="198"/>
        </w:trPr>
        <w:tc>
          <w:tcPr>
            <w:tcW w:w="1701" w:type="dxa"/>
            <w:tcBorders>
              <w:top w:val="single" w:sz="4" w:space="0" w:color="auto"/>
              <w:left w:val="nil"/>
              <w:bottom w:val="single" w:sz="2" w:space="0" w:color="auto"/>
              <w:right w:val="nil"/>
            </w:tcBorders>
            <w:shd w:val="clear" w:color="auto" w:fill="auto"/>
            <w:noWrap/>
          </w:tcPr>
          <w:p w:rsidR="000B7CD4" w:rsidRPr="00E353C9" w:rsidRDefault="000B7CD4" w:rsidP="00061379">
            <w:pPr>
              <w:spacing w:after="0"/>
              <w:ind w:firstLine="0"/>
              <w:rPr>
                <w:sz w:val="17"/>
                <w:szCs w:val="17"/>
              </w:rPr>
            </w:pPr>
            <w:r w:rsidRPr="00E353C9">
              <w:rPr>
                <w:rFonts w:ascii="Arial Narrow" w:hAnsi="Arial Narrow" w:cs="Calibri"/>
                <w:color w:val="000000"/>
                <w:sz w:val="17"/>
                <w:szCs w:val="17"/>
              </w:rPr>
              <w:t>Enmienda parlamentaria</w:t>
            </w:r>
          </w:p>
        </w:tc>
        <w:tc>
          <w:tcPr>
            <w:tcW w:w="5245" w:type="dxa"/>
            <w:tcBorders>
              <w:top w:val="single" w:sz="4" w:space="0" w:color="auto"/>
              <w:left w:val="nil"/>
              <w:bottom w:val="single" w:sz="2" w:space="0" w:color="auto"/>
              <w:right w:val="nil"/>
            </w:tcBorders>
            <w:shd w:val="clear" w:color="auto" w:fill="auto"/>
            <w:noWrap/>
            <w:vAlign w:val="center"/>
          </w:tcPr>
          <w:p w:rsidR="000B7CD4" w:rsidRPr="00E353C9" w:rsidRDefault="000B7CD4" w:rsidP="000B7CD4">
            <w:pPr>
              <w:spacing w:after="0"/>
              <w:ind w:firstLine="0"/>
              <w:rPr>
                <w:rFonts w:ascii="Arial Narrow" w:hAnsi="Arial Narrow" w:cs="Arial"/>
                <w:color w:val="000000"/>
                <w:sz w:val="17"/>
                <w:szCs w:val="17"/>
              </w:rPr>
            </w:pPr>
            <w:r w:rsidRPr="00E353C9">
              <w:rPr>
                <w:rFonts w:ascii="Arial Narrow" w:hAnsi="Arial Narrow" w:cs="Arial"/>
                <w:color w:val="000000"/>
                <w:sz w:val="17"/>
                <w:szCs w:val="17"/>
              </w:rPr>
              <w:t xml:space="preserve">Mejora energética Colegio Público </w:t>
            </w:r>
            <w:proofErr w:type="spellStart"/>
            <w:r w:rsidRPr="00E353C9">
              <w:rPr>
                <w:rFonts w:ascii="Arial Narrow" w:hAnsi="Arial Narrow" w:cs="Arial"/>
                <w:color w:val="000000"/>
                <w:sz w:val="17"/>
                <w:szCs w:val="17"/>
              </w:rPr>
              <w:t>Beriain</w:t>
            </w:r>
            <w:proofErr w:type="spellEnd"/>
          </w:p>
        </w:tc>
        <w:tc>
          <w:tcPr>
            <w:tcW w:w="1276" w:type="dxa"/>
            <w:tcBorders>
              <w:top w:val="single" w:sz="4"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250.000</w:t>
            </w:r>
          </w:p>
        </w:tc>
        <w:tc>
          <w:tcPr>
            <w:tcW w:w="1134" w:type="dxa"/>
            <w:tcBorders>
              <w:top w:val="single" w:sz="4"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2019</w:t>
            </w:r>
          </w:p>
        </w:tc>
      </w:tr>
      <w:tr w:rsidR="000B7CD4" w:rsidRPr="0069135C" w:rsidTr="00F910F5">
        <w:trPr>
          <w:trHeight w:val="198"/>
        </w:trPr>
        <w:tc>
          <w:tcPr>
            <w:tcW w:w="1701" w:type="dxa"/>
            <w:tcBorders>
              <w:top w:val="single" w:sz="2" w:space="0" w:color="auto"/>
              <w:left w:val="nil"/>
              <w:bottom w:val="single" w:sz="2" w:space="0" w:color="auto"/>
              <w:right w:val="nil"/>
            </w:tcBorders>
            <w:shd w:val="clear" w:color="auto" w:fill="auto"/>
            <w:noWrap/>
          </w:tcPr>
          <w:p w:rsidR="000B7CD4" w:rsidRPr="00E353C9" w:rsidRDefault="000B7CD4" w:rsidP="00061379">
            <w:pPr>
              <w:spacing w:after="0"/>
              <w:ind w:firstLine="0"/>
              <w:rPr>
                <w:sz w:val="17"/>
                <w:szCs w:val="17"/>
              </w:rPr>
            </w:pPr>
            <w:r w:rsidRPr="00E353C9">
              <w:rPr>
                <w:rFonts w:ascii="Arial Narrow" w:hAnsi="Arial Narrow" w:cs="Calibri"/>
                <w:color w:val="000000"/>
                <w:sz w:val="17"/>
                <w:szCs w:val="17"/>
              </w:rPr>
              <w:t>Enmienda parlamentaria</w:t>
            </w:r>
          </w:p>
        </w:tc>
        <w:tc>
          <w:tcPr>
            <w:tcW w:w="5245" w:type="dxa"/>
            <w:tcBorders>
              <w:top w:val="single" w:sz="2" w:space="0" w:color="auto"/>
              <w:left w:val="nil"/>
              <w:bottom w:val="single" w:sz="2" w:space="0" w:color="auto"/>
              <w:right w:val="nil"/>
            </w:tcBorders>
            <w:shd w:val="clear" w:color="auto" w:fill="auto"/>
            <w:noWrap/>
            <w:vAlign w:val="center"/>
          </w:tcPr>
          <w:p w:rsidR="000B7CD4" w:rsidRPr="00E353C9" w:rsidRDefault="000B7CD4" w:rsidP="000B7CD4">
            <w:pPr>
              <w:spacing w:after="0"/>
              <w:ind w:firstLine="0"/>
              <w:rPr>
                <w:rFonts w:ascii="Arial Narrow" w:hAnsi="Arial Narrow" w:cs="Arial"/>
                <w:color w:val="000000"/>
                <w:sz w:val="17"/>
                <w:szCs w:val="17"/>
              </w:rPr>
            </w:pPr>
            <w:r w:rsidRPr="00E353C9">
              <w:rPr>
                <w:rFonts w:ascii="Arial Narrow" w:hAnsi="Arial Narrow" w:cs="Arial"/>
                <w:color w:val="000000"/>
                <w:sz w:val="17"/>
                <w:szCs w:val="17"/>
              </w:rPr>
              <w:t xml:space="preserve">Rehabilitación cubierta Colegio Público </w:t>
            </w:r>
            <w:proofErr w:type="spellStart"/>
            <w:r w:rsidRPr="00E353C9">
              <w:rPr>
                <w:rFonts w:ascii="Arial Narrow" w:hAnsi="Arial Narrow" w:cs="Arial"/>
                <w:color w:val="000000"/>
                <w:sz w:val="17"/>
                <w:szCs w:val="17"/>
              </w:rPr>
              <w:t>Remontival</w:t>
            </w:r>
            <w:proofErr w:type="spellEnd"/>
          </w:p>
        </w:tc>
        <w:tc>
          <w:tcPr>
            <w:tcW w:w="1276"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206.000</w:t>
            </w:r>
          </w:p>
        </w:tc>
        <w:tc>
          <w:tcPr>
            <w:tcW w:w="1134"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2019</w:t>
            </w:r>
          </w:p>
        </w:tc>
      </w:tr>
      <w:tr w:rsidR="000B7CD4" w:rsidRPr="0069135C" w:rsidTr="00F910F5">
        <w:trPr>
          <w:trHeight w:val="198"/>
        </w:trPr>
        <w:tc>
          <w:tcPr>
            <w:tcW w:w="1701" w:type="dxa"/>
            <w:tcBorders>
              <w:top w:val="single" w:sz="2" w:space="0" w:color="auto"/>
              <w:left w:val="nil"/>
              <w:bottom w:val="single" w:sz="2" w:space="0" w:color="auto"/>
              <w:right w:val="nil"/>
            </w:tcBorders>
            <w:shd w:val="clear" w:color="auto" w:fill="auto"/>
            <w:noWrap/>
          </w:tcPr>
          <w:p w:rsidR="000B7CD4" w:rsidRPr="00E353C9" w:rsidRDefault="000B7CD4" w:rsidP="00061379">
            <w:pPr>
              <w:spacing w:after="0"/>
              <w:ind w:firstLine="0"/>
              <w:rPr>
                <w:sz w:val="17"/>
                <w:szCs w:val="17"/>
              </w:rPr>
            </w:pPr>
            <w:r w:rsidRPr="00E353C9">
              <w:rPr>
                <w:rFonts w:ascii="Arial Narrow" w:hAnsi="Arial Narrow" w:cs="Calibri"/>
                <w:color w:val="000000"/>
                <w:sz w:val="17"/>
                <w:szCs w:val="17"/>
              </w:rPr>
              <w:t>Enmienda parlamentaria</w:t>
            </w:r>
          </w:p>
        </w:tc>
        <w:tc>
          <w:tcPr>
            <w:tcW w:w="5245" w:type="dxa"/>
            <w:tcBorders>
              <w:top w:val="single" w:sz="2" w:space="0" w:color="auto"/>
              <w:left w:val="nil"/>
              <w:bottom w:val="single" w:sz="2" w:space="0" w:color="auto"/>
              <w:right w:val="nil"/>
            </w:tcBorders>
            <w:shd w:val="clear" w:color="auto" w:fill="auto"/>
            <w:noWrap/>
            <w:vAlign w:val="center"/>
          </w:tcPr>
          <w:p w:rsidR="000B7CD4" w:rsidRPr="00E353C9" w:rsidRDefault="000B7CD4" w:rsidP="000B7CD4">
            <w:pPr>
              <w:spacing w:after="0"/>
              <w:ind w:firstLine="0"/>
              <w:rPr>
                <w:rFonts w:ascii="Arial Narrow" w:hAnsi="Arial Narrow" w:cs="Arial"/>
                <w:color w:val="000000"/>
                <w:sz w:val="17"/>
                <w:szCs w:val="17"/>
              </w:rPr>
            </w:pPr>
            <w:r w:rsidRPr="00E353C9">
              <w:rPr>
                <w:rFonts w:ascii="Arial Narrow" w:hAnsi="Arial Narrow" w:cs="Arial"/>
                <w:color w:val="000000"/>
                <w:sz w:val="17"/>
                <w:szCs w:val="17"/>
              </w:rPr>
              <w:t xml:space="preserve">Obras adaptación de Colegio Público San Miguel de </w:t>
            </w:r>
            <w:proofErr w:type="spellStart"/>
            <w:r w:rsidRPr="00E353C9">
              <w:rPr>
                <w:rFonts w:ascii="Arial Narrow" w:hAnsi="Arial Narrow" w:cs="Arial"/>
                <w:color w:val="000000"/>
                <w:sz w:val="17"/>
                <w:szCs w:val="17"/>
              </w:rPr>
              <w:t>Aoiz</w:t>
            </w:r>
            <w:proofErr w:type="spellEnd"/>
          </w:p>
        </w:tc>
        <w:tc>
          <w:tcPr>
            <w:tcW w:w="1276"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70.000</w:t>
            </w:r>
          </w:p>
        </w:tc>
        <w:tc>
          <w:tcPr>
            <w:tcW w:w="1134"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2020</w:t>
            </w:r>
          </w:p>
        </w:tc>
      </w:tr>
      <w:tr w:rsidR="000B7CD4" w:rsidRPr="0069135C" w:rsidTr="00F910F5">
        <w:trPr>
          <w:trHeight w:val="198"/>
        </w:trPr>
        <w:tc>
          <w:tcPr>
            <w:tcW w:w="1701" w:type="dxa"/>
            <w:tcBorders>
              <w:top w:val="single" w:sz="2" w:space="0" w:color="auto"/>
              <w:left w:val="nil"/>
              <w:bottom w:val="single" w:sz="2" w:space="0" w:color="auto"/>
              <w:right w:val="nil"/>
            </w:tcBorders>
            <w:shd w:val="clear" w:color="auto" w:fill="auto"/>
            <w:noWrap/>
            <w:vAlign w:val="bottom"/>
            <w:hideMark/>
          </w:tcPr>
          <w:p w:rsidR="000B7CD4" w:rsidRPr="00E353C9" w:rsidRDefault="000B7CD4" w:rsidP="00061379">
            <w:pPr>
              <w:spacing w:after="0"/>
              <w:ind w:firstLine="0"/>
              <w:rPr>
                <w:rFonts w:ascii="Arial Narrow" w:hAnsi="Arial Narrow" w:cs="Calibri"/>
                <w:color w:val="000000"/>
                <w:sz w:val="17"/>
                <w:szCs w:val="17"/>
              </w:rPr>
            </w:pPr>
            <w:r w:rsidRPr="00E353C9">
              <w:rPr>
                <w:rFonts w:ascii="Arial Narrow" w:hAnsi="Arial Narrow" w:cs="Calibri"/>
                <w:color w:val="000000"/>
                <w:sz w:val="17"/>
                <w:szCs w:val="17"/>
              </w:rPr>
              <w:t>Proyecto presupuestos</w:t>
            </w:r>
          </w:p>
        </w:tc>
        <w:tc>
          <w:tcPr>
            <w:tcW w:w="5245" w:type="dxa"/>
            <w:tcBorders>
              <w:top w:val="single" w:sz="2" w:space="0" w:color="auto"/>
              <w:left w:val="nil"/>
              <w:bottom w:val="single" w:sz="2" w:space="0" w:color="auto"/>
              <w:right w:val="nil"/>
            </w:tcBorders>
            <w:shd w:val="clear" w:color="auto" w:fill="auto"/>
            <w:noWrap/>
            <w:vAlign w:val="center"/>
          </w:tcPr>
          <w:p w:rsidR="000B7CD4" w:rsidRPr="00E353C9" w:rsidRDefault="000B7CD4" w:rsidP="000B7CD4">
            <w:pPr>
              <w:spacing w:after="0"/>
              <w:ind w:firstLine="0"/>
              <w:rPr>
                <w:rFonts w:ascii="Arial Narrow" w:hAnsi="Arial Narrow" w:cs="Arial"/>
                <w:color w:val="000000"/>
                <w:sz w:val="17"/>
                <w:szCs w:val="17"/>
              </w:rPr>
            </w:pPr>
            <w:r w:rsidRPr="00E353C9">
              <w:rPr>
                <w:rFonts w:ascii="Arial Narrow" w:hAnsi="Arial Narrow" w:cs="Arial"/>
                <w:color w:val="000000"/>
                <w:sz w:val="17"/>
                <w:szCs w:val="17"/>
              </w:rPr>
              <w:t xml:space="preserve">Plan reactivar cubierta patio exterior del Colegio Público de </w:t>
            </w:r>
            <w:proofErr w:type="spellStart"/>
            <w:r w:rsidRPr="00E353C9">
              <w:rPr>
                <w:rFonts w:ascii="Arial Narrow" w:hAnsi="Arial Narrow" w:cs="Arial"/>
                <w:color w:val="000000"/>
                <w:sz w:val="17"/>
                <w:szCs w:val="17"/>
              </w:rPr>
              <w:t>Doneztebe</w:t>
            </w:r>
            <w:proofErr w:type="spellEnd"/>
          </w:p>
        </w:tc>
        <w:tc>
          <w:tcPr>
            <w:tcW w:w="1276"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300.000</w:t>
            </w:r>
          </w:p>
        </w:tc>
        <w:tc>
          <w:tcPr>
            <w:tcW w:w="1134"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2021</w:t>
            </w:r>
          </w:p>
        </w:tc>
      </w:tr>
      <w:tr w:rsidR="000B7CD4" w:rsidRPr="0069135C" w:rsidTr="00F910F5">
        <w:trPr>
          <w:trHeight w:val="198"/>
        </w:trPr>
        <w:tc>
          <w:tcPr>
            <w:tcW w:w="1701" w:type="dxa"/>
            <w:tcBorders>
              <w:top w:val="single" w:sz="2" w:space="0" w:color="auto"/>
              <w:left w:val="nil"/>
              <w:bottom w:val="single" w:sz="2" w:space="0" w:color="auto"/>
              <w:right w:val="nil"/>
            </w:tcBorders>
            <w:shd w:val="clear" w:color="auto" w:fill="auto"/>
            <w:noWrap/>
            <w:vAlign w:val="bottom"/>
            <w:hideMark/>
          </w:tcPr>
          <w:p w:rsidR="000B7CD4" w:rsidRPr="00E353C9" w:rsidRDefault="000B7CD4" w:rsidP="00061379">
            <w:pPr>
              <w:spacing w:after="0"/>
              <w:ind w:firstLine="0"/>
              <w:rPr>
                <w:rFonts w:ascii="Arial Narrow" w:hAnsi="Arial Narrow" w:cs="Calibri"/>
                <w:color w:val="000000"/>
                <w:sz w:val="17"/>
                <w:szCs w:val="17"/>
              </w:rPr>
            </w:pPr>
            <w:r w:rsidRPr="00E353C9">
              <w:rPr>
                <w:rFonts w:ascii="Arial Narrow" w:hAnsi="Arial Narrow" w:cs="Calibri"/>
                <w:color w:val="000000"/>
                <w:sz w:val="17"/>
                <w:szCs w:val="17"/>
              </w:rPr>
              <w:t>Enmienda parlamentaria</w:t>
            </w:r>
          </w:p>
        </w:tc>
        <w:tc>
          <w:tcPr>
            <w:tcW w:w="5245" w:type="dxa"/>
            <w:tcBorders>
              <w:top w:val="single" w:sz="2" w:space="0" w:color="auto"/>
              <w:left w:val="nil"/>
              <w:bottom w:val="single" w:sz="2" w:space="0" w:color="auto"/>
              <w:right w:val="nil"/>
            </w:tcBorders>
            <w:shd w:val="clear" w:color="auto" w:fill="auto"/>
            <w:noWrap/>
            <w:vAlign w:val="center"/>
          </w:tcPr>
          <w:p w:rsidR="000B7CD4" w:rsidRPr="00E353C9" w:rsidRDefault="000B7CD4" w:rsidP="000B7CD4">
            <w:pPr>
              <w:spacing w:after="0"/>
              <w:ind w:firstLine="0"/>
              <w:rPr>
                <w:rFonts w:ascii="Arial Narrow" w:hAnsi="Arial Narrow" w:cs="Arial"/>
                <w:color w:val="000000"/>
                <w:sz w:val="17"/>
                <w:szCs w:val="17"/>
              </w:rPr>
            </w:pPr>
            <w:r w:rsidRPr="00E353C9">
              <w:rPr>
                <w:rFonts w:ascii="Arial Narrow" w:hAnsi="Arial Narrow" w:cs="Arial"/>
                <w:color w:val="000000"/>
                <w:sz w:val="17"/>
                <w:szCs w:val="17"/>
              </w:rPr>
              <w:t xml:space="preserve">Reurbanización del patio del Colegio Público </w:t>
            </w:r>
            <w:proofErr w:type="spellStart"/>
            <w:r w:rsidRPr="00E353C9">
              <w:rPr>
                <w:rFonts w:ascii="Arial Narrow" w:hAnsi="Arial Narrow" w:cs="Arial"/>
                <w:color w:val="000000"/>
                <w:sz w:val="17"/>
                <w:szCs w:val="17"/>
              </w:rPr>
              <w:t>Zelandi</w:t>
            </w:r>
            <w:proofErr w:type="spellEnd"/>
            <w:r w:rsidRPr="00E353C9">
              <w:rPr>
                <w:rFonts w:ascii="Arial Narrow" w:hAnsi="Arial Narrow" w:cs="Arial"/>
                <w:color w:val="000000"/>
                <w:sz w:val="17"/>
                <w:szCs w:val="17"/>
              </w:rPr>
              <w:t xml:space="preserve"> de </w:t>
            </w:r>
            <w:proofErr w:type="spellStart"/>
            <w:r w:rsidRPr="00E353C9">
              <w:rPr>
                <w:rFonts w:ascii="Arial Narrow" w:hAnsi="Arial Narrow" w:cs="Arial"/>
                <w:color w:val="000000"/>
                <w:sz w:val="17"/>
                <w:szCs w:val="17"/>
              </w:rPr>
              <w:t>Altsasua</w:t>
            </w:r>
            <w:proofErr w:type="spellEnd"/>
          </w:p>
        </w:tc>
        <w:tc>
          <w:tcPr>
            <w:tcW w:w="1276"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236.000</w:t>
            </w:r>
          </w:p>
        </w:tc>
        <w:tc>
          <w:tcPr>
            <w:tcW w:w="1134"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2021</w:t>
            </w:r>
          </w:p>
        </w:tc>
      </w:tr>
      <w:tr w:rsidR="000B7CD4" w:rsidRPr="0069135C" w:rsidTr="00F910F5">
        <w:trPr>
          <w:trHeight w:val="198"/>
        </w:trPr>
        <w:tc>
          <w:tcPr>
            <w:tcW w:w="1701" w:type="dxa"/>
            <w:tcBorders>
              <w:top w:val="single" w:sz="2" w:space="0" w:color="auto"/>
              <w:left w:val="nil"/>
              <w:bottom w:val="single" w:sz="2" w:space="0" w:color="auto"/>
              <w:right w:val="nil"/>
            </w:tcBorders>
            <w:shd w:val="clear" w:color="auto" w:fill="auto"/>
            <w:noWrap/>
            <w:vAlign w:val="bottom"/>
            <w:hideMark/>
          </w:tcPr>
          <w:p w:rsidR="000B7CD4" w:rsidRPr="00E353C9" w:rsidRDefault="000B7CD4" w:rsidP="00061379">
            <w:pPr>
              <w:spacing w:after="0"/>
              <w:ind w:firstLine="0"/>
              <w:rPr>
                <w:rFonts w:ascii="Arial Narrow" w:hAnsi="Arial Narrow" w:cs="Calibri"/>
                <w:color w:val="000000"/>
                <w:sz w:val="17"/>
                <w:szCs w:val="17"/>
              </w:rPr>
            </w:pPr>
            <w:r w:rsidRPr="00E353C9">
              <w:rPr>
                <w:rFonts w:ascii="Arial Narrow" w:hAnsi="Arial Narrow" w:cs="Calibri"/>
                <w:color w:val="000000"/>
                <w:sz w:val="17"/>
                <w:szCs w:val="17"/>
              </w:rPr>
              <w:t>Enmienda parlamentaria</w:t>
            </w:r>
          </w:p>
        </w:tc>
        <w:tc>
          <w:tcPr>
            <w:tcW w:w="5245" w:type="dxa"/>
            <w:tcBorders>
              <w:top w:val="single" w:sz="2" w:space="0" w:color="auto"/>
              <w:left w:val="nil"/>
              <w:bottom w:val="single" w:sz="2" w:space="0" w:color="auto"/>
              <w:right w:val="nil"/>
            </w:tcBorders>
            <w:shd w:val="clear" w:color="auto" w:fill="auto"/>
            <w:noWrap/>
            <w:vAlign w:val="center"/>
          </w:tcPr>
          <w:p w:rsidR="000B7CD4" w:rsidRPr="00E353C9" w:rsidRDefault="000B7CD4" w:rsidP="000B7CD4">
            <w:pPr>
              <w:spacing w:after="0"/>
              <w:ind w:firstLine="0"/>
              <w:rPr>
                <w:rFonts w:ascii="Arial Narrow" w:hAnsi="Arial Narrow" w:cs="Arial"/>
                <w:color w:val="000000"/>
                <w:sz w:val="17"/>
                <w:szCs w:val="17"/>
              </w:rPr>
            </w:pPr>
            <w:r w:rsidRPr="00E353C9">
              <w:rPr>
                <w:rFonts w:ascii="Arial Narrow" w:hAnsi="Arial Narrow" w:cs="Arial"/>
                <w:color w:val="000000"/>
                <w:sz w:val="17"/>
                <w:szCs w:val="17"/>
              </w:rPr>
              <w:t xml:space="preserve">Transferencia al Ayto. de </w:t>
            </w:r>
            <w:proofErr w:type="spellStart"/>
            <w:r w:rsidRPr="00E353C9">
              <w:rPr>
                <w:rFonts w:ascii="Arial Narrow" w:hAnsi="Arial Narrow" w:cs="Arial"/>
                <w:color w:val="000000"/>
                <w:sz w:val="17"/>
                <w:szCs w:val="17"/>
              </w:rPr>
              <w:t>Ultzama</w:t>
            </w:r>
            <w:proofErr w:type="spellEnd"/>
            <w:r w:rsidRPr="00E353C9">
              <w:rPr>
                <w:rFonts w:ascii="Arial Narrow" w:hAnsi="Arial Narrow" w:cs="Arial"/>
                <w:color w:val="000000"/>
                <w:sz w:val="17"/>
                <w:szCs w:val="17"/>
              </w:rPr>
              <w:t xml:space="preserve"> para obras en el comedor del colegio público</w:t>
            </w:r>
          </w:p>
        </w:tc>
        <w:tc>
          <w:tcPr>
            <w:tcW w:w="1276"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140.000</w:t>
            </w:r>
          </w:p>
        </w:tc>
        <w:tc>
          <w:tcPr>
            <w:tcW w:w="1134"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2022</w:t>
            </w:r>
          </w:p>
        </w:tc>
      </w:tr>
      <w:tr w:rsidR="000B7CD4" w:rsidRPr="0069135C" w:rsidTr="00F910F5">
        <w:trPr>
          <w:trHeight w:val="198"/>
        </w:trPr>
        <w:tc>
          <w:tcPr>
            <w:tcW w:w="1701" w:type="dxa"/>
            <w:tcBorders>
              <w:top w:val="single" w:sz="2" w:space="0" w:color="auto"/>
              <w:left w:val="nil"/>
              <w:bottom w:val="single" w:sz="2" w:space="0" w:color="auto"/>
              <w:right w:val="nil"/>
            </w:tcBorders>
            <w:shd w:val="clear" w:color="auto" w:fill="auto"/>
            <w:noWrap/>
            <w:vAlign w:val="bottom"/>
            <w:hideMark/>
          </w:tcPr>
          <w:p w:rsidR="000B7CD4" w:rsidRPr="00E353C9" w:rsidRDefault="000B7CD4" w:rsidP="00061379">
            <w:pPr>
              <w:spacing w:after="0"/>
              <w:ind w:firstLine="0"/>
              <w:rPr>
                <w:rFonts w:ascii="Arial Narrow" w:hAnsi="Arial Narrow" w:cs="Calibri"/>
                <w:color w:val="000000"/>
                <w:sz w:val="17"/>
                <w:szCs w:val="17"/>
              </w:rPr>
            </w:pPr>
            <w:r w:rsidRPr="00E353C9">
              <w:rPr>
                <w:rFonts w:ascii="Arial Narrow" w:hAnsi="Arial Narrow" w:cs="Calibri"/>
                <w:color w:val="000000"/>
                <w:sz w:val="17"/>
                <w:szCs w:val="17"/>
              </w:rPr>
              <w:t>Enmienda parlamentaria</w:t>
            </w:r>
          </w:p>
        </w:tc>
        <w:tc>
          <w:tcPr>
            <w:tcW w:w="5245" w:type="dxa"/>
            <w:tcBorders>
              <w:top w:val="single" w:sz="2" w:space="0" w:color="auto"/>
              <w:left w:val="nil"/>
              <w:bottom w:val="single" w:sz="2" w:space="0" w:color="auto"/>
              <w:right w:val="nil"/>
            </w:tcBorders>
            <w:shd w:val="clear" w:color="auto" w:fill="auto"/>
            <w:noWrap/>
            <w:vAlign w:val="center"/>
          </w:tcPr>
          <w:p w:rsidR="000B7CD4" w:rsidRPr="00E353C9" w:rsidRDefault="000B7CD4" w:rsidP="000B7CD4">
            <w:pPr>
              <w:spacing w:after="0"/>
              <w:ind w:firstLine="0"/>
              <w:rPr>
                <w:rFonts w:ascii="Arial Narrow" w:hAnsi="Arial Narrow" w:cs="Arial"/>
                <w:color w:val="000000"/>
                <w:sz w:val="17"/>
                <w:szCs w:val="17"/>
              </w:rPr>
            </w:pPr>
            <w:r w:rsidRPr="00E353C9">
              <w:rPr>
                <w:rFonts w:ascii="Arial Narrow" w:hAnsi="Arial Narrow" w:cs="Arial"/>
                <w:color w:val="000000"/>
                <w:sz w:val="17"/>
                <w:szCs w:val="17"/>
              </w:rPr>
              <w:t xml:space="preserve">Sustitución carpintería metálica del CPEIP </w:t>
            </w:r>
            <w:proofErr w:type="spellStart"/>
            <w:r w:rsidRPr="00E353C9">
              <w:rPr>
                <w:rFonts w:ascii="Arial Narrow" w:hAnsi="Arial Narrow" w:cs="Arial"/>
                <w:color w:val="000000"/>
                <w:sz w:val="17"/>
                <w:szCs w:val="17"/>
              </w:rPr>
              <w:t>Beriáin</w:t>
            </w:r>
            <w:proofErr w:type="spellEnd"/>
          </w:p>
        </w:tc>
        <w:tc>
          <w:tcPr>
            <w:tcW w:w="1276"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160.000</w:t>
            </w:r>
          </w:p>
        </w:tc>
        <w:tc>
          <w:tcPr>
            <w:tcW w:w="1134" w:type="dxa"/>
            <w:tcBorders>
              <w:top w:val="single" w:sz="2" w:space="0" w:color="auto"/>
              <w:left w:val="nil"/>
              <w:bottom w:val="single" w:sz="2" w:space="0" w:color="auto"/>
              <w:right w:val="nil"/>
            </w:tcBorders>
            <w:shd w:val="clear" w:color="auto" w:fill="auto"/>
            <w:noWrap/>
            <w:vAlign w:val="bottom"/>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2022</w:t>
            </w:r>
          </w:p>
        </w:tc>
      </w:tr>
      <w:tr w:rsidR="000B7CD4" w:rsidRPr="0069135C" w:rsidTr="00F910F5">
        <w:trPr>
          <w:trHeight w:val="198"/>
        </w:trPr>
        <w:tc>
          <w:tcPr>
            <w:tcW w:w="1701" w:type="dxa"/>
            <w:tcBorders>
              <w:top w:val="single" w:sz="2" w:space="0" w:color="auto"/>
              <w:left w:val="nil"/>
              <w:bottom w:val="single" w:sz="4" w:space="0" w:color="auto"/>
              <w:right w:val="nil"/>
            </w:tcBorders>
            <w:shd w:val="clear" w:color="auto" w:fill="auto"/>
            <w:noWrap/>
            <w:vAlign w:val="center"/>
          </w:tcPr>
          <w:p w:rsidR="000B7CD4" w:rsidRPr="00E353C9" w:rsidRDefault="000B7CD4" w:rsidP="00061379">
            <w:pPr>
              <w:spacing w:after="0"/>
              <w:ind w:firstLine="0"/>
              <w:rPr>
                <w:rFonts w:ascii="Arial Narrow" w:hAnsi="Arial Narrow" w:cs="Calibri"/>
                <w:color w:val="000000"/>
                <w:sz w:val="17"/>
                <w:szCs w:val="17"/>
              </w:rPr>
            </w:pPr>
            <w:r w:rsidRPr="00E353C9">
              <w:rPr>
                <w:rFonts w:ascii="Arial Narrow" w:hAnsi="Arial Narrow" w:cs="Calibri"/>
                <w:color w:val="000000"/>
                <w:sz w:val="17"/>
                <w:szCs w:val="17"/>
              </w:rPr>
              <w:t>Enmienda parlamentaria</w:t>
            </w:r>
          </w:p>
        </w:tc>
        <w:tc>
          <w:tcPr>
            <w:tcW w:w="5245" w:type="dxa"/>
            <w:tcBorders>
              <w:top w:val="single" w:sz="2" w:space="0" w:color="auto"/>
              <w:left w:val="nil"/>
              <w:bottom w:val="single" w:sz="4" w:space="0" w:color="auto"/>
              <w:right w:val="nil"/>
            </w:tcBorders>
            <w:shd w:val="clear" w:color="auto" w:fill="auto"/>
            <w:noWrap/>
            <w:vAlign w:val="center"/>
          </w:tcPr>
          <w:p w:rsidR="000B7CD4" w:rsidRPr="00F910F5" w:rsidRDefault="000B7CD4" w:rsidP="000B7CD4">
            <w:pPr>
              <w:spacing w:after="0"/>
              <w:ind w:firstLine="0"/>
              <w:rPr>
                <w:rFonts w:ascii="Arial Narrow" w:hAnsi="Arial Narrow" w:cs="Arial"/>
                <w:color w:val="000000"/>
                <w:sz w:val="16"/>
                <w:szCs w:val="16"/>
              </w:rPr>
            </w:pPr>
            <w:r w:rsidRPr="00F910F5">
              <w:rPr>
                <w:rFonts w:ascii="Arial Narrow" w:hAnsi="Arial Narrow" w:cs="Arial"/>
                <w:color w:val="000000"/>
                <w:sz w:val="16"/>
                <w:szCs w:val="16"/>
              </w:rPr>
              <w:t xml:space="preserve">Transferencia al Ayto. de </w:t>
            </w:r>
            <w:proofErr w:type="spellStart"/>
            <w:r w:rsidRPr="00F910F5">
              <w:rPr>
                <w:rFonts w:ascii="Arial Narrow" w:hAnsi="Arial Narrow" w:cs="Arial"/>
                <w:color w:val="000000"/>
                <w:sz w:val="16"/>
                <w:szCs w:val="16"/>
              </w:rPr>
              <w:t>Mendigorría</w:t>
            </w:r>
            <w:proofErr w:type="spellEnd"/>
            <w:r w:rsidRPr="00F910F5">
              <w:rPr>
                <w:rFonts w:ascii="Arial Narrow" w:hAnsi="Arial Narrow" w:cs="Arial"/>
                <w:color w:val="000000"/>
                <w:sz w:val="16"/>
                <w:szCs w:val="16"/>
              </w:rPr>
              <w:t xml:space="preserve"> para la cubierta parcial CPEIP J.M. Espinal </w:t>
            </w:r>
            <w:proofErr w:type="spellStart"/>
            <w:r w:rsidRPr="00F910F5">
              <w:rPr>
                <w:rFonts w:ascii="Arial Narrow" w:hAnsi="Arial Narrow" w:cs="Arial"/>
                <w:color w:val="000000"/>
                <w:sz w:val="16"/>
                <w:szCs w:val="16"/>
              </w:rPr>
              <w:t>Olcoz</w:t>
            </w:r>
            <w:proofErr w:type="spellEnd"/>
          </w:p>
        </w:tc>
        <w:tc>
          <w:tcPr>
            <w:tcW w:w="1276" w:type="dxa"/>
            <w:tcBorders>
              <w:top w:val="single" w:sz="2" w:space="0" w:color="auto"/>
              <w:left w:val="nil"/>
              <w:bottom w:val="single" w:sz="4" w:space="0" w:color="auto"/>
              <w:right w:val="nil"/>
            </w:tcBorders>
            <w:shd w:val="clear" w:color="auto" w:fill="auto"/>
            <w:noWrap/>
            <w:vAlign w:val="center"/>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193.000</w:t>
            </w:r>
          </w:p>
        </w:tc>
        <w:tc>
          <w:tcPr>
            <w:tcW w:w="1134" w:type="dxa"/>
            <w:tcBorders>
              <w:top w:val="single" w:sz="2" w:space="0" w:color="auto"/>
              <w:left w:val="nil"/>
              <w:bottom w:val="single" w:sz="4" w:space="0" w:color="auto"/>
              <w:right w:val="nil"/>
            </w:tcBorders>
            <w:shd w:val="clear" w:color="auto" w:fill="auto"/>
            <w:noWrap/>
            <w:vAlign w:val="center"/>
          </w:tcPr>
          <w:p w:rsidR="000B7CD4" w:rsidRPr="00E353C9" w:rsidRDefault="000B7CD4" w:rsidP="00E353C9">
            <w:pPr>
              <w:spacing w:after="0"/>
              <w:jc w:val="right"/>
              <w:rPr>
                <w:rFonts w:ascii="Arial Narrow" w:hAnsi="Arial Narrow" w:cs="Calibri"/>
                <w:color w:val="000000"/>
                <w:sz w:val="17"/>
                <w:szCs w:val="17"/>
              </w:rPr>
            </w:pPr>
            <w:r w:rsidRPr="00E353C9">
              <w:rPr>
                <w:rFonts w:ascii="Arial Narrow" w:hAnsi="Arial Narrow" w:cs="Calibri"/>
                <w:color w:val="000000"/>
                <w:sz w:val="17"/>
                <w:szCs w:val="17"/>
              </w:rPr>
              <w:t>2022</w:t>
            </w:r>
          </w:p>
        </w:tc>
      </w:tr>
      <w:tr w:rsidR="000B7CD4" w:rsidRPr="00E353C9" w:rsidTr="00F910F5">
        <w:trPr>
          <w:trHeight w:val="255"/>
        </w:trPr>
        <w:tc>
          <w:tcPr>
            <w:tcW w:w="1701" w:type="dxa"/>
            <w:tcBorders>
              <w:top w:val="single" w:sz="4" w:space="0" w:color="auto"/>
              <w:left w:val="nil"/>
              <w:bottom w:val="single" w:sz="4" w:space="0" w:color="auto"/>
              <w:right w:val="nil"/>
            </w:tcBorders>
            <w:shd w:val="clear" w:color="auto" w:fill="8DB3E2" w:themeFill="text2" w:themeFillTint="66"/>
            <w:noWrap/>
            <w:vAlign w:val="center"/>
          </w:tcPr>
          <w:p w:rsidR="000B7CD4" w:rsidRPr="00E353C9" w:rsidRDefault="000B7CD4" w:rsidP="00061379">
            <w:pPr>
              <w:spacing w:after="0"/>
              <w:ind w:firstLine="0"/>
              <w:rPr>
                <w:rFonts w:ascii="Arial" w:hAnsi="Arial" w:cs="Arial"/>
                <w:color w:val="000000"/>
                <w:sz w:val="17"/>
                <w:szCs w:val="17"/>
              </w:rPr>
            </w:pPr>
            <w:r w:rsidRPr="00E353C9">
              <w:rPr>
                <w:rFonts w:ascii="Arial" w:hAnsi="Arial" w:cs="Arial"/>
                <w:color w:val="000000"/>
                <w:sz w:val="17"/>
                <w:szCs w:val="17"/>
              </w:rPr>
              <w:t xml:space="preserve">Total </w:t>
            </w:r>
          </w:p>
        </w:tc>
        <w:tc>
          <w:tcPr>
            <w:tcW w:w="5245" w:type="dxa"/>
            <w:tcBorders>
              <w:top w:val="single" w:sz="4" w:space="0" w:color="auto"/>
              <w:left w:val="nil"/>
              <w:bottom w:val="single" w:sz="4" w:space="0" w:color="auto"/>
              <w:right w:val="nil"/>
            </w:tcBorders>
            <w:shd w:val="clear" w:color="auto" w:fill="8DB3E2" w:themeFill="text2" w:themeFillTint="66"/>
            <w:noWrap/>
            <w:vAlign w:val="center"/>
          </w:tcPr>
          <w:p w:rsidR="000B7CD4" w:rsidRPr="00E353C9" w:rsidRDefault="000B7CD4" w:rsidP="00061379">
            <w:pPr>
              <w:spacing w:after="0"/>
              <w:rPr>
                <w:rFonts w:ascii="Arial" w:hAnsi="Arial" w:cs="Arial"/>
                <w:color w:val="000000"/>
                <w:sz w:val="17"/>
                <w:szCs w:val="17"/>
              </w:rPr>
            </w:pPr>
          </w:p>
        </w:tc>
        <w:tc>
          <w:tcPr>
            <w:tcW w:w="1276" w:type="dxa"/>
            <w:tcBorders>
              <w:top w:val="single" w:sz="4" w:space="0" w:color="auto"/>
              <w:left w:val="nil"/>
              <w:bottom w:val="single" w:sz="4" w:space="0" w:color="auto"/>
              <w:right w:val="nil"/>
            </w:tcBorders>
            <w:shd w:val="clear" w:color="auto" w:fill="8DB3E2" w:themeFill="text2" w:themeFillTint="66"/>
            <w:noWrap/>
            <w:vAlign w:val="center"/>
          </w:tcPr>
          <w:p w:rsidR="000B7CD4" w:rsidRPr="00E353C9" w:rsidRDefault="000B7CD4" w:rsidP="00F910F5">
            <w:pPr>
              <w:spacing w:after="0"/>
              <w:ind w:firstLine="220"/>
              <w:jc w:val="right"/>
              <w:rPr>
                <w:rFonts w:ascii="Arial" w:hAnsi="Arial" w:cs="Arial"/>
                <w:color w:val="000000"/>
                <w:sz w:val="17"/>
                <w:szCs w:val="17"/>
              </w:rPr>
            </w:pPr>
            <w:r w:rsidRPr="00E353C9">
              <w:rPr>
                <w:rFonts w:ascii="Arial" w:hAnsi="Arial" w:cs="Arial"/>
                <w:color w:val="000000"/>
                <w:sz w:val="17"/>
                <w:szCs w:val="17"/>
              </w:rPr>
              <w:t>1.555.000</w:t>
            </w:r>
          </w:p>
        </w:tc>
        <w:tc>
          <w:tcPr>
            <w:tcW w:w="1134" w:type="dxa"/>
            <w:tcBorders>
              <w:top w:val="single" w:sz="4" w:space="0" w:color="auto"/>
              <w:left w:val="nil"/>
              <w:bottom w:val="single" w:sz="4" w:space="0" w:color="auto"/>
              <w:right w:val="nil"/>
            </w:tcBorders>
            <w:shd w:val="clear" w:color="auto" w:fill="8DB3E2" w:themeFill="text2" w:themeFillTint="66"/>
            <w:noWrap/>
            <w:vAlign w:val="center"/>
          </w:tcPr>
          <w:p w:rsidR="000B7CD4" w:rsidRPr="00E353C9" w:rsidRDefault="000B7CD4" w:rsidP="0088510B">
            <w:pPr>
              <w:spacing w:after="0"/>
              <w:jc w:val="right"/>
              <w:rPr>
                <w:rFonts w:ascii="Arial" w:hAnsi="Arial" w:cs="Arial"/>
                <w:color w:val="000000"/>
                <w:sz w:val="17"/>
                <w:szCs w:val="17"/>
              </w:rPr>
            </w:pPr>
          </w:p>
        </w:tc>
      </w:tr>
    </w:tbl>
    <w:p w:rsidR="000B7CD4" w:rsidRDefault="00FF078B" w:rsidP="000B7CD4">
      <w:pPr>
        <w:pStyle w:val="texto"/>
        <w:tabs>
          <w:tab w:val="left" w:pos="142"/>
        </w:tabs>
        <w:rPr>
          <w:szCs w:val="26"/>
        </w:rPr>
      </w:pPr>
      <w:r>
        <w:rPr>
          <w:szCs w:val="26"/>
        </w:rPr>
        <w:lastRenderedPageBreak/>
        <w:t>C</w:t>
      </w:r>
      <w:r w:rsidRPr="007F2588">
        <w:rPr>
          <w:szCs w:val="26"/>
        </w:rPr>
        <w:t>on carácter anual</w:t>
      </w:r>
      <w:r>
        <w:rPr>
          <w:szCs w:val="26"/>
        </w:rPr>
        <w:t>,</w:t>
      </w:r>
      <w:r w:rsidRPr="007F2588">
        <w:rPr>
          <w:szCs w:val="26"/>
        </w:rPr>
        <w:t xml:space="preserve"> </w:t>
      </w:r>
      <w:r w:rsidR="00F95C3E">
        <w:rPr>
          <w:szCs w:val="26"/>
        </w:rPr>
        <w:t xml:space="preserve">el citado </w:t>
      </w:r>
      <w:r w:rsidR="00EE2EAA">
        <w:rPr>
          <w:szCs w:val="26"/>
        </w:rPr>
        <w:t>s</w:t>
      </w:r>
      <w:r>
        <w:rPr>
          <w:szCs w:val="26"/>
        </w:rPr>
        <w:t xml:space="preserve">ervicio aprueba </w:t>
      </w:r>
      <w:r w:rsidRPr="007F2588">
        <w:rPr>
          <w:szCs w:val="26"/>
        </w:rPr>
        <w:t xml:space="preserve">una convocatoria en régimen de </w:t>
      </w:r>
      <w:r w:rsidR="000B7CD4">
        <w:rPr>
          <w:szCs w:val="26"/>
        </w:rPr>
        <w:t xml:space="preserve">concurrencia competitiva, siendo el objeto de las bases reguladoras la financiación de las </w:t>
      </w:r>
      <w:r w:rsidR="000B7CD4" w:rsidRPr="00811035">
        <w:rPr>
          <w:szCs w:val="26"/>
        </w:rPr>
        <w:t xml:space="preserve">obras que requieran de adaptaciones a la normativa vigente en eliminación de barreras arquitectónicas, eficiencia energética y </w:t>
      </w:r>
      <w:r w:rsidR="000B7CD4">
        <w:rPr>
          <w:szCs w:val="26"/>
        </w:rPr>
        <w:t xml:space="preserve">mejoras de la calidad del aire, así como </w:t>
      </w:r>
      <w:r w:rsidR="000B7CD4" w:rsidRPr="00811035">
        <w:rPr>
          <w:szCs w:val="26"/>
        </w:rPr>
        <w:t>obras de mejora o remodelación de</w:t>
      </w:r>
      <w:r w:rsidR="004B137E">
        <w:rPr>
          <w:szCs w:val="26"/>
        </w:rPr>
        <w:t xml:space="preserve"> los edificios o instalaciones </w:t>
      </w:r>
      <w:r w:rsidR="000B7CD4" w:rsidRPr="00811035">
        <w:rPr>
          <w:szCs w:val="26"/>
        </w:rPr>
        <w:t>que requieran una int</w:t>
      </w:r>
      <w:r w:rsidR="000B7CD4">
        <w:rPr>
          <w:szCs w:val="26"/>
        </w:rPr>
        <w:t xml:space="preserve">ervención urgente e ineludible </w:t>
      </w:r>
      <w:r w:rsidR="000B7CD4" w:rsidRPr="00811035">
        <w:rPr>
          <w:szCs w:val="26"/>
        </w:rPr>
        <w:t>por tratarse de instalaciones imprescindibles para el no</w:t>
      </w:r>
      <w:r w:rsidR="000B7CD4">
        <w:rPr>
          <w:szCs w:val="26"/>
        </w:rPr>
        <w:t>rmal y adecuado funcionamiento de los colegios.</w:t>
      </w:r>
    </w:p>
    <w:p w:rsidR="00DF4862" w:rsidRDefault="00DF4862" w:rsidP="009F404F">
      <w:pPr>
        <w:pStyle w:val="texto"/>
        <w:tabs>
          <w:tab w:val="left" w:pos="142"/>
        </w:tabs>
        <w:spacing w:after="120"/>
        <w:rPr>
          <w:szCs w:val="26"/>
        </w:rPr>
      </w:pPr>
      <w:r>
        <w:rPr>
          <w:szCs w:val="26"/>
        </w:rPr>
        <w:t xml:space="preserve">Los </w:t>
      </w:r>
      <w:r w:rsidRPr="007F2588">
        <w:rPr>
          <w:szCs w:val="26"/>
        </w:rPr>
        <w:t xml:space="preserve">principales datos </w:t>
      </w:r>
      <w:r>
        <w:rPr>
          <w:szCs w:val="26"/>
        </w:rPr>
        <w:t>obtenidos en n</w:t>
      </w:r>
      <w:r w:rsidRPr="007F2588">
        <w:rPr>
          <w:szCs w:val="26"/>
        </w:rPr>
        <w:t>uestra revisión son los siguientes:</w:t>
      </w:r>
    </w:p>
    <w:tbl>
      <w:tblPr>
        <w:tblW w:w="8789" w:type="dxa"/>
        <w:tblCellMar>
          <w:left w:w="70" w:type="dxa"/>
          <w:right w:w="70" w:type="dxa"/>
        </w:tblCellMar>
        <w:tblLook w:val="04A0" w:firstRow="1" w:lastRow="0" w:firstColumn="1" w:lastColumn="0" w:noHBand="0" w:noVBand="1"/>
      </w:tblPr>
      <w:tblGrid>
        <w:gridCol w:w="1701"/>
        <w:gridCol w:w="4293"/>
        <w:gridCol w:w="2795"/>
      </w:tblGrid>
      <w:tr w:rsidR="00061379" w:rsidRPr="00E353C9" w:rsidTr="00F83D01">
        <w:trPr>
          <w:trHeight w:val="265"/>
        </w:trPr>
        <w:tc>
          <w:tcPr>
            <w:tcW w:w="8789" w:type="dxa"/>
            <w:gridSpan w:val="3"/>
            <w:tcBorders>
              <w:top w:val="single" w:sz="4" w:space="0" w:color="auto"/>
              <w:left w:val="nil"/>
              <w:bottom w:val="single" w:sz="4" w:space="0" w:color="auto"/>
              <w:right w:val="nil"/>
            </w:tcBorders>
            <w:shd w:val="clear" w:color="000000" w:fill="9BC2E6"/>
            <w:noWrap/>
            <w:vAlign w:val="center"/>
            <w:hideMark/>
          </w:tcPr>
          <w:p w:rsidR="00061379" w:rsidRPr="00E353C9" w:rsidRDefault="00061379" w:rsidP="00F910F5">
            <w:pPr>
              <w:spacing w:after="0"/>
              <w:ind w:firstLine="0"/>
              <w:jc w:val="center"/>
              <w:rPr>
                <w:rFonts w:ascii="Arial" w:hAnsi="Arial" w:cs="Arial"/>
                <w:color w:val="000000"/>
                <w:sz w:val="18"/>
                <w:szCs w:val="18"/>
                <w:lang w:val="es-ES" w:eastAsia="es-ES"/>
              </w:rPr>
            </w:pPr>
            <w:r w:rsidRPr="00E353C9">
              <w:rPr>
                <w:rFonts w:ascii="Arial" w:hAnsi="Arial" w:cs="Arial"/>
                <w:color w:val="000000"/>
                <w:sz w:val="18"/>
                <w:szCs w:val="18"/>
                <w:lang w:eastAsia="es-ES"/>
              </w:rPr>
              <w:t>C</w:t>
            </w:r>
            <w:r w:rsidR="00F910F5">
              <w:rPr>
                <w:rFonts w:ascii="Arial" w:hAnsi="Arial" w:cs="Arial"/>
                <w:color w:val="000000"/>
                <w:sz w:val="18"/>
                <w:szCs w:val="18"/>
                <w:lang w:eastAsia="es-ES"/>
              </w:rPr>
              <w:t>onvocatoria Anual</w:t>
            </w:r>
          </w:p>
        </w:tc>
      </w:tr>
      <w:tr w:rsidR="00061379" w:rsidRPr="00E353C9" w:rsidTr="00C60816">
        <w:trPr>
          <w:trHeight w:val="127"/>
        </w:trPr>
        <w:tc>
          <w:tcPr>
            <w:tcW w:w="1701" w:type="dxa"/>
            <w:tcBorders>
              <w:top w:val="single" w:sz="4" w:space="0" w:color="auto"/>
              <w:left w:val="nil"/>
              <w:bottom w:val="single" w:sz="4" w:space="0" w:color="auto"/>
              <w:right w:val="nil"/>
            </w:tcBorders>
            <w:shd w:val="clear" w:color="000000" w:fill="9BC2E6"/>
            <w:noWrap/>
            <w:vAlign w:val="center"/>
            <w:hideMark/>
          </w:tcPr>
          <w:p w:rsidR="00061379" w:rsidRPr="00E353C9" w:rsidRDefault="00061379" w:rsidP="00D9638B">
            <w:pPr>
              <w:spacing w:after="0"/>
              <w:ind w:firstLine="0"/>
              <w:jc w:val="left"/>
              <w:rPr>
                <w:rFonts w:ascii="Arial" w:hAnsi="Arial" w:cs="Arial"/>
                <w:color w:val="000000"/>
                <w:sz w:val="18"/>
                <w:szCs w:val="18"/>
                <w:lang w:val="es-ES" w:eastAsia="es-ES"/>
              </w:rPr>
            </w:pPr>
            <w:r w:rsidRPr="00E353C9">
              <w:rPr>
                <w:rFonts w:ascii="Arial" w:hAnsi="Arial" w:cs="Arial"/>
                <w:color w:val="000000"/>
                <w:sz w:val="18"/>
                <w:szCs w:val="18"/>
                <w:lang w:eastAsia="es-ES"/>
              </w:rPr>
              <w:t>Ejercicio</w:t>
            </w:r>
          </w:p>
        </w:tc>
        <w:tc>
          <w:tcPr>
            <w:tcW w:w="4293" w:type="dxa"/>
            <w:tcBorders>
              <w:top w:val="single" w:sz="4" w:space="0" w:color="auto"/>
              <w:left w:val="nil"/>
              <w:bottom w:val="single" w:sz="4" w:space="0" w:color="auto"/>
              <w:right w:val="nil"/>
            </w:tcBorders>
            <w:shd w:val="clear" w:color="000000" w:fill="9BC2E6"/>
            <w:noWrap/>
            <w:vAlign w:val="center"/>
            <w:hideMark/>
          </w:tcPr>
          <w:p w:rsidR="00061379" w:rsidRPr="00E353C9" w:rsidRDefault="00061379" w:rsidP="00D9638B">
            <w:pPr>
              <w:spacing w:after="0"/>
              <w:ind w:firstLine="0"/>
              <w:jc w:val="center"/>
              <w:rPr>
                <w:rFonts w:ascii="Arial" w:hAnsi="Arial" w:cs="Arial"/>
                <w:color w:val="000000"/>
                <w:sz w:val="18"/>
                <w:szCs w:val="18"/>
                <w:lang w:val="es-ES" w:eastAsia="es-ES"/>
              </w:rPr>
            </w:pPr>
            <w:r w:rsidRPr="00E353C9">
              <w:rPr>
                <w:rFonts w:ascii="Arial" w:hAnsi="Arial" w:cs="Arial"/>
                <w:bCs/>
                <w:color w:val="000000"/>
                <w:sz w:val="18"/>
                <w:szCs w:val="18"/>
                <w:lang w:eastAsia="es-ES"/>
              </w:rPr>
              <w:t>% Ayuda</w:t>
            </w:r>
          </w:p>
        </w:tc>
        <w:tc>
          <w:tcPr>
            <w:tcW w:w="2795" w:type="dxa"/>
            <w:tcBorders>
              <w:top w:val="single" w:sz="4" w:space="0" w:color="auto"/>
              <w:left w:val="nil"/>
              <w:bottom w:val="single" w:sz="4" w:space="0" w:color="auto"/>
              <w:right w:val="nil"/>
            </w:tcBorders>
            <w:shd w:val="clear" w:color="000000" w:fill="9BC2E6"/>
            <w:noWrap/>
            <w:vAlign w:val="center"/>
            <w:hideMark/>
          </w:tcPr>
          <w:p w:rsidR="00061379" w:rsidRPr="00E353C9" w:rsidRDefault="00061379" w:rsidP="00D9638B">
            <w:pPr>
              <w:spacing w:after="0"/>
              <w:ind w:firstLine="0"/>
              <w:jc w:val="right"/>
              <w:rPr>
                <w:rFonts w:ascii="Arial" w:hAnsi="Arial" w:cs="Arial"/>
                <w:color w:val="000000"/>
                <w:sz w:val="18"/>
                <w:szCs w:val="18"/>
                <w:lang w:val="es-ES" w:eastAsia="es-ES"/>
              </w:rPr>
            </w:pPr>
            <w:r w:rsidRPr="00E353C9">
              <w:rPr>
                <w:rFonts w:ascii="Arial" w:hAnsi="Arial" w:cs="Arial"/>
                <w:bCs/>
                <w:color w:val="000000"/>
                <w:sz w:val="18"/>
                <w:szCs w:val="18"/>
                <w:lang w:eastAsia="es-ES"/>
              </w:rPr>
              <w:t>Importe máximo subvencionable</w:t>
            </w:r>
          </w:p>
        </w:tc>
      </w:tr>
      <w:tr w:rsidR="00061379" w:rsidRPr="00061379" w:rsidTr="00C60816">
        <w:trPr>
          <w:trHeight w:val="198"/>
        </w:trPr>
        <w:tc>
          <w:tcPr>
            <w:tcW w:w="1701" w:type="dxa"/>
            <w:tcBorders>
              <w:top w:val="single" w:sz="4"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left"/>
              <w:rPr>
                <w:rFonts w:ascii="Arial Narrow" w:hAnsi="Arial Narrow" w:cs="Calibri"/>
                <w:color w:val="000000"/>
                <w:lang w:val="es-ES" w:eastAsia="es-ES"/>
              </w:rPr>
            </w:pPr>
            <w:r w:rsidRPr="00E353C9">
              <w:rPr>
                <w:rFonts w:ascii="Arial Narrow" w:hAnsi="Arial Narrow" w:cs="Calibri"/>
                <w:color w:val="000000"/>
                <w:lang w:eastAsia="es-ES"/>
              </w:rPr>
              <w:t>2019</w:t>
            </w:r>
          </w:p>
        </w:tc>
        <w:tc>
          <w:tcPr>
            <w:tcW w:w="4293" w:type="dxa"/>
            <w:tcBorders>
              <w:top w:val="single" w:sz="4"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center"/>
              <w:rPr>
                <w:rFonts w:ascii="Arial Narrow" w:hAnsi="Arial Narrow" w:cs="Calibri"/>
                <w:color w:val="000000"/>
                <w:lang w:val="es-ES" w:eastAsia="es-ES"/>
              </w:rPr>
            </w:pPr>
            <w:r w:rsidRPr="00E353C9">
              <w:rPr>
                <w:rFonts w:ascii="Arial Narrow" w:hAnsi="Arial Narrow" w:cs="Calibri"/>
                <w:color w:val="000000"/>
                <w:lang w:eastAsia="es-ES"/>
              </w:rPr>
              <w:t>65%-100%*</w:t>
            </w:r>
          </w:p>
        </w:tc>
        <w:tc>
          <w:tcPr>
            <w:tcW w:w="2795" w:type="dxa"/>
            <w:tcBorders>
              <w:top w:val="single" w:sz="4"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right"/>
              <w:rPr>
                <w:rFonts w:ascii="Arial Narrow" w:hAnsi="Arial Narrow" w:cs="Calibri"/>
                <w:color w:val="000000"/>
                <w:lang w:val="es-ES" w:eastAsia="es-ES"/>
              </w:rPr>
            </w:pPr>
            <w:r w:rsidRPr="00E353C9">
              <w:rPr>
                <w:rFonts w:ascii="Arial Narrow" w:hAnsi="Arial Narrow" w:cs="Calibri"/>
                <w:color w:val="000000"/>
                <w:lang w:eastAsia="es-ES"/>
              </w:rPr>
              <w:t>60.000</w:t>
            </w:r>
          </w:p>
        </w:tc>
      </w:tr>
      <w:tr w:rsidR="00061379" w:rsidRPr="00061379" w:rsidTr="00C60816">
        <w:trPr>
          <w:trHeight w:val="198"/>
        </w:trPr>
        <w:tc>
          <w:tcPr>
            <w:tcW w:w="1701" w:type="dxa"/>
            <w:tcBorders>
              <w:top w:val="single" w:sz="2"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left"/>
              <w:rPr>
                <w:rFonts w:ascii="Arial Narrow" w:hAnsi="Arial Narrow" w:cs="Calibri"/>
                <w:color w:val="000000"/>
                <w:lang w:val="es-ES" w:eastAsia="es-ES"/>
              </w:rPr>
            </w:pPr>
            <w:r w:rsidRPr="00E353C9">
              <w:rPr>
                <w:rFonts w:ascii="Arial Narrow" w:hAnsi="Arial Narrow" w:cs="Calibri"/>
                <w:color w:val="000000"/>
                <w:lang w:eastAsia="es-ES"/>
              </w:rPr>
              <w:t>2020</w:t>
            </w:r>
          </w:p>
        </w:tc>
        <w:tc>
          <w:tcPr>
            <w:tcW w:w="4293" w:type="dxa"/>
            <w:tcBorders>
              <w:top w:val="single" w:sz="2"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center"/>
              <w:rPr>
                <w:rFonts w:ascii="Arial Narrow" w:hAnsi="Arial Narrow" w:cs="Calibri"/>
                <w:color w:val="000000"/>
                <w:lang w:val="es-ES" w:eastAsia="es-ES"/>
              </w:rPr>
            </w:pPr>
            <w:r w:rsidRPr="00E353C9">
              <w:rPr>
                <w:rFonts w:ascii="Arial Narrow" w:hAnsi="Arial Narrow" w:cs="Calibri"/>
                <w:color w:val="000000"/>
                <w:lang w:eastAsia="es-ES"/>
              </w:rPr>
              <w:t>65%-100%*</w:t>
            </w:r>
          </w:p>
        </w:tc>
        <w:tc>
          <w:tcPr>
            <w:tcW w:w="2795" w:type="dxa"/>
            <w:tcBorders>
              <w:top w:val="single" w:sz="2"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right"/>
              <w:rPr>
                <w:rFonts w:ascii="Arial Narrow" w:hAnsi="Arial Narrow" w:cs="Calibri"/>
                <w:color w:val="000000"/>
                <w:lang w:val="es-ES" w:eastAsia="es-ES"/>
              </w:rPr>
            </w:pPr>
            <w:r w:rsidRPr="00E353C9">
              <w:rPr>
                <w:rFonts w:ascii="Arial Narrow" w:hAnsi="Arial Narrow" w:cs="Calibri"/>
                <w:color w:val="000000"/>
                <w:lang w:eastAsia="es-ES"/>
              </w:rPr>
              <w:t>60.000</w:t>
            </w:r>
          </w:p>
        </w:tc>
      </w:tr>
      <w:tr w:rsidR="00061379" w:rsidRPr="00061379" w:rsidTr="00C60816">
        <w:trPr>
          <w:trHeight w:val="198"/>
        </w:trPr>
        <w:tc>
          <w:tcPr>
            <w:tcW w:w="1701" w:type="dxa"/>
            <w:tcBorders>
              <w:top w:val="single" w:sz="2"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left"/>
              <w:rPr>
                <w:rFonts w:ascii="Arial Narrow" w:hAnsi="Arial Narrow" w:cs="Calibri"/>
                <w:color w:val="000000"/>
                <w:lang w:val="es-ES" w:eastAsia="es-ES"/>
              </w:rPr>
            </w:pPr>
            <w:r w:rsidRPr="00E353C9">
              <w:rPr>
                <w:rFonts w:ascii="Arial Narrow" w:hAnsi="Arial Narrow" w:cs="Calibri"/>
                <w:color w:val="000000"/>
                <w:lang w:eastAsia="es-ES"/>
              </w:rPr>
              <w:t>2021</w:t>
            </w:r>
          </w:p>
        </w:tc>
        <w:tc>
          <w:tcPr>
            <w:tcW w:w="4293" w:type="dxa"/>
            <w:tcBorders>
              <w:top w:val="single" w:sz="2"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center"/>
              <w:rPr>
                <w:rFonts w:ascii="Arial Narrow" w:hAnsi="Arial Narrow" w:cs="Calibri"/>
                <w:color w:val="000000"/>
                <w:lang w:val="es-ES" w:eastAsia="es-ES"/>
              </w:rPr>
            </w:pPr>
            <w:r w:rsidRPr="00E353C9">
              <w:rPr>
                <w:rFonts w:ascii="Arial Narrow" w:hAnsi="Arial Narrow" w:cs="Arial"/>
                <w:color w:val="000000"/>
                <w:lang w:eastAsia="es-ES"/>
              </w:rPr>
              <w:t>65%-100%*</w:t>
            </w:r>
          </w:p>
        </w:tc>
        <w:tc>
          <w:tcPr>
            <w:tcW w:w="2795" w:type="dxa"/>
            <w:tcBorders>
              <w:top w:val="single" w:sz="2" w:space="0" w:color="auto"/>
              <w:left w:val="nil"/>
              <w:bottom w:val="single" w:sz="2" w:space="0" w:color="auto"/>
              <w:right w:val="nil"/>
            </w:tcBorders>
            <w:shd w:val="clear" w:color="000000" w:fill="FFFFFF"/>
            <w:noWrap/>
            <w:vAlign w:val="center"/>
            <w:hideMark/>
          </w:tcPr>
          <w:p w:rsidR="00061379" w:rsidRPr="00E353C9" w:rsidRDefault="00061379" w:rsidP="00D9638B">
            <w:pPr>
              <w:spacing w:after="0"/>
              <w:ind w:firstLine="0"/>
              <w:jc w:val="right"/>
              <w:rPr>
                <w:rFonts w:ascii="Arial Narrow" w:hAnsi="Arial Narrow" w:cs="Calibri"/>
                <w:color w:val="000000"/>
                <w:lang w:val="es-ES" w:eastAsia="es-ES"/>
              </w:rPr>
            </w:pPr>
            <w:r w:rsidRPr="00E353C9">
              <w:rPr>
                <w:rFonts w:ascii="Arial Narrow" w:hAnsi="Arial Narrow" w:cs="Calibri"/>
                <w:color w:val="000000"/>
                <w:lang w:eastAsia="es-ES"/>
              </w:rPr>
              <w:t>80.000</w:t>
            </w:r>
          </w:p>
        </w:tc>
      </w:tr>
      <w:tr w:rsidR="00061379" w:rsidRPr="00061379" w:rsidTr="00C60816">
        <w:trPr>
          <w:trHeight w:val="198"/>
        </w:trPr>
        <w:tc>
          <w:tcPr>
            <w:tcW w:w="1701" w:type="dxa"/>
            <w:tcBorders>
              <w:top w:val="single" w:sz="2" w:space="0" w:color="auto"/>
              <w:left w:val="nil"/>
              <w:bottom w:val="single" w:sz="4" w:space="0" w:color="auto"/>
              <w:right w:val="nil"/>
            </w:tcBorders>
            <w:shd w:val="clear" w:color="000000" w:fill="FFFFFF"/>
            <w:noWrap/>
            <w:vAlign w:val="center"/>
            <w:hideMark/>
          </w:tcPr>
          <w:p w:rsidR="00061379" w:rsidRPr="00E353C9" w:rsidRDefault="00061379" w:rsidP="00D9638B">
            <w:pPr>
              <w:spacing w:after="0"/>
              <w:ind w:firstLine="0"/>
              <w:jc w:val="left"/>
              <w:rPr>
                <w:rFonts w:ascii="Arial Narrow" w:hAnsi="Arial Narrow" w:cs="Calibri"/>
                <w:color w:val="000000"/>
                <w:lang w:val="es-ES" w:eastAsia="es-ES"/>
              </w:rPr>
            </w:pPr>
            <w:r w:rsidRPr="00E353C9">
              <w:rPr>
                <w:rFonts w:ascii="Arial Narrow" w:hAnsi="Arial Narrow" w:cs="Arial"/>
                <w:color w:val="000000"/>
                <w:lang w:eastAsia="es-ES"/>
              </w:rPr>
              <w:t>2022</w:t>
            </w:r>
          </w:p>
        </w:tc>
        <w:tc>
          <w:tcPr>
            <w:tcW w:w="4293" w:type="dxa"/>
            <w:tcBorders>
              <w:top w:val="single" w:sz="2" w:space="0" w:color="auto"/>
              <w:left w:val="nil"/>
              <w:bottom w:val="single" w:sz="4" w:space="0" w:color="auto"/>
              <w:right w:val="nil"/>
            </w:tcBorders>
            <w:shd w:val="clear" w:color="000000" w:fill="FFFFFF"/>
            <w:noWrap/>
            <w:vAlign w:val="center"/>
            <w:hideMark/>
          </w:tcPr>
          <w:p w:rsidR="00061379" w:rsidRPr="00E353C9" w:rsidRDefault="00061379" w:rsidP="00D9638B">
            <w:pPr>
              <w:spacing w:after="0"/>
              <w:ind w:firstLine="0"/>
              <w:jc w:val="center"/>
              <w:rPr>
                <w:rFonts w:ascii="Arial Narrow" w:hAnsi="Arial Narrow" w:cs="Calibri"/>
                <w:color w:val="000000"/>
                <w:lang w:val="es-ES" w:eastAsia="es-ES"/>
              </w:rPr>
            </w:pPr>
            <w:r w:rsidRPr="00E353C9">
              <w:rPr>
                <w:rFonts w:ascii="Arial Narrow" w:hAnsi="Arial Narrow" w:cs="Arial"/>
                <w:color w:val="000000"/>
                <w:lang w:eastAsia="es-ES"/>
              </w:rPr>
              <w:t>65%-100%*</w:t>
            </w:r>
          </w:p>
        </w:tc>
        <w:tc>
          <w:tcPr>
            <w:tcW w:w="2795" w:type="dxa"/>
            <w:tcBorders>
              <w:top w:val="single" w:sz="2" w:space="0" w:color="auto"/>
              <w:left w:val="nil"/>
              <w:bottom w:val="single" w:sz="4" w:space="0" w:color="auto"/>
              <w:right w:val="nil"/>
            </w:tcBorders>
            <w:shd w:val="clear" w:color="000000" w:fill="FFFFFF"/>
            <w:noWrap/>
            <w:vAlign w:val="center"/>
            <w:hideMark/>
          </w:tcPr>
          <w:p w:rsidR="00061379" w:rsidRPr="00E353C9" w:rsidRDefault="00061379" w:rsidP="00D9638B">
            <w:pPr>
              <w:spacing w:after="0"/>
              <w:ind w:firstLine="0"/>
              <w:jc w:val="right"/>
              <w:rPr>
                <w:rFonts w:ascii="Arial Narrow" w:hAnsi="Arial Narrow" w:cs="Calibri"/>
                <w:color w:val="000000"/>
                <w:lang w:val="es-ES" w:eastAsia="es-ES"/>
              </w:rPr>
            </w:pPr>
            <w:r w:rsidRPr="00E353C9">
              <w:rPr>
                <w:rFonts w:ascii="Arial Narrow" w:hAnsi="Arial Narrow" w:cs="Arial"/>
                <w:color w:val="000000"/>
                <w:lang w:eastAsia="es-ES"/>
              </w:rPr>
              <w:t>80.000</w:t>
            </w:r>
          </w:p>
        </w:tc>
      </w:tr>
    </w:tbl>
    <w:p w:rsidR="00FF078B" w:rsidRPr="00F83D01" w:rsidRDefault="00FF078B" w:rsidP="00D9638B">
      <w:pPr>
        <w:pStyle w:val="Prrafodelista"/>
        <w:spacing w:before="120"/>
        <w:ind w:hanging="720"/>
        <w:jc w:val="both"/>
        <w:rPr>
          <w:rFonts w:ascii="Arial Narrow" w:eastAsia="Times New Roman" w:hAnsi="Arial Narrow" w:cs="Arial"/>
          <w:color w:val="000000"/>
          <w:sz w:val="18"/>
          <w:szCs w:val="18"/>
        </w:rPr>
      </w:pPr>
      <w:r w:rsidRPr="00F83D01">
        <w:rPr>
          <w:rFonts w:ascii="Arial Narrow" w:eastAsia="Times New Roman" w:hAnsi="Arial Narrow" w:cs="Arial"/>
          <w:color w:val="000000"/>
          <w:sz w:val="18"/>
          <w:szCs w:val="18"/>
        </w:rPr>
        <w:t>*</w:t>
      </w:r>
      <w:r w:rsidR="00F910F5" w:rsidRPr="00F83D01">
        <w:rPr>
          <w:rFonts w:ascii="Arial Narrow" w:eastAsia="Times New Roman" w:hAnsi="Arial Narrow" w:cs="Arial"/>
          <w:color w:val="000000"/>
          <w:sz w:val="18"/>
          <w:szCs w:val="18"/>
        </w:rPr>
        <w:t xml:space="preserve">  </w:t>
      </w:r>
      <w:r w:rsidRPr="00F83D01">
        <w:rPr>
          <w:rFonts w:ascii="Arial" w:eastAsia="Times New Roman" w:hAnsi="Arial" w:cs="Arial"/>
          <w:color w:val="000000"/>
          <w:sz w:val="16"/>
          <w:szCs w:val="16"/>
        </w:rPr>
        <w:t>El rango de porcentajes subvencionables depende de los tipos de ciclo educativo que se imparte en cada colegio</w:t>
      </w:r>
      <w:r w:rsidR="0088510B" w:rsidRPr="00F83D01">
        <w:rPr>
          <w:rFonts w:ascii="Arial Narrow" w:eastAsia="Times New Roman" w:hAnsi="Arial Narrow" w:cs="Arial"/>
          <w:color w:val="000000"/>
          <w:sz w:val="18"/>
          <w:szCs w:val="18"/>
        </w:rPr>
        <w:t>.</w:t>
      </w:r>
    </w:p>
    <w:p w:rsidR="00FF078B" w:rsidRDefault="008E39B8" w:rsidP="006521F8">
      <w:pPr>
        <w:pStyle w:val="texto"/>
        <w:tabs>
          <w:tab w:val="left" w:pos="142"/>
        </w:tabs>
        <w:spacing w:before="240"/>
        <w:rPr>
          <w:szCs w:val="26"/>
        </w:rPr>
      </w:pPr>
      <w:r>
        <w:rPr>
          <w:szCs w:val="26"/>
        </w:rPr>
        <w:t>D</w:t>
      </w:r>
      <w:r w:rsidR="00FF078B">
        <w:rPr>
          <w:szCs w:val="26"/>
        </w:rPr>
        <w:t>e la revisión realizada, las conclusiones son las siguientes:</w:t>
      </w:r>
    </w:p>
    <w:p w:rsidR="00FF078B" w:rsidRPr="0096731E" w:rsidRDefault="0096731E" w:rsidP="00D9638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120"/>
        <w:ind w:left="0" w:firstLine="289"/>
        <w:rPr>
          <w:szCs w:val="26"/>
        </w:rPr>
      </w:pPr>
      <w:r w:rsidRPr="003C3772">
        <w:rPr>
          <w:szCs w:val="26"/>
        </w:rPr>
        <w:t>El objeto de la</w:t>
      </w:r>
      <w:r>
        <w:rPr>
          <w:szCs w:val="26"/>
        </w:rPr>
        <w:t>s subvenciones</w:t>
      </w:r>
      <w:r w:rsidRPr="003C3772">
        <w:rPr>
          <w:szCs w:val="26"/>
        </w:rPr>
        <w:t xml:space="preserve"> nominativa</w:t>
      </w:r>
      <w:r>
        <w:rPr>
          <w:szCs w:val="26"/>
        </w:rPr>
        <w:t>s</w:t>
      </w:r>
      <w:r w:rsidRPr="003C3772">
        <w:rPr>
          <w:szCs w:val="26"/>
        </w:rPr>
        <w:t xml:space="preserve"> coincide con el objet</w:t>
      </w:r>
      <w:r>
        <w:rPr>
          <w:szCs w:val="26"/>
        </w:rPr>
        <w:t xml:space="preserve">o de las convocatorias anuales, sin que se desprenda en la fundamentación </w:t>
      </w:r>
      <w:r w:rsidRPr="003C3772">
        <w:rPr>
          <w:szCs w:val="26"/>
        </w:rPr>
        <w:t xml:space="preserve">que consta en las propuestas </w:t>
      </w:r>
      <w:r>
        <w:rPr>
          <w:szCs w:val="26"/>
        </w:rPr>
        <w:t xml:space="preserve">de enmiendas de </w:t>
      </w:r>
      <w:r w:rsidRPr="003C3772">
        <w:rPr>
          <w:szCs w:val="26"/>
        </w:rPr>
        <w:t>los grupos parlamentarios</w:t>
      </w:r>
      <w:r>
        <w:rPr>
          <w:szCs w:val="26"/>
        </w:rPr>
        <w:t>, ninguna necesidad especial o diferenciada que la justifique respecto a las de los ayuntamientos que se presentan a las convocatorias anuales.</w:t>
      </w:r>
      <w:r w:rsidR="00FF078B" w:rsidRPr="0096731E">
        <w:rPr>
          <w:szCs w:val="26"/>
        </w:rPr>
        <w:t xml:space="preserve"> Además, destacamos lo siguiente:</w:t>
      </w:r>
    </w:p>
    <w:p w:rsidR="00FF078B" w:rsidRPr="00811035" w:rsidRDefault="00FF078B" w:rsidP="00D9638B">
      <w:pPr>
        <w:pStyle w:val="Prrafodelista"/>
        <w:numPr>
          <w:ilvl w:val="0"/>
          <w:numId w:val="10"/>
        </w:numPr>
        <w:spacing w:after="240"/>
        <w:ind w:left="714" w:hanging="357"/>
        <w:jc w:val="both"/>
        <w:rPr>
          <w:sz w:val="26"/>
          <w:szCs w:val="26"/>
        </w:rPr>
      </w:pPr>
      <w:r>
        <w:rPr>
          <w:sz w:val="26"/>
          <w:szCs w:val="26"/>
        </w:rPr>
        <w:t>En l</w:t>
      </w:r>
      <w:r w:rsidRPr="00811035">
        <w:rPr>
          <w:sz w:val="26"/>
          <w:szCs w:val="26"/>
        </w:rPr>
        <w:t xml:space="preserve">as subvenciones nominativas correspondientes a los colegios públicos de los Ayuntamientos de </w:t>
      </w:r>
      <w:proofErr w:type="spellStart"/>
      <w:r w:rsidRPr="00811035">
        <w:rPr>
          <w:sz w:val="26"/>
          <w:szCs w:val="26"/>
        </w:rPr>
        <w:t>Ultzama</w:t>
      </w:r>
      <w:proofErr w:type="spellEnd"/>
      <w:r w:rsidRPr="00811035">
        <w:rPr>
          <w:sz w:val="26"/>
          <w:szCs w:val="26"/>
        </w:rPr>
        <w:t xml:space="preserve"> y </w:t>
      </w:r>
      <w:proofErr w:type="spellStart"/>
      <w:r w:rsidRPr="00811035">
        <w:rPr>
          <w:sz w:val="26"/>
          <w:szCs w:val="26"/>
        </w:rPr>
        <w:t>Aoiz</w:t>
      </w:r>
      <w:proofErr w:type="spellEnd"/>
      <w:r w:rsidRPr="00811035">
        <w:rPr>
          <w:sz w:val="26"/>
          <w:szCs w:val="26"/>
        </w:rPr>
        <w:t xml:space="preserve">, </w:t>
      </w:r>
      <w:r w:rsidR="0096731E" w:rsidRPr="0096731E">
        <w:rPr>
          <w:sz w:val="26"/>
          <w:szCs w:val="26"/>
        </w:rPr>
        <w:t>la</w:t>
      </w:r>
      <w:r w:rsidR="004B137E">
        <w:rPr>
          <w:sz w:val="26"/>
          <w:szCs w:val="26"/>
        </w:rPr>
        <w:t>s</w:t>
      </w:r>
      <w:r w:rsidR="0096731E" w:rsidRPr="0096731E">
        <w:rPr>
          <w:sz w:val="26"/>
          <w:szCs w:val="26"/>
        </w:rPr>
        <w:t xml:space="preserve"> obra</w:t>
      </w:r>
      <w:r w:rsidR="004B137E">
        <w:rPr>
          <w:sz w:val="26"/>
          <w:szCs w:val="26"/>
        </w:rPr>
        <w:t>s</w:t>
      </w:r>
      <w:r w:rsidR="0096731E" w:rsidRPr="0096731E">
        <w:rPr>
          <w:sz w:val="26"/>
          <w:szCs w:val="26"/>
        </w:rPr>
        <w:t xml:space="preserve"> financiada</w:t>
      </w:r>
      <w:r w:rsidR="004B137E">
        <w:rPr>
          <w:sz w:val="26"/>
          <w:szCs w:val="26"/>
        </w:rPr>
        <w:t>s</w:t>
      </w:r>
      <w:r w:rsidR="0096731E" w:rsidRPr="0096731E">
        <w:rPr>
          <w:sz w:val="26"/>
          <w:szCs w:val="26"/>
        </w:rPr>
        <w:t xml:space="preserve"> está</w:t>
      </w:r>
      <w:r w:rsidR="004B137E">
        <w:rPr>
          <w:sz w:val="26"/>
          <w:szCs w:val="26"/>
        </w:rPr>
        <w:t>n</w:t>
      </w:r>
      <w:r w:rsidR="0096731E" w:rsidRPr="0096731E">
        <w:rPr>
          <w:sz w:val="26"/>
          <w:szCs w:val="26"/>
        </w:rPr>
        <w:t xml:space="preserve"> subvencionada parcialmente también por la convocatoria en concurrencia competitiva</w:t>
      </w:r>
      <w:r w:rsidRPr="00811035">
        <w:rPr>
          <w:sz w:val="26"/>
          <w:szCs w:val="26"/>
        </w:rPr>
        <w:t>, es decir</w:t>
      </w:r>
      <w:r w:rsidR="00EE2EAA">
        <w:rPr>
          <w:sz w:val="26"/>
          <w:szCs w:val="26"/>
        </w:rPr>
        <w:t>,</w:t>
      </w:r>
      <w:r w:rsidRPr="00811035">
        <w:rPr>
          <w:sz w:val="26"/>
          <w:szCs w:val="26"/>
        </w:rPr>
        <w:t xml:space="preserve"> complementa el límite establecido en la convocatoria de ayudas. </w:t>
      </w:r>
    </w:p>
    <w:p w:rsidR="00FF078B" w:rsidRDefault="00FF078B" w:rsidP="009F404F">
      <w:pPr>
        <w:pStyle w:val="Prrafodelista"/>
        <w:numPr>
          <w:ilvl w:val="0"/>
          <w:numId w:val="10"/>
        </w:numPr>
        <w:spacing w:after="120" w:line="259" w:lineRule="auto"/>
        <w:ind w:left="714" w:hanging="357"/>
        <w:jc w:val="both"/>
        <w:rPr>
          <w:sz w:val="26"/>
          <w:szCs w:val="26"/>
        </w:rPr>
      </w:pPr>
      <w:r w:rsidRPr="00811035">
        <w:rPr>
          <w:sz w:val="26"/>
          <w:szCs w:val="26"/>
        </w:rPr>
        <w:t xml:space="preserve">El ayuntamiento de </w:t>
      </w:r>
      <w:proofErr w:type="spellStart"/>
      <w:r w:rsidRPr="00811035">
        <w:rPr>
          <w:sz w:val="26"/>
          <w:szCs w:val="26"/>
        </w:rPr>
        <w:t>Beriáin</w:t>
      </w:r>
      <w:proofErr w:type="spellEnd"/>
      <w:r w:rsidRPr="00811035">
        <w:rPr>
          <w:sz w:val="26"/>
          <w:szCs w:val="26"/>
        </w:rPr>
        <w:t xml:space="preserve"> ha recibido para la financiación de distintas obras de renovación en el colegio varias subvenciones en el periodo analizado, de forma nominativa en los ejercicios 2019 y 2022, y en concurrencia competitiva en el 2021.</w:t>
      </w:r>
    </w:p>
    <w:p w:rsidR="00FF078B" w:rsidRPr="0096731E" w:rsidRDefault="0096731E" w:rsidP="0096731E">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Pr>
          <w:szCs w:val="26"/>
        </w:rPr>
        <w:t>L</w:t>
      </w:r>
      <w:r w:rsidRPr="0096731E">
        <w:rPr>
          <w:szCs w:val="26"/>
        </w:rPr>
        <w:t xml:space="preserve">a comparación entre las cuantías de las subvenciones nominativas y las concedidas a través de las convocatorias anuales </w:t>
      </w:r>
      <w:r>
        <w:rPr>
          <w:szCs w:val="26"/>
        </w:rPr>
        <w:t>se reflejan en el siguiente cuadro:</w:t>
      </w:r>
    </w:p>
    <w:tbl>
      <w:tblPr>
        <w:tblW w:w="9861"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1701"/>
        <w:gridCol w:w="1020"/>
        <w:gridCol w:w="1020"/>
        <w:gridCol w:w="1020"/>
        <w:gridCol w:w="1020"/>
        <w:gridCol w:w="1020"/>
        <w:gridCol w:w="1020"/>
        <w:gridCol w:w="1020"/>
        <w:gridCol w:w="1020"/>
      </w:tblGrid>
      <w:tr w:rsidR="00FF078B" w:rsidRPr="002417DB" w:rsidTr="002123A0">
        <w:trPr>
          <w:trHeight w:val="255"/>
          <w:jc w:val="center"/>
        </w:trPr>
        <w:tc>
          <w:tcPr>
            <w:tcW w:w="1701"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FF078B">
            <w:pPr>
              <w:rPr>
                <w:rFonts w:ascii="Arial" w:hAnsi="Arial" w:cs="Arial"/>
                <w:bCs/>
                <w:color w:val="000000"/>
                <w:sz w:val="16"/>
                <w:szCs w:val="16"/>
              </w:rPr>
            </w:pPr>
          </w:p>
        </w:tc>
        <w:tc>
          <w:tcPr>
            <w:tcW w:w="1020" w:type="dxa"/>
            <w:tcBorders>
              <w:top w:val="single" w:sz="4" w:space="0" w:color="auto"/>
              <w:bottom w:val="single" w:sz="4" w:space="0" w:color="auto"/>
            </w:tcBorders>
            <w:shd w:val="clear" w:color="auto" w:fill="8DB3E2" w:themeFill="text2" w:themeFillTint="66"/>
            <w:noWrap/>
            <w:vAlign w:val="bottom"/>
            <w:hideMark/>
          </w:tcPr>
          <w:p w:rsidR="00FF078B" w:rsidRPr="002417DB" w:rsidRDefault="00FF078B" w:rsidP="002123A0">
            <w:pPr>
              <w:ind w:firstLine="0"/>
              <w:jc w:val="right"/>
              <w:rPr>
                <w:rFonts w:ascii="Arial" w:hAnsi="Arial" w:cs="Arial"/>
                <w:bCs/>
                <w:color w:val="000000"/>
                <w:sz w:val="16"/>
                <w:szCs w:val="16"/>
              </w:rPr>
            </w:pPr>
            <w:r w:rsidRPr="002417DB">
              <w:rPr>
                <w:rFonts w:ascii="Arial" w:hAnsi="Arial" w:cs="Arial"/>
                <w:bCs/>
                <w:color w:val="000000"/>
                <w:sz w:val="16"/>
                <w:szCs w:val="16"/>
              </w:rPr>
              <w:t>2019</w:t>
            </w:r>
          </w:p>
        </w:tc>
        <w:tc>
          <w:tcPr>
            <w:tcW w:w="1020" w:type="dxa"/>
            <w:tcBorders>
              <w:top w:val="single" w:sz="4" w:space="0" w:color="auto"/>
              <w:bottom w:val="single" w:sz="4" w:space="0" w:color="auto"/>
            </w:tcBorders>
            <w:shd w:val="clear" w:color="auto" w:fill="8DB3E2" w:themeFill="text2" w:themeFillTint="66"/>
            <w:noWrap/>
            <w:vAlign w:val="bottom"/>
            <w:hideMark/>
          </w:tcPr>
          <w:p w:rsidR="00FF078B" w:rsidRPr="002417DB" w:rsidRDefault="00FF078B" w:rsidP="002123A0">
            <w:pPr>
              <w:ind w:firstLine="0"/>
              <w:jc w:val="right"/>
              <w:rPr>
                <w:rFonts w:ascii="Arial" w:hAnsi="Arial" w:cs="Arial"/>
                <w:bCs/>
                <w:color w:val="000000"/>
                <w:sz w:val="16"/>
                <w:szCs w:val="16"/>
              </w:rPr>
            </w:pPr>
            <w:r w:rsidRPr="002417DB">
              <w:rPr>
                <w:rFonts w:ascii="Arial" w:hAnsi="Arial" w:cs="Arial"/>
                <w:bCs/>
                <w:color w:val="000000"/>
                <w:sz w:val="16"/>
                <w:szCs w:val="16"/>
              </w:rPr>
              <w:t>2019</w:t>
            </w:r>
          </w:p>
        </w:tc>
        <w:tc>
          <w:tcPr>
            <w:tcW w:w="1020" w:type="dxa"/>
            <w:tcBorders>
              <w:top w:val="single" w:sz="4" w:space="0" w:color="auto"/>
              <w:bottom w:val="single" w:sz="4" w:space="0" w:color="auto"/>
            </w:tcBorders>
            <w:shd w:val="clear" w:color="auto" w:fill="8DB3E2" w:themeFill="text2" w:themeFillTint="66"/>
            <w:noWrap/>
            <w:vAlign w:val="bottom"/>
            <w:hideMark/>
          </w:tcPr>
          <w:p w:rsidR="00FF078B" w:rsidRPr="002417DB" w:rsidRDefault="00FF078B" w:rsidP="002123A0">
            <w:pPr>
              <w:ind w:firstLine="15"/>
              <w:jc w:val="right"/>
              <w:rPr>
                <w:rFonts w:ascii="Arial" w:hAnsi="Arial" w:cs="Arial"/>
                <w:bCs/>
                <w:color w:val="000000"/>
                <w:sz w:val="16"/>
                <w:szCs w:val="16"/>
              </w:rPr>
            </w:pPr>
            <w:r w:rsidRPr="002417DB">
              <w:rPr>
                <w:rFonts w:ascii="Arial" w:hAnsi="Arial" w:cs="Arial"/>
                <w:bCs/>
                <w:color w:val="000000"/>
                <w:sz w:val="16"/>
                <w:szCs w:val="16"/>
              </w:rPr>
              <w:t>2020</w:t>
            </w:r>
          </w:p>
        </w:tc>
        <w:tc>
          <w:tcPr>
            <w:tcW w:w="1020" w:type="dxa"/>
            <w:tcBorders>
              <w:top w:val="single" w:sz="4" w:space="0" w:color="auto"/>
              <w:bottom w:val="single" w:sz="4" w:space="0" w:color="auto"/>
            </w:tcBorders>
            <w:shd w:val="clear" w:color="auto" w:fill="8DB3E2" w:themeFill="text2" w:themeFillTint="66"/>
            <w:noWrap/>
            <w:vAlign w:val="bottom"/>
            <w:hideMark/>
          </w:tcPr>
          <w:p w:rsidR="00FF078B" w:rsidRPr="002417DB" w:rsidRDefault="00FF078B" w:rsidP="002123A0">
            <w:pPr>
              <w:ind w:firstLine="0"/>
              <w:jc w:val="right"/>
              <w:rPr>
                <w:rFonts w:ascii="Arial" w:hAnsi="Arial" w:cs="Arial"/>
                <w:bCs/>
                <w:color w:val="000000"/>
                <w:sz w:val="16"/>
                <w:szCs w:val="16"/>
              </w:rPr>
            </w:pPr>
            <w:r w:rsidRPr="002417DB">
              <w:rPr>
                <w:rFonts w:ascii="Arial" w:hAnsi="Arial" w:cs="Arial"/>
                <w:bCs/>
                <w:color w:val="000000"/>
                <w:sz w:val="16"/>
                <w:szCs w:val="16"/>
              </w:rPr>
              <w:t>2021</w:t>
            </w:r>
          </w:p>
        </w:tc>
        <w:tc>
          <w:tcPr>
            <w:tcW w:w="1020" w:type="dxa"/>
            <w:tcBorders>
              <w:top w:val="single" w:sz="4" w:space="0" w:color="auto"/>
              <w:bottom w:val="single" w:sz="4" w:space="0" w:color="auto"/>
            </w:tcBorders>
            <w:shd w:val="clear" w:color="auto" w:fill="8DB3E2" w:themeFill="text2" w:themeFillTint="66"/>
            <w:noWrap/>
            <w:vAlign w:val="bottom"/>
            <w:hideMark/>
          </w:tcPr>
          <w:p w:rsidR="00FF078B" w:rsidRPr="002417DB" w:rsidRDefault="00FF078B" w:rsidP="002123A0">
            <w:pPr>
              <w:ind w:firstLine="0"/>
              <w:jc w:val="right"/>
              <w:rPr>
                <w:rFonts w:ascii="Arial" w:hAnsi="Arial" w:cs="Arial"/>
                <w:bCs/>
                <w:color w:val="000000"/>
                <w:sz w:val="16"/>
                <w:szCs w:val="16"/>
              </w:rPr>
            </w:pPr>
            <w:r w:rsidRPr="002417DB">
              <w:rPr>
                <w:rFonts w:ascii="Arial" w:hAnsi="Arial" w:cs="Arial"/>
                <w:bCs/>
                <w:color w:val="000000"/>
                <w:sz w:val="16"/>
                <w:szCs w:val="16"/>
              </w:rPr>
              <w:t>2021</w:t>
            </w:r>
          </w:p>
        </w:tc>
        <w:tc>
          <w:tcPr>
            <w:tcW w:w="1020" w:type="dxa"/>
            <w:tcBorders>
              <w:top w:val="single" w:sz="4" w:space="0" w:color="auto"/>
              <w:bottom w:val="single" w:sz="4" w:space="0" w:color="auto"/>
            </w:tcBorders>
            <w:shd w:val="clear" w:color="auto" w:fill="8DB3E2" w:themeFill="text2" w:themeFillTint="66"/>
            <w:noWrap/>
            <w:vAlign w:val="bottom"/>
            <w:hideMark/>
          </w:tcPr>
          <w:p w:rsidR="00FF078B" w:rsidRPr="002417DB" w:rsidRDefault="00FF078B" w:rsidP="002123A0">
            <w:pPr>
              <w:ind w:hanging="64"/>
              <w:jc w:val="right"/>
              <w:rPr>
                <w:rFonts w:ascii="Arial" w:hAnsi="Arial" w:cs="Arial"/>
                <w:bCs/>
                <w:color w:val="000000"/>
                <w:sz w:val="16"/>
                <w:szCs w:val="16"/>
              </w:rPr>
            </w:pPr>
            <w:r w:rsidRPr="002417DB">
              <w:rPr>
                <w:rFonts w:ascii="Arial" w:hAnsi="Arial" w:cs="Arial"/>
                <w:bCs/>
                <w:color w:val="000000"/>
                <w:sz w:val="16"/>
                <w:szCs w:val="16"/>
              </w:rPr>
              <w:t>2022</w:t>
            </w:r>
          </w:p>
        </w:tc>
        <w:tc>
          <w:tcPr>
            <w:tcW w:w="1020" w:type="dxa"/>
            <w:tcBorders>
              <w:top w:val="single" w:sz="4" w:space="0" w:color="auto"/>
              <w:bottom w:val="single" w:sz="4" w:space="0" w:color="auto"/>
            </w:tcBorders>
            <w:shd w:val="clear" w:color="auto" w:fill="8DB3E2" w:themeFill="text2" w:themeFillTint="66"/>
            <w:vAlign w:val="bottom"/>
          </w:tcPr>
          <w:p w:rsidR="00FF078B" w:rsidRPr="002417DB" w:rsidRDefault="00FF078B" w:rsidP="002123A0">
            <w:pPr>
              <w:ind w:firstLine="0"/>
              <w:jc w:val="right"/>
              <w:rPr>
                <w:rFonts w:ascii="Arial" w:hAnsi="Arial" w:cs="Arial"/>
                <w:bCs/>
                <w:color w:val="000000"/>
                <w:sz w:val="16"/>
                <w:szCs w:val="16"/>
              </w:rPr>
            </w:pPr>
            <w:r w:rsidRPr="002417DB">
              <w:rPr>
                <w:rFonts w:ascii="Arial" w:hAnsi="Arial" w:cs="Arial"/>
                <w:bCs/>
                <w:color w:val="000000"/>
                <w:sz w:val="16"/>
                <w:szCs w:val="16"/>
              </w:rPr>
              <w:t>2021</w:t>
            </w:r>
          </w:p>
        </w:tc>
        <w:tc>
          <w:tcPr>
            <w:tcW w:w="1020" w:type="dxa"/>
            <w:tcBorders>
              <w:top w:val="single" w:sz="4" w:space="0" w:color="auto"/>
              <w:bottom w:val="single" w:sz="4" w:space="0" w:color="auto"/>
            </w:tcBorders>
            <w:shd w:val="clear" w:color="auto" w:fill="8DB3E2" w:themeFill="text2" w:themeFillTint="66"/>
            <w:vAlign w:val="bottom"/>
          </w:tcPr>
          <w:p w:rsidR="00FF078B" w:rsidRPr="002417DB" w:rsidRDefault="00FF078B" w:rsidP="002123A0">
            <w:pPr>
              <w:ind w:firstLine="0"/>
              <w:jc w:val="right"/>
              <w:rPr>
                <w:rFonts w:ascii="Arial" w:hAnsi="Arial" w:cs="Arial"/>
                <w:bCs/>
                <w:color w:val="000000"/>
                <w:sz w:val="16"/>
                <w:szCs w:val="16"/>
              </w:rPr>
            </w:pPr>
            <w:r w:rsidRPr="002417DB">
              <w:rPr>
                <w:rFonts w:ascii="Arial" w:hAnsi="Arial" w:cs="Arial"/>
                <w:bCs/>
                <w:color w:val="000000"/>
                <w:sz w:val="16"/>
                <w:szCs w:val="16"/>
              </w:rPr>
              <w:t>2022</w:t>
            </w:r>
          </w:p>
        </w:tc>
      </w:tr>
      <w:tr w:rsidR="00FF078B" w:rsidRPr="002417DB" w:rsidTr="002123A0">
        <w:trPr>
          <w:trHeight w:val="255"/>
          <w:jc w:val="center"/>
        </w:trPr>
        <w:tc>
          <w:tcPr>
            <w:tcW w:w="1701"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6521F8">
            <w:pPr>
              <w:ind w:firstLine="0"/>
              <w:rPr>
                <w:rFonts w:ascii="Arial" w:hAnsi="Arial" w:cs="Arial"/>
                <w:bCs/>
                <w:sz w:val="16"/>
                <w:szCs w:val="16"/>
              </w:rPr>
            </w:pPr>
            <w:r w:rsidRPr="002417DB">
              <w:rPr>
                <w:rFonts w:ascii="Arial" w:hAnsi="Arial" w:cs="Arial"/>
                <w:bCs/>
                <w:sz w:val="16"/>
                <w:szCs w:val="16"/>
              </w:rPr>
              <w:t>Ayuntamiento</w:t>
            </w:r>
          </w:p>
        </w:tc>
        <w:tc>
          <w:tcPr>
            <w:tcW w:w="1020"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Beriáin</w:t>
            </w:r>
            <w:proofErr w:type="spellEnd"/>
          </w:p>
        </w:tc>
        <w:tc>
          <w:tcPr>
            <w:tcW w:w="1020"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Estella</w:t>
            </w:r>
            <w:proofErr w:type="spellEnd"/>
          </w:p>
        </w:tc>
        <w:tc>
          <w:tcPr>
            <w:tcW w:w="1020"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2123A0">
            <w:pPr>
              <w:ind w:firstLine="15"/>
              <w:jc w:val="right"/>
              <w:rPr>
                <w:rFonts w:ascii="Arial" w:hAnsi="Arial" w:cs="Arial"/>
                <w:bCs/>
                <w:sz w:val="16"/>
                <w:szCs w:val="16"/>
              </w:rPr>
            </w:pPr>
            <w:proofErr w:type="spellStart"/>
            <w:r w:rsidRPr="002417DB">
              <w:rPr>
                <w:rFonts w:ascii="Arial" w:hAnsi="Arial" w:cs="Arial"/>
                <w:bCs/>
                <w:sz w:val="16"/>
                <w:szCs w:val="16"/>
              </w:rPr>
              <w:t>Aoiz</w:t>
            </w:r>
            <w:proofErr w:type="spellEnd"/>
          </w:p>
        </w:tc>
        <w:tc>
          <w:tcPr>
            <w:tcW w:w="1020"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Doneztebe</w:t>
            </w:r>
            <w:proofErr w:type="spellEnd"/>
          </w:p>
        </w:tc>
        <w:tc>
          <w:tcPr>
            <w:tcW w:w="1020"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Alsasua</w:t>
            </w:r>
            <w:proofErr w:type="spellEnd"/>
          </w:p>
        </w:tc>
        <w:tc>
          <w:tcPr>
            <w:tcW w:w="1020"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2123A0">
            <w:pPr>
              <w:ind w:hanging="64"/>
              <w:jc w:val="right"/>
              <w:rPr>
                <w:rFonts w:ascii="Arial" w:hAnsi="Arial" w:cs="Arial"/>
                <w:bCs/>
                <w:sz w:val="16"/>
                <w:szCs w:val="16"/>
              </w:rPr>
            </w:pPr>
            <w:proofErr w:type="spellStart"/>
            <w:r w:rsidRPr="002417DB">
              <w:rPr>
                <w:rFonts w:ascii="Arial" w:hAnsi="Arial" w:cs="Arial"/>
                <w:bCs/>
                <w:sz w:val="16"/>
                <w:szCs w:val="16"/>
              </w:rPr>
              <w:t>Ultzama</w:t>
            </w:r>
            <w:proofErr w:type="spellEnd"/>
          </w:p>
        </w:tc>
        <w:tc>
          <w:tcPr>
            <w:tcW w:w="1020" w:type="dxa"/>
            <w:tcBorders>
              <w:top w:val="single" w:sz="4" w:space="0" w:color="auto"/>
              <w:bottom w:val="single" w:sz="4" w:space="0" w:color="auto"/>
            </w:tcBorders>
            <w:shd w:val="clear" w:color="auto" w:fill="8DB3E2" w:themeFill="text2" w:themeFillTint="66"/>
            <w:vAlign w:val="bottom"/>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Beriain</w:t>
            </w:r>
            <w:proofErr w:type="spellEnd"/>
          </w:p>
        </w:tc>
        <w:tc>
          <w:tcPr>
            <w:tcW w:w="1020" w:type="dxa"/>
            <w:tcBorders>
              <w:top w:val="single" w:sz="4" w:space="0" w:color="auto"/>
              <w:bottom w:val="single" w:sz="4" w:space="0" w:color="auto"/>
            </w:tcBorders>
            <w:shd w:val="clear" w:color="auto" w:fill="8DB3E2" w:themeFill="text2" w:themeFillTint="66"/>
            <w:vAlign w:val="bottom"/>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Mendigorría</w:t>
            </w:r>
            <w:proofErr w:type="spellEnd"/>
          </w:p>
        </w:tc>
      </w:tr>
      <w:tr w:rsidR="00FF078B" w:rsidRPr="002417DB" w:rsidTr="00F83D01">
        <w:trPr>
          <w:trHeight w:val="255"/>
          <w:jc w:val="center"/>
        </w:trPr>
        <w:tc>
          <w:tcPr>
            <w:tcW w:w="1701"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6521F8">
            <w:pPr>
              <w:ind w:firstLine="0"/>
              <w:rPr>
                <w:rFonts w:ascii="Arial" w:hAnsi="Arial" w:cs="Arial"/>
                <w:bCs/>
                <w:sz w:val="16"/>
                <w:szCs w:val="16"/>
              </w:rPr>
            </w:pPr>
            <w:r w:rsidRPr="002417DB">
              <w:rPr>
                <w:rFonts w:ascii="Arial" w:hAnsi="Arial" w:cs="Arial"/>
                <w:bCs/>
                <w:sz w:val="16"/>
                <w:szCs w:val="16"/>
              </w:rPr>
              <w:t>Colegio Público</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Beriain</w:t>
            </w:r>
            <w:proofErr w:type="spellEnd"/>
          </w:p>
        </w:tc>
        <w:tc>
          <w:tcPr>
            <w:tcW w:w="1020" w:type="dxa"/>
            <w:tcBorders>
              <w:top w:val="single" w:sz="4" w:space="0" w:color="auto"/>
              <w:bottom w:val="single" w:sz="4" w:space="0" w:color="auto"/>
            </w:tcBorders>
            <w:shd w:val="clear" w:color="auto" w:fill="8DB3E2" w:themeFill="text2" w:themeFillTint="66"/>
            <w:noWrap/>
            <w:vAlign w:val="center"/>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Remontival</w:t>
            </w:r>
            <w:proofErr w:type="spellEnd"/>
          </w:p>
        </w:tc>
        <w:tc>
          <w:tcPr>
            <w:tcW w:w="1020" w:type="dxa"/>
            <w:tcBorders>
              <w:top w:val="single" w:sz="4" w:space="0" w:color="auto"/>
              <w:bottom w:val="single" w:sz="4" w:space="0" w:color="auto"/>
            </w:tcBorders>
            <w:shd w:val="clear" w:color="auto" w:fill="8DB3E2" w:themeFill="text2" w:themeFillTint="66"/>
            <w:noWrap/>
            <w:vAlign w:val="center"/>
          </w:tcPr>
          <w:p w:rsidR="00FF078B" w:rsidRPr="002417DB" w:rsidRDefault="00FF078B" w:rsidP="002123A0">
            <w:pPr>
              <w:ind w:firstLine="15"/>
              <w:jc w:val="right"/>
              <w:rPr>
                <w:rFonts w:ascii="Arial" w:hAnsi="Arial" w:cs="Arial"/>
                <w:bCs/>
                <w:sz w:val="16"/>
                <w:szCs w:val="16"/>
              </w:rPr>
            </w:pPr>
            <w:r w:rsidRPr="002417DB">
              <w:rPr>
                <w:rFonts w:ascii="Arial" w:hAnsi="Arial" w:cs="Arial"/>
                <w:bCs/>
                <w:sz w:val="16"/>
                <w:szCs w:val="16"/>
              </w:rPr>
              <w:t>San Miguel</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2417DB" w:rsidRDefault="00FF078B" w:rsidP="002123A0">
            <w:pPr>
              <w:ind w:firstLine="0"/>
              <w:jc w:val="right"/>
              <w:rPr>
                <w:rFonts w:ascii="Arial" w:hAnsi="Arial" w:cs="Arial"/>
                <w:bCs/>
                <w:sz w:val="16"/>
                <w:szCs w:val="16"/>
              </w:rPr>
            </w:pPr>
            <w:r w:rsidRPr="002417DB">
              <w:rPr>
                <w:rFonts w:ascii="Arial" w:hAnsi="Arial" w:cs="Arial"/>
                <w:bCs/>
                <w:sz w:val="16"/>
                <w:szCs w:val="16"/>
              </w:rPr>
              <w:t>San Miguel</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Zelandi</w:t>
            </w:r>
            <w:proofErr w:type="spellEnd"/>
          </w:p>
        </w:tc>
        <w:tc>
          <w:tcPr>
            <w:tcW w:w="1020" w:type="dxa"/>
            <w:tcBorders>
              <w:top w:val="single" w:sz="4" w:space="0" w:color="auto"/>
              <w:bottom w:val="single" w:sz="4" w:space="0" w:color="auto"/>
            </w:tcBorders>
            <w:shd w:val="clear" w:color="auto" w:fill="8DB3E2" w:themeFill="text2" w:themeFillTint="66"/>
            <w:noWrap/>
            <w:vAlign w:val="bottom"/>
          </w:tcPr>
          <w:p w:rsidR="00FF078B" w:rsidRPr="002417DB" w:rsidRDefault="00FF078B" w:rsidP="002123A0">
            <w:pPr>
              <w:ind w:hanging="64"/>
              <w:jc w:val="right"/>
              <w:rPr>
                <w:rFonts w:ascii="Arial" w:hAnsi="Arial" w:cs="Arial"/>
                <w:bCs/>
                <w:sz w:val="16"/>
                <w:szCs w:val="16"/>
              </w:rPr>
            </w:pPr>
            <w:proofErr w:type="spellStart"/>
            <w:r w:rsidRPr="002417DB">
              <w:rPr>
                <w:rFonts w:ascii="Arial" w:hAnsi="Arial" w:cs="Arial"/>
                <w:bCs/>
                <w:sz w:val="16"/>
                <w:szCs w:val="16"/>
              </w:rPr>
              <w:t>Larraintzarko</w:t>
            </w:r>
            <w:proofErr w:type="spellEnd"/>
            <w:r w:rsidRPr="002417DB">
              <w:rPr>
                <w:rFonts w:ascii="Arial" w:hAnsi="Arial" w:cs="Arial"/>
                <w:bCs/>
                <w:sz w:val="16"/>
                <w:szCs w:val="16"/>
              </w:rPr>
              <w:t xml:space="preserve"> </w:t>
            </w:r>
            <w:proofErr w:type="spellStart"/>
            <w:r w:rsidRPr="002417DB">
              <w:rPr>
                <w:rFonts w:ascii="Arial" w:hAnsi="Arial" w:cs="Arial"/>
                <w:bCs/>
                <w:sz w:val="16"/>
                <w:szCs w:val="16"/>
              </w:rPr>
              <w:t>Ikastetxea</w:t>
            </w:r>
            <w:proofErr w:type="spellEnd"/>
          </w:p>
        </w:tc>
        <w:tc>
          <w:tcPr>
            <w:tcW w:w="1020" w:type="dxa"/>
            <w:tcBorders>
              <w:top w:val="single" w:sz="4" w:space="0" w:color="auto"/>
              <w:bottom w:val="single" w:sz="4" w:space="0" w:color="auto"/>
            </w:tcBorders>
            <w:shd w:val="clear" w:color="auto" w:fill="8DB3E2" w:themeFill="text2" w:themeFillTint="66"/>
            <w:vAlign w:val="center"/>
          </w:tcPr>
          <w:p w:rsidR="00FF078B" w:rsidRPr="002417DB" w:rsidRDefault="00FF078B" w:rsidP="002123A0">
            <w:pPr>
              <w:ind w:firstLine="0"/>
              <w:jc w:val="right"/>
              <w:rPr>
                <w:rFonts w:ascii="Arial" w:hAnsi="Arial" w:cs="Arial"/>
                <w:bCs/>
                <w:sz w:val="16"/>
                <w:szCs w:val="16"/>
              </w:rPr>
            </w:pPr>
            <w:proofErr w:type="spellStart"/>
            <w:r w:rsidRPr="002417DB">
              <w:rPr>
                <w:rFonts w:ascii="Arial" w:hAnsi="Arial" w:cs="Arial"/>
                <w:bCs/>
                <w:sz w:val="16"/>
                <w:szCs w:val="16"/>
              </w:rPr>
              <w:t>Beriain</w:t>
            </w:r>
            <w:proofErr w:type="spellEnd"/>
          </w:p>
        </w:tc>
        <w:tc>
          <w:tcPr>
            <w:tcW w:w="1020" w:type="dxa"/>
            <w:tcBorders>
              <w:top w:val="single" w:sz="4" w:space="0" w:color="auto"/>
              <w:bottom w:val="single" w:sz="4" w:space="0" w:color="auto"/>
            </w:tcBorders>
            <w:shd w:val="clear" w:color="auto" w:fill="8DB3E2" w:themeFill="text2" w:themeFillTint="66"/>
            <w:vAlign w:val="center"/>
          </w:tcPr>
          <w:p w:rsidR="00FF078B" w:rsidRPr="002417DB" w:rsidRDefault="00FF078B" w:rsidP="002123A0">
            <w:pPr>
              <w:ind w:firstLine="0"/>
              <w:jc w:val="right"/>
              <w:rPr>
                <w:rFonts w:ascii="Arial" w:hAnsi="Arial" w:cs="Arial"/>
                <w:bCs/>
                <w:sz w:val="16"/>
                <w:szCs w:val="16"/>
              </w:rPr>
            </w:pPr>
            <w:r w:rsidRPr="002417DB">
              <w:rPr>
                <w:rFonts w:ascii="Arial" w:hAnsi="Arial" w:cs="Arial"/>
                <w:bCs/>
                <w:sz w:val="16"/>
                <w:szCs w:val="16"/>
              </w:rPr>
              <w:t>Espinal</w:t>
            </w:r>
          </w:p>
        </w:tc>
      </w:tr>
      <w:tr w:rsidR="00FF078B" w:rsidRPr="00D76464" w:rsidTr="002123A0">
        <w:trPr>
          <w:trHeight w:val="198"/>
          <w:jc w:val="center"/>
        </w:trPr>
        <w:tc>
          <w:tcPr>
            <w:tcW w:w="1701" w:type="dxa"/>
            <w:tcBorders>
              <w:top w:val="single" w:sz="4" w:space="0" w:color="auto"/>
            </w:tcBorders>
            <w:shd w:val="clear" w:color="000000" w:fill="FFFFFF"/>
            <w:noWrap/>
            <w:vAlign w:val="bottom"/>
          </w:tcPr>
          <w:p w:rsidR="00FF078B" w:rsidRDefault="00FF078B" w:rsidP="009F404F">
            <w:pPr>
              <w:spacing w:after="0"/>
              <w:ind w:firstLine="0"/>
              <w:rPr>
                <w:rFonts w:ascii="Arial Narrow" w:hAnsi="Arial Narrow" w:cs="Calibri"/>
                <w:color w:val="000000"/>
                <w:sz w:val="16"/>
                <w:szCs w:val="16"/>
              </w:rPr>
            </w:pPr>
            <w:r>
              <w:rPr>
                <w:rFonts w:ascii="Arial Narrow" w:hAnsi="Arial Narrow" w:cs="Calibri"/>
                <w:color w:val="000000"/>
                <w:sz w:val="16"/>
                <w:szCs w:val="16"/>
              </w:rPr>
              <w:t>Subvención nominativa concedida</w:t>
            </w:r>
          </w:p>
        </w:tc>
        <w:tc>
          <w:tcPr>
            <w:tcW w:w="1020" w:type="dxa"/>
            <w:tcBorders>
              <w:top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250.000</w:t>
            </w:r>
          </w:p>
        </w:tc>
        <w:tc>
          <w:tcPr>
            <w:tcW w:w="1020" w:type="dxa"/>
            <w:tcBorders>
              <w:top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206.000</w:t>
            </w:r>
          </w:p>
        </w:tc>
        <w:tc>
          <w:tcPr>
            <w:tcW w:w="1020" w:type="dxa"/>
            <w:tcBorders>
              <w:top w:val="single" w:sz="4" w:space="0" w:color="auto"/>
            </w:tcBorders>
            <w:shd w:val="clear" w:color="000000" w:fill="FFFFFF"/>
            <w:noWrap/>
            <w:vAlign w:val="bottom"/>
          </w:tcPr>
          <w:p w:rsidR="00FF078B" w:rsidRPr="00D76464" w:rsidRDefault="00FF078B" w:rsidP="009F404F">
            <w:pPr>
              <w:spacing w:after="0"/>
              <w:ind w:firstLine="15"/>
              <w:jc w:val="right"/>
              <w:rPr>
                <w:rFonts w:ascii="Arial Narrow" w:hAnsi="Arial Narrow" w:cs="Calibri"/>
                <w:color w:val="000000"/>
                <w:sz w:val="16"/>
                <w:szCs w:val="16"/>
              </w:rPr>
            </w:pPr>
            <w:r>
              <w:rPr>
                <w:rFonts w:ascii="Arial Narrow" w:hAnsi="Arial Narrow" w:cs="Calibri"/>
                <w:color w:val="000000"/>
                <w:sz w:val="16"/>
                <w:szCs w:val="16"/>
              </w:rPr>
              <w:t>70.000</w:t>
            </w:r>
          </w:p>
        </w:tc>
        <w:tc>
          <w:tcPr>
            <w:tcW w:w="1020" w:type="dxa"/>
            <w:tcBorders>
              <w:top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300.000</w:t>
            </w:r>
          </w:p>
        </w:tc>
        <w:tc>
          <w:tcPr>
            <w:tcW w:w="1020" w:type="dxa"/>
            <w:tcBorders>
              <w:top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236.000</w:t>
            </w:r>
          </w:p>
        </w:tc>
        <w:tc>
          <w:tcPr>
            <w:tcW w:w="1020" w:type="dxa"/>
            <w:tcBorders>
              <w:top w:val="single" w:sz="4" w:space="0" w:color="auto"/>
            </w:tcBorders>
            <w:shd w:val="clear" w:color="000000" w:fill="FFFFFF"/>
            <w:noWrap/>
            <w:vAlign w:val="bottom"/>
          </w:tcPr>
          <w:p w:rsidR="00FF078B" w:rsidRPr="00D76464" w:rsidRDefault="00FF078B" w:rsidP="009F404F">
            <w:pPr>
              <w:spacing w:after="0"/>
              <w:ind w:hanging="64"/>
              <w:jc w:val="right"/>
              <w:rPr>
                <w:rFonts w:ascii="Arial Narrow" w:hAnsi="Arial Narrow" w:cs="Calibri"/>
                <w:color w:val="000000"/>
                <w:sz w:val="16"/>
                <w:szCs w:val="16"/>
              </w:rPr>
            </w:pPr>
            <w:r>
              <w:rPr>
                <w:rFonts w:ascii="Arial Narrow" w:hAnsi="Arial Narrow" w:cs="Calibri"/>
                <w:color w:val="000000"/>
                <w:sz w:val="16"/>
                <w:szCs w:val="16"/>
              </w:rPr>
              <w:t>140.000</w:t>
            </w:r>
          </w:p>
        </w:tc>
        <w:tc>
          <w:tcPr>
            <w:tcW w:w="1020" w:type="dxa"/>
            <w:tcBorders>
              <w:top w:val="single" w:sz="4" w:space="0" w:color="auto"/>
            </w:tcBorders>
            <w:shd w:val="clear" w:color="000000" w:fill="FFFFFF"/>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160.000</w:t>
            </w:r>
          </w:p>
        </w:tc>
        <w:tc>
          <w:tcPr>
            <w:tcW w:w="1020" w:type="dxa"/>
            <w:tcBorders>
              <w:top w:val="single" w:sz="4" w:space="0" w:color="auto"/>
            </w:tcBorders>
            <w:shd w:val="clear" w:color="000000" w:fill="FFFFFF"/>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193.000</w:t>
            </w:r>
          </w:p>
        </w:tc>
      </w:tr>
      <w:tr w:rsidR="00FF078B" w:rsidRPr="00D76464" w:rsidTr="002123A0">
        <w:trPr>
          <w:trHeight w:val="198"/>
          <w:jc w:val="center"/>
        </w:trPr>
        <w:tc>
          <w:tcPr>
            <w:tcW w:w="1701" w:type="dxa"/>
            <w:shd w:val="clear" w:color="000000" w:fill="FFFFFF"/>
            <w:noWrap/>
            <w:vAlign w:val="bottom"/>
          </w:tcPr>
          <w:p w:rsidR="00FF078B" w:rsidRDefault="00FF078B" w:rsidP="009F404F">
            <w:pPr>
              <w:spacing w:after="0"/>
              <w:ind w:firstLine="0"/>
              <w:rPr>
                <w:rFonts w:ascii="Arial Narrow" w:hAnsi="Arial Narrow" w:cs="Calibri"/>
                <w:color w:val="000000"/>
                <w:sz w:val="16"/>
                <w:szCs w:val="16"/>
              </w:rPr>
            </w:pPr>
            <w:r>
              <w:rPr>
                <w:rFonts w:ascii="Arial Narrow" w:hAnsi="Arial Narrow" w:cs="Calibri"/>
                <w:color w:val="000000"/>
                <w:sz w:val="16"/>
                <w:szCs w:val="16"/>
              </w:rPr>
              <w:t>Subvención nominativa ejecutada</w:t>
            </w:r>
          </w:p>
        </w:tc>
        <w:tc>
          <w:tcPr>
            <w:tcW w:w="1020" w:type="dxa"/>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250.000</w:t>
            </w:r>
          </w:p>
        </w:tc>
        <w:tc>
          <w:tcPr>
            <w:tcW w:w="1020" w:type="dxa"/>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206.000</w:t>
            </w:r>
          </w:p>
        </w:tc>
        <w:tc>
          <w:tcPr>
            <w:tcW w:w="1020" w:type="dxa"/>
            <w:shd w:val="clear" w:color="000000" w:fill="FFFFFF"/>
            <w:noWrap/>
            <w:vAlign w:val="bottom"/>
          </w:tcPr>
          <w:p w:rsidR="00FF078B" w:rsidRPr="00D76464" w:rsidRDefault="00FF078B" w:rsidP="009F404F">
            <w:pPr>
              <w:spacing w:after="0"/>
              <w:ind w:firstLine="15"/>
              <w:jc w:val="right"/>
              <w:rPr>
                <w:rFonts w:ascii="Arial Narrow" w:hAnsi="Arial Narrow" w:cs="Calibri"/>
                <w:color w:val="000000"/>
                <w:sz w:val="16"/>
                <w:szCs w:val="16"/>
              </w:rPr>
            </w:pPr>
            <w:r>
              <w:rPr>
                <w:rFonts w:ascii="Arial Narrow" w:hAnsi="Arial Narrow" w:cs="Calibri"/>
                <w:color w:val="000000"/>
                <w:sz w:val="16"/>
                <w:szCs w:val="16"/>
              </w:rPr>
              <w:t>70.000</w:t>
            </w:r>
          </w:p>
        </w:tc>
        <w:tc>
          <w:tcPr>
            <w:tcW w:w="1020" w:type="dxa"/>
            <w:shd w:val="clear" w:color="000000" w:fill="FFFFFF"/>
            <w:noWrap/>
            <w:vAlign w:val="bottom"/>
          </w:tcPr>
          <w:p w:rsidR="00FF078B" w:rsidRPr="00D76464" w:rsidRDefault="00061379"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278.075</w:t>
            </w:r>
          </w:p>
        </w:tc>
        <w:tc>
          <w:tcPr>
            <w:tcW w:w="1020" w:type="dxa"/>
            <w:shd w:val="clear" w:color="000000" w:fill="FFFFFF"/>
            <w:noWrap/>
            <w:vAlign w:val="bottom"/>
          </w:tcPr>
          <w:p w:rsidR="00FF078B" w:rsidRPr="00D76464" w:rsidRDefault="00061379"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233.948</w:t>
            </w:r>
          </w:p>
        </w:tc>
        <w:tc>
          <w:tcPr>
            <w:tcW w:w="1020" w:type="dxa"/>
            <w:shd w:val="clear" w:color="000000" w:fill="FFFFFF"/>
            <w:noWrap/>
            <w:vAlign w:val="bottom"/>
          </w:tcPr>
          <w:p w:rsidR="00FF078B" w:rsidRPr="00D76464" w:rsidRDefault="00FF078B" w:rsidP="009F404F">
            <w:pPr>
              <w:spacing w:after="0"/>
              <w:ind w:hanging="64"/>
              <w:jc w:val="right"/>
              <w:rPr>
                <w:rFonts w:ascii="Arial Narrow" w:hAnsi="Arial Narrow" w:cs="Calibri"/>
                <w:color w:val="000000"/>
                <w:sz w:val="16"/>
                <w:szCs w:val="16"/>
              </w:rPr>
            </w:pPr>
            <w:r>
              <w:rPr>
                <w:rFonts w:ascii="Arial Narrow" w:hAnsi="Arial Narrow" w:cs="Calibri"/>
                <w:color w:val="000000"/>
                <w:sz w:val="16"/>
                <w:szCs w:val="16"/>
              </w:rPr>
              <w:t>140.000</w:t>
            </w:r>
          </w:p>
        </w:tc>
        <w:tc>
          <w:tcPr>
            <w:tcW w:w="1020" w:type="dxa"/>
            <w:shd w:val="clear" w:color="000000" w:fill="FFFFFF"/>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160.000</w:t>
            </w:r>
          </w:p>
        </w:tc>
        <w:tc>
          <w:tcPr>
            <w:tcW w:w="1020" w:type="dxa"/>
            <w:shd w:val="clear" w:color="000000" w:fill="FFFFFF"/>
            <w:vAlign w:val="bottom"/>
          </w:tcPr>
          <w:p w:rsidR="00FF078B" w:rsidRPr="00D76464" w:rsidRDefault="00061379"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182.827</w:t>
            </w:r>
          </w:p>
        </w:tc>
      </w:tr>
      <w:tr w:rsidR="00FF078B" w:rsidRPr="00D76464" w:rsidTr="002123A0">
        <w:trPr>
          <w:trHeight w:val="198"/>
          <w:jc w:val="center"/>
        </w:trPr>
        <w:tc>
          <w:tcPr>
            <w:tcW w:w="1701" w:type="dxa"/>
            <w:tcBorders>
              <w:bottom w:val="single" w:sz="4" w:space="0" w:color="auto"/>
            </w:tcBorders>
            <w:shd w:val="clear" w:color="000000" w:fill="FFFFFF"/>
            <w:noWrap/>
            <w:vAlign w:val="bottom"/>
          </w:tcPr>
          <w:p w:rsidR="00FF078B" w:rsidRPr="00D76464" w:rsidRDefault="00FF078B" w:rsidP="009F404F">
            <w:pPr>
              <w:spacing w:after="0"/>
              <w:ind w:firstLine="0"/>
              <w:rPr>
                <w:rFonts w:ascii="Arial Narrow" w:hAnsi="Arial Narrow" w:cs="Calibri"/>
                <w:color w:val="000000"/>
                <w:sz w:val="16"/>
                <w:szCs w:val="16"/>
              </w:rPr>
            </w:pPr>
            <w:r>
              <w:rPr>
                <w:rFonts w:ascii="Arial Narrow" w:hAnsi="Arial Narrow" w:cs="Calibri"/>
                <w:color w:val="000000"/>
                <w:sz w:val="16"/>
                <w:szCs w:val="16"/>
              </w:rPr>
              <w:t xml:space="preserve">Límite máximo subvencionable en régimen de </w:t>
            </w:r>
            <w:r w:rsidRPr="00D76464">
              <w:rPr>
                <w:rFonts w:ascii="Arial Narrow" w:hAnsi="Arial Narrow" w:cs="Calibri"/>
                <w:color w:val="000000"/>
                <w:sz w:val="16"/>
                <w:szCs w:val="16"/>
              </w:rPr>
              <w:t>concurrencia</w:t>
            </w:r>
            <w:r>
              <w:rPr>
                <w:rFonts w:ascii="Arial Narrow" w:hAnsi="Arial Narrow" w:cs="Calibri"/>
                <w:color w:val="000000"/>
                <w:sz w:val="16"/>
                <w:szCs w:val="16"/>
              </w:rPr>
              <w:t xml:space="preserve"> competitiva</w:t>
            </w:r>
          </w:p>
        </w:tc>
        <w:tc>
          <w:tcPr>
            <w:tcW w:w="1020" w:type="dxa"/>
            <w:tcBorders>
              <w:bottom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60.000</w:t>
            </w:r>
          </w:p>
        </w:tc>
        <w:tc>
          <w:tcPr>
            <w:tcW w:w="1020" w:type="dxa"/>
            <w:tcBorders>
              <w:bottom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60.000</w:t>
            </w:r>
          </w:p>
        </w:tc>
        <w:tc>
          <w:tcPr>
            <w:tcW w:w="1020" w:type="dxa"/>
            <w:tcBorders>
              <w:bottom w:val="single" w:sz="4" w:space="0" w:color="auto"/>
            </w:tcBorders>
            <w:shd w:val="clear" w:color="000000" w:fill="FFFFFF"/>
            <w:noWrap/>
            <w:vAlign w:val="bottom"/>
          </w:tcPr>
          <w:p w:rsidR="00FF078B" w:rsidRPr="00D76464" w:rsidRDefault="00FF078B" w:rsidP="009F404F">
            <w:pPr>
              <w:spacing w:after="0"/>
              <w:ind w:firstLine="15"/>
              <w:jc w:val="right"/>
              <w:rPr>
                <w:rFonts w:ascii="Arial Narrow" w:hAnsi="Arial Narrow" w:cs="Calibri"/>
                <w:color w:val="000000"/>
                <w:sz w:val="16"/>
                <w:szCs w:val="16"/>
              </w:rPr>
            </w:pPr>
            <w:r>
              <w:rPr>
                <w:rFonts w:ascii="Arial Narrow" w:hAnsi="Arial Narrow" w:cs="Calibri"/>
                <w:color w:val="000000"/>
                <w:sz w:val="16"/>
                <w:szCs w:val="16"/>
              </w:rPr>
              <w:t>60.000</w:t>
            </w:r>
          </w:p>
        </w:tc>
        <w:tc>
          <w:tcPr>
            <w:tcW w:w="1020" w:type="dxa"/>
            <w:tcBorders>
              <w:bottom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80.000</w:t>
            </w:r>
          </w:p>
        </w:tc>
        <w:tc>
          <w:tcPr>
            <w:tcW w:w="1020" w:type="dxa"/>
            <w:tcBorders>
              <w:bottom w:val="single" w:sz="4" w:space="0" w:color="auto"/>
            </w:tcBorders>
            <w:shd w:val="clear" w:color="000000" w:fill="FFFFFF"/>
            <w:noWrap/>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80.000</w:t>
            </w:r>
          </w:p>
        </w:tc>
        <w:tc>
          <w:tcPr>
            <w:tcW w:w="1020" w:type="dxa"/>
            <w:tcBorders>
              <w:bottom w:val="single" w:sz="4" w:space="0" w:color="auto"/>
            </w:tcBorders>
            <w:shd w:val="clear" w:color="000000" w:fill="FFFFFF"/>
            <w:noWrap/>
            <w:vAlign w:val="bottom"/>
          </w:tcPr>
          <w:p w:rsidR="00FF078B" w:rsidRPr="00D76464" w:rsidRDefault="00FF078B" w:rsidP="009F404F">
            <w:pPr>
              <w:spacing w:after="0"/>
              <w:ind w:hanging="64"/>
              <w:jc w:val="right"/>
              <w:rPr>
                <w:rFonts w:ascii="Arial Narrow" w:hAnsi="Arial Narrow" w:cs="Calibri"/>
                <w:color w:val="000000"/>
                <w:sz w:val="16"/>
                <w:szCs w:val="16"/>
              </w:rPr>
            </w:pPr>
            <w:r>
              <w:rPr>
                <w:rFonts w:ascii="Arial Narrow" w:hAnsi="Arial Narrow" w:cs="Calibri"/>
                <w:color w:val="000000"/>
                <w:sz w:val="16"/>
                <w:szCs w:val="16"/>
              </w:rPr>
              <w:t>80.000</w:t>
            </w:r>
          </w:p>
        </w:tc>
        <w:tc>
          <w:tcPr>
            <w:tcW w:w="1020" w:type="dxa"/>
            <w:tcBorders>
              <w:bottom w:val="single" w:sz="4" w:space="0" w:color="auto"/>
            </w:tcBorders>
            <w:shd w:val="clear" w:color="000000" w:fill="FFFFFF"/>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80.000</w:t>
            </w:r>
          </w:p>
        </w:tc>
        <w:tc>
          <w:tcPr>
            <w:tcW w:w="1020" w:type="dxa"/>
            <w:tcBorders>
              <w:bottom w:val="single" w:sz="4" w:space="0" w:color="auto"/>
            </w:tcBorders>
            <w:shd w:val="clear" w:color="000000" w:fill="FFFFFF"/>
            <w:vAlign w:val="bottom"/>
          </w:tcPr>
          <w:p w:rsidR="00FF078B" w:rsidRPr="00D76464" w:rsidRDefault="00FF078B" w:rsidP="009F404F">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80.000</w:t>
            </w:r>
          </w:p>
        </w:tc>
      </w:tr>
      <w:tr w:rsidR="00CC1BFD" w:rsidRPr="009F404F" w:rsidTr="00147BE6">
        <w:trPr>
          <w:trHeight w:val="255"/>
          <w:jc w:val="center"/>
        </w:trPr>
        <w:tc>
          <w:tcPr>
            <w:tcW w:w="1701"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CC1BFD">
            <w:pPr>
              <w:spacing w:after="0"/>
              <w:ind w:firstLine="0"/>
              <w:rPr>
                <w:rFonts w:ascii="Arial" w:hAnsi="Arial" w:cs="Arial"/>
                <w:color w:val="000000"/>
                <w:sz w:val="18"/>
                <w:szCs w:val="18"/>
              </w:rPr>
            </w:pPr>
            <w:r w:rsidRPr="009F404F">
              <w:rPr>
                <w:rFonts w:ascii="Arial" w:hAnsi="Arial" w:cs="Arial"/>
                <w:color w:val="000000"/>
                <w:sz w:val="18"/>
                <w:szCs w:val="18"/>
              </w:rPr>
              <w:t>Diferencia</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2123A0">
            <w:pPr>
              <w:spacing w:after="0"/>
              <w:ind w:firstLine="0"/>
              <w:jc w:val="right"/>
              <w:rPr>
                <w:rFonts w:ascii="Arial" w:hAnsi="Arial" w:cs="Arial"/>
                <w:color w:val="000000"/>
                <w:sz w:val="18"/>
                <w:szCs w:val="18"/>
              </w:rPr>
            </w:pPr>
            <w:r w:rsidRPr="009F404F">
              <w:rPr>
                <w:rFonts w:ascii="Arial" w:hAnsi="Arial" w:cs="Arial"/>
                <w:color w:val="000000"/>
                <w:sz w:val="18"/>
                <w:szCs w:val="18"/>
              </w:rPr>
              <w:t>190.000</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2123A0">
            <w:pPr>
              <w:spacing w:after="0"/>
              <w:ind w:firstLine="0"/>
              <w:jc w:val="right"/>
              <w:rPr>
                <w:rFonts w:ascii="Arial" w:hAnsi="Arial" w:cs="Arial"/>
                <w:color w:val="000000"/>
                <w:sz w:val="18"/>
                <w:szCs w:val="18"/>
              </w:rPr>
            </w:pPr>
            <w:r w:rsidRPr="009F404F">
              <w:rPr>
                <w:rFonts w:ascii="Arial" w:hAnsi="Arial" w:cs="Arial"/>
                <w:color w:val="000000"/>
                <w:sz w:val="18"/>
                <w:szCs w:val="18"/>
              </w:rPr>
              <w:t>146.000</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2123A0">
            <w:pPr>
              <w:spacing w:after="0"/>
              <w:ind w:firstLine="15"/>
              <w:jc w:val="right"/>
              <w:rPr>
                <w:rFonts w:ascii="Arial" w:hAnsi="Arial" w:cs="Arial"/>
                <w:color w:val="000000"/>
                <w:sz w:val="18"/>
                <w:szCs w:val="18"/>
              </w:rPr>
            </w:pPr>
            <w:r w:rsidRPr="009F404F">
              <w:rPr>
                <w:rFonts w:ascii="Arial" w:hAnsi="Arial" w:cs="Arial"/>
                <w:color w:val="000000"/>
                <w:sz w:val="18"/>
                <w:szCs w:val="18"/>
              </w:rPr>
              <w:t>10.000</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9F404F" w:rsidRDefault="00061379" w:rsidP="002123A0">
            <w:pPr>
              <w:spacing w:after="0"/>
              <w:ind w:firstLine="0"/>
              <w:jc w:val="right"/>
              <w:rPr>
                <w:rFonts w:ascii="Arial" w:hAnsi="Arial" w:cs="Arial"/>
                <w:color w:val="000000"/>
                <w:sz w:val="18"/>
                <w:szCs w:val="18"/>
              </w:rPr>
            </w:pPr>
            <w:r w:rsidRPr="009F404F">
              <w:rPr>
                <w:rFonts w:ascii="Arial" w:hAnsi="Arial" w:cs="Arial"/>
                <w:color w:val="000000"/>
                <w:sz w:val="18"/>
                <w:szCs w:val="18"/>
              </w:rPr>
              <w:t>198.075</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9F404F" w:rsidRDefault="00061379" w:rsidP="002123A0">
            <w:pPr>
              <w:spacing w:after="0"/>
              <w:ind w:firstLine="0"/>
              <w:jc w:val="right"/>
              <w:rPr>
                <w:rFonts w:ascii="Arial" w:hAnsi="Arial" w:cs="Arial"/>
                <w:color w:val="000000"/>
                <w:sz w:val="18"/>
                <w:szCs w:val="18"/>
              </w:rPr>
            </w:pPr>
            <w:r w:rsidRPr="009F404F">
              <w:rPr>
                <w:rFonts w:ascii="Arial" w:hAnsi="Arial" w:cs="Arial"/>
                <w:color w:val="000000"/>
                <w:sz w:val="18"/>
                <w:szCs w:val="18"/>
              </w:rPr>
              <w:t>153.948</w:t>
            </w:r>
          </w:p>
        </w:tc>
        <w:tc>
          <w:tcPr>
            <w:tcW w:w="1020" w:type="dxa"/>
            <w:tcBorders>
              <w:top w:val="single" w:sz="4" w:space="0" w:color="auto"/>
              <w:bottom w:val="single" w:sz="4" w:space="0" w:color="auto"/>
            </w:tcBorders>
            <w:shd w:val="clear" w:color="auto" w:fill="8DB3E2" w:themeFill="text2" w:themeFillTint="66"/>
            <w:noWrap/>
            <w:vAlign w:val="center"/>
          </w:tcPr>
          <w:p w:rsidR="00FF078B" w:rsidRPr="009F404F" w:rsidRDefault="00FF078B" w:rsidP="002123A0">
            <w:pPr>
              <w:spacing w:after="0"/>
              <w:ind w:hanging="64"/>
              <w:jc w:val="right"/>
              <w:rPr>
                <w:rFonts w:ascii="Arial" w:hAnsi="Arial" w:cs="Arial"/>
                <w:color w:val="000000"/>
                <w:sz w:val="18"/>
                <w:szCs w:val="18"/>
              </w:rPr>
            </w:pPr>
            <w:r w:rsidRPr="009F404F">
              <w:rPr>
                <w:rFonts w:ascii="Arial" w:hAnsi="Arial" w:cs="Arial"/>
                <w:color w:val="000000"/>
                <w:sz w:val="18"/>
                <w:szCs w:val="18"/>
              </w:rPr>
              <w:t>60.000</w:t>
            </w:r>
          </w:p>
        </w:tc>
        <w:tc>
          <w:tcPr>
            <w:tcW w:w="1020" w:type="dxa"/>
            <w:tcBorders>
              <w:top w:val="single" w:sz="4" w:space="0" w:color="auto"/>
              <w:bottom w:val="single" w:sz="4" w:space="0" w:color="auto"/>
            </w:tcBorders>
            <w:shd w:val="clear" w:color="auto" w:fill="8DB3E2" w:themeFill="text2" w:themeFillTint="66"/>
            <w:vAlign w:val="center"/>
          </w:tcPr>
          <w:p w:rsidR="00FF078B" w:rsidRPr="009F404F" w:rsidRDefault="00FF078B" w:rsidP="002123A0">
            <w:pPr>
              <w:spacing w:after="0"/>
              <w:ind w:firstLine="0"/>
              <w:jc w:val="right"/>
              <w:rPr>
                <w:rFonts w:ascii="Arial" w:hAnsi="Arial" w:cs="Arial"/>
                <w:color w:val="000000"/>
                <w:sz w:val="18"/>
                <w:szCs w:val="18"/>
              </w:rPr>
            </w:pPr>
            <w:r w:rsidRPr="009F404F">
              <w:rPr>
                <w:rFonts w:ascii="Arial" w:hAnsi="Arial" w:cs="Arial"/>
                <w:color w:val="000000"/>
                <w:sz w:val="18"/>
                <w:szCs w:val="18"/>
              </w:rPr>
              <w:t>80.000</w:t>
            </w:r>
          </w:p>
        </w:tc>
        <w:tc>
          <w:tcPr>
            <w:tcW w:w="1020" w:type="dxa"/>
            <w:tcBorders>
              <w:top w:val="single" w:sz="4" w:space="0" w:color="auto"/>
              <w:bottom w:val="single" w:sz="4" w:space="0" w:color="auto"/>
            </w:tcBorders>
            <w:shd w:val="clear" w:color="auto" w:fill="8DB3E2" w:themeFill="text2" w:themeFillTint="66"/>
            <w:vAlign w:val="center"/>
          </w:tcPr>
          <w:p w:rsidR="00FF078B" w:rsidRPr="009F404F" w:rsidRDefault="00061379" w:rsidP="002123A0">
            <w:pPr>
              <w:spacing w:after="0"/>
              <w:ind w:firstLine="0"/>
              <w:jc w:val="right"/>
              <w:rPr>
                <w:rFonts w:ascii="Arial" w:hAnsi="Arial" w:cs="Arial"/>
                <w:color w:val="000000"/>
                <w:sz w:val="18"/>
                <w:szCs w:val="18"/>
              </w:rPr>
            </w:pPr>
            <w:r w:rsidRPr="009F404F">
              <w:rPr>
                <w:rFonts w:ascii="Arial" w:hAnsi="Arial" w:cs="Arial"/>
                <w:color w:val="000000"/>
                <w:sz w:val="18"/>
                <w:szCs w:val="18"/>
              </w:rPr>
              <w:t>102.827</w:t>
            </w:r>
          </w:p>
        </w:tc>
      </w:tr>
    </w:tbl>
    <w:p w:rsidR="0096731E" w:rsidRDefault="0096731E" w:rsidP="00CC1BFD">
      <w:pPr>
        <w:pStyle w:val="texto"/>
        <w:tabs>
          <w:tab w:val="left" w:pos="142"/>
        </w:tabs>
        <w:spacing w:before="240"/>
        <w:rPr>
          <w:szCs w:val="26"/>
        </w:rPr>
      </w:pPr>
      <w:r>
        <w:rPr>
          <w:szCs w:val="26"/>
        </w:rPr>
        <w:lastRenderedPageBreak/>
        <w:t>Se observa, por lo tanto, que por la vía de subvenciones nominativas se perciben de forma directa cuantías muy superiores a las previstas en la convocatoria general.</w:t>
      </w:r>
    </w:p>
    <w:p w:rsidR="00FF078B" w:rsidRPr="00811035" w:rsidRDefault="00FF078B" w:rsidP="00D9638B">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240"/>
        <w:ind w:left="0" w:firstLine="289"/>
        <w:rPr>
          <w:szCs w:val="26"/>
        </w:rPr>
      </w:pPr>
      <w:r w:rsidRPr="00811035">
        <w:rPr>
          <w:szCs w:val="26"/>
        </w:rPr>
        <w:t xml:space="preserve">En todos los ejercicios revisados se observa que </w:t>
      </w:r>
      <w:r w:rsidR="0096731E">
        <w:rPr>
          <w:szCs w:val="26"/>
        </w:rPr>
        <w:t xml:space="preserve">en la convocatoria anual </w:t>
      </w:r>
      <w:r w:rsidRPr="00811035">
        <w:rPr>
          <w:szCs w:val="26"/>
        </w:rPr>
        <w:t>se desestiman solicitudes por falta de crédito presupuestario. Los datos son los siguientes:</w:t>
      </w:r>
    </w:p>
    <w:tbl>
      <w:tblPr>
        <w:tblW w:w="8976" w:type="dxa"/>
        <w:jc w:val="center"/>
        <w:tblCellMar>
          <w:left w:w="70" w:type="dxa"/>
          <w:right w:w="70" w:type="dxa"/>
        </w:tblCellMar>
        <w:tblLook w:val="04A0" w:firstRow="1" w:lastRow="0" w:firstColumn="1" w:lastColumn="0" w:noHBand="0" w:noVBand="1"/>
      </w:tblPr>
      <w:tblGrid>
        <w:gridCol w:w="4394"/>
        <w:gridCol w:w="1559"/>
        <w:gridCol w:w="1108"/>
        <w:gridCol w:w="1108"/>
        <w:gridCol w:w="807"/>
      </w:tblGrid>
      <w:tr w:rsidR="00FF078B" w:rsidRPr="004B5F3C" w:rsidTr="00F910F5">
        <w:trPr>
          <w:trHeight w:val="255"/>
          <w:jc w:val="center"/>
        </w:trPr>
        <w:tc>
          <w:tcPr>
            <w:tcW w:w="4394" w:type="dxa"/>
            <w:tcBorders>
              <w:top w:val="single" w:sz="4" w:space="0" w:color="auto"/>
              <w:bottom w:val="single" w:sz="4" w:space="0" w:color="auto"/>
            </w:tcBorders>
            <w:shd w:val="clear" w:color="000000" w:fill="9BC2E6"/>
            <w:noWrap/>
            <w:vAlign w:val="center"/>
            <w:hideMark/>
          </w:tcPr>
          <w:p w:rsidR="00FF078B" w:rsidRPr="004B5F3C" w:rsidRDefault="00FF078B" w:rsidP="002417DB">
            <w:pPr>
              <w:ind w:firstLine="0"/>
              <w:rPr>
                <w:rFonts w:ascii="Arial" w:hAnsi="Arial" w:cs="Arial"/>
                <w:color w:val="000000"/>
                <w:sz w:val="18"/>
                <w:szCs w:val="18"/>
              </w:rPr>
            </w:pPr>
            <w:r w:rsidRPr="004B5F3C">
              <w:rPr>
                <w:rFonts w:ascii="Arial" w:hAnsi="Arial" w:cs="Arial"/>
                <w:color w:val="000000"/>
                <w:sz w:val="18"/>
                <w:szCs w:val="18"/>
              </w:rPr>
              <w:t>Convocatoria anual de subvenciones</w:t>
            </w:r>
          </w:p>
        </w:tc>
        <w:tc>
          <w:tcPr>
            <w:tcW w:w="1559" w:type="dxa"/>
            <w:tcBorders>
              <w:top w:val="single" w:sz="4" w:space="0" w:color="auto"/>
              <w:bottom w:val="single" w:sz="4" w:space="0" w:color="auto"/>
            </w:tcBorders>
            <w:shd w:val="clear" w:color="000000" w:fill="9BC2E6"/>
            <w:noWrap/>
            <w:vAlign w:val="center"/>
            <w:hideMark/>
          </w:tcPr>
          <w:p w:rsidR="00FF078B" w:rsidRPr="004B5F3C" w:rsidRDefault="00FF078B" w:rsidP="00FF078B">
            <w:pPr>
              <w:jc w:val="right"/>
              <w:rPr>
                <w:rFonts w:ascii="Arial" w:hAnsi="Arial" w:cs="Arial"/>
                <w:color w:val="000000"/>
                <w:sz w:val="18"/>
                <w:szCs w:val="18"/>
              </w:rPr>
            </w:pPr>
            <w:r w:rsidRPr="004B5F3C">
              <w:rPr>
                <w:rFonts w:ascii="Arial" w:hAnsi="Arial" w:cs="Arial"/>
                <w:color w:val="000000"/>
                <w:sz w:val="18"/>
                <w:szCs w:val="18"/>
              </w:rPr>
              <w:t>2019</w:t>
            </w:r>
          </w:p>
        </w:tc>
        <w:tc>
          <w:tcPr>
            <w:tcW w:w="1108" w:type="dxa"/>
            <w:tcBorders>
              <w:top w:val="single" w:sz="4" w:space="0" w:color="auto"/>
              <w:bottom w:val="single" w:sz="4" w:space="0" w:color="auto"/>
            </w:tcBorders>
            <w:shd w:val="clear" w:color="000000" w:fill="9BC2E6"/>
            <w:noWrap/>
            <w:vAlign w:val="center"/>
            <w:hideMark/>
          </w:tcPr>
          <w:p w:rsidR="00FF078B" w:rsidRPr="004B5F3C" w:rsidRDefault="00FF078B" w:rsidP="00FF078B">
            <w:pPr>
              <w:jc w:val="right"/>
              <w:rPr>
                <w:rFonts w:ascii="Arial" w:hAnsi="Arial" w:cs="Arial"/>
                <w:color w:val="000000"/>
                <w:sz w:val="18"/>
                <w:szCs w:val="18"/>
              </w:rPr>
            </w:pPr>
            <w:r w:rsidRPr="004B5F3C">
              <w:rPr>
                <w:rFonts w:ascii="Arial" w:hAnsi="Arial" w:cs="Arial"/>
                <w:color w:val="000000"/>
                <w:sz w:val="18"/>
                <w:szCs w:val="18"/>
              </w:rPr>
              <w:t>2020</w:t>
            </w:r>
          </w:p>
        </w:tc>
        <w:tc>
          <w:tcPr>
            <w:tcW w:w="1108" w:type="dxa"/>
            <w:tcBorders>
              <w:top w:val="single" w:sz="4" w:space="0" w:color="auto"/>
              <w:bottom w:val="single" w:sz="4" w:space="0" w:color="auto"/>
            </w:tcBorders>
            <w:shd w:val="clear" w:color="000000" w:fill="9BC2E6"/>
            <w:noWrap/>
            <w:vAlign w:val="center"/>
            <w:hideMark/>
          </w:tcPr>
          <w:p w:rsidR="00FF078B" w:rsidRPr="004B5F3C" w:rsidRDefault="00FF078B" w:rsidP="00FF078B">
            <w:pPr>
              <w:jc w:val="right"/>
              <w:rPr>
                <w:rFonts w:ascii="Arial" w:hAnsi="Arial" w:cs="Arial"/>
                <w:color w:val="000000"/>
                <w:sz w:val="18"/>
                <w:szCs w:val="18"/>
              </w:rPr>
            </w:pPr>
            <w:r w:rsidRPr="004B5F3C">
              <w:rPr>
                <w:rFonts w:ascii="Arial" w:hAnsi="Arial" w:cs="Arial"/>
                <w:color w:val="000000"/>
                <w:sz w:val="18"/>
                <w:szCs w:val="18"/>
              </w:rPr>
              <w:t>2021</w:t>
            </w:r>
          </w:p>
        </w:tc>
        <w:tc>
          <w:tcPr>
            <w:tcW w:w="807" w:type="dxa"/>
            <w:tcBorders>
              <w:top w:val="single" w:sz="4" w:space="0" w:color="auto"/>
              <w:bottom w:val="single" w:sz="4" w:space="0" w:color="auto"/>
            </w:tcBorders>
            <w:shd w:val="clear" w:color="000000" w:fill="9BC2E6"/>
            <w:noWrap/>
            <w:vAlign w:val="center"/>
            <w:hideMark/>
          </w:tcPr>
          <w:p w:rsidR="00FF078B" w:rsidRPr="004B5F3C" w:rsidRDefault="00FF078B" w:rsidP="002417DB">
            <w:pPr>
              <w:ind w:hanging="577"/>
              <w:jc w:val="right"/>
              <w:rPr>
                <w:rFonts w:ascii="Arial" w:hAnsi="Arial" w:cs="Arial"/>
                <w:color w:val="000000"/>
                <w:sz w:val="18"/>
                <w:szCs w:val="18"/>
              </w:rPr>
            </w:pPr>
            <w:r w:rsidRPr="004B5F3C">
              <w:rPr>
                <w:rFonts w:ascii="Arial" w:hAnsi="Arial" w:cs="Arial"/>
                <w:color w:val="000000"/>
                <w:sz w:val="18"/>
                <w:szCs w:val="18"/>
              </w:rPr>
              <w:t>2022</w:t>
            </w:r>
          </w:p>
        </w:tc>
      </w:tr>
      <w:tr w:rsidR="00FF078B" w:rsidRPr="00D76464" w:rsidTr="00F910F5">
        <w:trPr>
          <w:trHeight w:val="198"/>
          <w:jc w:val="center"/>
        </w:trPr>
        <w:tc>
          <w:tcPr>
            <w:tcW w:w="4394" w:type="dxa"/>
            <w:tcBorders>
              <w:top w:val="single" w:sz="4" w:space="0" w:color="auto"/>
              <w:bottom w:val="single" w:sz="4" w:space="0" w:color="auto"/>
            </w:tcBorders>
            <w:shd w:val="clear" w:color="auto" w:fill="auto"/>
            <w:noWrap/>
            <w:vAlign w:val="bottom"/>
          </w:tcPr>
          <w:p w:rsidR="00FF078B" w:rsidRPr="00D76464" w:rsidRDefault="00FF078B" w:rsidP="002417DB">
            <w:pPr>
              <w:spacing w:after="0"/>
              <w:ind w:firstLine="0"/>
              <w:rPr>
                <w:rFonts w:ascii="Arial Narrow" w:hAnsi="Arial Narrow" w:cs="Calibri"/>
                <w:color w:val="000000"/>
                <w:sz w:val="18"/>
                <w:szCs w:val="18"/>
              </w:rPr>
            </w:pPr>
            <w:r>
              <w:rPr>
                <w:rFonts w:ascii="Arial Narrow" w:hAnsi="Arial Narrow" w:cs="Calibri"/>
                <w:color w:val="000000"/>
                <w:sz w:val="18"/>
                <w:szCs w:val="18"/>
              </w:rPr>
              <w:t>Número de solicitudes</w:t>
            </w:r>
          </w:p>
        </w:tc>
        <w:tc>
          <w:tcPr>
            <w:tcW w:w="1559" w:type="dxa"/>
            <w:tcBorders>
              <w:top w:val="single" w:sz="4" w:space="0" w:color="auto"/>
              <w:bottom w:val="single" w:sz="4"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67</w:t>
            </w:r>
          </w:p>
        </w:tc>
        <w:tc>
          <w:tcPr>
            <w:tcW w:w="1108" w:type="dxa"/>
            <w:tcBorders>
              <w:top w:val="single" w:sz="4" w:space="0" w:color="auto"/>
              <w:bottom w:val="single" w:sz="4"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130</w:t>
            </w:r>
          </w:p>
        </w:tc>
        <w:tc>
          <w:tcPr>
            <w:tcW w:w="1108" w:type="dxa"/>
            <w:tcBorders>
              <w:top w:val="single" w:sz="4" w:space="0" w:color="auto"/>
              <w:bottom w:val="single" w:sz="4"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142</w:t>
            </w:r>
          </w:p>
        </w:tc>
        <w:tc>
          <w:tcPr>
            <w:tcW w:w="807" w:type="dxa"/>
            <w:tcBorders>
              <w:top w:val="single" w:sz="4" w:space="0" w:color="auto"/>
              <w:bottom w:val="single" w:sz="4" w:space="0" w:color="auto"/>
            </w:tcBorders>
            <w:shd w:val="clear" w:color="auto" w:fill="auto"/>
            <w:noWrap/>
            <w:vAlign w:val="bottom"/>
          </w:tcPr>
          <w:p w:rsidR="00FF078B" w:rsidRPr="007F2588" w:rsidRDefault="00FF078B" w:rsidP="002417DB">
            <w:pPr>
              <w:spacing w:after="0"/>
              <w:ind w:hanging="577"/>
              <w:jc w:val="right"/>
              <w:rPr>
                <w:rFonts w:ascii="Arial Narrow" w:hAnsi="Arial Narrow" w:cs="Calibri"/>
                <w:sz w:val="18"/>
                <w:szCs w:val="18"/>
              </w:rPr>
            </w:pPr>
            <w:r>
              <w:rPr>
                <w:rFonts w:ascii="Arial Narrow" w:hAnsi="Arial Narrow" w:cs="Calibri"/>
                <w:sz w:val="18"/>
                <w:szCs w:val="18"/>
              </w:rPr>
              <w:t>74</w:t>
            </w:r>
          </w:p>
        </w:tc>
      </w:tr>
      <w:tr w:rsidR="00FF078B" w:rsidRPr="00D76464" w:rsidTr="00F910F5">
        <w:trPr>
          <w:trHeight w:val="198"/>
          <w:jc w:val="center"/>
        </w:trPr>
        <w:tc>
          <w:tcPr>
            <w:tcW w:w="4394" w:type="dxa"/>
            <w:tcBorders>
              <w:top w:val="single" w:sz="4" w:space="0" w:color="auto"/>
              <w:bottom w:val="single" w:sz="2" w:space="0" w:color="auto"/>
            </w:tcBorders>
            <w:shd w:val="clear" w:color="auto" w:fill="auto"/>
            <w:noWrap/>
            <w:vAlign w:val="bottom"/>
          </w:tcPr>
          <w:p w:rsidR="00FF078B" w:rsidRPr="00D76464" w:rsidRDefault="00FF078B" w:rsidP="002417DB">
            <w:pPr>
              <w:spacing w:after="0"/>
              <w:ind w:firstLine="0"/>
              <w:rPr>
                <w:rFonts w:ascii="Arial Narrow" w:hAnsi="Arial Narrow" w:cs="Calibri"/>
                <w:color w:val="000000"/>
                <w:sz w:val="18"/>
                <w:szCs w:val="18"/>
              </w:rPr>
            </w:pPr>
            <w:r>
              <w:rPr>
                <w:rFonts w:ascii="Arial Narrow" w:hAnsi="Arial Narrow" w:cs="Calibri"/>
                <w:color w:val="000000"/>
                <w:sz w:val="18"/>
                <w:szCs w:val="18"/>
              </w:rPr>
              <w:t>Número de solicitudes aceptadas</w:t>
            </w:r>
          </w:p>
        </w:tc>
        <w:tc>
          <w:tcPr>
            <w:tcW w:w="1559" w:type="dxa"/>
            <w:tcBorders>
              <w:top w:val="single" w:sz="4" w:space="0" w:color="auto"/>
              <w:bottom w:val="single" w:sz="2"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37</w:t>
            </w:r>
          </w:p>
        </w:tc>
        <w:tc>
          <w:tcPr>
            <w:tcW w:w="1108" w:type="dxa"/>
            <w:tcBorders>
              <w:top w:val="single" w:sz="4" w:space="0" w:color="auto"/>
              <w:bottom w:val="single" w:sz="2"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55</w:t>
            </w:r>
          </w:p>
        </w:tc>
        <w:tc>
          <w:tcPr>
            <w:tcW w:w="1108" w:type="dxa"/>
            <w:tcBorders>
              <w:top w:val="single" w:sz="4" w:space="0" w:color="auto"/>
              <w:bottom w:val="single" w:sz="2"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67</w:t>
            </w:r>
          </w:p>
        </w:tc>
        <w:tc>
          <w:tcPr>
            <w:tcW w:w="807" w:type="dxa"/>
            <w:tcBorders>
              <w:top w:val="single" w:sz="4" w:space="0" w:color="auto"/>
              <w:bottom w:val="single" w:sz="2" w:space="0" w:color="auto"/>
            </w:tcBorders>
            <w:shd w:val="clear" w:color="auto" w:fill="auto"/>
            <w:noWrap/>
            <w:vAlign w:val="bottom"/>
          </w:tcPr>
          <w:p w:rsidR="00FF078B" w:rsidRPr="007F2588" w:rsidRDefault="00FF078B" w:rsidP="002417DB">
            <w:pPr>
              <w:spacing w:after="0"/>
              <w:ind w:hanging="577"/>
              <w:jc w:val="right"/>
              <w:rPr>
                <w:rFonts w:ascii="Arial Narrow" w:hAnsi="Arial Narrow" w:cs="Calibri"/>
                <w:sz w:val="18"/>
                <w:szCs w:val="18"/>
              </w:rPr>
            </w:pPr>
            <w:r>
              <w:rPr>
                <w:rFonts w:ascii="Arial Narrow" w:hAnsi="Arial Narrow" w:cs="Calibri"/>
                <w:sz w:val="18"/>
                <w:szCs w:val="18"/>
              </w:rPr>
              <w:t>67</w:t>
            </w:r>
          </w:p>
        </w:tc>
      </w:tr>
      <w:tr w:rsidR="00FF078B" w:rsidRPr="00D76464" w:rsidTr="00F910F5">
        <w:trPr>
          <w:trHeight w:val="198"/>
          <w:jc w:val="center"/>
        </w:trPr>
        <w:tc>
          <w:tcPr>
            <w:tcW w:w="4394" w:type="dxa"/>
            <w:tcBorders>
              <w:top w:val="single" w:sz="2" w:space="0" w:color="auto"/>
              <w:bottom w:val="single" w:sz="2" w:space="0" w:color="auto"/>
            </w:tcBorders>
            <w:shd w:val="clear" w:color="auto" w:fill="auto"/>
            <w:noWrap/>
            <w:vAlign w:val="bottom"/>
          </w:tcPr>
          <w:p w:rsidR="00FF078B" w:rsidRDefault="00FF078B" w:rsidP="002417DB">
            <w:pPr>
              <w:spacing w:after="0"/>
              <w:ind w:firstLine="0"/>
              <w:rPr>
                <w:rFonts w:ascii="Arial Narrow" w:hAnsi="Arial Narrow" w:cs="Calibri"/>
                <w:color w:val="000000"/>
                <w:sz w:val="18"/>
                <w:szCs w:val="18"/>
              </w:rPr>
            </w:pPr>
            <w:r>
              <w:rPr>
                <w:rFonts w:ascii="Arial Narrow" w:hAnsi="Arial Narrow" w:cs="Calibri"/>
                <w:color w:val="000000"/>
                <w:sz w:val="18"/>
                <w:szCs w:val="18"/>
              </w:rPr>
              <w:t>Número de solicitudes denegadas por falta de crédito</w:t>
            </w:r>
          </w:p>
        </w:tc>
        <w:tc>
          <w:tcPr>
            <w:tcW w:w="1559" w:type="dxa"/>
            <w:tcBorders>
              <w:top w:val="single" w:sz="2" w:space="0" w:color="auto"/>
              <w:bottom w:val="single" w:sz="2"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30</w:t>
            </w:r>
          </w:p>
        </w:tc>
        <w:tc>
          <w:tcPr>
            <w:tcW w:w="1108" w:type="dxa"/>
            <w:tcBorders>
              <w:top w:val="single" w:sz="2" w:space="0" w:color="auto"/>
              <w:bottom w:val="single" w:sz="2"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75</w:t>
            </w:r>
          </w:p>
        </w:tc>
        <w:tc>
          <w:tcPr>
            <w:tcW w:w="1108" w:type="dxa"/>
            <w:tcBorders>
              <w:top w:val="single" w:sz="2" w:space="0" w:color="auto"/>
              <w:bottom w:val="single" w:sz="2" w:space="0" w:color="auto"/>
            </w:tcBorders>
            <w:shd w:val="clear" w:color="auto" w:fill="auto"/>
            <w:noWrap/>
            <w:vAlign w:val="bottom"/>
          </w:tcPr>
          <w:p w:rsidR="00FF078B" w:rsidRPr="00D76464"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75</w:t>
            </w:r>
          </w:p>
        </w:tc>
        <w:tc>
          <w:tcPr>
            <w:tcW w:w="807" w:type="dxa"/>
            <w:tcBorders>
              <w:top w:val="single" w:sz="2" w:space="0" w:color="auto"/>
              <w:bottom w:val="single" w:sz="2" w:space="0" w:color="auto"/>
            </w:tcBorders>
            <w:shd w:val="clear" w:color="auto" w:fill="auto"/>
            <w:noWrap/>
            <w:vAlign w:val="bottom"/>
          </w:tcPr>
          <w:p w:rsidR="00FF078B" w:rsidRPr="00D76464" w:rsidRDefault="00FF078B" w:rsidP="002417DB">
            <w:pPr>
              <w:spacing w:after="0"/>
              <w:ind w:hanging="577"/>
              <w:jc w:val="right"/>
              <w:rPr>
                <w:rFonts w:ascii="Arial Narrow" w:hAnsi="Arial Narrow" w:cs="Calibri"/>
                <w:color w:val="000000"/>
                <w:sz w:val="18"/>
                <w:szCs w:val="18"/>
              </w:rPr>
            </w:pPr>
            <w:r>
              <w:rPr>
                <w:rFonts w:ascii="Arial Narrow" w:hAnsi="Arial Narrow" w:cs="Calibri"/>
                <w:color w:val="000000"/>
                <w:sz w:val="18"/>
                <w:szCs w:val="18"/>
              </w:rPr>
              <w:t>7</w:t>
            </w:r>
          </w:p>
        </w:tc>
      </w:tr>
      <w:tr w:rsidR="00FF078B" w:rsidRPr="00D76464" w:rsidTr="00F910F5">
        <w:trPr>
          <w:trHeight w:val="198"/>
          <w:jc w:val="center"/>
        </w:trPr>
        <w:tc>
          <w:tcPr>
            <w:tcW w:w="4394" w:type="dxa"/>
            <w:tcBorders>
              <w:top w:val="single" w:sz="2" w:space="0" w:color="auto"/>
              <w:bottom w:val="single" w:sz="2" w:space="0" w:color="auto"/>
            </w:tcBorders>
            <w:shd w:val="clear" w:color="auto" w:fill="auto"/>
            <w:noWrap/>
            <w:vAlign w:val="bottom"/>
          </w:tcPr>
          <w:p w:rsidR="00FF078B" w:rsidRDefault="00FF078B" w:rsidP="002417DB">
            <w:pPr>
              <w:spacing w:after="0"/>
              <w:ind w:firstLine="0"/>
              <w:rPr>
                <w:rFonts w:ascii="Arial Narrow" w:hAnsi="Arial Narrow" w:cs="Calibri"/>
                <w:color w:val="000000"/>
                <w:sz w:val="18"/>
                <w:szCs w:val="18"/>
              </w:rPr>
            </w:pPr>
            <w:r>
              <w:rPr>
                <w:rFonts w:ascii="Arial Narrow" w:hAnsi="Arial Narrow" w:cs="Calibri"/>
                <w:color w:val="000000"/>
                <w:sz w:val="18"/>
                <w:szCs w:val="18"/>
              </w:rPr>
              <w:t>Porcentaje de solicitudes denegadas por falta de crédito</w:t>
            </w:r>
          </w:p>
        </w:tc>
        <w:tc>
          <w:tcPr>
            <w:tcW w:w="1559" w:type="dxa"/>
            <w:tcBorders>
              <w:top w:val="single" w:sz="2" w:space="0" w:color="auto"/>
              <w:bottom w:val="single" w:sz="2" w:space="0" w:color="auto"/>
            </w:tcBorders>
            <w:shd w:val="clear" w:color="auto" w:fill="auto"/>
            <w:noWrap/>
            <w:vAlign w:val="bottom"/>
          </w:tcPr>
          <w:p w:rsidR="00FF078B"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45%</w:t>
            </w:r>
          </w:p>
        </w:tc>
        <w:tc>
          <w:tcPr>
            <w:tcW w:w="1108" w:type="dxa"/>
            <w:tcBorders>
              <w:top w:val="single" w:sz="2" w:space="0" w:color="auto"/>
              <w:bottom w:val="single" w:sz="2" w:space="0" w:color="auto"/>
            </w:tcBorders>
            <w:shd w:val="clear" w:color="auto" w:fill="auto"/>
            <w:noWrap/>
            <w:vAlign w:val="bottom"/>
          </w:tcPr>
          <w:p w:rsidR="00FF078B"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58%</w:t>
            </w:r>
          </w:p>
        </w:tc>
        <w:tc>
          <w:tcPr>
            <w:tcW w:w="1108" w:type="dxa"/>
            <w:tcBorders>
              <w:top w:val="single" w:sz="2" w:space="0" w:color="auto"/>
              <w:bottom w:val="single" w:sz="2" w:space="0" w:color="auto"/>
            </w:tcBorders>
            <w:shd w:val="clear" w:color="auto" w:fill="auto"/>
            <w:noWrap/>
            <w:vAlign w:val="bottom"/>
          </w:tcPr>
          <w:p w:rsidR="00FF078B"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53</w:t>
            </w:r>
          </w:p>
        </w:tc>
        <w:tc>
          <w:tcPr>
            <w:tcW w:w="807" w:type="dxa"/>
            <w:tcBorders>
              <w:top w:val="single" w:sz="2" w:space="0" w:color="auto"/>
              <w:bottom w:val="single" w:sz="2" w:space="0" w:color="auto"/>
            </w:tcBorders>
            <w:shd w:val="clear" w:color="auto" w:fill="auto"/>
            <w:noWrap/>
            <w:vAlign w:val="bottom"/>
          </w:tcPr>
          <w:p w:rsidR="00FF078B" w:rsidRDefault="00FF078B" w:rsidP="002417DB">
            <w:pPr>
              <w:spacing w:after="0"/>
              <w:ind w:hanging="577"/>
              <w:jc w:val="right"/>
              <w:rPr>
                <w:rFonts w:ascii="Arial Narrow" w:hAnsi="Arial Narrow" w:cs="Calibri"/>
                <w:color w:val="000000"/>
                <w:sz w:val="18"/>
                <w:szCs w:val="18"/>
              </w:rPr>
            </w:pPr>
            <w:r>
              <w:rPr>
                <w:rFonts w:ascii="Arial Narrow" w:hAnsi="Arial Narrow" w:cs="Calibri"/>
                <w:color w:val="000000"/>
                <w:sz w:val="18"/>
                <w:szCs w:val="18"/>
              </w:rPr>
              <w:t>10%</w:t>
            </w:r>
          </w:p>
        </w:tc>
      </w:tr>
      <w:tr w:rsidR="00FF078B" w:rsidRPr="00D76464" w:rsidTr="00F910F5">
        <w:trPr>
          <w:trHeight w:val="198"/>
          <w:jc w:val="center"/>
        </w:trPr>
        <w:tc>
          <w:tcPr>
            <w:tcW w:w="4394" w:type="dxa"/>
            <w:tcBorders>
              <w:top w:val="single" w:sz="2" w:space="0" w:color="auto"/>
              <w:bottom w:val="single" w:sz="4" w:space="0" w:color="auto"/>
            </w:tcBorders>
            <w:shd w:val="clear" w:color="auto" w:fill="auto"/>
            <w:noWrap/>
            <w:vAlign w:val="bottom"/>
          </w:tcPr>
          <w:p w:rsidR="00FF078B" w:rsidRDefault="00FF078B" w:rsidP="002417DB">
            <w:pPr>
              <w:spacing w:after="0"/>
              <w:ind w:firstLine="0"/>
              <w:rPr>
                <w:rFonts w:ascii="Arial Narrow" w:hAnsi="Arial Narrow" w:cs="Calibri"/>
                <w:color w:val="000000"/>
                <w:sz w:val="18"/>
                <w:szCs w:val="18"/>
              </w:rPr>
            </w:pPr>
            <w:r>
              <w:rPr>
                <w:rFonts w:ascii="Arial Narrow" w:hAnsi="Arial Narrow" w:cs="Calibri"/>
                <w:color w:val="000000"/>
                <w:sz w:val="18"/>
                <w:szCs w:val="18"/>
              </w:rPr>
              <w:t>Número de beneficiarios por subvenciones nominativas</w:t>
            </w:r>
          </w:p>
        </w:tc>
        <w:tc>
          <w:tcPr>
            <w:tcW w:w="1559" w:type="dxa"/>
            <w:tcBorders>
              <w:top w:val="single" w:sz="2" w:space="0" w:color="auto"/>
              <w:bottom w:val="single" w:sz="4" w:space="0" w:color="auto"/>
            </w:tcBorders>
            <w:shd w:val="clear" w:color="auto" w:fill="auto"/>
            <w:noWrap/>
            <w:vAlign w:val="bottom"/>
          </w:tcPr>
          <w:p w:rsidR="00FF078B" w:rsidRDefault="00FF078B"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6</w:t>
            </w:r>
          </w:p>
        </w:tc>
        <w:tc>
          <w:tcPr>
            <w:tcW w:w="1108" w:type="dxa"/>
            <w:tcBorders>
              <w:top w:val="single" w:sz="2" w:space="0" w:color="auto"/>
              <w:bottom w:val="single" w:sz="4" w:space="0" w:color="auto"/>
            </w:tcBorders>
            <w:shd w:val="clear" w:color="auto" w:fill="auto"/>
            <w:noWrap/>
            <w:vAlign w:val="bottom"/>
          </w:tcPr>
          <w:p w:rsidR="00FF078B" w:rsidRDefault="00061379"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9</w:t>
            </w:r>
          </w:p>
        </w:tc>
        <w:tc>
          <w:tcPr>
            <w:tcW w:w="1108" w:type="dxa"/>
            <w:tcBorders>
              <w:top w:val="single" w:sz="2" w:space="0" w:color="auto"/>
              <w:bottom w:val="single" w:sz="4" w:space="0" w:color="auto"/>
            </w:tcBorders>
            <w:shd w:val="clear" w:color="auto" w:fill="auto"/>
            <w:noWrap/>
            <w:vAlign w:val="bottom"/>
          </w:tcPr>
          <w:p w:rsidR="00FF078B" w:rsidRDefault="00061379" w:rsidP="002417DB">
            <w:pPr>
              <w:spacing w:after="0"/>
              <w:jc w:val="right"/>
              <w:rPr>
                <w:rFonts w:ascii="Arial Narrow" w:hAnsi="Arial Narrow" w:cs="Calibri"/>
                <w:color w:val="000000"/>
                <w:sz w:val="18"/>
                <w:szCs w:val="18"/>
              </w:rPr>
            </w:pPr>
            <w:r>
              <w:rPr>
                <w:rFonts w:ascii="Arial Narrow" w:hAnsi="Arial Narrow" w:cs="Calibri"/>
                <w:color w:val="000000"/>
                <w:sz w:val="18"/>
                <w:szCs w:val="18"/>
              </w:rPr>
              <w:t>11</w:t>
            </w:r>
          </w:p>
        </w:tc>
        <w:tc>
          <w:tcPr>
            <w:tcW w:w="807" w:type="dxa"/>
            <w:tcBorders>
              <w:top w:val="single" w:sz="2" w:space="0" w:color="auto"/>
              <w:bottom w:val="single" w:sz="4" w:space="0" w:color="auto"/>
            </w:tcBorders>
            <w:shd w:val="clear" w:color="auto" w:fill="auto"/>
            <w:noWrap/>
            <w:vAlign w:val="bottom"/>
          </w:tcPr>
          <w:p w:rsidR="00FF078B" w:rsidRDefault="00061379" w:rsidP="002417DB">
            <w:pPr>
              <w:spacing w:after="0"/>
              <w:ind w:hanging="577"/>
              <w:jc w:val="right"/>
              <w:rPr>
                <w:rFonts w:ascii="Arial Narrow" w:hAnsi="Arial Narrow" w:cs="Calibri"/>
                <w:color w:val="000000"/>
                <w:sz w:val="18"/>
                <w:szCs w:val="18"/>
              </w:rPr>
            </w:pPr>
            <w:r>
              <w:rPr>
                <w:rFonts w:ascii="Arial Narrow" w:hAnsi="Arial Narrow" w:cs="Calibri"/>
                <w:color w:val="000000"/>
                <w:sz w:val="18"/>
                <w:szCs w:val="18"/>
              </w:rPr>
              <w:t>13</w:t>
            </w:r>
          </w:p>
        </w:tc>
      </w:tr>
    </w:tbl>
    <w:p w:rsidR="00FF078B" w:rsidRDefault="00FF078B" w:rsidP="00AF69E6">
      <w:pPr>
        <w:pStyle w:val="texto"/>
        <w:tabs>
          <w:tab w:val="left" w:pos="142"/>
        </w:tabs>
        <w:spacing w:after="0"/>
        <w:rPr>
          <w:szCs w:val="26"/>
        </w:rPr>
      </w:pPr>
    </w:p>
    <w:p w:rsidR="00FF078B" w:rsidRDefault="00FF078B" w:rsidP="00F910F5">
      <w:pPr>
        <w:pStyle w:val="texto"/>
        <w:tabs>
          <w:tab w:val="left" w:pos="142"/>
        </w:tabs>
        <w:spacing w:after="240"/>
        <w:rPr>
          <w:szCs w:val="26"/>
        </w:rPr>
      </w:pPr>
      <w:r>
        <w:rPr>
          <w:szCs w:val="26"/>
        </w:rPr>
        <w:t xml:space="preserve">De este cuadro, destacamos </w:t>
      </w:r>
      <w:proofErr w:type="gramStart"/>
      <w:r>
        <w:rPr>
          <w:szCs w:val="26"/>
        </w:rPr>
        <w:t>que</w:t>
      </w:r>
      <w:proofErr w:type="gramEnd"/>
      <w:r>
        <w:rPr>
          <w:szCs w:val="26"/>
        </w:rPr>
        <w:t xml:space="preserve"> </w:t>
      </w:r>
      <w:r w:rsidR="0096731E">
        <w:rPr>
          <w:szCs w:val="26"/>
        </w:rPr>
        <w:t xml:space="preserve">en el periodo analizado, </w:t>
      </w:r>
      <w:r>
        <w:rPr>
          <w:szCs w:val="26"/>
        </w:rPr>
        <w:t xml:space="preserve">el 42 por ciento de </w:t>
      </w:r>
      <w:r w:rsidRPr="007F2588">
        <w:rPr>
          <w:szCs w:val="26"/>
        </w:rPr>
        <w:t>pr</w:t>
      </w:r>
      <w:r>
        <w:rPr>
          <w:szCs w:val="26"/>
        </w:rPr>
        <w:t xml:space="preserve">omedio </w:t>
      </w:r>
      <w:r w:rsidRPr="007F2588">
        <w:rPr>
          <w:szCs w:val="26"/>
        </w:rPr>
        <w:t>de las solicitudes presentadas a las convocatorias anuales han sido denegada</w:t>
      </w:r>
      <w:r>
        <w:rPr>
          <w:szCs w:val="26"/>
        </w:rPr>
        <w:t>s por insuficiencia de crédito, tal y como consta en las resoluciones anuales de concesión.</w:t>
      </w:r>
    </w:p>
    <w:p w:rsidR="00FF078B" w:rsidRPr="002123A0" w:rsidRDefault="00FF078B" w:rsidP="00F910F5">
      <w:pPr>
        <w:spacing w:after="240"/>
        <w:ind w:firstLine="0"/>
        <w:rPr>
          <w:rFonts w:ascii="Arial" w:hAnsi="Arial" w:cs="Arial"/>
          <w:i/>
          <w:color w:val="000000"/>
          <w:sz w:val="26"/>
          <w:szCs w:val="26"/>
        </w:rPr>
      </w:pPr>
      <w:r w:rsidRPr="002123A0">
        <w:rPr>
          <w:rFonts w:ascii="Arial" w:hAnsi="Arial" w:cs="Arial"/>
          <w:i/>
          <w:color w:val="000000"/>
          <w:sz w:val="26"/>
          <w:szCs w:val="26"/>
        </w:rPr>
        <w:t>Departamento de Ordenación del Territorio</w:t>
      </w:r>
      <w:r w:rsidR="00507D23" w:rsidRPr="002123A0">
        <w:rPr>
          <w:rFonts w:ascii="Arial" w:hAnsi="Arial" w:cs="Arial"/>
          <w:i/>
          <w:color w:val="000000"/>
          <w:sz w:val="26"/>
          <w:szCs w:val="26"/>
        </w:rPr>
        <w:t>, Vivienda, Paisaje y Proyectos Estratégicos</w:t>
      </w:r>
    </w:p>
    <w:p w:rsidR="00FF078B" w:rsidRDefault="00FF078B" w:rsidP="004B5F3C">
      <w:pPr>
        <w:pStyle w:val="texto"/>
        <w:tabs>
          <w:tab w:val="left" w:pos="142"/>
        </w:tabs>
        <w:spacing w:after="240"/>
        <w:rPr>
          <w:szCs w:val="26"/>
        </w:rPr>
      </w:pPr>
      <w:r>
        <w:rPr>
          <w:szCs w:val="26"/>
        </w:rPr>
        <w:t xml:space="preserve">Las subvenciones que se </w:t>
      </w:r>
      <w:r w:rsidR="0096731E">
        <w:rPr>
          <w:szCs w:val="26"/>
        </w:rPr>
        <w:t>han revisado</w:t>
      </w:r>
      <w:r>
        <w:rPr>
          <w:szCs w:val="26"/>
        </w:rPr>
        <w:t xml:space="preserve"> </w:t>
      </w:r>
      <w:r w:rsidR="0096731E">
        <w:rPr>
          <w:szCs w:val="26"/>
        </w:rPr>
        <w:t xml:space="preserve">han sido </w:t>
      </w:r>
      <w:r>
        <w:rPr>
          <w:szCs w:val="26"/>
        </w:rPr>
        <w:t xml:space="preserve">gestionadas por el Servicio de Planificación y Desarrollo de Planes Estratégicos, dentro de la Dirección General de Proyectos Estratégicos.  </w:t>
      </w:r>
      <w:r w:rsidRPr="008C2BCC">
        <w:rPr>
          <w:szCs w:val="26"/>
        </w:rPr>
        <w:t>Los datos presupuestarios son los siguientes:</w:t>
      </w:r>
    </w:p>
    <w:tbl>
      <w:tblPr>
        <w:tblW w:w="8789" w:type="dxa"/>
        <w:jc w:val="center"/>
        <w:tblCellMar>
          <w:left w:w="70" w:type="dxa"/>
          <w:right w:w="70" w:type="dxa"/>
        </w:tblCellMar>
        <w:tblLook w:val="04A0" w:firstRow="1" w:lastRow="0" w:firstColumn="1" w:lastColumn="0" w:noHBand="0" w:noVBand="1"/>
      </w:tblPr>
      <w:tblGrid>
        <w:gridCol w:w="2949"/>
        <w:gridCol w:w="409"/>
        <w:gridCol w:w="543"/>
        <w:gridCol w:w="409"/>
        <w:gridCol w:w="811"/>
        <w:gridCol w:w="543"/>
        <w:gridCol w:w="999"/>
        <w:gridCol w:w="494"/>
        <w:gridCol w:w="1050"/>
        <w:gridCol w:w="582"/>
      </w:tblGrid>
      <w:tr w:rsidR="0031310D" w:rsidRPr="009F404F" w:rsidTr="00F83D01">
        <w:trPr>
          <w:trHeight w:val="255"/>
          <w:jc w:val="center"/>
        </w:trPr>
        <w:tc>
          <w:tcPr>
            <w:tcW w:w="2949" w:type="dxa"/>
            <w:tcBorders>
              <w:top w:val="single" w:sz="4" w:space="0" w:color="auto"/>
              <w:left w:val="nil"/>
              <w:bottom w:val="single" w:sz="4" w:space="0" w:color="auto"/>
              <w:right w:val="nil"/>
            </w:tcBorders>
            <w:shd w:val="clear" w:color="000000" w:fill="8DB3E2"/>
            <w:noWrap/>
            <w:vAlign w:val="center"/>
            <w:hideMark/>
          </w:tcPr>
          <w:p w:rsidR="00061379" w:rsidRPr="009F404F" w:rsidRDefault="00061379" w:rsidP="00061379">
            <w:pPr>
              <w:spacing w:after="0"/>
              <w:ind w:firstLine="0"/>
              <w:rPr>
                <w:rFonts w:ascii="Arial" w:hAnsi="Arial" w:cs="Arial"/>
                <w:color w:val="000000"/>
                <w:sz w:val="18"/>
                <w:szCs w:val="18"/>
                <w:lang w:val="es-ES" w:eastAsia="es-ES"/>
              </w:rPr>
            </w:pPr>
            <w:r w:rsidRPr="009F404F">
              <w:rPr>
                <w:rFonts w:ascii="Arial" w:hAnsi="Arial" w:cs="Arial"/>
                <w:color w:val="000000"/>
                <w:sz w:val="18"/>
                <w:szCs w:val="18"/>
                <w:lang w:eastAsia="es-ES"/>
              </w:rPr>
              <w:t> </w:t>
            </w:r>
          </w:p>
        </w:tc>
        <w:tc>
          <w:tcPr>
            <w:tcW w:w="409" w:type="dxa"/>
            <w:tcBorders>
              <w:top w:val="single" w:sz="4" w:space="0" w:color="auto"/>
              <w:left w:val="nil"/>
              <w:bottom w:val="single" w:sz="4" w:space="0" w:color="auto"/>
              <w:right w:val="nil"/>
            </w:tcBorders>
            <w:shd w:val="clear" w:color="000000" w:fill="8DB3E2"/>
            <w:noWrap/>
            <w:vAlign w:val="center"/>
            <w:hideMark/>
          </w:tcPr>
          <w:p w:rsidR="00061379" w:rsidRPr="009F404F" w:rsidRDefault="00061379" w:rsidP="00061379">
            <w:pPr>
              <w:spacing w:after="0"/>
              <w:ind w:firstLine="0"/>
              <w:rPr>
                <w:rFonts w:ascii="Arial" w:hAnsi="Arial" w:cs="Arial"/>
                <w:color w:val="000000"/>
                <w:sz w:val="18"/>
                <w:szCs w:val="18"/>
                <w:lang w:val="es-ES" w:eastAsia="es-ES"/>
              </w:rPr>
            </w:pPr>
            <w:r w:rsidRPr="009F404F">
              <w:rPr>
                <w:rFonts w:ascii="Arial" w:hAnsi="Arial" w:cs="Arial"/>
                <w:color w:val="000000"/>
                <w:sz w:val="18"/>
                <w:szCs w:val="18"/>
                <w:lang w:val="es-ES" w:eastAsia="es-ES"/>
              </w:rPr>
              <w:t> </w:t>
            </w:r>
          </w:p>
        </w:tc>
        <w:tc>
          <w:tcPr>
            <w:tcW w:w="543" w:type="dxa"/>
            <w:tcBorders>
              <w:top w:val="single" w:sz="4" w:space="0" w:color="auto"/>
              <w:left w:val="nil"/>
              <w:bottom w:val="single" w:sz="4" w:space="0" w:color="auto"/>
              <w:right w:val="nil"/>
            </w:tcBorders>
            <w:shd w:val="clear" w:color="000000" w:fill="8DB3E2"/>
            <w:noWrap/>
            <w:vAlign w:val="center"/>
            <w:hideMark/>
          </w:tcPr>
          <w:p w:rsidR="00061379" w:rsidRPr="009F404F" w:rsidRDefault="00061379" w:rsidP="00061379">
            <w:pPr>
              <w:spacing w:after="0"/>
              <w:ind w:firstLine="0"/>
              <w:jc w:val="right"/>
              <w:rPr>
                <w:rFonts w:ascii="Arial" w:hAnsi="Arial" w:cs="Arial"/>
                <w:color w:val="000000"/>
                <w:sz w:val="18"/>
                <w:szCs w:val="18"/>
                <w:lang w:val="es-ES" w:eastAsia="es-ES"/>
              </w:rPr>
            </w:pPr>
            <w:r w:rsidRPr="009F404F">
              <w:rPr>
                <w:rFonts w:ascii="Arial" w:hAnsi="Arial" w:cs="Arial"/>
                <w:bCs/>
                <w:color w:val="000000"/>
                <w:sz w:val="18"/>
                <w:szCs w:val="18"/>
                <w:lang w:eastAsia="es-ES"/>
              </w:rPr>
              <w:t>2019</w:t>
            </w:r>
          </w:p>
        </w:tc>
        <w:tc>
          <w:tcPr>
            <w:tcW w:w="409" w:type="dxa"/>
            <w:tcBorders>
              <w:top w:val="single" w:sz="4" w:space="0" w:color="auto"/>
              <w:left w:val="nil"/>
              <w:bottom w:val="single" w:sz="4" w:space="0" w:color="auto"/>
              <w:right w:val="nil"/>
            </w:tcBorders>
            <w:shd w:val="clear" w:color="000000" w:fill="8DB3E2"/>
            <w:noWrap/>
            <w:vAlign w:val="center"/>
            <w:hideMark/>
          </w:tcPr>
          <w:p w:rsidR="00061379" w:rsidRPr="009F404F" w:rsidRDefault="00061379" w:rsidP="00061379">
            <w:pPr>
              <w:spacing w:after="0"/>
              <w:ind w:firstLine="0"/>
              <w:jc w:val="left"/>
              <w:rPr>
                <w:rFonts w:ascii="Arial" w:hAnsi="Arial" w:cs="Arial"/>
                <w:color w:val="000000"/>
                <w:sz w:val="18"/>
                <w:szCs w:val="18"/>
                <w:lang w:val="es-ES" w:eastAsia="es-ES"/>
              </w:rPr>
            </w:pPr>
            <w:r w:rsidRPr="009F404F">
              <w:rPr>
                <w:rFonts w:ascii="Arial" w:hAnsi="Arial" w:cs="Arial"/>
                <w:color w:val="000000"/>
                <w:sz w:val="18"/>
                <w:szCs w:val="18"/>
                <w:lang w:val="es-ES" w:eastAsia="es-ES"/>
              </w:rPr>
              <w:t>%</w:t>
            </w:r>
          </w:p>
        </w:tc>
        <w:tc>
          <w:tcPr>
            <w:tcW w:w="811" w:type="dxa"/>
            <w:tcBorders>
              <w:top w:val="single" w:sz="4" w:space="0" w:color="auto"/>
              <w:left w:val="nil"/>
              <w:bottom w:val="single" w:sz="4" w:space="0" w:color="auto"/>
              <w:right w:val="nil"/>
            </w:tcBorders>
            <w:shd w:val="clear" w:color="000000" w:fill="8DB3E2"/>
            <w:noWrap/>
            <w:vAlign w:val="center"/>
            <w:hideMark/>
          </w:tcPr>
          <w:p w:rsidR="00061379" w:rsidRPr="009F404F" w:rsidRDefault="00061379" w:rsidP="00061379">
            <w:pPr>
              <w:spacing w:after="0"/>
              <w:ind w:firstLine="0"/>
              <w:jc w:val="right"/>
              <w:rPr>
                <w:rFonts w:ascii="Arial" w:hAnsi="Arial" w:cs="Arial"/>
                <w:color w:val="000000"/>
                <w:sz w:val="18"/>
                <w:szCs w:val="18"/>
                <w:lang w:val="es-ES" w:eastAsia="es-ES"/>
              </w:rPr>
            </w:pPr>
            <w:r w:rsidRPr="009F404F">
              <w:rPr>
                <w:rFonts w:ascii="Arial" w:hAnsi="Arial" w:cs="Arial"/>
                <w:bCs/>
                <w:color w:val="000000"/>
                <w:sz w:val="18"/>
                <w:szCs w:val="18"/>
                <w:lang w:eastAsia="es-ES"/>
              </w:rPr>
              <w:t>2020</w:t>
            </w:r>
          </w:p>
        </w:tc>
        <w:tc>
          <w:tcPr>
            <w:tcW w:w="543" w:type="dxa"/>
            <w:tcBorders>
              <w:top w:val="single" w:sz="4" w:space="0" w:color="auto"/>
              <w:left w:val="nil"/>
              <w:bottom w:val="single" w:sz="4" w:space="0" w:color="auto"/>
              <w:right w:val="nil"/>
            </w:tcBorders>
            <w:shd w:val="clear" w:color="000000" w:fill="8DB3E2"/>
            <w:noWrap/>
            <w:vAlign w:val="center"/>
            <w:hideMark/>
          </w:tcPr>
          <w:p w:rsidR="00061379" w:rsidRPr="009F404F" w:rsidRDefault="00627B32" w:rsidP="00061379">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w:t>
            </w:r>
            <w:r w:rsidR="00061379" w:rsidRPr="009F404F">
              <w:rPr>
                <w:rFonts w:ascii="Arial" w:hAnsi="Arial" w:cs="Arial"/>
                <w:color w:val="000000"/>
                <w:sz w:val="18"/>
                <w:szCs w:val="18"/>
                <w:lang w:val="es-ES" w:eastAsia="es-ES"/>
              </w:rPr>
              <w:t> </w:t>
            </w:r>
          </w:p>
        </w:tc>
        <w:tc>
          <w:tcPr>
            <w:tcW w:w="999" w:type="dxa"/>
            <w:tcBorders>
              <w:top w:val="single" w:sz="4" w:space="0" w:color="auto"/>
              <w:left w:val="nil"/>
              <w:bottom w:val="single" w:sz="4" w:space="0" w:color="auto"/>
              <w:right w:val="nil"/>
            </w:tcBorders>
            <w:shd w:val="clear" w:color="000000" w:fill="8DB3E2"/>
            <w:noWrap/>
            <w:vAlign w:val="center"/>
            <w:hideMark/>
          </w:tcPr>
          <w:p w:rsidR="00061379" w:rsidRPr="009F404F" w:rsidRDefault="00061379" w:rsidP="00061379">
            <w:pPr>
              <w:spacing w:after="0"/>
              <w:ind w:firstLine="0"/>
              <w:jc w:val="right"/>
              <w:rPr>
                <w:rFonts w:ascii="Arial" w:hAnsi="Arial" w:cs="Arial"/>
                <w:color w:val="000000"/>
                <w:sz w:val="18"/>
                <w:szCs w:val="18"/>
                <w:lang w:val="es-ES" w:eastAsia="es-ES"/>
              </w:rPr>
            </w:pPr>
            <w:r w:rsidRPr="009F404F">
              <w:rPr>
                <w:rFonts w:ascii="Arial" w:hAnsi="Arial" w:cs="Arial"/>
                <w:bCs/>
                <w:color w:val="000000"/>
                <w:sz w:val="18"/>
                <w:szCs w:val="18"/>
                <w:lang w:eastAsia="es-ES"/>
              </w:rPr>
              <w:t>2021</w:t>
            </w:r>
          </w:p>
        </w:tc>
        <w:tc>
          <w:tcPr>
            <w:tcW w:w="494" w:type="dxa"/>
            <w:tcBorders>
              <w:top w:val="single" w:sz="4" w:space="0" w:color="auto"/>
              <w:left w:val="nil"/>
              <w:bottom w:val="single" w:sz="4" w:space="0" w:color="auto"/>
              <w:right w:val="nil"/>
            </w:tcBorders>
            <w:shd w:val="clear" w:color="000000" w:fill="8DB3E2"/>
            <w:noWrap/>
            <w:vAlign w:val="center"/>
            <w:hideMark/>
          </w:tcPr>
          <w:p w:rsidR="00061379" w:rsidRPr="009F404F" w:rsidRDefault="00627B32" w:rsidP="00061379">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w:t>
            </w:r>
            <w:r w:rsidR="00061379" w:rsidRPr="009F404F">
              <w:rPr>
                <w:rFonts w:ascii="Arial" w:hAnsi="Arial" w:cs="Arial"/>
                <w:color w:val="000000"/>
                <w:sz w:val="18"/>
                <w:szCs w:val="18"/>
                <w:lang w:val="es-ES" w:eastAsia="es-ES"/>
              </w:rPr>
              <w:t> </w:t>
            </w:r>
          </w:p>
        </w:tc>
        <w:tc>
          <w:tcPr>
            <w:tcW w:w="1050" w:type="dxa"/>
            <w:tcBorders>
              <w:top w:val="single" w:sz="4" w:space="0" w:color="auto"/>
              <w:left w:val="nil"/>
              <w:bottom w:val="single" w:sz="4" w:space="0" w:color="auto"/>
              <w:right w:val="nil"/>
            </w:tcBorders>
            <w:shd w:val="clear" w:color="000000" w:fill="8DB3E2"/>
            <w:vAlign w:val="center"/>
            <w:hideMark/>
          </w:tcPr>
          <w:p w:rsidR="00061379" w:rsidRPr="009F404F" w:rsidRDefault="00061379" w:rsidP="00061379">
            <w:pPr>
              <w:spacing w:after="0"/>
              <w:ind w:firstLine="0"/>
              <w:jc w:val="right"/>
              <w:rPr>
                <w:rFonts w:ascii="Arial" w:hAnsi="Arial" w:cs="Arial"/>
                <w:color w:val="000000"/>
                <w:sz w:val="18"/>
                <w:szCs w:val="18"/>
                <w:lang w:val="es-ES" w:eastAsia="es-ES"/>
              </w:rPr>
            </w:pPr>
            <w:r w:rsidRPr="009F404F">
              <w:rPr>
                <w:rFonts w:ascii="Arial" w:hAnsi="Arial" w:cs="Arial"/>
                <w:bCs/>
                <w:color w:val="000000"/>
                <w:sz w:val="18"/>
                <w:szCs w:val="18"/>
                <w:lang w:eastAsia="es-ES"/>
              </w:rPr>
              <w:t>2022</w:t>
            </w:r>
          </w:p>
        </w:tc>
        <w:tc>
          <w:tcPr>
            <w:tcW w:w="582" w:type="dxa"/>
            <w:tcBorders>
              <w:top w:val="single" w:sz="4" w:space="0" w:color="auto"/>
              <w:left w:val="nil"/>
              <w:bottom w:val="single" w:sz="4" w:space="0" w:color="auto"/>
              <w:right w:val="nil"/>
            </w:tcBorders>
            <w:shd w:val="clear" w:color="000000" w:fill="8DB3E2"/>
            <w:noWrap/>
            <w:vAlign w:val="center"/>
            <w:hideMark/>
          </w:tcPr>
          <w:p w:rsidR="00061379" w:rsidRPr="009F404F" w:rsidRDefault="00061379" w:rsidP="00F910F5">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w:t>
            </w:r>
          </w:p>
        </w:tc>
      </w:tr>
      <w:tr w:rsidR="0031310D" w:rsidRPr="00627B32" w:rsidTr="00F83D01">
        <w:trPr>
          <w:trHeight w:val="198"/>
          <w:jc w:val="center"/>
        </w:trPr>
        <w:tc>
          <w:tcPr>
            <w:tcW w:w="3358" w:type="dxa"/>
            <w:gridSpan w:val="2"/>
            <w:tcBorders>
              <w:top w:val="single" w:sz="4" w:space="0" w:color="auto"/>
              <w:left w:val="nil"/>
              <w:bottom w:val="single" w:sz="2" w:space="0" w:color="auto"/>
              <w:right w:val="nil"/>
            </w:tcBorders>
            <w:shd w:val="clear" w:color="000000" w:fill="FFFFFF"/>
            <w:noWrap/>
            <w:vAlign w:val="center"/>
            <w:hideMark/>
          </w:tcPr>
          <w:p w:rsidR="00061379" w:rsidRPr="009F404F" w:rsidRDefault="00061379" w:rsidP="00061379">
            <w:pPr>
              <w:spacing w:after="0"/>
              <w:ind w:firstLine="0"/>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Dotación presupuestaria anual en partidas gestionadas a través de convocatorias en régimen de concurrencia competitiva</w:t>
            </w:r>
          </w:p>
        </w:tc>
        <w:tc>
          <w:tcPr>
            <w:tcW w:w="543" w:type="dxa"/>
            <w:tcBorders>
              <w:top w:val="single" w:sz="4" w:space="0" w:color="auto"/>
              <w:left w:val="nil"/>
              <w:bottom w:val="single" w:sz="2" w:space="0" w:color="auto"/>
              <w:right w:val="nil"/>
            </w:tcBorders>
            <w:shd w:val="clear" w:color="000000" w:fill="FFFFFF"/>
            <w:noWrap/>
            <w:vAlign w:val="center"/>
            <w:hideMark/>
          </w:tcPr>
          <w:p w:rsidR="00061379" w:rsidRPr="009F404F" w:rsidRDefault="00061379" w:rsidP="00061379">
            <w:pPr>
              <w:spacing w:after="0"/>
              <w:ind w:firstLine="0"/>
              <w:jc w:val="center"/>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w:t>
            </w:r>
          </w:p>
        </w:tc>
        <w:tc>
          <w:tcPr>
            <w:tcW w:w="409" w:type="dxa"/>
            <w:tcBorders>
              <w:top w:val="single" w:sz="4" w:space="0" w:color="auto"/>
              <w:left w:val="nil"/>
              <w:bottom w:val="single" w:sz="2" w:space="0" w:color="auto"/>
              <w:right w:val="nil"/>
            </w:tcBorders>
            <w:shd w:val="clear" w:color="000000" w:fill="FFFFFF"/>
            <w:noWrap/>
            <w:vAlign w:val="center"/>
            <w:hideMark/>
          </w:tcPr>
          <w:p w:rsidR="00061379" w:rsidRPr="009F404F" w:rsidRDefault="00061379" w:rsidP="00061379">
            <w:pPr>
              <w:spacing w:after="0"/>
              <w:ind w:firstLine="0"/>
              <w:jc w:val="center"/>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w:t>
            </w:r>
          </w:p>
        </w:tc>
        <w:tc>
          <w:tcPr>
            <w:tcW w:w="811" w:type="dxa"/>
            <w:tcBorders>
              <w:top w:val="single" w:sz="4" w:space="0" w:color="auto"/>
              <w:left w:val="nil"/>
              <w:bottom w:val="single" w:sz="2" w:space="0" w:color="auto"/>
              <w:right w:val="nil"/>
            </w:tcBorders>
            <w:shd w:val="clear" w:color="000000" w:fill="FFFFFF"/>
            <w:noWrap/>
            <w:vAlign w:val="center"/>
            <w:hideMark/>
          </w:tcPr>
          <w:p w:rsidR="00061379" w:rsidRPr="009F404F" w:rsidRDefault="00061379" w:rsidP="00061379">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487.272</w:t>
            </w:r>
          </w:p>
        </w:tc>
        <w:tc>
          <w:tcPr>
            <w:tcW w:w="543" w:type="dxa"/>
            <w:tcBorders>
              <w:top w:val="single" w:sz="4" w:space="0" w:color="auto"/>
              <w:left w:val="nil"/>
              <w:bottom w:val="single" w:sz="2" w:space="0" w:color="auto"/>
              <w:right w:val="nil"/>
            </w:tcBorders>
            <w:shd w:val="clear" w:color="000000" w:fill="FFFFFF"/>
            <w:noWrap/>
            <w:vAlign w:val="center"/>
            <w:hideMark/>
          </w:tcPr>
          <w:p w:rsidR="00061379" w:rsidRPr="009F404F" w:rsidRDefault="00061379" w:rsidP="00F910F5">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76</w:t>
            </w:r>
          </w:p>
        </w:tc>
        <w:tc>
          <w:tcPr>
            <w:tcW w:w="999" w:type="dxa"/>
            <w:tcBorders>
              <w:top w:val="single" w:sz="4" w:space="0" w:color="auto"/>
              <w:left w:val="nil"/>
              <w:bottom w:val="single" w:sz="2" w:space="0" w:color="auto"/>
              <w:right w:val="nil"/>
            </w:tcBorders>
            <w:shd w:val="clear" w:color="000000" w:fill="FFFFFF"/>
            <w:noWrap/>
            <w:vAlign w:val="center"/>
            <w:hideMark/>
          </w:tcPr>
          <w:p w:rsidR="00061379" w:rsidRPr="009F404F" w:rsidRDefault="00061379" w:rsidP="00061379">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1.302.539</w:t>
            </w:r>
          </w:p>
        </w:tc>
        <w:tc>
          <w:tcPr>
            <w:tcW w:w="494" w:type="dxa"/>
            <w:tcBorders>
              <w:top w:val="single" w:sz="4" w:space="0" w:color="auto"/>
              <w:left w:val="nil"/>
              <w:bottom w:val="single" w:sz="2" w:space="0" w:color="auto"/>
              <w:right w:val="nil"/>
            </w:tcBorders>
            <w:shd w:val="clear" w:color="000000" w:fill="FFFFFF"/>
            <w:noWrap/>
            <w:vAlign w:val="center"/>
            <w:hideMark/>
          </w:tcPr>
          <w:p w:rsidR="00061379" w:rsidRPr="009F404F" w:rsidRDefault="00061379" w:rsidP="00F910F5">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80</w:t>
            </w:r>
          </w:p>
        </w:tc>
        <w:tc>
          <w:tcPr>
            <w:tcW w:w="1050" w:type="dxa"/>
            <w:tcBorders>
              <w:top w:val="single" w:sz="4" w:space="0" w:color="auto"/>
              <w:left w:val="nil"/>
              <w:bottom w:val="single" w:sz="2" w:space="0" w:color="auto"/>
              <w:right w:val="nil"/>
            </w:tcBorders>
            <w:shd w:val="clear" w:color="000000" w:fill="FFFFFF"/>
            <w:vAlign w:val="center"/>
            <w:hideMark/>
          </w:tcPr>
          <w:p w:rsidR="00061379" w:rsidRPr="009F404F" w:rsidRDefault="00061379" w:rsidP="00061379">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3.653.728</w:t>
            </w:r>
          </w:p>
        </w:tc>
        <w:tc>
          <w:tcPr>
            <w:tcW w:w="582" w:type="dxa"/>
            <w:tcBorders>
              <w:top w:val="single" w:sz="4" w:space="0" w:color="auto"/>
              <w:left w:val="nil"/>
              <w:bottom w:val="single" w:sz="2" w:space="0" w:color="auto"/>
              <w:right w:val="nil"/>
            </w:tcBorders>
            <w:shd w:val="clear" w:color="auto" w:fill="auto"/>
            <w:noWrap/>
            <w:vAlign w:val="center"/>
            <w:hideMark/>
          </w:tcPr>
          <w:p w:rsidR="00061379" w:rsidRPr="009F404F" w:rsidRDefault="00061379" w:rsidP="00F910F5">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67</w:t>
            </w:r>
          </w:p>
        </w:tc>
      </w:tr>
      <w:tr w:rsidR="0031310D" w:rsidRPr="00627B32" w:rsidTr="00F83D01">
        <w:trPr>
          <w:trHeight w:val="198"/>
          <w:jc w:val="center"/>
        </w:trPr>
        <w:tc>
          <w:tcPr>
            <w:tcW w:w="3358" w:type="dxa"/>
            <w:gridSpan w:val="2"/>
            <w:tcBorders>
              <w:top w:val="single" w:sz="2" w:space="0" w:color="auto"/>
              <w:left w:val="nil"/>
              <w:bottom w:val="single" w:sz="4" w:space="0" w:color="auto"/>
              <w:right w:val="nil"/>
            </w:tcBorders>
            <w:shd w:val="clear" w:color="000000" w:fill="FFFFFF"/>
            <w:noWrap/>
            <w:vAlign w:val="center"/>
            <w:hideMark/>
          </w:tcPr>
          <w:p w:rsidR="00061379" w:rsidRPr="009F404F" w:rsidRDefault="00061379" w:rsidP="00061379">
            <w:pPr>
              <w:spacing w:after="0"/>
              <w:ind w:firstLine="0"/>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Dotación presupuestaria anual en partidas nominativas de subvenciones</w:t>
            </w:r>
          </w:p>
        </w:tc>
        <w:tc>
          <w:tcPr>
            <w:tcW w:w="543" w:type="dxa"/>
            <w:tcBorders>
              <w:top w:val="single" w:sz="2" w:space="0" w:color="auto"/>
              <w:left w:val="nil"/>
              <w:bottom w:val="single" w:sz="4" w:space="0" w:color="auto"/>
              <w:right w:val="nil"/>
            </w:tcBorders>
            <w:shd w:val="clear" w:color="000000" w:fill="FFFFFF"/>
            <w:noWrap/>
            <w:vAlign w:val="center"/>
            <w:hideMark/>
          </w:tcPr>
          <w:p w:rsidR="00061379" w:rsidRPr="009F404F" w:rsidRDefault="00061379" w:rsidP="00061379">
            <w:pPr>
              <w:spacing w:after="0"/>
              <w:ind w:firstLine="0"/>
              <w:jc w:val="center"/>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w:t>
            </w:r>
          </w:p>
        </w:tc>
        <w:tc>
          <w:tcPr>
            <w:tcW w:w="409" w:type="dxa"/>
            <w:tcBorders>
              <w:top w:val="single" w:sz="2" w:space="0" w:color="auto"/>
              <w:left w:val="nil"/>
              <w:bottom w:val="single" w:sz="4" w:space="0" w:color="auto"/>
              <w:right w:val="nil"/>
            </w:tcBorders>
            <w:shd w:val="clear" w:color="000000" w:fill="FFFFFF"/>
            <w:noWrap/>
            <w:vAlign w:val="center"/>
            <w:hideMark/>
          </w:tcPr>
          <w:p w:rsidR="00061379" w:rsidRPr="009F404F" w:rsidRDefault="00061379" w:rsidP="00061379">
            <w:pPr>
              <w:spacing w:after="0"/>
              <w:ind w:firstLine="0"/>
              <w:jc w:val="center"/>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w:t>
            </w:r>
          </w:p>
        </w:tc>
        <w:tc>
          <w:tcPr>
            <w:tcW w:w="811" w:type="dxa"/>
            <w:tcBorders>
              <w:top w:val="single" w:sz="2" w:space="0" w:color="auto"/>
              <w:left w:val="nil"/>
              <w:bottom w:val="single" w:sz="4" w:space="0" w:color="auto"/>
              <w:right w:val="nil"/>
            </w:tcBorders>
            <w:shd w:val="clear" w:color="000000" w:fill="FFFFFF"/>
            <w:noWrap/>
            <w:vAlign w:val="center"/>
            <w:hideMark/>
          </w:tcPr>
          <w:p w:rsidR="00061379" w:rsidRPr="009F404F" w:rsidRDefault="00061379" w:rsidP="00061379">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158.000</w:t>
            </w:r>
          </w:p>
        </w:tc>
        <w:tc>
          <w:tcPr>
            <w:tcW w:w="543" w:type="dxa"/>
            <w:tcBorders>
              <w:top w:val="single" w:sz="2" w:space="0" w:color="auto"/>
              <w:left w:val="nil"/>
              <w:bottom w:val="single" w:sz="4" w:space="0" w:color="auto"/>
              <w:right w:val="nil"/>
            </w:tcBorders>
            <w:shd w:val="clear" w:color="000000" w:fill="FFFFFF"/>
            <w:noWrap/>
            <w:vAlign w:val="center"/>
            <w:hideMark/>
          </w:tcPr>
          <w:p w:rsidR="00061379" w:rsidRPr="009F404F" w:rsidRDefault="00061379" w:rsidP="00F910F5">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24</w:t>
            </w:r>
          </w:p>
        </w:tc>
        <w:tc>
          <w:tcPr>
            <w:tcW w:w="999" w:type="dxa"/>
            <w:tcBorders>
              <w:top w:val="single" w:sz="2" w:space="0" w:color="auto"/>
              <w:left w:val="nil"/>
              <w:bottom w:val="single" w:sz="4" w:space="0" w:color="auto"/>
              <w:right w:val="nil"/>
            </w:tcBorders>
            <w:shd w:val="clear" w:color="000000" w:fill="FFFFFF"/>
            <w:noWrap/>
            <w:vAlign w:val="center"/>
            <w:hideMark/>
          </w:tcPr>
          <w:p w:rsidR="00061379" w:rsidRPr="009F404F" w:rsidRDefault="00061379" w:rsidP="00061379">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321.833</w:t>
            </w:r>
          </w:p>
        </w:tc>
        <w:tc>
          <w:tcPr>
            <w:tcW w:w="494" w:type="dxa"/>
            <w:tcBorders>
              <w:top w:val="single" w:sz="2" w:space="0" w:color="auto"/>
              <w:left w:val="nil"/>
              <w:bottom w:val="single" w:sz="4" w:space="0" w:color="auto"/>
              <w:right w:val="nil"/>
            </w:tcBorders>
            <w:shd w:val="clear" w:color="000000" w:fill="FFFFFF"/>
            <w:noWrap/>
            <w:vAlign w:val="center"/>
            <w:hideMark/>
          </w:tcPr>
          <w:p w:rsidR="00061379" w:rsidRPr="009F404F" w:rsidRDefault="00061379" w:rsidP="00F910F5">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20</w:t>
            </w:r>
          </w:p>
        </w:tc>
        <w:tc>
          <w:tcPr>
            <w:tcW w:w="1050" w:type="dxa"/>
            <w:tcBorders>
              <w:top w:val="single" w:sz="2" w:space="0" w:color="auto"/>
              <w:left w:val="nil"/>
              <w:bottom w:val="single" w:sz="4" w:space="0" w:color="auto"/>
              <w:right w:val="nil"/>
            </w:tcBorders>
            <w:shd w:val="clear" w:color="000000" w:fill="FFFFFF"/>
            <w:vAlign w:val="center"/>
            <w:hideMark/>
          </w:tcPr>
          <w:p w:rsidR="00061379" w:rsidRPr="009F404F" w:rsidRDefault="00061379" w:rsidP="00061379">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eastAsia="es-ES"/>
              </w:rPr>
              <w:t>1.815.000</w:t>
            </w:r>
          </w:p>
        </w:tc>
        <w:tc>
          <w:tcPr>
            <w:tcW w:w="582" w:type="dxa"/>
            <w:tcBorders>
              <w:top w:val="single" w:sz="2" w:space="0" w:color="auto"/>
              <w:left w:val="nil"/>
              <w:bottom w:val="single" w:sz="4" w:space="0" w:color="auto"/>
              <w:right w:val="nil"/>
            </w:tcBorders>
            <w:shd w:val="clear" w:color="auto" w:fill="auto"/>
            <w:noWrap/>
            <w:vAlign w:val="center"/>
            <w:hideMark/>
          </w:tcPr>
          <w:p w:rsidR="00061379" w:rsidRPr="009F404F" w:rsidRDefault="00061379" w:rsidP="00F910F5">
            <w:pPr>
              <w:spacing w:after="0"/>
              <w:ind w:firstLine="0"/>
              <w:jc w:val="right"/>
              <w:rPr>
                <w:rFonts w:ascii="Arial Narrow" w:hAnsi="Arial Narrow" w:cs="Calibri"/>
                <w:color w:val="000000"/>
                <w:sz w:val="18"/>
                <w:szCs w:val="18"/>
                <w:lang w:val="es-ES" w:eastAsia="es-ES"/>
              </w:rPr>
            </w:pPr>
            <w:r w:rsidRPr="009F404F">
              <w:rPr>
                <w:rFonts w:ascii="Arial Narrow" w:hAnsi="Arial Narrow" w:cs="Calibri"/>
                <w:color w:val="000000"/>
                <w:sz w:val="18"/>
                <w:szCs w:val="18"/>
                <w:lang w:val="es-ES" w:eastAsia="es-ES"/>
              </w:rPr>
              <w:t>33</w:t>
            </w:r>
          </w:p>
        </w:tc>
      </w:tr>
      <w:tr w:rsidR="0031310D" w:rsidRPr="009F404F" w:rsidTr="00F83D01">
        <w:trPr>
          <w:trHeight w:val="255"/>
          <w:jc w:val="center"/>
        </w:trPr>
        <w:tc>
          <w:tcPr>
            <w:tcW w:w="2949" w:type="dxa"/>
            <w:tcBorders>
              <w:top w:val="single" w:sz="4" w:space="0" w:color="auto"/>
              <w:left w:val="nil"/>
              <w:bottom w:val="single" w:sz="4" w:space="0" w:color="auto"/>
              <w:right w:val="nil"/>
            </w:tcBorders>
            <w:shd w:val="clear" w:color="auto" w:fill="8DB3E2" w:themeFill="text2" w:themeFillTint="66"/>
            <w:noWrap/>
            <w:vAlign w:val="bottom"/>
            <w:hideMark/>
          </w:tcPr>
          <w:p w:rsidR="00061379" w:rsidRPr="009F404F" w:rsidRDefault="00061379" w:rsidP="00061379">
            <w:pPr>
              <w:spacing w:after="0"/>
              <w:ind w:firstLine="0"/>
              <w:jc w:val="left"/>
              <w:rPr>
                <w:rFonts w:ascii="Arial" w:hAnsi="Arial" w:cs="Arial"/>
                <w:color w:val="000000"/>
                <w:sz w:val="18"/>
                <w:szCs w:val="18"/>
                <w:lang w:val="es-ES" w:eastAsia="es-ES"/>
              </w:rPr>
            </w:pPr>
            <w:r w:rsidRPr="009F404F">
              <w:rPr>
                <w:rFonts w:ascii="Arial" w:hAnsi="Arial" w:cs="Arial"/>
                <w:color w:val="000000"/>
                <w:sz w:val="18"/>
                <w:szCs w:val="18"/>
                <w:lang w:val="es-ES" w:eastAsia="es-ES"/>
              </w:rPr>
              <w:t>Total</w:t>
            </w:r>
          </w:p>
        </w:tc>
        <w:tc>
          <w:tcPr>
            <w:tcW w:w="409" w:type="dxa"/>
            <w:tcBorders>
              <w:top w:val="single" w:sz="4" w:space="0" w:color="auto"/>
              <w:left w:val="nil"/>
              <w:bottom w:val="single" w:sz="4" w:space="0" w:color="auto"/>
              <w:right w:val="nil"/>
            </w:tcBorders>
            <w:shd w:val="clear" w:color="auto" w:fill="8DB3E2" w:themeFill="text2" w:themeFillTint="66"/>
            <w:noWrap/>
            <w:vAlign w:val="bottom"/>
            <w:hideMark/>
          </w:tcPr>
          <w:p w:rsidR="00061379" w:rsidRPr="009F404F" w:rsidRDefault="00061379" w:rsidP="00061379">
            <w:pPr>
              <w:spacing w:after="0"/>
              <w:ind w:firstLine="0"/>
              <w:jc w:val="left"/>
              <w:rPr>
                <w:rFonts w:ascii="Arial" w:hAnsi="Arial" w:cs="Arial"/>
                <w:color w:val="000000"/>
                <w:sz w:val="18"/>
                <w:szCs w:val="18"/>
                <w:lang w:val="es-ES" w:eastAsia="es-ES"/>
              </w:rPr>
            </w:pPr>
            <w:r w:rsidRPr="009F404F">
              <w:rPr>
                <w:rFonts w:ascii="Arial" w:hAnsi="Arial" w:cs="Arial"/>
                <w:color w:val="000000"/>
                <w:sz w:val="18"/>
                <w:szCs w:val="18"/>
                <w:lang w:val="es-ES" w:eastAsia="es-ES"/>
              </w:rPr>
              <w:t> </w:t>
            </w:r>
          </w:p>
        </w:tc>
        <w:tc>
          <w:tcPr>
            <w:tcW w:w="543" w:type="dxa"/>
            <w:tcBorders>
              <w:top w:val="single" w:sz="4" w:space="0" w:color="auto"/>
              <w:left w:val="nil"/>
              <w:bottom w:val="single" w:sz="4" w:space="0" w:color="auto"/>
              <w:right w:val="nil"/>
            </w:tcBorders>
            <w:shd w:val="clear" w:color="auto" w:fill="8DB3E2" w:themeFill="text2" w:themeFillTint="66"/>
            <w:noWrap/>
            <w:vAlign w:val="bottom"/>
            <w:hideMark/>
          </w:tcPr>
          <w:p w:rsidR="00061379" w:rsidRPr="009F404F" w:rsidRDefault="00061379" w:rsidP="00061379">
            <w:pPr>
              <w:spacing w:after="0"/>
              <w:ind w:firstLine="0"/>
              <w:jc w:val="left"/>
              <w:rPr>
                <w:rFonts w:ascii="Arial" w:hAnsi="Arial" w:cs="Arial"/>
                <w:color w:val="000000"/>
                <w:sz w:val="18"/>
                <w:szCs w:val="18"/>
                <w:lang w:val="es-ES" w:eastAsia="es-ES"/>
              </w:rPr>
            </w:pPr>
            <w:r w:rsidRPr="009F404F">
              <w:rPr>
                <w:rFonts w:ascii="Arial" w:hAnsi="Arial" w:cs="Arial"/>
                <w:color w:val="000000"/>
                <w:sz w:val="18"/>
                <w:szCs w:val="18"/>
                <w:lang w:val="es-ES" w:eastAsia="es-ES"/>
              </w:rPr>
              <w:t> </w:t>
            </w:r>
          </w:p>
        </w:tc>
        <w:tc>
          <w:tcPr>
            <w:tcW w:w="409" w:type="dxa"/>
            <w:tcBorders>
              <w:top w:val="single" w:sz="4" w:space="0" w:color="auto"/>
              <w:left w:val="nil"/>
              <w:bottom w:val="single" w:sz="4" w:space="0" w:color="auto"/>
              <w:right w:val="nil"/>
            </w:tcBorders>
            <w:shd w:val="clear" w:color="auto" w:fill="8DB3E2" w:themeFill="text2" w:themeFillTint="66"/>
            <w:noWrap/>
            <w:vAlign w:val="bottom"/>
            <w:hideMark/>
          </w:tcPr>
          <w:p w:rsidR="00061379" w:rsidRPr="009F404F" w:rsidRDefault="00061379" w:rsidP="00061379">
            <w:pPr>
              <w:spacing w:after="0"/>
              <w:ind w:firstLine="0"/>
              <w:jc w:val="left"/>
              <w:rPr>
                <w:rFonts w:ascii="Arial" w:hAnsi="Arial" w:cs="Arial"/>
                <w:color w:val="000000"/>
                <w:sz w:val="18"/>
                <w:szCs w:val="18"/>
                <w:lang w:val="es-ES" w:eastAsia="es-ES"/>
              </w:rPr>
            </w:pPr>
            <w:r w:rsidRPr="009F404F">
              <w:rPr>
                <w:rFonts w:ascii="Arial" w:hAnsi="Arial" w:cs="Arial"/>
                <w:color w:val="000000"/>
                <w:sz w:val="18"/>
                <w:szCs w:val="18"/>
                <w:lang w:val="es-ES" w:eastAsia="es-ES"/>
              </w:rPr>
              <w:t> </w:t>
            </w:r>
          </w:p>
        </w:tc>
        <w:tc>
          <w:tcPr>
            <w:tcW w:w="811" w:type="dxa"/>
            <w:tcBorders>
              <w:top w:val="single" w:sz="4" w:space="0" w:color="auto"/>
              <w:left w:val="nil"/>
              <w:bottom w:val="single" w:sz="4" w:space="0" w:color="auto"/>
              <w:right w:val="nil"/>
            </w:tcBorders>
            <w:shd w:val="clear" w:color="auto" w:fill="8DB3E2" w:themeFill="text2" w:themeFillTint="66"/>
            <w:noWrap/>
            <w:vAlign w:val="center"/>
            <w:hideMark/>
          </w:tcPr>
          <w:p w:rsidR="00061379" w:rsidRPr="009F404F" w:rsidRDefault="00061379" w:rsidP="00061379">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645.272</w:t>
            </w:r>
          </w:p>
        </w:tc>
        <w:tc>
          <w:tcPr>
            <w:tcW w:w="543" w:type="dxa"/>
            <w:tcBorders>
              <w:top w:val="single" w:sz="4" w:space="0" w:color="auto"/>
              <w:left w:val="nil"/>
              <w:bottom w:val="single" w:sz="4" w:space="0" w:color="auto"/>
              <w:right w:val="nil"/>
            </w:tcBorders>
            <w:shd w:val="clear" w:color="auto" w:fill="8DB3E2" w:themeFill="text2" w:themeFillTint="66"/>
            <w:noWrap/>
            <w:vAlign w:val="center"/>
            <w:hideMark/>
          </w:tcPr>
          <w:p w:rsidR="00061379" w:rsidRPr="009F404F" w:rsidRDefault="00061379" w:rsidP="004B5F3C">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100</w:t>
            </w:r>
          </w:p>
        </w:tc>
        <w:tc>
          <w:tcPr>
            <w:tcW w:w="999" w:type="dxa"/>
            <w:tcBorders>
              <w:top w:val="single" w:sz="4" w:space="0" w:color="auto"/>
              <w:left w:val="nil"/>
              <w:bottom w:val="single" w:sz="4" w:space="0" w:color="auto"/>
              <w:right w:val="nil"/>
            </w:tcBorders>
            <w:shd w:val="clear" w:color="auto" w:fill="8DB3E2" w:themeFill="text2" w:themeFillTint="66"/>
            <w:noWrap/>
            <w:vAlign w:val="center"/>
            <w:hideMark/>
          </w:tcPr>
          <w:p w:rsidR="00061379" w:rsidRPr="009F404F" w:rsidRDefault="00061379" w:rsidP="00061379">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1.624.372</w:t>
            </w:r>
          </w:p>
        </w:tc>
        <w:tc>
          <w:tcPr>
            <w:tcW w:w="494" w:type="dxa"/>
            <w:tcBorders>
              <w:top w:val="single" w:sz="4" w:space="0" w:color="auto"/>
              <w:left w:val="nil"/>
              <w:bottom w:val="single" w:sz="4" w:space="0" w:color="auto"/>
              <w:right w:val="nil"/>
            </w:tcBorders>
            <w:shd w:val="clear" w:color="auto" w:fill="8DB3E2" w:themeFill="text2" w:themeFillTint="66"/>
            <w:noWrap/>
            <w:vAlign w:val="center"/>
            <w:hideMark/>
          </w:tcPr>
          <w:p w:rsidR="00061379" w:rsidRPr="009F404F" w:rsidRDefault="00061379" w:rsidP="004B5F3C">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100</w:t>
            </w:r>
          </w:p>
        </w:tc>
        <w:tc>
          <w:tcPr>
            <w:tcW w:w="1050" w:type="dxa"/>
            <w:tcBorders>
              <w:top w:val="single" w:sz="4" w:space="0" w:color="auto"/>
              <w:left w:val="nil"/>
              <w:bottom w:val="single" w:sz="4" w:space="0" w:color="auto"/>
              <w:right w:val="nil"/>
            </w:tcBorders>
            <w:shd w:val="clear" w:color="auto" w:fill="8DB3E2" w:themeFill="text2" w:themeFillTint="66"/>
            <w:noWrap/>
            <w:vAlign w:val="center"/>
            <w:hideMark/>
          </w:tcPr>
          <w:p w:rsidR="00061379" w:rsidRPr="009F404F" w:rsidRDefault="00061379" w:rsidP="00061379">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5.468.728</w:t>
            </w:r>
          </w:p>
        </w:tc>
        <w:tc>
          <w:tcPr>
            <w:tcW w:w="582" w:type="dxa"/>
            <w:tcBorders>
              <w:top w:val="single" w:sz="4" w:space="0" w:color="auto"/>
              <w:left w:val="nil"/>
              <w:bottom w:val="single" w:sz="4" w:space="0" w:color="auto"/>
              <w:right w:val="nil"/>
            </w:tcBorders>
            <w:shd w:val="clear" w:color="auto" w:fill="8DB3E2" w:themeFill="text2" w:themeFillTint="66"/>
            <w:noWrap/>
            <w:vAlign w:val="center"/>
            <w:hideMark/>
          </w:tcPr>
          <w:p w:rsidR="00061379" w:rsidRPr="009F404F" w:rsidRDefault="00061379" w:rsidP="00F910F5">
            <w:pPr>
              <w:spacing w:after="0"/>
              <w:ind w:firstLine="0"/>
              <w:jc w:val="right"/>
              <w:rPr>
                <w:rFonts w:ascii="Arial" w:hAnsi="Arial" w:cs="Arial"/>
                <w:color w:val="000000"/>
                <w:sz w:val="18"/>
                <w:szCs w:val="18"/>
                <w:lang w:val="es-ES" w:eastAsia="es-ES"/>
              </w:rPr>
            </w:pPr>
            <w:r w:rsidRPr="009F404F">
              <w:rPr>
                <w:rFonts w:ascii="Arial" w:hAnsi="Arial" w:cs="Arial"/>
                <w:color w:val="000000"/>
                <w:sz w:val="18"/>
                <w:szCs w:val="18"/>
                <w:lang w:val="es-ES" w:eastAsia="es-ES"/>
              </w:rPr>
              <w:t>100</w:t>
            </w:r>
          </w:p>
        </w:tc>
      </w:tr>
    </w:tbl>
    <w:p w:rsidR="00061379" w:rsidRDefault="00061379" w:rsidP="00AF69E6">
      <w:pPr>
        <w:pStyle w:val="texto"/>
        <w:tabs>
          <w:tab w:val="left" w:pos="142"/>
        </w:tabs>
        <w:jc w:val="left"/>
        <w:rPr>
          <w:szCs w:val="26"/>
        </w:rPr>
      </w:pPr>
    </w:p>
    <w:p w:rsidR="00FF078B" w:rsidRDefault="00627B32" w:rsidP="00FF078B">
      <w:pPr>
        <w:rPr>
          <w:rFonts w:ascii="Arial" w:hAnsi="Arial" w:cs="Arial"/>
          <w:i/>
          <w:iCs/>
          <w:color w:val="000000"/>
          <w:spacing w:val="10"/>
          <w:kern w:val="28"/>
          <w:sz w:val="25"/>
          <w:szCs w:val="26"/>
        </w:rPr>
      </w:pPr>
      <w:r>
        <w:rPr>
          <w:noProof/>
          <w:lang w:val="es-ES" w:eastAsia="es-ES"/>
        </w:rPr>
        <w:lastRenderedPageBreak/>
        <w:drawing>
          <wp:inline distT="0" distB="0" distL="0" distR="0" wp14:anchorId="5685A913" wp14:editId="76D79303">
            <wp:extent cx="51435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6BC7" w:rsidRDefault="00016BC7" w:rsidP="00627B32">
      <w:pPr>
        <w:pStyle w:val="texto"/>
        <w:tabs>
          <w:tab w:val="left" w:pos="142"/>
        </w:tabs>
        <w:rPr>
          <w:szCs w:val="26"/>
        </w:rPr>
      </w:pPr>
    </w:p>
    <w:p w:rsidR="00627B32" w:rsidRDefault="00627B32" w:rsidP="00507D23">
      <w:pPr>
        <w:pStyle w:val="texto"/>
        <w:tabs>
          <w:tab w:val="left" w:pos="142"/>
        </w:tabs>
        <w:spacing w:after="240"/>
        <w:rPr>
          <w:szCs w:val="26"/>
        </w:rPr>
      </w:pPr>
      <w:r>
        <w:rPr>
          <w:szCs w:val="26"/>
        </w:rPr>
        <w:t>Sobre un total de 25</w:t>
      </w:r>
      <w:r w:rsidRPr="00A96607">
        <w:rPr>
          <w:szCs w:val="26"/>
        </w:rPr>
        <w:t xml:space="preserve"> partidas </w:t>
      </w:r>
      <w:r>
        <w:rPr>
          <w:szCs w:val="26"/>
        </w:rPr>
        <w:t xml:space="preserve">nominativas de subvenciones en </w:t>
      </w:r>
      <w:r w:rsidR="00CD43FA">
        <w:rPr>
          <w:szCs w:val="26"/>
        </w:rPr>
        <w:t>el periodo revisado del citado S</w:t>
      </w:r>
      <w:r>
        <w:rPr>
          <w:szCs w:val="26"/>
        </w:rPr>
        <w:t>e</w:t>
      </w:r>
      <w:r w:rsidR="00747062">
        <w:rPr>
          <w:szCs w:val="26"/>
        </w:rPr>
        <w:t>rvicio,</w:t>
      </w:r>
      <w:r>
        <w:rPr>
          <w:szCs w:val="26"/>
        </w:rPr>
        <w:t xml:space="preserve"> </w:t>
      </w:r>
      <w:r w:rsidR="00CD43FA">
        <w:rPr>
          <w:szCs w:val="26"/>
        </w:rPr>
        <w:t>se ha seleccionado la siguiente muestra</w:t>
      </w:r>
      <w:r>
        <w:rPr>
          <w:szCs w:val="26"/>
        </w:rPr>
        <w:t>:</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43"/>
        <w:gridCol w:w="4536"/>
        <w:gridCol w:w="1418"/>
        <w:gridCol w:w="992"/>
      </w:tblGrid>
      <w:tr w:rsidR="00627B32" w:rsidRPr="004B5F3C" w:rsidTr="002910B4">
        <w:trPr>
          <w:trHeight w:val="255"/>
        </w:trPr>
        <w:tc>
          <w:tcPr>
            <w:tcW w:w="1843" w:type="dxa"/>
            <w:tcBorders>
              <w:bottom w:val="single" w:sz="4" w:space="0" w:color="auto"/>
            </w:tcBorders>
            <w:shd w:val="clear" w:color="000000" w:fill="9BC2E6"/>
            <w:noWrap/>
            <w:vAlign w:val="center"/>
            <w:hideMark/>
          </w:tcPr>
          <w:p w:rsidR="00627B32" w:rsidRPr="004B5F3C" w:rsidRDefault="00627B32" w:rsidP="00627B32">
            <w:pPr>
              <w:spacing w:after="0"/>
              <w:ind w:firstLine="0"/>
              <w:jc w:val="left"/>
              <w:rPr>
                <w:rFonts w:ascii="Arial" w:hAnsi="Arial" w:cs="Arial"/>
                <w:bCs/>
                <w:color w:val="000000"/>
                <w:sz w:val="18"/>
                <w:szCs w:val="18"/>
                <w:lang w:val="es-ES" w:eastAsia="es-ES"/>
              </w:rPr>
            </w:pPr>
            <w:r w:rsidRPr="004B5F3C">
              <w:rPr>
                <w:rFonts w:ascii="Arial" w:hAnsi="Arial" w:cs="Arial"/>
                <w:bCs/>
                <w:color w:val="000000"/>
                <w:sz w:val="18"/>
                <w:szCs w:val="18"/>
                <w:lang w:eastAsia="es-ES"/>
              </w:rPr>
              <w:t>Origen</w:t>
            </w:r>
          </w:p>
        </w:tc>
        <w:tc>
          <w:tcPr>
            <w:tcW w:w="4536" w:type="dxa"/>
            <w:tcBorders>
              <w:bottom w:val="single" w:sz="4" w:space="0" w:color="auto"/>
            </w:tcBorders>
            <w:shd w:val="clear" w:color="000000" w:fill="9BC2E6"/>
            <w:noWrap/>
            <w:vAlign w:val="center"/>
            <w:hideMark/>
          </w:tcPr>
          <w:p w:rsidR="004B5F3C" w:rsidRDefault="00627B32" w:rsidP="002123A0">
            <w:pPr>
              <w:spacing w:after="0"/>
              <w:ind w:firstLine="0"/>
              <w:jc w:val="left"/>
              <w:rPr>
                <w:rFonts w:ascii="Arial" w:hAnsi="Arial" w:cs="Arial"/>
                <w:bCs/>
                <w:color w:val="000000"/>
                <w:sz w:val="18"/>
                <w:szCs w:val="18"/>
                <w:lang w:eastAsia="es-ES"/>
              </w:rPr>
            </w:pPr>
            <w:r w:rsidRPr="004B5F3C">
              <w:rPr>
                <w:rFonts w:ascii="Arial" w:hAnsi="Arial" w:cs="Arial"/>
                <w:bCs/>
                <w:color w:val="000000"/>
                <w:sz w:val="18"/>
                <w:szCs w:val="18"/>
                <w:lang w:eastAsia="es-ES"/>
              </w:rPr>
              <w:t>Partida nominativa en los Presupuestos</w:t>
            </w:r>
          </w:p>
          <w:p w:rsidR="00627B32" w:rsidRPr="004B5F3C" w:rsidRDefault="00627B32" w:rsidP="002123A0">
            <w:pPr>
              <w:spacing w:after="0"/>
              <w:ind w:firstLine="0"/>
              <w:jc w:val="left"/>
              <w:rPr>
                <w:rFonts w:ascii="Arial" w:hAnsi="Arial" w:cs="Arial"/>
                <w:bCs/>
                <w:color w:val="000000"/>
                <w:sz w:val="18"/>
                <w:szCs w:val="18"/>
                <w:lang w:val="es-ES" w:eastAsia="es-ES"/>
              </w:rPr>
            </w:pPr>
            <w:r w:rsidRPr="004B5F3C">
              <w:rPr>
                <w:rFonts w:ascii="Arial" w:hAnsi="Arial" w:cs="Arial"/>
                <w:bCs/>
                <w:color w:val="000000"/>
                <w:sz w:val="18"/>
                <w:szCs w:val="18"/>
                <w:lang w:eastAsia="es-ES"/>
              </w:rPr>
              <w:t>Generales de Navarra</w:t>
            </w:r>
          </w:p>
        </w:tc>
        <w:tc>
          <w:tcPr>
            <w:tcW w:w="1418" w:type="dxa"/>
            <w:tcBorders>
              <w:bottom w:val="single" w:sz="4" w:space="0" w:color="auto"/>
            </w:tcBorders>
            <w:shd w:val="clear" w:color="000000" w:fill="9BC2E6"/>
            <w:noWrap/>
            <w:vAlign w:val="center"/>
            <w:hideMark/>
          </w:tcPr>
          <w:p w:rsidR="00627B32" w:rsidRPr="004B5F3C" w:rsidRDefault="00627B32" w:rsidP="002123A0">
            <w:pPr>
              <w:spacing w:after="0"/>
              <w:ind w:firstLine="0"/>
              <w:jc w:val="right"/>
              <w:rPr>
                <w:rFonts w:ascii="Arial" w:hAnsi="Arial" w:cs="Arial"/>
                <w:bCs/>
                <w:color w:val="000000"/>
                <w:sz w:val="18"/>
                <w:szCs w:val="18"/>
                <w:lang w:eastAsia="es-ES"/>
              </w:rPr>
            </w:pPr>
            <w:r w:rsidRPr="004B5F3C">
              <w:rPr>
                <w:rFonts w:ascii="Arial" w:hAnsi="Arial" w:cs="Arial"/>
                <w:bCs/>
                <w:color w:val="000000"/>
                <w:sz w:val="18"/>
                <w:szCs w:val="18"/>
                <w:lang w:eastAsia="es-ES"/>
              </w:rPr>
              <w:t>Dotación</w:t>
            </w:r>
          </w:p>
          <w:p w:rsidR="00627B32" w:rsidRPr="004B5F3C" w:rsidRDefault="00627B32" w:rsidP="002123A0">
            <w:pPr>
              <w:spacing w:after="0"/>
              <w:ind w:firstLine="0"/>
              <w:jc w:val="right"/>
              <w:rPr>
                <w:rFonts w:ascii="Arial" w:hAnsi="Arial" w:cs="Arial"/>
                <w:bCs/>
                <w:color w:val="000000"/>
                <w:sz w:val="18"/>
                <w:szCs w:val="18"/>
                <w:lang w:val="es-ES" w:eastAsia="es-ES"/>
              </w:rPr>
            </w:pPr>
            <w:r w:rsidRPr="004B5F3C">
              <w:rPr>
                <w:rFonts w:ascii="Arial" w:hAnsi="Arial" w:cs="Arial"/>
                <w:bCs/>
                <w:color w:val="000000"/>
                <w:sz w:val="18"/>
                <w:szCs w:val="18"/>
                <w:lang w:eastAsia="es-ES"/>
              </w:rPr>
              <w:t xml:space="preserve"> presupuestaria</w:t>
            </w:r>
          </w:p>
        </w:tc>
        <w:tc>
          <w:tcPr>
            <w:tcW w:w="992" w:type="dxa"/>
            <w:tcBorders>
              <w:bottom w:val="single" w:sz="4" w:space="0" w:color="auto"/>
            </w:tcBorders>
            <w:shd w:val="clear" w:color="000000" w:fill="9BC2E6"/>
            <w:noWrap/>
            <w:vAlign w:val="center"/>
            <w:hideMark/>
          </w:tcPr>
          <w:p w:rsidR="00627B32" w:rsidRPr="004B5F3C" w:rsidRDefault="00627B32" w:rsidP="004B5F3C">
            <w:pPr>
              <w:spacing w:after="0"/>
              <w:ind w:firstLine="0"/>
              <w:jc w:val="right"/>
              <w:rPr>
                <w:rFonts w:ascii="Arial" w:hAnsi="Arial" w:cs="Arial"/>
                <w:bCs/>
                <w:color w:val="000000"/>
                <w:sz w:val="18"/>
                <w:szCs w:val="18"/>
                <w:lang w:val="es-ES" w:eastAsia="es-ES"/>
              </w:rPr>
            </w:pPr>
            <w:r w:rsidRPr="004B5F3C">
              <w:rPr>
                <w:rFonts w:ascii="Arial" w:hAnsi="Arial" w:cs="Arial"/>
                <w:bCs/>
                <w:color w:val="000000"/>
                <w:sz w:val="18"/>
                <w:szCs w:val="18"/>
                <w:lang w:eastAsia="es-ES"/>
              </w:rPr>
              <w:t>Ejercicio</w:t>
            </w:r>
          </w:p>
        </w:tc>
      </w:tr>
      <w:tr w:rsidR="00627B32" w:rsidRPr="00627B32" w:rsidTr="002910B4">
        <w:trPr>
          <w:trHeight w:val="198"/>
        </w:trPr>
        <w:tc>
          <w:tcPr>
            <w:tcW w:w="1843" w:type="dxa"/>
            <w:tcBorders>
              <w:bottom w:val="single" w:sz="2" w:space="0" w:color="auto"/>
            </w:tcBorders>
            <w:shd w:val="clear" w:color="auto" w:fill="auto"/>
            <w:noWrap/>
            <w:vAlign w:val="center"/>
            <w:hideMark/>
          </w:tcPr>
          <w:p w:rsidR="00627B32" w:rsidRPr="002123A0" w:rsidRDefault="00627B32" w:rsidP="00627B32">
            <w:pPr>
              <w:spacing w:after="0"/>
              <w:ind w:firstLine="0"/>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Enmienda parlamentaria</w:t>
            </w:r>
          </w:p>
        </w:tc>
        <w:tc>
          <w:tcPr>
            <w:tcW w:w="4536" w:type="dxa"/>
            <w:tcBorders>
              <w:bottom w:val="single" w:sz="2" w:space="0" w:color="auto"/>
            </w:tcBorders>
            <w:shd w:val="clear" w:color="auto" w:fill="auto"/>
            <w:noWrap/>
            <w:vAlign w:val="center"/>
            <w:hideMark/>
          </w:tcPr>
          <w:p w:rsidR="00627B32" w:rsidRPr="002123A0" w:rsidRDefault="00627B32" w:rsidP="00627B32">
            <w:pPr>
              <w:spacing w:after="0"/>
              <w:ind w:firstLine="0"/>
              <w:jc w:val="left"/>
              <w:rPr>
                <w:rFonts w:ascii="Arial Narrow" w:hAnsi="Arial Narrow" w:cs="Calibri"/>
                <w:color w:val="000000"/>
                <w:sz w:val="18"/>
                <w:szCs w:val="18"/>
                <w:lang w:val="es-ES" w:eastAsia="es-ES"/>
              </w:rPr>
            </w:pPr>
            <w:r w:rsidRPr="002123A0">
              <w:rPr>
                <w:rFonts w:ascii="Arial Narrow" w:hAnsi="Arial Narrow" w:cs="Arial"/>
                <w:color w:val="000000"/>
                <w:sz w:val="18"/>
                <w:szCs w:val="18"/>
                <w:lang w:eastAsia="es-ES"/>
              </w:rPr>
              <w:t xml:space="preserve">Convenio Ayuntamiento de </w:t>
            </w:r>
            <w:proofErr w:type="spellStart"/>
            <w:r w:rsidRPr="002123A0">
              <w:rPr>
                <w:rFonts w:ascii="Arial Narrow" w:hAnsi="Arial Narrow" w:cs="Arial"/>
                <w:color w:val="000000"/>
                <w:sz w:val="18"/>
                <w:szCs w:val="18"/>
                <w:lang w:eastAsia="es-ES"/>
              </w:rPr>
              <w:t>Abaurrea</w:t>
            </w:r>
            <w:proofErr w:type="spellEnd"/>
            <w:r w:rsidRPr="002123A0">
              <w:rPr>
                <w:rFonts w:ascii="Arial Narrow" w:hAnsi="Arial Narrow" w:cs="Arial"/>
                <w:color w:val="000000"/>
                <w:sz w:val="18"/>
                <w:szCs w:val="18"/>
                <w:lang w:eastAsia="es-ES"/>
              </w:rPr>
              <w:t xml:space="preserve"> Alta para proyecto de </w:t>
            </w:r>
            <w:proofErr w:type="spellStart"/>
            <w:r w:rsidRPr="002123A0">
              <w:rPr>
                <w:rFonts w:ascii="Arial Narrow" w:hAnsi="Arial Narrow" w:cs="Arial"/>
                <w:color w:val="000000"/>
                <w:sz w:val="18"/>
                <w:szCs w:val="18"/>
                <w:lang w:eastAsia="es-ES"/>
              </w:rPr>
              <w:t>amabilización</w:t>
            </w:r>
            <w:proofErr w:type="spellEnd"/>
            <w:r w:rsidRPr="002123A0">
              <w:rPr>
                <w:rFonts w:ascii="Arial Narrow" w:hAnsi="Arial Narrow" w:cs="Arial"/>
                <w:color w:val="000000"/>
                <w:sz w:val="18"/>
                <w:szCs w:val="18"/>
                <w:lang w:eastAsia="es-ES"/>
              </w:rPr>
              <w:t xml:space="preserve"> sostenible del entorno urbano</w:t>
            </w:r>
          </w:p>
        </w:tc>
        <w:tc>
          <w:tcPr>
            <w:tcW w:w="1418" w:type="dxa"/>
            <w:tcBorders>
              <w:bottom w:val="single" w:sz="2" w:space="0" w:color="auto"/>
            </w:tcBorders>
            <w:shd w:val="clear" w:color="auto" w:fill="auto"/>
            <w:noWrap/>
            <w:vAlign w:val="center"/>
            <w:hideMark/>
          </w:tcPr>
          <w:p w:rsidR="00627B32" w:rsidRPr="002123A0" w:rsidRDefault="00627B32" w:rsidP="002123A0">
            <w:pPr>
              <w:spacing w:after="0"/>
              <w:ind w:firstLine="0"/>
              <w:jc w:val="right"/>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75.000</w:t>
            </w:r>
          </w:p>
        </w:tc>
        <w:tc>
          <w:tcPr>
            <w:tcW w:w="992" w:type="dxa"/>
            <w:tcBorders>
              <w:bottom w:val="single" w:sz="2" w:space="0" w:color="auto"/>
            </w:tcBorders>
            <w:shd w:val="clear" w:color="auto" w:fill="auto"/>
            <w:noWrap/>
            <w:vAlign w:val="center"/>
            <w:hideMark/>
          </w:tcPr>
          <w:p w:rsidR="00627B32" w:rsidRPr="002123A0" w:rsidRDefault="00627B32" w:rsidP="004B5F3C">
            <w:pPr>
              <w:spacing w:after="0"/>
              <w:ind w:firstLine="0"/>
              <w:jc w:val="right"/>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2022</w:t>
            </w:r>
          </w:p>
        </w:tc>
      </w:tr>
      <w:tr w:rsidR="00627B32" w:rsidRPr="00627B32" w:rsidTr="002910B4">
        <w:trPr>
          <w:trHeight w:val="198"/>
        </w:trPr>
        <w:tc>
          <w:tcPr>
            <w:tcW w:w="1843" w:type="dxa"/>
            <w:tcBorders>
              <w:top w:val="single" w:sz="2" w:space="0" w:color="auto"/>
            </w:tcBorders>
            <w:shd w:val="clear" w:color="auto" w:fill="auto"/>
            <w:noWrap/>
            <w:vAlign w:val="center"/>
            <w:hideMark/>
          </w:tcPr>
          <w:p w:rsidR="00627B32" w:rsidRPr="002123A0" w:rsidRDefault="00627B32" w:rsidP="00627B32">
            <w:pPr>
              <w:spacing w:after="0"/>
              <w:ind w:firstLine="0"/>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Enmienda parlamentaria</w:t>
            </w:r>
          </w:p>
        </w:tc>
        <w:tc>
          <w:tcPr>
            <w:tcW w:w="4536" w:type="dxa"/>
            <w:tcBorders>
              <w:top w:val="single" w:sz="2" w:space="0" w:color="auto"/>
            </w:tcBorders>
            <w:shd w:val="clear" w:color="auto" w:fill="auto"/>
            <w:noWrap/>
            <w:vAlign w:val="center"/>
            <w:hideMark/>
          </w:tcPr>
          <w:p w:rsidR="00627B32" w:rsidRPr="002123A0" w:rsidRDefault="00627B32" w:rsidP="00627B32">
            <w:pPr>
              <w:spacing w:after="0"/>
              <w:ind w:firstLine="0"/>
              <w:jc w:val="left"/>
              <w:rPr>
                <w:rFonts w:ascii="Arial Narrow" w:hAnsi="Arial Narrow" w:cs="Calibri"/>
                <w:color w:val="000000"/>
                <w:sz w:val="18"/>
                <w:szCs w:val="18"/>
                <w:lang w:val="es-ES" w:eastAsia="es-ES"/>
              </w:rPr>
            </w:pPr>
            <w:r w:rsidRPr="002123A0">
              <w:rPr>
                <w:rFonts w:ascii="Arial Narrow" w:hAnsi="Arial Narrow" w:cs="Arial"/>
                <w:color w:val="000000"/>
                <w:sz w:val="18"/>
                <w:szCs w:val="18"/>
                <w:lang w:eastAsia="es-ES"/>
              </w:rPr>
              <w:t>Convenio Junta de Salazar: Proyecto de Irati-</w:t>
            </w:r>
            <w:proofErr w:type="spellStart"/>
            <w:r w:rsidRPr="002123A0">
              <w:rPr>
                <w:rFonts w:ascii="Arial Narrow" w:hAnsi="Arial Narrow" w:cs="Arial"/>
                <w:color w:val="000000"/>
                <w:sz w:val="18"/>
                <w:szCs w:val="18"/>
                <w:lang w:eastAsia="es-ES"/>
              </w:rPr>
              <w:t>Abodi</w:t>
            </w:r>
            <w:proofErr w:type="spellEnd"/>
          </w:p>
        </w:tc>
        <w:tc>
          <w:tcPr>
            <w:tcW w:w="1418" w:type="dxa"/>
            <w:tcBorders>
              <w:top w:val="single" w:sz="2" w:space="0" w:color="auto"/>
            </w:tcBorders>
            <w:shd w:val="clear" w:color="auto" w:fill="auto"/>
            <w:noWrap/>
            <w:vAlign w:val="center"/>
            <w:hideMark/>
          </w:tcPr>
          <w:p w:rsidR="00627B32" w:rsidRPr="002123A0" w:rsidRDefault="00627B32" w:rsidP="002123A0">
            <w:pPr>
              <w:spacing w:after="0"/>
              <w:ind w:firstLine="0"/>
              <w:jc w:val="right"/>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45.000</w:t>
            </w:r>
          </w:p>
        </w:tc>
        <w:tc>
          <w:tcPr>
            <w:tcW w:w="992" w:type="dxa"/>
            <w:tcBorders>
              <w:top w:val="single" w:sz="2" w:space="0" w:color="auto"/>
            </w:tcBorders>
            <w:shd w:val="clear" w:color="auto" w:fill="auto"/>
            <w:noWrap/>
            <w:vAlign w:val="center"/>
            <w:hideMark/>
          </w:tcPr>
          <w:p w:rsidR="00627B32" w:rsidRPr="002123A0" w:rsidRDefault="00627B32" w:rsidP="004B5F3C">
            <w:pPr>
              <w:spacing w:after="0"/>
              <w:ind w:firstLine="0"/>
              <w:jc w:val="right"/>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2022</w:t>
            </w:r>
          </w:p>
        </w:tc>
      </w:tr>
      <w:tr w:rsidR="00627B32" w:rsidRPr="00627B32" w:rsidTr="002910B4">
        <w:trPr>
          <w:trHeight w:val="198"/>
        </w:trPr>
        <w:tc>
          <w:tcPr>
            <w:tcW w:w="1843" w:type="dxa"/>
            <w:shd w:val="clear" w:color="auto" w:fill="auto"/>
            <w:noWrap/>
            <w:vAlign w:val="center"/>
            <w:hideMark/>
          </w:tcPr>
          <w:p w:rsidR="00627B32" w:rsidRPr="002123A0" w:rsidRDefault="00627B32" w:rsidP="00627B32">
            <w:pPr>
              <w:spacing w:after="0"/>
              <w:ind w:firstLine="0"/>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Enmienda parlamentaria</w:t>
            </w:r>
          </w:p>
        </w:tc>
        <w:tc>
          <w:tcPr>
            <w:tcW w:w="4536" w:type="dxa"/>
            <w:shd w:val="clear" w:color="auto" w:fill="auto"/>
            <w:noWrap/>
            <w:vAlign w:val="center"/>
            <w:hideMark/>
          </w:tcPr>
          <w:p w:rsidR="00627B32" w:rsidRPr="002123A0" w:rsidRDefault="00627B32" w:rsidP="00627B32">
            <w:pPr>
              <w:spacing w:after="0"/>
              <w:ind w:firstLine="0"/>
              <w:jc w:val="left"/>
              <w:rPr>
                <w:rFonts w:ascii="Arial Narrow" w:hAnsi="Arial Narrow" w:cs="Calibri"/>
                <w:color w:val="000000"/>
                <w:sz w:val="18"/>
                <w:szCs w:val="18"/>
                <w:lang w:val="es-ES" w:eastAsia="es-ES"/>
              </w:rPr>
            </w:pPr>
            <w:r w:rsidRPr="002123A0">
              <w:rPr>
                <w:rFonts w:ascii="Arial Narrow" w:hAnsi="Arial Narrow" w:cs="Arial"/>
                <w:color w:val="000000"/>
                <w:sz w:val="18"/>
                <w:szCs w:val="18"/>
                <w:lang w:eastAsia="es-ES"/>
              </w:rPr>
              <w:t xml:space="preserve">Proyecto espacio para el desarrollo territorial del </w:t>
            </w:r>
            <w:proofErr w:type="spellStart"/>
            <w:r w:rsidRPr="002123A0">
              <w:rPr>
                <w:rFonts w:ascii="Arial Narrow" w:hAnsi="Arial Narrow" w:cs="Arial"/>
                <w:color w:val="000000"/>
                <w:sz w:val="18"/>
                <w:szCs w:val="18"/>
                <w:lang w:eastAsia="es-ES"/>
              </w:rPr>
              <w:t>Ayto.de</w:t>
            </w:r>
            <w:proofErr w:type="spellEnd"/>
            <w:r w:rsidRPr="002123A0">
              <w:rPr>
                <w:rFonts w:ascii="Arial Narrow" w:hAnsi="Arial Narrow" w:cs="Arial"/>
                <w:color w:val="000000"/>
                <w:sz w:val="18"/>
                <w:szCs w:val="18"/>
                <w:lang w:eastAsia="es-ES"/>
              </w:rPr>
              <w:t xml:space="preserve"> </w:t>
            </w:r>
            <w:proofErr w:type="spellStart"/>
            <w:r w:rsidRPr="002123A0">
              <w:rPr>
                <w:rFonts w:ascii="Arial Narrow" w:hAnsi="Arial Narrow" w:cs="Arial"/>
                <w:color w:val="000000"/>
                <w:sz w:val="18"/>
                <w:szCs w:val="18"/>
                <w:lang w:eastAsia="es-ES"/>
              </w:rPr>
              <w:t>Igantzi</w:t>
            </w:r>
            <w:proofErr w:type="spellEnd"/>
          </w:p>
        </w:tc>
        <w:tc>
          <w:tcPr>
            <w:tcW w:w="1418" w:type="dxa"/>
            <w:shd w:val="clear" w:color="auto" w:fill="auto"/>
            <w:noWrap/>
            <w:vAlign w:val="center"/>
            <w:hideMark/>
          </w:tcPr>
          <w:p w:rsidR="00627B32" w:rsidRPr="002123A0" w:rsidRDefault="00627B32" w:rsidP="002123A0">
            <w:pPr>
              <w:spacing w:after="0"/>
              <w:ind w:firstLine="0"/>
              <w:jc w:val="right"/>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200.000</w:t>
            </w:r>
          </w:p>
        </w:tc>
        <w:tc>
          <w:tcPr>
            <w:tcW w:w="992" w:type="dxa"/>
            <w:shd w:val="clear" w:color="auto" w:fill="auto"/>
            <w:noWrap/>
            <w:vAlign w:val="center"/>
            <w:hideMark/>
          </w:tcPr>
          <w:p w:rsidR="00627B32" w:rsidRPr="002123A0" w:rsidRDefault="00627B32" w:rsidP="004B5F3C">
            <w:pPr>
              <w:spacing w:after="0"/>
              <w:ind w:firstLine="0"/>
              <w:jc w:val="right"/>
              <w:rPr>
                <w:rFonts w:ascii="Arial Narrow" w:hAnsi="Arial Narrow" w:cs="Calibri"/>
                <w:color w:val="000000"/>
                <w:sz w:val="18"/>
                <w:szCs w:val="18"/>
                <w:lang w:val="es-ES" w:eastAsia="es-ES"/>
              </w:rPr>
            </w:pPr>
            <w:r w:rsidRPr="002123A0">
              <w:rPr>
                <w:rFonts w:ascii="Arial Narrow" w:hAnsi="Arial Narrow" w:cs="Calibri"/>
                <w:color w:val="000000"/>
                <w:sz w:val="18"/>
                <w:szCs w:val="18"/>
                <w:lang w:eastAsia="es-ES"/>
              </w:rPr>
              <w:t>2022</w:t>
            </w:r>
          </w:p>
        </w:tc>
      </w:tr>
    </w:tbl>
    <w:p w:rsidR="00627B32" w:rsidRDefault="00627B32" w:rsidP="00627B32">
      <w:pPr>
        <w:pStyle w:val="texto"/>
        <w:tabs>
          <w:tab w:val="left" w:pos="142"/>
        </w:tabs>
        <w:rPr>
          <w:szCs w:val="26"/>
        </w:rPr>
      </w:pPr>
    </w:p>
    <w:p w:rsidR="00FF078B" w:rsidRDefault="00FF078B" w:rsidP="00FF078B">
      <w:pPr>
        <w:pStyle w:val="texto"/>
        <w:tabs>
          <w:tab w:val="left" w:pos="142"/>
        </w:tabs>
        <w:rPr>
          <w:szCs w:val="26"/>
        </w:rPr>
      </w:pPr>
      <w:r>
        <w:rPr>
          <w:szCs w:val="26"/>
        </w:rPr>
        <w:t xml:space="preserve">En el ejercicio 2021, el Servicio de Planificación y Desarrollo de Planes Estratégicos, aprobó </w:t>
      </w:r>
      <w:r w:rsidRPr="007F2588">
        <w:rPr>
          <w:szCs w:val="26"/>
        </w:rPr>
        <w:t xml:space="preserve">una convocatoria </w:t>
      </w:r>
      <w:r>
        <w:rPr>
          <w:szCs w:val="26"/>
        </w:rPr>
        <w:t xml:space="preserve">de subvenciones </w:t>
      </w:r>
      <w:r w:rsidRPr="007F2588">
        <w:rPr>
          <w:szCs w:val="26"/>
        </w:rPr>
        <w:t>en régim</w:t>
      </w:r>
      <w:r>
        <w:rPr>
          <w:szCs w:val="26"/>
        </w:rPr>
        <w:t>en de concurrencia competitiva, destinad</w:t>
      </w:r>
      <w:r w:rsidR="00FB705A">
        <w:rPr>
          <w:szCs w:val="26"/>
        </w:rPr>
        <w:t>a</w:t>
      </w:r>
      <w:r>
        <w:rPr>
          <w:szCs w:val="26"/>
        </w:rPr>
        <w:t xml:space="preserve"> a entidades locales inscritas en el ámbito territorial del Plan del Pirineo, para inversiones en proyectos de desarrollo territorial sostenible durante los ejercicios 2021, 2022 y 2023. </w:t>
      </w:r>
    </w:p>
    <w:p w:rsidR="00FF078B" w:rsidRDefault="00FF078B" w:rsidP="002123A0">
      <w:pPr>
        <w:pStyle w:val="texto"/>
        <w:tabs>
          <w:tab w:val="left" w:pos="142"/>
        </w:tabs>
        <w:spacing w:after="240"/>
        <w:rPr>
          <w:szCs w:val="26"/>
        </w:rPr>
      </w:pPr>
      <w:r>
        <w:rPr>
          <w:szCs w:val="26"/>
        </w:rPr>
        <w:t xml:space="preserve">Los </w:t>
      </w:r>
      <w:r w:rsidRPr="007F2588">
        <w:rPr>
          <w:szCs w:val="26"/>
        </w:rPr>
        <w:t xml:space="preserve">principales datos </w:t>
      </w:r>
      <w:r w:rsidR="00DF4862">
        <w:rPr>
          <w:szCs w:val="26"/>
        </w:rPr>
        <w:t>obtenidos en n</w:t>
      </w:r>
      <w:r w:rsidRPr="007F2588">
        <w:rPr>
          <w:szCs w:val="26"/>
        </w:rPr>
        <w:t>uestra revisión son los siguientes:</w:t>
      </w:r>
    </w:p>
    <w:tbl>
      <w:tblPr>
        <w:tblW w:w="8789"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992"/>
        <w:gridCol w:w="3544"/>
        <w:gridCol w:w="1559"/>
        <w:gridCol w:w="2694"/>
      </w:tblGrid>
      <w:tr w:rsidR="00FF078B" w:rsidTr="002910B4">
        <w:trPr>
          <w:trHeight w:val="255"/>
          <w:jc w:val="center"/>
        </w:trPr>
        <w:tc>
          <w:tcPr>
            <w:tcW w:w="992" w:type="dxa"/>
            <w:tcBorders>
              <w:top w:val="single" w:sz="4" w:space="0" w:color="auto"/>
              <w:bottom w:val="single" w:sz="4" w:space="0" w:color="auto"/>
            </w:tcBorders>
            <w:shd w:val="clear" w:color="000000" w:fill="9BC2E6"/>
            <w:noWrap/>
            <w:vAlign w:val="center"/>
            <w:hideMark/>
          </w:tcPr>
          <w:p w:rsidR="00FF078B" w:rsidRDefault="00FF078B" w:rsidP="00FF078B">
            <w:pPr>
              <w:rPr>
                <w:rFonts w:ascii="Arial Narrow" w:hAnsi="Arial Narrow" w:cs="Calibri"/>
                <w:color w:val="000000"/>
                <w:sz w:val="16"/>
                <w:szCs w:val="16"/>
              </w:rPr>
            </w:pPr>
            <w:r>
              <w:rPr>
                <w:rFonts w:ascii="Arial Narrow" w:hAnsi="Arial Narrow" w:cs="Calibri"/>
                <w:color w:val="000000"/>
                <w:sz w:val="16"/>
                <w:szCs w:val="16"/>
              </w:rPr>
              <w:t> </w:t>
            </w:r>
          </w:p>
        </w:tc>
        <w:tc>
          <w:tcPr>
            <w:tcW w:w="7797" w:type="dxa"/>
            <w:gridSpan w:val="3"/>
            <w:tcBorders>
              <w:top w:val="single" w:sz="4" w:space="0" w:color="auto"/>
              <w:bottom w:val="single" w:sz="4" w:space="0" w:color="auto"/>
            </w:tcBorders>
            <w:shd w:val="clear" w:color="000000" w:fill="9BC2E6"/>
            <w:noWrap/>
            <w:vAlign w:val="center"/>
            <w:hideMark/>
          </w:tcPr>
          <w:p w:rsidR="00FF078B" w:rsidRPr="00143F6B" w:rsidRDefault="00FF078B" w:rsidP="00F910F5">
            <w:pPr>
              <w:ind w:left="2160"/>
              <w:jc w:val="left"/>
              <w:rPr>
                <w:rFonts w:ascii="Arial" w:hAnsi="Arial" w:cs="Arial"/>
                <w:color w:val="000000"/>
                <w:sz w:val="16"/>
                <w:szCs w:val="16"/>
              </w:rPr>
            </w:pPr>
            <w:r w:rsidRPr="00143F6B">
              <w:rPr>
                <w:rFonts w:ascii="Arial" w:hAnsi="Arial" w:cs="Arial"/>
                <w:color w:val="000000"/>
                <w:sz w:val="18"/>
                <w:szCs w:val="16"/>
              </w:rPr>
              <w:t>C</w:t>
            </w:r>
            <w:r w:rsidR="00F910F5">
              <w:rPr>
                <w:rFonts w:ascii="Arial" w:hAnsi="Arial" w:cs="Arial"/>
                <w:color w:val="000000"/>
                <w:sz w:val="18"/>
                <w:szCs w:val="16"/>
              </w:rPr>
              <w:t xml:space="preserve">onvocatoria </w:t>
            </w:r>
            <w:r w:rsidRPr="00143F6B">
              <w:rPr>
                <w:rFonts w:ascii="Arial" w:hAnsi="Arial" w:cs="Arial"/>
                <w:color w:val="000000"/>
                <w:sz w:val="18"/>
                <w:szCs w:val="16"/>
              </w:rPr>
              <w:t xml:space="preserve"> 2021-2023</w:t>
            </w:r>
          </w:p>
        </w:tc>
      </w:tr>
      <w:tr w:rsidR="00FF078B" w:rsidRPr="00143F6B" w:rsidTr="002910B4">
        <w:trPr>
          <w:trHeight w:val="255"/>
          <w:jc w:val="center"/>
        </w:trPr>
        <w:tc>
          <w:tcPr>
            <w:tcW w:w="992" w:type="dxa"/>
            <w:tcBorders>
              <w:top w:val="single" w:sz="4" w:space="0" w:color="auto"/>
              <w:bottom w:val="single" w:sz="4" w:space="0" w:color="auto"/>
            </w:tcBorders>
            <w:shd w:val="clear" w:color="000000" w:fill="9BC2E6"/>
            <w:noWrap/>
            <w:vAlign w:val="center"/>
            <w:hideMark/>
          </w:tcPr>
          <w:p w:rsidR="00FF078B" w:rsidRPr="00143F6B" w:rsidRDefault="00FF078B" w:rsidP="00FB1E93">
            <w:pPr>
              <w:spacing w:after="0"/>
              <w:ind w:firstLine="0"/>
              <w:jc w:val="left"/>
              <w:rPr>
                <w:rFonts w:ascii="Arial" w:hAnsi="Arial" w:cs="Arial"/>
                <w:color w:val="000000"/>
                <w:sz w:val="18"/>
                <w:szCs w:val="18"/>
              </w:rPr>
            </w:pPr>
            <w:r w:rsidRPr="00143F6B">
              <w:rPr>
                <w:rFonts w:ascii="Arial" w:hAnsi="Arial" w:cs="Arial"/>
                <w:color w:val="000000"/>
                <w:sz w:val="18"/>
                <w:szCs w:val="18"/>
              </w:rPr>
              <w:t>Proyecto</w:t>
            </w:r>
          </w:p>
        </w:tc>
        <w:tc>
          <w:tcPr>
            <w:tcW w:w="3544" w:type="dxa"/>
            <w:tcBorders>
              <w:top w:val="single" w:sz="4" w:space="0" w:color="auto"/>
              <w:bottom w:val="single" w:sz="4" w:space="0" w:color="auto"/>
            </w:tcBorders>
            <w:shd w:val="clear" w:color="000000" w:fill="9BC2E6"/>
            <w:noWrap/>
            <w:vAlign w:val="center"/>
            <w:hideMark/>
          </w:tcPr>
          <w:p w:rsidR="00FF078B" w:rsidRPr="00143F6B" w:rsidRDefault="00FF078B" w:rsidP="00143F6B">
            <w:pPr>
              <w:spacing w:after="0"/>
              <w:rPr>
                <w:rFonts w:ascii="Arial" w:hAnsi="Arial" w:cs="Arial"/>
                <w:bCs/>
                <w:color w:val="000000"/>
                <w:sz w:val="18"/>
                <w:szCs w:val="18"/>
              </w:rPr>
            </w:pPr>
            <w:r w:rsidRPr="00143F6B">
              <w:rPr>
                <w:rFonts w:ascii="Arial" w:hAnsi="Arial" w:cs="Arial"/>
                <w:bCs/>
                <w:color w:val="000000"/>
                <w:sz w:val="18"/>
                <w:szCs w:val="18"/>
              </w:rPr>
              <w:t>Objeto de la convocatoria anual</w:t>
            </w:r>
          </w:p>
        </w:tc>
        <w:tc>
          <w:tcPr>
            <w:tcW w:w="1559" w:type="dxa"/>
            <w:tcBorders>
              <w:top w:val="single" w:sz="4" w:space="0" w:color="auto"/>
              <w:bottom w:val="single" w:sz="4" w:space="0" w:color="auto"/>
            </w:tcBorders>
            <w:shd w:val="clear" w:color="000000" w:fill="9BC2E6"/>
            <w:noWrap/>
            <w:vAlign w:val="center"/>
            <w:hideMark/>
          </w:tcPr>
          <w:p w:rsidR="00FF078B" w:rsidRPr="00143F6B" w:rsidRDefault="00FF078B" w:rsidP="00FB1E93">
            <w:pPr>
              <w:spacing w:after="0"/>
              <w:jc w:val="right"/>
              <w:rPr>
                <w:rFonts w:ascii="Arial" w:hAnsi="Arial" w:cs="Arial"/>
                <w:bCs/>
                <w:color w:val="000000"/>
                <w:sz w:val="18"/>
                <w:szCs w:val="18"/>
              </w:rPr>
            </w:pPr>
            <w:r w:rsidRPr="00143F6B">
              <w:rPr>
                <w:rFonts w:ascii="Arial" w:hAnsi="Arial" w:cs="Arial"/>
                <w:bCs/>
                <w:color w:val="000000"/>
                <w:sz w:val="18"/>
                <w:szCs w:val="18"/>
              </w:rPr>
              <w:t xml:space="preserve">% </w:t>
            </w:r>
            <w:r w:rsidR="00143F6B" w:rsidRPr="00143F6B">
              <w:rPr>
                <w:rFonts w:ascii="Arial" w:hAnsi="Arial" w:cs="Arial"/>
                <w:bCs/>
                <w:color w:val="000000"/>
                <w:sz w:val="18"/>
                <w:szCs w:val="18"/>
              </w:rPr>
              <w:t>A</w:t>
            </w:r>
            <w:r w:rsidRPr="00143F6B">
              <w:rPr>
                <w:rFonts w:ascii="Arial" w:hAnsi="Arial" w:cs="Arial"/>
                <w:bCs/>
                <w:color w:val="000000"/>
                <w:sz w:val="18"/>
                <w:szCs w:val="18"/>
              </w:rPr>
              <w:t>yuda</w:t>
            </w:r>
          </w:p>
        </w:tc>
        <w:tc>
          <w:tcPr>
            <w:tcW w:w="2694" w:type="dxa"/>
            <w:tcBorders>
              <w:top w:val="single" w:sz="4" w:space="0" w:color="auto"/>
              <w:bottom w:val="single" w:sz="4" w:space="0" w:color="auto"/>
            </w:tcBorders>
            <w:shd w:val="clear" w:color="000000" w:fill="9BC2E6"/>
            <w:noWrap/>
            <w:vAlign w:val="center"/>
            <w:hideMark/>
          </w:tcPr>
          <w:p w:rsidR="00FF078B" w:rsidRPr="00143F6B" w:rsidRDefault="00FF078B" w:rsidP="00FB1E93">
            <w:pPr>
              <w:spacing w:after="0"/>
              <w:jc w:val="right"/>
              <w:rPr>
                <w:rFonts w:ascii="Arial" w:hAnsi="Arial" w:cs="Arial"/>
                <w:bCs/>
                <w:color w:val="000000"/>
                <w:sz w:val="18"/>
                <w:szCs w:val="18"/>
              </w:rPr>
            </w:pPr>
            <w:r w:rsidRPr="00143F6B">
              <w:rPr>
                <w:rFonts w:ascii="Arial" w:hAnsi="Arial" w:cs="Arial"/>
                <w:bCs/>
                <w:color w:val="000000"/>
                <w:sz w:val="18"/>
                <w:szCs w:val="18"/>
              </w:rPr>
              <w:t xml:space="preserve">Importe máximo </w:t>
            </w:r>
            <w:proofErr w:type="spellStart"/>
            <w:r w:rsidRPr="00143F6B">
              <w:rPr>
                <w:rFonts w:ascii="Arial" w:hAnsi="Arial" w:cs="Arial"/>
                <w:bCs/>
                <w:color w:val="000000"/>
                <w:sz w:val="18"/>
                <w:szCs w:val="18"/>
              </w:rPr>
              <w:t>subve</w:t>
            </w:r>
            <w:proofErr w:type="spellEnd"/>
            <w:r w:rsidR="00143F6B">
              <w:rPr>
                <w:rFonts w:ascii="Arial" w:hAnsi="Arial" w:cs="Arial"/>
                <w:bCs/>
                <w:color w:val="000000"/>
                <w:sz w:val="18"/>
                <w:szCs w:val="18"/>
              </w:rPr>
              <w:t>.</w:t>
            </w:r>
          </w:p>
        </w:tc>
      </w:tr>
      <w:tr w:rsidR="00FF078B" w:rsidRPr="00143F6B" w:rsidTr="002910B4">
        <w:trPr>
          <w:trHeight w:val="198"/>
          <w:jc w:val="center"/>
        </w:trPr>
        <w:tc>
          <w:tcPr>
            <w:tcW w:w="992" w:type="dxa"/>
            <w:tcBorders>
              <w:top w:val="single" w:sz="4" w:space="0" w:color="auto"/>
              <w:bottom w:val="single" w:sz="2" w:space="0" w:color="auto"/>
            </w:tcBorders>
            <w:shd w:val="clear" w:color="000000" w:fill="FFFFFF"/>
            <w:noWrap/>
            <w:vAlign w:val="center"/>
            <w:hideMark/>
          </w:tcPr>
          <w:p w:rsidR="00FF078B" w:rsidRPr="000C29B6" w:rsidRDefault="00FF078B" w:rsidP="00FB1E93">
            <w:pPr>
              <w:spacing w:after="0"/>
              <w:ind w:firstLine="0"/>
              <w:jc w:val="left"/>
              <w:rPr>
                <w:rFonts w:ascii="Arial Narrow" w:hAnsi="Arial Narrow" w:cs="Calibri"/>
                <w:bCs/>
                <w:color w:val="000000"/>
              </w:rPr>
            </w:pPr>
            <w:r w:rsidRPr="000C29B6">
              <w:rPr>
                <w:rFonts w:ascii="Arial Narrow" w:hAnsi="Arial Narrow" w:cs="Calibri"/>
                <w:bCs/>
                <w:color w:val="000000"/>
              </w:rPr>
              <w:t>Grupo A</w:t>
            </w:r>
          </w:p>
        </w:tc>
        <w:tc>
          <w:tcPr>
            <w:tcW w:w="3544" w:type="dxa"/>
            <w:tcBorders>
              <w:top w:val="single" w:sz="4" w:space="0" w:color="auto"/>
              <w:bottom w:val="single" w:sz="2" w:space="0" w:color="auto"/>
            </w:tcBorders>
            <w:shd w:val="clear" w:color="auto" w:fill="auto"/>
            <w:vAlign w:val="center"/>
          </w:tcPr>
          <w:p w:rsidR="00FF078B" w:rsidRPr="000C29B6" w:rsidRDefault="00FF078B" w:rsidP="00143F6B">
            <w:pPr>
              <w:spacing w:after="0"/>
              <w:rPr>
                <w:rFonts w:ascii="Arial Narrow" w:hAnsi="Arial Narrow" w:cs="Arial"/>
                <w:color w:val="000000"/>
              </w:rPr>
            </w:pPr>
            <w:r w:rsidRPr="000C29B6">
              <w:rPr>
                <w:rFonts w:ascii="Arial Narrow" w:hAnsi="Arial Narrow" w:cs="Arial"/>
                <w:color w:val="000000"/>
              </w:rPr>
              <w:t>Inversiones superiores a 60.000</w:t>
            </w:r>
          </w:p>
        </w:tc>
        <w:tc>
          <w:tcPr>
            <w:tcW w:w="1559" w:type="dxa"/>
            <w:tcBorders>
              <w:top w:val="single" w:sz="4" w:space="0" w:color="auto"/>
              <w:bottom w:val="single" w:sz="2" w:space="0" w:color="auto"/>
            </w:tcBorders>
            <w:shd w:val="clear" w:color="000000" w:fill="FFFFFF"/>
            <w:noWrap/>
            <w:vAlign w:val="center"/>
          </w:tcPr>
          <w:p w:rsidR="00FF078B" w:rsidRPr="000C29B6" w:rsidRDefault="00FF078B" w:rsidP="00FB1E93">
            <w:pPr>
              <w:spacing w:after="0"/>
              <w:jc w:val="right"/>
              <w:rPr>
                <w:rFonts w:ascii="Arial Narrow" w:hAnsi="Arial Narrow" w:cs="Calibri"/>
                <w:color w:val="000000"/>
              </w:rPr>
            </w:pPr>
            <w:r w:rsidRPr="000C29B6">
              <w:rPr>
                <w:rFonts w:ascii="Arial Narrow" w:hAnsi="Arial Narrow" w:cs="Calibri"/>
                <w:color w:val="000000"/>
              </w:rPr>
              <w:t>70%</w:t>
            </w:r>
          </w:p>
        </w:tc>
        <w:tc>
          <w:tcPr>
            <w:tcW w:w="2694" w:type="dxa"/>
            <w:tcBorders>
              <w:top w:val="single" w:sz="4" w:space="0" w:color="auto"/>
              <w:bottom w:val="single" w:sz="2" w:space="0" w:color="auto"/>
            </w:tcBorders>
            <w:shd w:val="clear" w:color="000000" w:fill="FFFFFF"/>
            <w:noWrap/>
            <w:vAlign w:val="center"/>
          </w:tcPr>
          <w:p w:rsidR="00FF078B" w:rsidRPr="000C29B6" w:rsidRDefault="00FF078B" w:rsidP="00FB1E93">
            <w:pPr>
              <w:spacing w:after="0"/>
              <w:jc w:val="right"/>
              <w:rPr>
                <w:rFonts w:ascii="Arial Narrow" w:hAnsi="Arial Narrow" w:cs="Calibri"/>
                <w:color w:val="000000"/>
              </w:rPr>
            </w:pPr>
            <w:r w:rsidRPr="000C29B6">
              <w:rPr>
                <w:rFonts w:ascii="Arial Narrow" w:hAnsi="Arial Narrow" w:cs="Calibri"/>
                <w:color w:val="000000"/>
              </w:rPr>
              <w:t>200.000</w:t>
            </w:r>
          </w:p>
        </w:tc>
      </w:tr>
      <w:tr w:rsidR="00FF078B" w:rsidRPr="00143F6B" w:rsidTr="002910B4">
        <w:trPr>
          <w:trHeight w:val="198"/>
          <w:jc w:val="center"/>
        </w:trPr>
        <w:tc>
          <w:tcPr>
            <w:tcW w:w="992" w:type="dxa"/>
            <w:shd w:val="clear" w:color="000000" w:fill="FFFFFF"/>
            <w:noWrap/>
            <w:vAlign w:val="center"/>
            <w:hideMark/>
          </w:tcPr>
          <w:p w:rsidR="00FF078B" w:rsidRPr="000C29B6" w:rsidRDefault="00FF078B" w:rsidP="00FB1E93">
            <w:pPr>
              <w:spacing w:after="0"/>
              <w:ind w:firstLine="0"/>
              <w:jc w:val="left"/>
              <w:rPr>
                <w:rFonts w:ascii="Arial Narrow" w:hAnsi="Arial Narrow" w:cs="Calibri"/>
                <w:bCs/>
                <w:color w:val="000000"/>
              </w:rPr>
            </w:pPr>
            <w:r w:rsidRPr="000C29B6">
              <w:rPr>
                <w:rFonts w:ascii="Arial Narrow" w:hAnsi="Arial Narrow" w:cs="Calibri"/>
                <w:bCs/>
                <w:color w:val="000000"/>
              </w:rPr>
              <w:t>Grupo B</w:t>
            </w:r>
          </w:p>
        </w:tc>
        <w:tc>
          <w:tcPr>
            <w:tcW w:w="3544" w:type="dxa"/>
            <w:shd w:val="clear" w:color="auto" w:fill="auto"/>
            <w:vAlign w:val="center"/>
          </w:tcPr>
          <w:p w:rsidR="00FF078B" w:rsidRPr="000C29B6" w:rsidRDefault="00FF078B" w:rsidP="00143F6B">
            <w:pPr>
              <w:spacing w:after="0"/>
              <w:rPr>
                <w:rFonts w:ascii="Arial Narrow" w:hAnsi="Arial Narrow" w:cs="Calibri"/>
                <w:bCs/>
                <w:color w:val="000000"/>
              </w:rPr>
            </w:pPr>
            <w:r w:rsidRPr="000C29B6">
              <w:rPr>
                <w:rFonts w:ascii="Arial Narrow" w:hAnsi="Arial Narrow" w:cs="Calibri"/>
                <w:bCs/>
                <w:color w:val="000000"/>
              </w:rPr>
              <w:t>Inversiones inferiores a 60.000</w:t>
            </w:r>
          </w:p>
        </w:tc>
        <w:tc>
          <w:tcPr>
            <w:tcW w:w="1559" w:type="dxa"/>
            <w:shd w:val="clear" w:color="000000" w:fill="FFFFFF"/>
            <w:noWrap/>
            <w:vAlign w:val="center"/>
          </w:tcPr>
          <w:p w:rsidR="00FF078B" w:rsidRPr="000C29B6" w:rsidRDefault="00FF078B" w:rsidP="00FB1E93">
            <w:pPr>
              <w:spacing w:after="0"/>
              <w:jc w:val="right"/>
              <w:rPr>
                <w:rFonts w:ascii="Arial Narrow" w:hAnsi="Arial Narrow" w:cs="Calibri"/>
                <w:color w:val="000000"/>
              </w:rPr>
            </w:pPr>
            <w:r w:rsidRPr="000C29B6">
              <w:rPr>
                <w:rFonts w:ascii="Arial Narrow" w:hAnsi="Arial Narrow" w:cs="Calibri"/>
                <w:color w:val="000000"/>
              </w:rPr>
              <w:t>80%</w:t>
            </w:r>
          </w:p>
        </w:tc>
        <w:tc>
          <w:tcPr>
            <w:tcW w:w="2694" w:type="dxa"/>
            <w:shd w:val="clear" w:color="000000" w:fill="FFFFFF"/>
            <w:noWrap/>
            <w:vAlign w:val="center"/>
          </w:tcPr>
          <w:p w:rsidR="00FF078B" w:rsidRPr="000C29B6" w:rsidRDefault="00FF078B" w:rsidP="00FB1E93">
            <w:pPr>
              <w:spacing w:after="0"/>
              <w:jc w:val="right"/>
              <w:rPr>
                <w:rFonts w:ascii="Arial Narrow" w:hAnsi="Arial Narrow" w:cs="Calibri"/>
                <w:color w:val="000000"/>
              </w:rPr>
            </w:pPr>
            <w:r w:rsidRPr="000C29B6">
              <w:rPr>
                <w:rFonts w:ascii="Arial Narrow" w:hAnsi="Arial Narrow" w:cs="Calibri"/>
                <w:color w:val="000000"/>
              </w:rPr>
              <w:t>15.000</w:t>
            </w:r>
          </w:p>
        </w:tc>
      </w:tr>
    </w:tbl>
    <w:p w:rsidR="00627B32" w:rsidRDefault="00627B32" w:rsidP="00FF078B">
      <w:pPr>
        <w:pStyle w:val="texto"/>
        <w:tabs>
          <w:tab w:val="left" w:pos="142"/>
        </w:tabs>
        <w:rPr>
          <w:szCs w:val="26"/>
        </w:rPr>
      </w:pPr>
    </w:p>
    <w:p w:rsidR="00FF078B" w:rsidRDefault="00FF078B" w:rsidP="00FF078B">
      <w:pPr>
        <w:pStyle w:val="texto"/>
        <w:tabs>
          <w:tab w:val="left" w:pos="142"/>
        </w:tabs>
        <w:rPr>
          <w:szCs w:val="26"/>
        </w:rPr>
      </w:pPr>
      <w:r>
        <w:rPr>
          <w:szCs w:val="26"/>
        </w:rPr>
        <w:t>De la revisión realizada, las conclusiones son las siguientes:</w:t>
      </w:r>
    </w:p>
    <w:p w:rsidR="00FF078B"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961A81">
        <w:rPr>
          <w:szCs w:val="26"/>
        </w:rPr>
        <w:t xml:space="preserve">Si bien la subvención nominativa concedida al Ayuntamiento de </w:t>
      </w:r>
      <w:proofErr w:type="spellStart"/>
      <w:r w:rsidRPr="00961A81">
        <w:rPr>
          <w:szCs w:val="26"/>
        </w:rPr>
        <w:t>Abaurrea</w:t>
      </w:r>
      <w:proofErr w:type="spellEnd"/>
      <w:r w:rsidRPr="00961A81">
        <w:rPr>
          <w:szCs w:val="26"/>
        </w:rPr>
        <w:t xml:space="preserve"> Alta se corresponde con un proyecto del 2022 y</w:t>
      </w:r>
      <w:r w:rsidR="004B137E">
        <w:rPr>
          <w:szCs w:val="26"/>
        </w:rPr>
        <w:t>,</w:t>
      </w:r>
      <w:r w:rsidRPr="00961A81">
        <w:rPr>
          <w:szCs w:val="26"/>
        </w:rPr>
        <w:t xml:space="preserve"> por lo tanto</w:t>
      </w:r>
      <w:r w:rsidR="004B137E">
        <w:rPr>
          <w:szCs w:val="26"/>
        </w:rPr>
        <w:t>,</w:t>
      </w:r>
      <w:r w:rsidRPr="00961A81">
        <w:rPr>
          <w:szCs w:val="26"/>
        </w:rPr>
        <w:t xml:space="preserve"> no hubiera podido acceder a la convocatoria del ejercicio 2021, existe coincidencia con el objeto de la convocatoria </w:t>
      </w:r>
    </w:p>
    <w:p w:rsidR="00FF078B" w:rsidRPr="00961A81"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961A81">
        <w:rPr>
          <w:szCs w:val="26"/>
        </w:rPr>
        <w:lastRenderedPageBreak/>
        <w:t xml:space="preserve">En la subvención nominativa concedida a la Junta de Salazar, se observa que el proyecto subvencionado </w:t>
      </w:r>
      <w:r w:rsidR="00DF4862">
        <w:rPr>
          <w:szCs w:val="26"/>
        </w:rPr>
        <w:t xml:space="preserve">ha sido también </w:t>
      </w:r>
      <w:r w:rsidRPr="00961A81">
        <w:rPr>
          <w:szCs w:val="26"/>
        </w:rPr>
        <w:t>financiado por la convocatoria de subvenciones aplicable en el ejercicio 2022. Si bien en la convocatoria de ayudas, el porcentaje máximo financiable es del 80 por ciento, por limitaciones presupuestarias se le concedió un 20 por ciento. La aprobación de la partida nominativa de subvención ha supuesto que en total ha</w:t>
      </w:r>
      <w:r w:rsidR="00DF4862">
        <w:rPr>
          <w:szCs w:val="26"/>
        </w:rPr>
        <w:t>ya</w:t>
      </w:r>
      <w:r w:rsidRPr="00961A81">
        <w:rPr>
          <w:szCs w:val="26"/>
        </w:rPr>
        <w:t xml:space="preserve"> recibido un 90 por ciento de financiación, superando el límite máximo previsto en la convocatoria.</w:t>
      </w:r>
    </w:p>
    <w:p w:rsidR="00FF078B" w:rsidRPr="00EE6315"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EE6315">
        <w:rPr>
          <w:szCs w:val="26"/>
        </w:rPr>
        <w:t xml:space="preserve">La subvención nominativa </w:t>
      </w:r>
      <w:r w:rsidR="00DF4862">
        <w:rPr>
          <w:szCs w:val="26"/>
        </w:rPr>
        <w:t>concedida a</w:t>
      </w:r>
      <w:r w:rsidRPr="00EE6315">
        <w:rPr>
          <w:szCs w:val="26"/>
        </w:rPr>
        <w:t xml:space="preserve">l Ayuntamiento de </w:t>
      </w:r>
      <w:proofErr w:type="spellStart"/>
      <w:r w:rsidRPr="00EE6315">
        <w:rPr>
          <w:szCs w:val="26"/>
        </w:rPr>
        <w:t>Igantzi</w:t>
      </w:r>
      <w:proofErr w:type="spellEnd"/>
      <w:r w:rsidRPr="00EE6315">
        <w:rPr>
          <w:szCs w:val="26"/>
        </w:rPr>
        <w:t xml:space="preserve">, no podría subvencionarse desde la convocatoria, al no pertenecer a la comarca del Pirineo. No obstante, indicamos que la enmienda parlamentaria en este caso </w:t>
      </w:r>
      <w:r w:rsidR="00DF4862">
        <w:rPr>
          <w:szCs w:val="26"/>
        </w:rPr>
        <w:t xml:space="preserve">lo fue </w:t>
      </w:r>
      <w:r w:rsidRPr="00EE6315">
        <w:rPr>
          <w:szCs w:val="26"/>
        </w:rPr>
        <w:t>para aumentar el importe</w:t>
      </w:r>
      <w:r>
        <w:rPr>
          <w:rStyle w:val="Refdenotaalpie"/>
          <w:szCs w:val="26"/>
        </w:rPr>
        <w:footnoteReference w:id="8"/>
      </w:r>
      <w:r w:rsidRPr="00EE6315">
        <w:rPr>
          <w:szCs w:val="26"/>
        </w:rPr>
        <w:t xml:space="preserve"> de la partida nominativa que el propio Gobierno había incluido en el proyecto de ley foral de presupuestos.</w:t>
      </w:r>
    </w:p>
    <w:p w:rsidR="00FF078B" w:rsidRPr="0058196B" w:rsidRDefault="00FF078B" w:rsidP="00FB1E93">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240"/>
        <w:ind w:left="0" w:firstLine="289"/>
        <w:rPr>
          <w:szCs w:val="26"/>
        </w:rPr>
      </w:pPr>
      <w:r w:rsidRPr="0058196B">
        <w:rPr>
          <w:szCs w:val="26"/>
        </w:rPr>
        <w:t xml:space="preserve">En </w:t>
      </w:r>
      <w:r w:rsidR="004B137E">
        <w:rPr>
          <w:szCs w:val="26"/>
        </w:rPr>
        <w:t xml:space="preserve">la convocatoria realizada </w:t>
      </w:r>
      <w:r w:rsidRPr="0058196B">
        <w:rPr>
          <w:szCs w:val="26"/>
        </w:rPr>
        <w:t>se desestima</w:t>
      </w:r>
      <w:r w:rsidR="00627B32">
        <w:rPr>
          <w:szCs w:val="26"/>
        </w:rPr>
        <w:t>ro</w:t>
      </w:r>
      <w:r w:rsidRPr="0058196B">
        <w:rPr>
          <w:szCs w:val="26"/>
        </w:rPr>
        <w:t>n solicitudes por falta de crédito presupuestario. Los datos son los siguientes:</w:t>
      </w:r>
    </w:p>
    <w:tbl>
      <w:tblPr>
        <w:tblW w:w="8789" w:type="dxa"/>
        <w:tblCellMar>
          <w:left w:w="70" w:type="dxa"/>
          <w:right w:w="70" w:type="dxa"/>
        </w:tblCellMar>
        <w:tblLook w:val="04A0" w:firstRow="1" w:lastRow="0" w:firstColumn="1" w:lastColumn="0" w:noHBand="0" w:noVBand="1"/>
      </w:tblPr>
      <w:tblGrid>
        <w:gridCol w:w="7088"/>
        <w:gridCol w:w="626"/>
        <w:gridCol w:w="1075"/>
      </w:tblGrid>
      <w:tr w:rsidR="00FF078B" w:rsidRPr="003801EC" w:rsidTr="002910B4">
        <w:trPr>
          <w:trHeight w:val="255"/>
        </w:trPr>
        <w:tc>
          <w:tcPr>
            <w:tcW w:w="7088" w:type="dxa"/>
            <w:tcBorders>
              <w:top w:val="single" w:sz="4" w:space="0" w:color="auto"/>
              <w:bottom w:val="single" w:sz="4" w:space="0" w:color="auto"/>
            </w:tcBorders>
            <w:shd w:val="clear" w:color="000000" w:fill="9BC2E6"/>
            <w:noWrap/>
            <w:vAlign w:val="center"/>
            <w:hideMark/>
          </w:tcPr>
          <w:p w:rsidR="00FF078B" w:rsidRPr="003801EC" w:rsidRDefault="00FF078B" w:rsidP="003801EC">
            <w:pPr>
              <w:spacing w:after="0"/>
              <w:ind w:firstLine="0"/>
              <w:rPr>
                <w:rFonts w:ascii="Arial" w:hAnsi="Arial" w:cs="Arial"/>
                <w:sz w:val="18"/>
                <w:szCs w:val="18"/>
              </w:rPr>
            </w:pPr>
            <w:r w:rsidRPr="003801EC">
              <w:rPr>
                <w:rFonts w:ascii="Arial" w:hAnsi="Arial" w:cs="Arial"/>
                <w:sz w:val="18"/>
                <w:szCs w:val="18"/>
              </w:rPr>
              <w:t>Convocatoria anual de subvenciones</w:t>
            </w:r>
          </w:p>
        </w:tc>
        <w:tc>
          <w:tcPr>
            <w:tcW w:w="1701" w:type="dxa"/>
            <w:gridSpan w:val="2"/>
            <w:tcBorders>
              <w:top w:val="single" w:sz="4" w:space="0" w:color="auto"/>
              <w:bottom w:val="single" w:sz="4" w:space="0" w:color="auto"/>
            </w:tcBorders>
            <w:shd w:val="clear" w:color="000000" w:fill="9BC2E6"/>
            <w:noWrap/>
            <w:vAlign w:val="center"/>
            <w:hideMark/>
          </w:tcPr>
          <w:p w:rsidR="00FF078B" w:rsidRPr="003801EC" w:rsidRDefault="00FF078B" w:rsidP="003801EC">
            <w:pPr>
              <w:spacing w:after="0"/>
              <w:jc w:val="right"/>
              <w:rPr>
                <w:rFonts w:ascii="Arial" w:hAnsi="Arial" w:cs="Arial"/>
                <w:sz w:val="18"/>
                <w:szCs w:val="18"/>
              </w:rPr>
            </w:pPr>
            <w:r w:rsidRPr="003801EC">
              <w:rPr>
                <w:rFonts w:ascii="Arial" w:hAnsi="Arial" w:cs="Arial"/>
                <w:sz w:val="18"/>
                <w:szCs w:val="18"/>
              </w:rPr>
              <w:t>2021-2022</w:t>
            </w:r>
          </w:p>
        </w:tc>
      </w:tr>
      <w:tr w:rsidR="00FF078B" w:rsidRPr="0058196B" w:rsidTr="002910B4">
        <w:trPr>
          <w:trHeight w:val="198"/>
        </w:trPr>
        <w:tc>
          <w:tcPr>
            <w:tcW w:w="7714" w:type="dxa"/>
            <w:gridSpan w:val="2"/>
            <w:tcBorders>
              <w:top w:val="single" w:sz="4" w:space="0" w:color="auto"/>
              <w:bottom w:val="single" w:sz="2" w:space="0" w:color="auto"/>
            </w:tcBorders>
            <w:shd w:val="clear" w:color="auto" w:fill="auto"/>
            <w:noWrap/>
            <w:vAlign w:val="bottom"/>
          </w:tcPr>
          <w:p w:rsidR="00FF078B" w:rsidRPr="003801EC" w:rsidRDefault="00FF078B" w:rsidP="003801EC">
            <w:pPr>
              <w:spacing w:after="0"/>
              <w:ind w:firstLine="0"/>
              <w:rPr>
                <w:rFonts w:ascii="Arial Narrow" w:hAnsi="Arial Narrow" w:cs="Calibri"/>
              </w:rPr>
            </w:pPr>
            <w:r w:rsidRPr="003801EC">
              <w:rPr>
                <w:rFonts w:ascii="Arial Narrow" w:hAnsi="Arial Narrow" w:cs="Calibri"/>
              </w:rPr>
              <w:t>Número de solicitudes</w:t>
            </w:r>
          </w:p>
        </w:tc>
        <w:tc>
          <w:tcPr>
            <w:tcW w:w="1075" w:type="dxa"/>
            <w:tcBorders>
              <w:top w:val="single" w:sz="4" w:space="0" w:color="auto"/>
              <w:bottom w:val="single" w:sz="2" w:space="0" w:color="auto"/>
            </w:tcBorders>
            <w:shd w:val="clear" w:color="auto" w:fill="auto"/>
            <w:noWrap/>
            <w:vAlign w:val="bottom"/>
          </w:tcPr>
          <w:p w:rsidR="00FF078B" w:rsidRPr="003801EC" w:rsidRDefault="00FF078B" w:rsidP="003801EC">
            <w:pPr>
              <w:spacing w:after="0"/>
              <w:jc w:val="right"/>
              <w:rPr>
                <w:rFonts w:ascii="Arial Narrow" w:hAnsi="Arial Narrow" w:cs="Calibri"/>
              </w:rPr>
            </w:pPr>
            <w:r w:rsidRPr="003801EC">
              <w:rPr>
                <w:rFonts w:ascii="Arial Narrow" w:hAnsi="Arial Narrow" w:cs="Calibri"/>
              </w:rPr>
              <w:t>50</w:t>
            </w:r>
          </w:p>
        </w:tc>
      </w:tr>
      <w:tr w:rsidR="00FF078B" w:rsidRPr="0058196B" w:rsidTr="002910B4">
        <w:trPr>
          <w:trHeight w:val="198"/>
        </w:trPr>
        <w:tc>
          <w:tcPr>
            <w:tcW w:w="7714" w:type="dxa"/>
            <w:gridSpan w:val="2"/>
            <w:tcBorders>
              <w:top w:val="single" w:sz="2" w:space="0" w:color="auto"/>
              <w:bottom w:val="single" w:sz="2" w:space="0" w:color="auto"/>
            </w:tcBorders>
            <w:shd w:val="clear" w:color="auto" w:fill="auto"/>
            <w:noWrap/>
            <w:vAlign w:val="bottom"/>
          </w:tcPr>
          <w:p w:rsidR="00FF078B" w:rsidRPr="003801EC" w:rsidRDefault="00FF078B" w:rsidP="003801EC">
            <w:pPr>
              <w:spacing w:after="0"/>
              <w:ind w:firstLine="0"/>
              <w:rPr>
                <w:rFonts w:ascii="Arial Narrow" w:hAnsi="Arial Narrow" w:cs="Calibri"/>
              </w:rPr>
            </w:pPr>
            <w:r w:rsidRPr="003801EC">
              <w:rPr>
                <w:rFonts w:ascii="Arial Narrow" w:hAnsi="Arial Narrow" w:cs="Calibri"/>
              </w:rPr>
              <w:t>Número de solicitudes aceptadas</w:t>
            </w:r>
          </w:p>
        </w:tc>
        <w:tc>
          <w:tcPr>
            <w:tcW w:w="1075" w:type="dxa"/>
            <w:tcBorders>
              <w:top w:val="single" w:sz="2" w:space="0" w:color="auto"/>
              <w:bottom w:val="single" w:sz="2" w:space="0" w:color="auto"/>
            </w:tcBorders>
            <w:shd w:val="clear" w:color="auto" w:fill="auto"/>
            <w:noWrap/>
            <w:vAlign w:val="bottom"/>
          </w:tcPr>
          <w:p w:rsidR="00FF078B" w:rsidRPr="003801EC" w:rsidRDefault="00FF078B" w:rsidP="003801EC">
            <w:pPr>
              <w:spacing w:after="0"/>
              <w:jc w:val="right"/>
              <w:rPr>
                <w:rFonts w:ascii="Arial Narrow" w:hAnsi="Arial Narrow" w:cs="Calibri"/>
              </w:rPr>
            </w:pPr>
            <w:r w:rsidRPr="003801EC">
              <w:rPr>
                <w:rFonts w:ascii="Arial Narrow" w:hAnsi="Arial Narrow" w:cs="Calibri"/>
              </w:rPr>
              <w:t>28</w:t>
            </w:r>
          </w:p>
        </w:tc>
      </w:tr>
      <w:tr w:rsidR="00FF078B" w:rsidRPr="0058196B" w:rsidTr="002910B4">
        <w:trPr>
          <w:trHeight w:val="198"/>
        </w:trPr>
        <w:tc>
          <w:tcPr>
            <w:tcW w:w="7714" w:type="dxa"/>
            <w:gridSpan w:val="2"/>
            <w:tcBorders>
              <w:top w:val="single" w:sz="2" w:space="0" w:color="auto"/>
              <w:bottom w:val="single" w:sz="2" w:space="0" w:color="auto"/>
            </w:tcBorders>
            <w:shd w:val="clear" w:color="auto" w:fill="auto"/>
            <w:noWrap/>
            <w:vAlign w:val="bottom"/>
          </w:tcPr>
          <w:p w:rsidR="00FF078B" w:rsidRPr="003801EC" w:rsidRDefault="00FF078B" w:rsidP="003801EC">
            <w:pPr>
              <w:spacing w:after="0"/>
              <w:ind w:firstLine="0"/>
              <w:rPr>
                <w:rFonts w:ascii="Arial Narrow" w:hAnsi="Arial Narrow" w:cs="Calibri"/>
              </w:rPr>
            </w:pPr>
            <w:r w:rsidRPr="003801EC">
              <w:rPr>
                <w:rFonts w:ascii="Arial Narrow" w:hAnsi="Arial Narrow" w:cs="Calibri"/>
              </w:rPr>
              <w:t>Número de solicitudes denegadas por falta de crédito</w:t>
            </w:r>
          </w:p>
        </w:tc>
        <w:tc>
          <w:tcPr>
            <w:tcW w:w="1075" w:type="dxa"/>
            <w:tcBorders>
              <w:top w:val="single" w:sz="2" w:space="0" w:color="auto"/>
              <w:bottom w:val="single" w:sz="2" w:space="0" w:color="auto"/>
            </w:tcBorders>
            <w:shd w:val="clear" w:color="auto" w:fill="auto"/>
            <w:noWrap/>
            <w:vAlign w:val="bottom"/>
          </w:tcPr>
          <w:p w:rsidR="00FF078B" w:rsidRPr="003801EC" w:rsidRDefault="00FF078B" w:rsidP="003801EC">
            <w:pPr>
              <w:spacing w:after="0"/>
              <w:jc w:val="right"/>
              <w:rPr>
                <w:rFonts w:ascii="Arial Narrow" w:hAnsi="Arial Narrow" w:cs="Calibri"/>
              </w:rPr>
            </w:pPr>
            <w:r w:rsidRPr="003801EC">
              <w:rPr>
                <w:rFonts w:ascii="Arial Narrow" w:hAnsi="Arial Narrow" w:cs="Calibri"/>
              </w:rPr>
              <w:t>22</w:t>
            </w:r>
          </w:p>
        </w:tc>
      </w:tr>
      <w:tr w:rsidR="00FF078B" w:rsidRPr="0058196B" w:rsidTr="002910B4">
        <w:trPr>
          <w:trHeight w:val="198"/>
        </w:trPr>
        <w:tc>
          <w:tcPr>
            <w:tcW w:w="7714" w:type="dxa"/>
            <w:gridSpan w:val="2"/>
            <w:tcBorders>
              <w:top w:val="single" w:sz="2" w:space="0" w:color="auto"/>
              <w:bottom w:val="single" w:sz="2" w:space="0" w:color="auto"/>
            </w:tcBorders>
            <w:shd w:val="clear" w:color="auto" w:fill="auto"/>
            <w:noWrap/>
            <w:vAlign w:val="bottom"/>
          </w:tcPr>
          <w:p w:rsidR="00FF078B" w:rsidRPr="003801EC" w:rsidRDefault="00FF078B" w:rsidP="003801EC">
            <w:pPr>
              <w:spacing w:after="0"/>
              <w:ind w:firstLine="0"/>
              <w:rPr>
                <w:rFonts w:ascii="Arial Narrow" w:hAnsi="Arial Narrow" w:cs="Calibri"/>
              </w:rPr>
            </w:pPr>
            <w:r w:rsidRPr="003801EC">
              <w:rPr>
                <w:rFonts w:ascii="Arial Narrow" w:hAnsi="Arial Narrow" w:cs="Calibri"/>
              </w:rPr>
              <w:t>Porcentaje de solicitudes denegadas por falta de crédito</w:t>
            </w:r>
          </w:p>
        </w:tc>
        <w:tc>
          <w:tcPr>
            <w:tcW w:w="1075" w:type="dxa"/>
            <w:tcBorders>
              <w:top w:val="single" w:sz="2" w:space="0" w:color="auto"/>
              <w:bottom w:val="single" w:sz="2" w:space="0" w:color="auto"/>
            </w:tcBorders>
            <w:shd w:val="clear" w:color="auto" w:fill="auto"/>
            <w:noWrap/>
            <w:vAlign w:val="bottom"/>
          </w:tcPr>
          <w:p w:rsidR="00FF078B" w:rsidRPr="003801EC" w:rsidRDefault="00FF078B" w:rsidP="003801EC">
            <w:pPr>
              <w:spacing w:after="0"/>
              <w:jc w:val="right"/>
              <w:rPr>
                <w:rFonts w:ascii="Arial Narrow" w:hAnsi="Arial Narrow" w:cs="Calibri"/>
              </w:rPr>
            </w:pPr>
            <w:r w:rsidRPr="003801EC">
              <w:rPr>
                <w:rFonts w:ascii="Arial Narrow" w:hAnsi="Arial Narrow" w:cs="Calibri"/>
              </w:rPr>
              <w:t>44%</w:t>
            </w:r>
          </w:p>
        </w:tc>
      </w:tr>
      <w:tr w:rsidR="00FF078B" w:rsidRPr="0058196B" w:rsidTr="002910B4">
        <w:trPr>
          <w:trHeight w:val="198"/>
        </w:trPr>
        <w:tc>
          <w:tcPr>
            <w:tcW w:w="7714" w:type="dxa"/>
            <w:gridSpan w:val="2"/>
            <w:tcBorders>
              <w:top w:val="single" w:sz="2" w:space="0" w:color="auto"/>
              <w:bottom w:val="single" w:sz="4" w:space="0" w:color="auto"/>
            </w:tcBorders>
            <w:shd w:val="clear" w:color="auto" w:fill="auto"/>
            <w:noWrap/>
            <w:vAlign w:val="center"/>
          </w:tcPr>
          <w:p w:rsidR="00FF078B" w:rsidRPr="003801EC" w:rsidRDefault="00FF078B" w:rsidP="003801EC">
            <w:pPr>
              <w:spacing w:after="0"/>
              <w:ind w:firstLine="0"/>
              <w:rPr>
                <w:rFonts w:ascii="Arial Narrow" w:hAnsi="Arial Narrow" w:cs="Calibri"/>
              </w:rPr>
            </w:pPr>
            <w:r w:rsidRPr="003801EC">
              <w:rPr>
                <w:rFonts w:ascii="Arial Narrow" w:hAnsi="Arial Narrow" w:cs="Calibri"/>
                <w:color w:val="000000"/>
              </w:rPr>
              <w:t>Número de beneficiarios por subvenciones nominativas</w:t>
            </w:r>
          </w:p>
        </w:tc>
        <w:tc>
          <w:tcPr>
            <w:tcW w:w="1075" w:type="dxa"/>
            <w:tcBorders>
              <w:top w:val="single" w:sz="2" w:space="0" w:color="auto"/>
              <w:bottom w:val="single" w:sz="4" w:space="0" w:color="auto"/>
            </w:tcBorders>
            <w:shd w:val="clear" w:color="auto" w:fill="auto"/>
            <w:noWrap/>
            <w:vAlign w:val="center"/>
          </w:tcPr>
          <w:p w:rsidR="00FF078B" w:rsidRPr="003801EC" w:rsidRDefault="00627B32" w:rsidP="003801EC">
            <w:pPr>
              <w:spacing w:after="0"/>
              <w:jc w:val="right"/>
              <w:rPr>
                <w:rFonts w:ascii="Arial Narrow" w:hAnsi="Arial Narrow" w:cs="Calibri"/>
              </w:rPr>
            </w:pPr>
            <w:r>
              <w:rPr>
                <w:rFonts w:ascii="Arial Narrow" w:hAnsi="Arial Narrow" w:cs="Calibri"/>
              </w:rPr>
              <w:t>9</w:t>
            </w:r>
          </w:p>
        </w:tc>
      </w:tr>
    </w:tbl>
    <w:p w:rsidR="00627B32" w:rsidRDefault="00627B32" w:rsidP="00FF078B">
      <w:pPr>
        <w:pStyle w:val="texto"/>
        <w:tabs>
          <w:tab w:val="left" w:pos="142"/>
        </w:tabs>
        <w:rPr>
          <w:szCs w:val="26"/>
        </w:rPr>
      </w:pPr>
    </w:p>
    <w:p w:rsidR="00FF078B" w:rsidRPr="007F2588" w:rsidRDefault="00FF078B" w:rsidP="0031310D">
      <w:pPr>
        <w:pStyle w:val="texto"/>
        <w:tabs>
          <w:tab w:val="left" w:pos="142"/>
        </w:tabs>
        <w:spacing w:after="180"/>
        <w:rPr>
          <w:szCs w:val="26"/>
        </w:rPr>
      </w:pPr>
      <w:r>
        <w:rPr>
          <w:szCs w:val="26"/>
        </w:rPr>
        <w:t xml:space="preserve">De este cuadro, destacamos que el 44 por ciento </w:t>
      </w:r>
      <w:r w:rsidRPr="007F2588">
        <w:rPr>
          <w:szCs w:val="26"/>
        </w:rPr>
        <w:t>de las solicitudes presentadas a la convocatoria</w:t>
      </w:r>
      <w:r>
        <w:rPr>
          <w:szCs w:val="26"/>
        </w:rPr>
        <w:t>,</w:t>
      </w:r>
      <w:r w:rsidRPr="007F2588">
        <w:rPr>
          <w:szCs w:val="26"/>
        </w:rPr>
        <w:t xml:space="preserve"> </w:t>
      </w:r>
      <w:r w:rsidR="00DF4862">
        <w:rPr>
          <w:szCs w:val="26"/>
        </w:rPr>
        <w:t xml:space="preserve">fueron </w:t>
      </w:r>
      <w:r w:rsidRPr="007F2588">
        <w:rPr>
          <w:szCs w:val="26"/>
        </w:rPr>
        <w:t>denegada</w:t>
      </w:r>
      <w:r w:rsidR="00CD43FA">
        <w:rPr>
          <w:szCs w:val="26"/>
        </w:rPr>
        <w:t xml:space="preserve">s por insuficiencia de crédito, tal y como </w:t>
      </w:r>
      <w:r w:rsidR="00407415">
        <w:rPr>
          <w:szCs w:val="26"/>
        </w:rPr>
        <w:t xml:space="preserve">consta </w:t>
      </w:r>
      <w:r w:rsidR="00CD43FA">
        <w:rPr>
          <w:szCs w:val="26"/>
        </w:rPr>
        <w:t>en la Resolución de concesión.</w:t>
      </w:r>
    </w:p>
    <w:p w:rsidR="00FF078B" w:rsidRPr="002123A0" w:rsidRDefault="00FF078B" w:rsidP="000D22FB">
      <w:pPr>
        <w:ind w:firstLine="284"/>
        <w:rPr>
          <w:rFonts w:ascii="Arial" w:hAnsi="Arial" w:cs="Arial"/>
          <w:i/>
          <w:iCs/>
          <w:color w:val="000000"/>
          <w:spacing w:val="10"/>
          <w:kern w:val="28"/>
          <w:sz w:val="26"/>
          <w:szCs w:val="26"/>
        </w:rPr>
      </w:pPr>
      <w:r w:rsidRPr="002123A0">
        <w:rPr>
          <w:rFonts w:ascii="Arial" w:hAnsi="Arial" w:cs="Arial"/>
          <w:i/>
          <w:color w:val="000000"/>
          <w:sz w:val="26"/>
          <w:szCs w:val="26"/>
        </w:rPr>
        <w:t>Departamento de Cohesión Territorial</w:t>
      </w:r>
    </w:p>
    <w:p w:rsidR="00627B32" w:rsidRDefault="00FF078B" w:rsidP="00FF078B">
      <w:pPr>
        <w:pStyle w:val="texto"/>
        <w:tabs>
          <w:tab w:val="left" w:pos="142"/>
        </w:tabs>
        <w:rPr>
          <w:szCs w:val="26"/>
        </w:rPr>
      </w:pPr>
      <w:r>
        <w:rPr>
          <w:szCs w:val="26"/>
        </w:rPr>
        <w:t>Las subvenciones</w:t>
      </w:r>
      <w:r w:rsidR="00E815E9">
        <w:rPr>
          <w:szCs w:val="26"/>
        </w:rPr>
        <w:t xml:space="preserve"> </w:t>
      </w:r>
      <w:r w:rsidR="00627B32">
        <w:rPr>
          <w:szCs w:val="26"/>
        </w:rPr>
        <w:t>revisad</w:t>
      </w:r>
      <w:r w:rsidR="00E815E9">
        <w:rPr>
          <w:szCs w:val="26"/>
        </w:rPr>
        <w:t>as</w:t>
      </w:r>
      <w:r>
        <w:rPr>
          <w:szCs w:val="26"/>
        </w:rPr>
        <w:t xml:space="preserve">, </w:t>
      </w:r>
      <w:r w:rsidR="00DF4862">
        <w:rPr>
          <w:szCs w:val="26"/>
        </w:rPr>
        <w:t xml:space="preserve">han sido </w:t>
      </w:r>
      <w:r>
        <w:rPr>
          <w:szCs w:val="26"/>
        </w:rPr>
        <w:t xml:space="preserve">gestionadas por el Servicio de Infraestructuras locales de la Dirección General de Administración Local y Despoblación. </w:t>
      </w:r>
    </w:p>
    <w:p w:rsidR="00627B32" w:rsidRDefault="000A139A" w:rsidP="00FB1E93">
      <w:pPr>
        <w:pStyle w:val="texto"/>
        <w:tabs>
          <w:tab w:val="left" w:pos="142"/>
        </w:tabs>
        <w:spacing w:after="240"/>
        <w:rPr>
          <w:szCs w:val="26"/>
        </w:rPr>
      </w:pPr>
      <w:r>
        <w:rPr>
          <w:szCs w:val="26"/>
        </w:rPr>
        <w:t>Los datos presupuestarios son los siguientes:</w:t>
      </w:r>
    </w:p>
    <w:tbl>
      <w:tblPr>
        <w:tblW w:w="8789" w:type="dxa"/>
        <w:jc w:val="center"/>
        <w:tblLayout w:type="fixed"/>
        <w:tblCellMar>
          <w:left w:w="70" w:type="dxa"/>
          <w:right w:w="70" w:type="dxa"/>
        </w:tblCellMar>
        <w:tblLook w:val="04A0" w:firstRow="1" w:lastRow="0" w:firstColumn="1" w:lastColumn="0" w:noHBand="0" w:noVBand="1"/>
      </w:tblPr>
      <w:tblGrid>
        <w:gridCol w:w="3402"/>
        <w:gridCol w:w="567"/>
        <w:gridCol w:w="425"/>
        <w:gridCol w:w="993"/>
        <w:gridCol w:w="567"/>
        <w:gridCol w:w="992"/>
        <w:gridCol w:w="425"/>
        <w:gridCol w:w="992"/>
        <w:gridCol w:w="426"/>
      </w:tblGrid>
      <w:tr w:rsidR="000A139A" w:rsidRPr="0031310D" w:rsidTr="00F910F5">
        <w:trPr>
          <w:trHeight w:val="255"/>
          <w:jc w:val="center"/>
        </w:trPr>
        <w:tc>
          <w:tcPr>
            <w:tcW w:w="3402"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rPr>
                <w:rFonts w:ascii="Arial" w:hAnsi="Arial" w:cs="Arial"/>
                <w:color w:val="000000"/>
                <w:sz w:val="18"/>
                <w:szCs w:val="18"/>
                <w:lang w:val="es-ES" w:eastAsia="es-ES"/>
              </w:rPr>
            </w:pPr>
            <w:r w:rsidRPr="0031310D">
              <w:rPr>
                <w:rFonts w:ascii="Arial" w:hAnsi="Arial" w:cs="Arial"/>
                <w:color w:val="000000"/>
                <w:sz w:val="18"/>
                <w:szCs w:val="18"/>
                <w:lang w:eastAsia="es-ES"/>
              </w:rPr>
              <w:t> </w:t>
            </w:r>
          </w:p>
        </w:tc>
        <w:tc>
          <w:tcPr>
            <w:tcW w:w="567"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eastAsia="es-ES"/>
              </w:rPr>
              <w:t>2019</w:t>
            </w:r>
          </w:p>
        </w:tc>
        <w:tc>
          <w:tcPr>
            <w:tcW w:w="425"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val="es-ES" w:eastAsia="es-ES"/>
              </w:rPr>
              <w:t>%</w:t>
            </w:r>
          </w:p>
        </w:tc>
        <w:tc>
          <w:tcPr>
            <w:tcW w:w="993"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eastAsia="es-ES"/>
              </w:rPr>
              <w:t>2020</w:t>
            </w:r>
          </w:p>
        </w:tc>
        <w:tc>
          <w:tcPr>
            <w:tcW w:w="567"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val="es-ES" w:eastAsia="es-ES"/>
              </w:rPr>
              <w:t>%</w:t>
            </w:r>
          </w:p>
        </w:tc>
        <w:tc>
          <w:tcPr>
            <w:tcW w:w="992"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eastAsia="es-ES"/>
              </w:rPr>
              <w:t>2021</w:t>
            </w:r>
          </w:p>
        </w:tc>
        <w:tc>
          <w:tcPr>
            <w:tcW w:w="425"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val="es-ES" w:eastAsia="es-ES"/>
              </w:rPr>
              <w:t>%</w:t>
            </w:r>
          </w:p>
        </w:tc>
        <w:tc>
          <w:tcPr>
            <w:tcW w:w="992"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eastAsia="es-ES"/>
              </w:rPr>
              <w:t>2022</w:t>
            </w:r>
          </w:p>
        </w:tc>
        <w:tc>
          <w:tcPr>
            <w:tcW w:w="426" w:type="dxa"/>
            <w:tcBorders>
              <w:top w:val="single" w:sz="4" w:space="0" w:color="auto"/>
              <w:left w:val="nil"/>
              <w:bottom w:val="single" w:sz="4" w:space="0" w:color="auto"/>
              <w:right w:val="nil"/>
            </w:tcBorders>
            <w:shd w:val="clear" w:color="000000" w:fill="8DB3E2"/>
            <w:noWrap/>
            <w:vAlign w:val="center"/>
            <w:hideMark/>
          </w:tcPr>
          <w:p w:rsidR="000A139A" w:rsidRPr="0031310D" w:rsidRDefault="000A139A" w:rsidP="000A139A">
            <w:pPr>
              <w:spacing w:after="0"/>
              <w:ind w:firstLine="0"/>
              <w:jc w:val="right"/>
              <w:rPr>
                <w:rFonts w:ascii="Arial" w:hAnsi="Arial" w:cs="Arial"/>
                <w:bCs/>
                <w:color w:val="000000"/>
                <w:sz w:val="18"/>
                <w:szCs w:val="18"/>
                <w:lang w:val="es-ES" w:eastAsia="es-ES"/>
              </w:rPr>
            </w:pPr>
            <w:r w:rsidRPr="0031310D">
              <w:rPr>
                <w:rFonts w:ascii="Arial" w:hAnsi="Arial" w:cs="Arial"/>
                <w:bCs/>
                <w:color w:val="000000"/>
                <w:sz w:val="18"/>
                <w:szCs w:val="18"/>
                <w:lang w:val="es-ES" w:eastAsia="es-ES"/>
              </w:rPr>
              <w:t>%</w:t>
            </w:r>
          </w:p>
        </w:tc>
      </w:tr>
      <w:tr w:rsidR="000A139A" w:rsidRPr="000A139A" w:rsidTr="00F910F5">
        <w:trPr>
          <w:trHeight w:val="198"/>
          <w:jc w:val="center"/>
        </w:trPr>
        <w:tc>
          <w:tcPr>
            <w:tcW w:w="3402" w:type="dxa"/>
            <w:tcBorders>
              <w:top w:val="single" w:sz="4" w:space="0" w:color="auto"/>
              <w:left w:val="nil"/>
              <w:bottom w:val="single" w:sz="2" w:space="0" w:color="auto"/>
              <w:right w:val="nil"/>
            </w:tcBorders>
            <w:shd w:val="clear" w:color="000000" w:fill="FFFFFF"/>
            <w:noWrap/>
            <w:vAlign w:val="center"/>
            <w:hideMark/>
          </w:tcPr>
          <w:p w:rsidR="000A139A" w:rsidRPr="000C29B6" w:rsidRDefault="000A139A" w:rsidP="000A139A">
            <w:pPr>
              <w:spacing w:after="0"/>
              <w:ind w:firstLine="0"/>
              <w:rPr>
                <w:rFonts w:ascii="Arial Narrow" w:hAnsi="Arial Narrow" w:cs="Arial"/>
                <w:color w:val="000000"/>
                <w:sz w:val="18"/>
                <w:szCs w:val="18"/>
                <w:lang w:val="es-ES" w:eastAsia="es-ES"/>
              </w:rPr>
            </w:pPr>
            <w:r w:rsidRPr="000C29B6">
              <w:rPr>
                <w:rFonts w:ascii="Arial Narrow" w:hAnsi="Arial Narrow" w:cs="Arial"/>
                <w:color w:val="000000"/>
                <w:sz w:val="18"/>
                <w:szCs w:val="18"/>
                <w:lang w:eastAsia="es-ES"/>
              </w:rPr>
              <w:t>Dotación presupuestaria anual en partidas gestionadas de los distintos planes de financiación de inversiones locales</w:t>
            </w:r>
          </w:p>
        </w:tc>
        <w:tc>
          <w:tcPr>
            <w:tcW w:w="567" w:type="dxa"/>
            <w:tcBorders>
              <w:top w:val="single" w:sz="4" w:space="0" w:color="auto"/>
              <w:left w:val="nil"/>
              <w:bottom w:val="single" w:sz="2"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w:t>
            </w:r>
          </w:p>
        </w:tc>
        <w:tc>
          <w:tcPr>
            <w:tcW w:w="425" w:type="dxa"/>
            <w:tcBorders>
              <w:top w:val="single" w:sz="4" w:space="0" w:color="auto"/>
              <w:left w:val="nil"/>
              <w:bottom w:val="single" w:sz="2"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w:t>
            </w:r>
          </w:p>
        </w:tc>
        <w:tc>
          <w:tcPr>
            <w:tcW w:w="993" w:type="dxa"/>
            <w:tcBorders>
              <w:top w:val="single" w:sz="4" w:space="0" w:color="auto"/>
              <w:left w:val="nil"/>
              <w:bottom w:val="single" w:sz="2"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eastAsia="es-ES"/>
              </w:rPr>
              <w:t>41.947.259</w:t>
            </w:r>
          </w:p>
        </w:tc>
        <w:tc>
          <w:tcPr>
            <w:tcW w:w="567" w:type="dxa"/>
            <w:tcBorders>
              <w:top w:val="single" w:sz="4" w:space="0" w:color="auto"/>
              <w:left w:val="nil"/>
              <w:bottom w:val="single" w:sz="2" w:space="0" w:color="auto"/>
              <w:right w:val="nil"/>
            </w:tcBorders>
            <w:shd w:val="clear" w:color="000000" w:fill="FFFFFF"/>
            <w:noWrap/>
            <w:vAlign w:val="center"/>
            <w:hideMark/>
          </w:tcPr>
          <w:p w:rsidR="000A139A" w:rsidRPr="000C29B6" w:rsidRDefault="000A139A" w:rsidP="00FB1E93">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95</w:t>
            </w:r>
          </w:p>
        </w:tc>
        <w:tc>
          <w:tcPr>
            <w:tcW w:w="992" w:type="dxa"/>
            <w:tcBorders>
              <w:top w:val="single" w:sz="4" w:space="0" w:color="auto"/>
              <w:left w:val="nil"/>
              <w:bottom w:val="single" w:sz="2"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eastAsia="es-ES"/>
              </w:rPr>
              <w:t>18.911.423</w:t>
            </w:r>
          </w:p>
        </w:tc>
        <w:tc>
          <w:tcPr>
            <w:tcW w:w="425" w:type="dxa"/>
            <w:tcBorders>
              <w:top w:val="single" w:sz="4" w:space="0" w:color="auto"/>
              <w:left w:val="nil"/>
              <w:bottom w:val="single" w:sz="2" w:space="0" w:color="auto"/>
              <w:right w:val="nil"/>
            </w:tcBorders>
            <w:shd w:val="clear" w:color="auto" w:fill="auto"/>
            <w:noWrap/>
            <w:vAlign w:val="center"/>
            <w:hideMark/>
          </w:tcPr>
          <w:p w:rsidR="000A139A" w:rsidRPr="000C29B6" w:rsidRDefault="000A139A" w:rsidP="00FB1E93">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81</w:t>
            </w:r>
          </w:p>
        </w:tc>
        <w:tc>
          <w:tcPr>
            <w:tcW w:w="992" w:type="dxa"/>
            <w:tcBorders>
              <w:top w:val="single" w:sz="4" w:space="0" w:color="auto"/>
              <w:left w:val="nil"/>
              <w:bottom w:val="single" w:sz="2"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27.069.842</w:t>
            </w:r>
          </w:p>
        </w:tc>
        <w:tc>
          <w:tcPr>
            <w:tcW w:w="426" w:type="dxa"/>
            <w:tcBorders>
              <w:top w:val="single" w:sz="4" w:space="0" w:color="auto"/>
              <w:left w:val="nil"/>
              <w:bottom w:val="single" w:sz="2" w:space="0" w:color="auto"/>
              <w:right w:val="nil"/>
            </w:tcBorders>
            <w:shd w:val="clear" w:color="auto" w:fill="auto"/>
            <w:noWrap/>
            <w:vAlign w:val="center"/>
            <w:hideMark/>
          </w:tcPr>
          <w:p w:rsidR="000A139A" w:rsidRPr="000C29B6" w:rsidRDefault="000A139A" w:rsidP="00CC0F6E">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82</w:t>
            </w:r>
          </w:p>
        </w:tc>
      </w:tr>
      <w:tr w:rsidR="000A139A" w:rsidRPr="000A139A" w:rsidTr="00F910F5">
        <w:trPr>
          <w:trHeight w:val="198"/>
          <w:jc w:val="center"/>
        </w:trPr>
        <w:tc>
          <w:tcPr>
            <w:tcW w:w="3402" w:type="dxa"/>
            <w:tcBorders>
              <w:top w:val="single" w:sz="2" w:space="0" w:color="auto"/>
              <w:left w:val="nil"/>
              <w:bottom w:val="single" w:sz="4" w:space="0" w:color="auto"/>
              <w:right w:val="nil"/>
            </w:tcBorders>
            <w:shd w:val="clear" w:color="000000" w:fill="FFFFFF"/>
            <w:noWrap/>
            <w:vAlign w:val="center"/>
            <w:hideMark/>
          </w:tcPr>
          <w:p w:rsidR="000C29B6" w:rsidRDefault="000A139A" w:rsidP="000A139A">
            <w:pPr>
              <w:spacing w:after="0"/>
              <w:ind w:firstLine="0"/>
              <w:rPr>
                <w:rFonts w:ascii="Arial Narrow" w:hAnsi="Arial Narrow" w:cs="Arial"/>
                <w:color w:val="000000"/>
                <w:sz w:val="18"/>
                <w:szCs w:val="18"/>
                <w:lang w:eastAsia="es-ES"/>
              </w:rPr>
            </w:pPr>
            <w:r w:rsidRPr="000C29B6">
              <w:rPr>
                <w:rFonts w:ascii="Arial Narrow" w:hAnsi="Arial Narrow" w:cs="Arial"/>
                <w:color w:val="000000"/>
                <w:sz w:val="18"/>
                <w:szCs w:val="18"/>
                <w:lang w:eastAsia="es-ES"/>
              </w:rPr>
              <w:t>Dotación presupuestaria anual en partidas</w:t>
            </w:r>
          </w:p>
          <w:p w:rsidR="000A139A" w:rsidRPr="000C29B6" w:rsidRDefault="000A139A" w:rsidP="000A139A">
            <w:pPr>
              <w:spacing w:after="0"/>
              <w:ind w:firstLine="0"/>
              <w:rPr>
                <w:rFonts w:ascii="Arial Narrow" w:hAnsi="Arial Narrow" w:cs="Arial"/>
                <w:color w:val="000000"/>
                <w:sz w:val="18"/>
                <w:szCs w:val="18"/>
                <w:lang w:val="es-ES" w:eastAsia="es-ES"/>
              </w:rPr>
            </w:pPr>
            <w:r w:rsidRPr="000C29B6">
              <w:rPr>
                <w:rFonts w:ascii="Arial Narrow" w:hAnsi="Arial Narrow" w:cs="Arial"/>
                <w:color w:val="000000"/>
                <w:sz w:val="18"/>
                <w:szCs w:val="18"/>
                <w:lang w:eastAsia="es-ES"/>
              </w:rPr>
              <w:t xml:space="preserve">nominativas </w:t>
            </w:r>
          </w:p>
        </w:tc>
        <w:tc>
          <w:tcPr>
            <w:tcW w:w="567" w:type="dxa"/>
            <w:tcBorders>
              <w:top w:val="single" w:sz="2" w:space="0" w:color="auto"/>
              <w:left w:val="nil"/>
              <w:bottom w:val="single" w:sz="4"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w:t>
            </w:r>
          </w:p>
        </w:tc>
        <w:tc>
          <w:tcPr>
            <w:tcW w:w="425" w:type="dxa"/>
            <w:tcBorders>
              <w:top w:val="single" w:sz="2" w:space="0" w:color="auto"/>
              <w:left w:val="nil"/>
              <w:bottom w:val="single" w:sz="4"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w:t>
            </w:r>
          </w:p>
        </w:tc>
        <w:tc>
          <w:tcPr>
            <w:tcW w:w="993" w:type="dxa"/>
            <w:tcBorders>
              <w:top w:val="single" w:sz="2" w:space="0" w:color="auto"/>
              <w:left w:val="nil"/>
              <w:bottom w:val="single" w:sz="4"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eastAsia="es-ES"/>
              </w:rPr>
              <w:t>2.275.000</w:t>
            </w:r>
          </w:p>
        </w:tc>
        <w:tc>
          <w:tcPr>
            <w:tcW w:w="567" w:type="dxa"/>
            <w:tcBorders>
              <w:top w:val="single" w:sz="2" w:space="0" w:color="auto"/>
              <w:left w:val="nil"/>
              <w:bottom w:val="single" w:sz="4" w:space="0" w:color="auto"/>
              <w:right w:val="nil"/>
            </w:tcBorders>
            <w:shd w:val="clear" w:color="000000" w:fill="FFFFFF"/>
            <w:noWrap/>
            <w:vAlign w:val="center"/>
            <w:hideMark/>
          </w:tcPr>
          <w:p w:rsidR="000A139A" w:rsidRPr="000C29B6" w:rsidRDefault="000A139A" w:rsidP="00FB1E93">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5</w:t>
            </w:r>
          </w:p>
        </w:tc>
        <w:tc>
          <w:tcPr>
            <w:tcW w:w="992" w:type="dxa"/>
            <w:tcBorders>
              <w:top w:val="single" w:sz="2" w:space="0" w:color="auto"/>
              <w:left w:val="nil"/>
              <w:bottom w:val="single" w:sz="4"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eastAsia="es-ES"/>
              </w:rPr>
              <w:t>4.490.515</w:t>
            </w:r>
          </w:p>
        </w:tc>
        <w:tc>
          <w:tcPr>
            <w:tcW w:w="425" w:type="dxa"/>
            <w:tcBorders>
              <w:top w:val="single" w:sz="2" w:space="0" w:color="auto"/>
              <w:left w:val="nil"/>
              <w:bottom w:val="single" w:sz="4" w:space="0" w:color="auto"/>
              <w:right w:val="nil"/>
            </w:tcBorders>
            <w:shd w:val="clear" w:color="auto" w:fill="auto"/>
            <w:noWrap/>
            <w:vAlign w:val="center"/>
            <w:hideMark/>
          </w:tcPr>
          <w:p w:rsidR="000A139A" w:rsidRPr="000C29B6" w:rsidRDefault="000A139A" w:rsidP="00CC0F6E">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19</w:t>
            </w:r>
          </w:p>
        </w:tc>
        <w:tc>
          <w:tcPr>
            <w:tcW w:w="992" w:type="dxa"/>
            <w:tcBorders>
              <w:top w:val="single" w:sz="2" w:space="0" w:color="auto"/>
              <w:left w:val="nil"/>
              <w:bottom w:val="single" w:sz="4" w:space="0" w:color="auto"/>
              <w:right w:val="nil"/>
            </w:tcBorders>
            <w:shd w:val="clear" w:color="000000" w:fill="FFFFFF"/>
            <w:noWrap/>
            <w:vAlign w:val="center"/>
            <w:hideMark/>
          </w:tcPr>
          <w:p w:rsidR="000A139A" w:rsidRPr="000C29B6" w:rsidRDefault="000A139A" w:rsidP="000A139A">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eastAsia="es-ES"/>
              </w:rPr>
              <w:t>5.827.412</w:t>
            </w:r>
          </w:p>
        </w:tc>
        <w:tc>
          <w:tcPr>
            <w:tcW w:w="426" w:type="dxa"/>
            <w:tcBorders>
              <w:top w:val="single" w:sz="2" w:space="0" w:color="auto"/>
              <w:left w:val="nil"/>
              <w:bottom w:val="single" w:sz="4" w:space="0" w:color="auto"/>
              <w:right w:val="nil"/>
            </w:tcBorders>
            <w:shd w:val="clear" w:color="auto" w:fill="auto"/>
            <w:noWrap/>
            <w:vAlign w:val="center"/>
            <w:hideMark/>
          </w:tcPr>
          <w:p w:rsidR="000A139A" w:rsidRPr="000C29B6" w:rsidRDefault="000A139A" w:rsidP="00CC0F6E">
            <w:pPr>
              <w:spacing w:after="0"/>
              <w:ind w:firstLine="0"/>
              <w:jc w:val="right"/>
              <w:rPr>
                <w:rFonts w:ascii="Arial Narrow" w:hAnsi="Arial Narrow" w:cs="Arial"/>
                <w:color w:val="000000"/>
                <w:sz w:val="18"/>
                <w:szCs w:val="18"/>
                <w:lang w:val="es-ES" w:eastAsia="es-ES"/>
              </w:rPr>
            </w:pPr>
            <w:r w:rsidRPr="000C29B6">
              <w:rPr>
                <w:rFonts w:ascii="Arial Narrow" w:hAnsi="Arial Narrow" w:cs="Arial"/>
                <w:color w:val="000000"/>
                <w:sz w:val="18"/>
                <w:szCs w:val="18"/>
                <w:lang w:val="es-ES" w:eastAsia="es-ES"/>
              </w:rPr>
              <w:t>18</w:t>
            </w:r>
          </w:p>
        </w:tc>
      </w:tr>
      <w:tr w:rsidR="000A139A" w:rsidRPr="0031310D" w:rsidTr="00F910F5">
        <w:trPr>
          <w:trHeight w:val="255"/>
          <w:jc w:val="center"/>
        </w:trPr>
        <w:tc>
          <w:tcPr>
            <w:tcW w:w="3402"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0A139A">
            <w:pPr>
              <w:spacing w:after="0"/>
              <w:ind w:firstLine="0"/>
              <w:jc w:val="left"/>
              <w:rPr>
                <w:rFonts w:ascii="Arial" w:hAnsi="Arial" w:cs="Arial"/>
                <w:color w:val="000000"/>
                <w:sz w:val="17"/>
                <w:szCs w:val="17"/>
                <w:lang w:val="es-ES" w:eastAsia="es-ES"/>
              </w:rPr>
            </w:pPr>
            <w:r w:rsidRPr="0031310D">
              <w:rPr>
                <w:rFonts w:ascii="Arial" w:hAnsi="Arial" w:cs="Arial"/>
                <w:color w:val="000000"/>
                <w:sz w:val="17"/>
                <w:szCs w:val="17"/>
                <w:lang w:val="es-ES" w:eastAsia="es-ES"/>
              </w:rPr>
              <w:t>Total</w:t>
            </w:r>
          </w:p>
        </w:tc>
        <w:tc>
          <w:tcPr>
            <w:tcW w:w="567"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0A139A">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w:t>
            </w:r>
          </w:p>
        </w:tc>
        <w:tc>
          <w:tcPr>
            <w:tcW w:w="425"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0A139A">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w:t>
            </w:r>
          </w:p>
        </w:tc>
        <w:tc>
          <w:tcPr>
            <w:tcW w:w="993"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0A139A">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44.222.259</w:t>
            </w:r>
          </w:p>
        </w:tc>
        <w:tc>
          <w:tcPr>
            <w:tcW w:w="567"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FB1E93">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100</w:t>
            </w: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0A139A">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23.401.938</w:t>
            </w:r>
          </w:p>
        </w:tc>
        <w:tc>
          <w:tcPr>
            <w:tcW w:w="425"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FB1E93">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100</w:t>
            </w: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0A139A">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32.897.254</w:t>
            </w:r>
          </w:p>
        </w:tc>
        <w:tc>
          <w:tcPr>
            <w:tcW w:w="426" w:type="dxa"/>
            <w:tcBorders>
              <w:top w:val="single" w:sz="4" w:space="0" w:color="auto"/>
              <w:left w:val="nil"/>
              <w:bottom w:val="single" w:sz="4" w:space="0" w:color="auto"/>
              <w:right w:val="nil"/>
            </w:tcBorders>
            <w:shd w:val="clear" w:color="auto" w:fill="8DB3E2" w:themeFill="text2" w:themeFillTint="66"/>
            <w:noWrap/>
            <w:vAlign w:val="center"/>
            <w:hideMark/>
          </w:tcPr>
          <w:p w:rsidR="000A139A" w:rsidRPr="0031310D" w:rsidRDefault="000A139A" w:rsidP="00CC0F6E">
            <w:pPr>
              <w:spacing w:after="0"/>
              <w:ind w:firstLine="0"/>
              <w:jc w:val="right"/>
              <w:rPr>
                <w:rFonts w:ascii="Arial" w:hAnsi="Arial" w:cs="Arial"/>
                <w:color w:val="000000"/>
                <w:sz w:val="17"/>
                <w:szCs w:val="17"/>
                <w:lang w:val="es-ES" w:eastAsia="es-ES"/>
              </w:rPr>
            </w:pPr>
            <w:r w:rsidRPr="0031310D">
              <w:rPr>
                <w:rFonts w:ascii="Arial" w:hAnsi="Arial" w:cs="Arial"/>
                <w:color w:val="000000"/>
                <w:sz w:val="17"/>
                <w:szCs w:val="17"/>
                <w:lang w:val="es-ES" w:eastAsia="es-ES"/>
              </w:rPr>
              <w:t>100</w:t>
            </w:r>
          </w:p>
        </w:tc>
      </w:tr>
    </w:tbl>
    <w:p w:rsidR="00627B32" w:rsidRDefault="00627B32" w:rsidP="00FF078B">
      <w:pPr>
        <w:pStyle w:val="texto"/>
        <w:tabs>
          <w:tab w:val="left" w:pos="142"/>
        </w:tabs>
        <w:rPr>
          <w:szCs w:val="26"/>
        </w:rPr>
      </w:pPr>
    </w:p>
    <w:p w:rsidR="00627B32" w:rsidRDefault="000A139A" w:rsidP="00235399">
      <w:pPr>
        <w:pStyle w:val="texto"/>
        <w:tabs>
          <w:tab w:val="left" w:pos="142"/>
        </w:tabs>
        <w:ind w:firstLine="0"/>
        <w:rPr>
          <w:szCs w:val="26"/>
        </w:rPr>
      </w:pPr>
      <w:r>
        <w:rPr>
          <w:noProof/>
          <w:lang w:val="es-ES" w:eastAsia="es-ES"/>
        </w:rPr>
        <w:lastRenderedPageBreak/>
        <w:drawing>
          <wp:inline distT="0" distB="0" distL="0" distR="0" wp14:anchorId="1B7505AA" wp14:editId="54088061">
            <wp:extent cx="5657850" cy="22479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F078B" w:rsidRDefault="00FF078B" w:rsidP="00CC0F6E">
      <w:pPr>
        <w:pStyle w:val="texto"/>
        <w:tabs>
          <w:tab w:val="left" w:pos="142"/>
        </w:tabs>
        <w:spacing w:before="120"/>
        <w:rPr>
          <w:szCs w:val="26"/>
        </w:rPr>
      </w:pPr>
      <w:r w:rsidRPr="00FB2D1B">
        <w:rPr>
          <w:szCs w:val="26"/>
        </w:rPr>
        <w:t xml:space="preserve">Antes de </w:t>
      </w:r>
      <w:r>
        <w:rPr>
          <w:szCs w:val="26"/>
        </w:rPr>
        <w:t>desarrollar los resultados de la revisión efectuada, e</w:t>
      </w:r>
      <w:r w:rsidRPr="0023411A">
        <w:rPr>
          <w:szCs w:val="26"/>
        </w:rPr>
        <w:t>s necesario</w:t>
      </w:r>
      <w:r w:rsidR="00FB705A">
        <w:rPr>
          <w:szCs w:val="26"/>
        </w:rPr>
        <w:t xml:space="preserve"> destacar </w:t>
      </w:r>
      <w:r>
        <w:rPr>
          <w:szCs w:val="26"/>
        </w:rPr>
        <w:t xml:space="preserve">dos cuestiones sobre el gasto en </w:t>
      </w:r>
      <w:r w:rsidRPr="0023411A">
        <w:rPr>
          <w:szCs w:val="26"/>
        </w:rPr>
        <w:t>transferencias de financiación</w:t>
      </w:r>
      <w:r w:rsidR="00CD43FA">
        <w:rPr>
          <w:szCs w:val="26"/>
        </w:rPr>
        <w:t xml:space="preserve"> a </w:t>
      </w:r>
      <w:r w:rsidRPr="0023411A">
        <w:rPr>
          <w:szCs w:val="26"/>
        </w:rPr>
        <w:t>las Entida</w:t>
      </w:r>
      <w:r>
        <w:rPr>
          <w:szCs w:val="26"/>
        </w:rPr>
        <w:t xml:space="preserve">des Locales (en adelante EELL): </w:t>
      </w:r>
    </w:p>
    <w:p w:rsidR="00111E08"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F23C13">
        <w:rPr>
          <w:szCs w:val="26"/>
        </w:rPr>
        <w:t>Tanto la Ley Foral 6/1990, de 2 de julio, de la Administración Local de Navarra, como la posterior Ley Foral 2/1995, de 10 de marzo, de las Haciendas Locales de Navarra, establecen como fuente de recursos de financiación de las EELL la participación en los tributos de la Comunidad Foral y del Estado. Este mecanismo de financiación</w:t>
      </w:r>
      <w:r>
        <w:rPr>
          <w:szCs w:val="26"/>
        </w:rPr>
        <w:t>,</w:t>
      </w:r>
      <w:r w:rsidRPr="00F23C13">
        <w:rPr>
          <w:szCs w:val="26"/>
        </w:rPr>
        <w:t xml:space="preserve"> constituye un recurso propio, participativo y no </w:t>
      </w:r>
      <w:proofErr w:type="spellStart"/>
      <w:r w:rsidRPr="00F23C13">
        <w:rPr>
          <w:szCs w:val="26"/>
        </w:rPr>
        <w:t>subvencion</w:t>
      </w:r>
      <w:r w:rsidR="00111E08">
        <w:rPr>
          <w:szCs w:val="26"/>
        </w:rPr>
        <w:t>al</w:t>
      </w:r>
      <w:proofErr w:type="spellEnd"/>
      <w:r w:rsidR="00111E08">
        <w:rPr>
          <w:szCs w:val="26"/>
        </w:rPr>
        <w:t xml:space="preserve"> de los municipios y concejos y se reparte en transferencias corrientes y de capital. </w:t>
      </w:r>
    </w:p>
    <w:p w:rsidR="00111E08" w:rsidRPr="00111E08" w:rsidRDefault="00111E08"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Pr>
          <w:szCs w:val="26"/>
        </w:rPr>
        <w:t>L</w:t>
      </w:r>
      <w:r w:rsidR="00FF078B" w:rsidRPr="00F23C13">
        <w:rPr>
          <w:szCs w:val="26"/>
        </w:rPr>
        <w:t xml:space="preserve">a distribución del importe del </w:t>
      </w:r>
      <w:r w:rsidR="00FF078B">
        <w:rPr>
          <w:szCs w:val="26"/>
        </w:rPr>
        <w:t>“</w:t>
      </w:r>
      <w:r w:rsidR="00FF078B" w:rsidRPr="00F23C13">
        <w:rPr>
          <w:szCs w:val="26"/>
        </w:rPr>
        <w:t>Fondo de participación de las entidades locales en los tributos de Navarra</w:t>
      </w:r>
      <w:r w:rsidR="00FF078B">
        <w:rPr>
          <w:szCs w:val="26"/>
        </w:rPr>
        <w:t>”</w:t>
      </w:r>
      <w:r w:rsidR="00FF078B" w:rsidRPr="00F23C13">
        <w:rPr>
          <w:szCs w:val="26"/>
        </w:rPr>
        <w:t xml:space="preserve"> en la parte de transferencias de capital, </w:t>
      </w:r>
      <w:r>
        <w:rPr>
          <w:szCs w:val="26"/>
        </w:rPr>
        <w:t xml:space="preserve">se concreta </w:t>
      </w:r>
      <w:r w:rsidR="00FF078B" w:rsidRPr="00F23C13">
        <w:rPr>
          <w:szCs w:val="26"/>
        </w:rPr>
        <w:t>a través de los Planes de Inversión Locales (en adelante PIL)</w:t>
      </w:r>
      <w:r w:rsidR="00FF078B">
        <w:rPr>
          <w:szCs w:val="26"/>
        </w:rPr>
        <w:t xml:space="preserve">, </w:t>
      </w:r>
      <w:r>
        <w:rPr>
          <w:szCs w:val="26"/>
        </w:rPr>
        <w:t>definido</w:t>
      </w:r>
      <w:r w:rsidR="00F42324">
        <w:rPr>
          <w:szCs w:val="26"/>
        </w:rPr>
        <w:t>s</w:t>
      </w:r>
      <w:r>
        <w:rPr>
          <w:szCs w:val="26"/>
        </w:rPr>
        <w:t xml:space="preserve"> </w:t>
      </w:r>
      <w:r w:rsidRPr="00111E08">
        <w:rPr>
          <w:szCs w:val="26"/>
        </w:rPr>
        <w:t xml:space="preserve">como el conjunto de inversiones encaminadas a la instalación, mejora y renovación de infraestructuras y dotaciones, clasificadas en los siguientes apartados: </w:t>
      </w:r>
    </w:p>
    <w:p w:rsidR="00111E08" w:rsidRDefault="00111E08" w:rsidP="00F34B07">
      <w:pPr>
        <w:pStyle w:val="texto"/>
        <w:numPr>
          <w:ilvl w:val="0"/>
          <w:numId w:val="15"/>
        </w:numPr>
        <w:tabs>
          <w:tab w:val="clear" w:pos="2835"/>
          <w:tab w:val="clear" w:pos="3969"/>
          <w:tab w:val="clear" w:pos="5103"/>
          <w:tab w:val="clear" w:pos="6237"/>
          <w:tab w:val="clear" w:pos="7371"/>
          <w:tab w:val="left" w:pos="480"/>
          <w:tab w:val="num" w:pos="720"/>
          <w:tab w:val="num" w:pos="786"/>
          <w:tab w:val="num" w:pos="1320"/>
          <w:tab w:val="num" w:pos="2062"/>
          <w:tab w:val="num" w:pos="4472"/>
        </w:tabs>
      </w:pPr>
      <w:r>
        <w:t>Programas de Inversiones que incluye las propuestas por la Dirección General con competencia en materia de Administración Local, relativas a los Planes Directores del Ciclo integral del Agua y del Plan de Residuos de Navarra. Estos Planes Directores tienen carácter imperativo y están declarados como de interés supralocal</w:t>
      </w:r>
    </w:p>
    <w:p w:rsidR="00111E08" w:rsidRDefault="00111E08" w:rsidP="00F34B07">
      <w:pPr>
        <w:pStyle w:val="texto"/>
        <w:numPr>
          <w:ilvl w:val="0"/>
          <w:numId w:val="15"/>
        </w:numPr>
        <w:tabs>
          <w:tab w:val="clear" w:pos="2835"/>
          <w:tab w:val="clear" w:pos="3969"/>
          <w:tab w:val="clear" w:pos="5103"/>
          <w:tab w:val="clear" w:pos="6237"/>
          <w:tab w:val="clear" w:pos="7371"/>
          <w:tab w:val="left" w:pos="480"/>
          <w:tab w:val="num" w:pos="720"/>
          <w:tab w:val="num" w:pos="786"/>
          <w:tab w:val="num" w:pos="1320"/>
          <w:tab w:val="num" w:pos="2062"/>
          <w:tab w:val="num" w:pos="4472"/>
        </w:tabs>
      </w:pPr>
      <w:r>
        <w:t>Programación Local, que incluye las inversiones solicitadas por las entidades locales relativas a redes de abastecimiento, saneamiento y pluviales; pavimentaciones con redes; pavimentaciones sin redes; urbanización de travesías y dotaciones locales. Se reparte sobre la base de criterios de priorización y</w:t>
      </w:r>
      <w:r w:rsidR="00641467">
        <w:t xml:space="preserve"> selección atendiendo solicitudes de las entidades locales.</w:t>
      </w:r>
    </w:p>
    <w:p w:rsidR="00111E08" w:rsidRPr="00111E08" w:rsidRDefault="00111E08" w:rsidP="00F34B07">
      <w:pPr>
        <w:pStyle w:val="texto"/>
        <w:numPr>
          <w:ilvl w:val="0"/>
          <w:numId w:val="15"/>
        </w:numPr>
        <w:tabs>
          <w:tab w:val="clear" w:pos="2835"/>
          <w:tab w:val="clear" w:pos="3969"/>
          <w:tab w:val="clear" w:pos="5103"/>
          <w:tab w:val="clear" w:pos="6237"/>
          <w:tab w:val="clear" w:pos="7371"/>
          <w:tab w:val="left" w:pos="480"/>
          <w:tab w:val="num" w:pos="720"/>
          <w:tab w:val="num" w:pos="786"/>
          <w:tab w:val="num" w:pos="1320"/>
          <w:tab w:val="num" w:pos="2062"/>
          <w:tab w:val="num" w:pos="4472"/>
        </w:tabs>
      </w:pPr>
      <w:r>
        <w:t xml:space="preserve">Libre Determinación, que incluye aquellas inversiones exclusivamente determinadas por las entidades locales beneficiarias, en ejercicio de su autonomía local. Se reparte en función de criterios objetivos de población y dispersión. </w:t>
      </w:r>
    </w:p>
    <w:p w:rsidR="00111E08" w:rsidRDefault="00CD43FA" w:rsidP="002C2C73">
      <w:pPr>
        <w:pStyle w:val="texto"/>
        <w:tabs>
          <w:tab w:val="left" w:pos="142"/>
        </w:tabs>
        <w:rPr>
          <w:szCs w:val="26"/>
        </w:rPr>
      </w:pPr>
      <w:r>
        <w:rPr>
          <w:szCs w:val="26"/>
        </w:rPr>
        <w:lastRenderedPageBreak/>
        <w:t xml:space="preserve">Destacamos </w:t>
      </w:r>
      <w:r w:rsidR="002C2C73">
        <w:rPr>
          <w:szCs w:val="26"/>
        </w:rPr>
        <w:t>que en este departamento es donde se ha concentrado el mayor volumen de partidas nominativas</w:t>
      </w:r>
      <w:r w:rsidR="00AC61C9">
        <w:rPr>
          <w:szCs w:val="26"/>
        </w:rPr>
        <w:t>.</w:t>
      </w:r>
    </w:p>
    <w:p w:rsidR="00FF078B" w:rsidRPr="00590833" w:rsidRDefault="00FB705A" w:rsidP="00C65EEE">
      <w:pPr>
        <w:pStyle w:val="texto"/>
        <w:tabs>
          <w:tab w:val="left" w:pos="142"/>
        </w:tabs>
        <w:spacing w:after="240"/>
        <w:rPr>
          <w:szCs w:val="26"/>
        </w:rPr>
      </w:pPr>
      <w:r>
        <w:rPr>
          <w:szCs w:val="26"/>
        </w:rPr>
        <w:t>Sobre un total de 199</w:t>
      </w:r>
      <w:r w:rsidR="00FF078B" w:rsidRPr="00A96607">
        <w:rPr>
          <w:szCs w:val="26"/>
        </w:rPr>
        <w:t xml:space="preserve"> partidas </w:t>
      </w:r>
      <w:r w:rsidR="00FF078B">
        <w:rPr>
          <w:szCs w:val="26"/>
        </w:rPr>
        <w:t xml:space="preserve">nominativas en </w:t>
      </w:r>
      <w:r w:rsidR="00F42324">
        <w:rPr>
          <w:szCs w:val="26"/>
        </w:rPr>
        <w:t>el periodo revisado del citado S</w:t>
      </w:r>
      <w:r w:rsidR="00FF078B">
        <w:rPr>
          <w:szCs w:val="26"/>
        </w:rPr>
        <w:t>e</w:t>
      </w:r>
      <w:r w:rsidR="00747062">
        <w:rPr>
          <w:szCs w:val="26"/>
        </w:rPr>
        <w:t>rvicio</w:t>
      </w:r>
      <w:r w:rsidR="00FF078B">
        <w:rPr>
          <w:szCs w:val="26"/>
        </w:rPr>
        <w:t xml:space="preserve">, </w:t>
      </w:r>
      <w:r w:rsidR="00F42324">
        <w:rPr>
          <w:szCs w:val="26"/>
        </w:rPr>
        <w:t>se ha seleccionado la siguiente muestra</w:t>
      </w:r>
      <w:r w:rsidR="00FF078B">
        <w:rPr>
          <w:szCs w:val="26"/>
        </w:rPr>
        <w:t>:</w:t>
      </w:r>
    </w:p>
    <w:tbl>
      <w:tblPr>
        <w:tblW w:w="10348" w:type="dxa"/>
        <w:tblInd w:w="-567" w:type="dxa"/>
        <w:tblLayout w:type="fixed"/>
        <w:tblCellMar>
          <w:left w:w="70" w:type="dxa"/>
          <w:right w:w="70" w:type="dxa"/>
        </w:tblCellMar>
        <w:tblLook w:val="04A0" w:firstRow="1" w:lastRow="0" w:firstColumn="1" w:lastColumn="0" w:noHBand="0" w:noVBand="1"/>
      </w:tblPr>
      <w:tblGrid>
        <w:gridCol w:w="1560"/>
        <w:gridCol w:w="3969"/>
        <w:gridCol w:w="1275"/>
        <w:gridCol w:w="2410"/>
        <w:gridCol w:w="1134"/>
      </w:tblGrid>
      <w:tr w:rsidR="00FF078B" w:rsidRPr="002E2871" w:rsidTr="002123A0">
        <w:trPr>
          <w:trHeight w:val="255"/>
        </w:trPr>
        <w:tc>
          <w:tcPr>
            <w:tcW w:w="1560" w:type="dxa"/>
            <w:tcBorders>
              <w:top w:val="single" w:sz="4" w:space="0" w:color="auto"/>
              <w:left w:val="nil"/>
              <w:bottom w:val="single" w:sz="4" w:space="0" w:color="auto"/>
              <w:right w:val="nil"/>
            </w:tcBorders>
            <w:shd w:val="clear" w:color="000000" w:fill="BDD7EE"/>
            <w:vAlign w:val="center"/>
          </w:tcPr>
          <w:p w:rsidR="00FF078B" w:rsidRPr="002E2871" w:rsidRDefault="00FF078B" w:rsidP="000777F2">
            <w:pPr>
              <w:spacing w:after="0"/>
              <w:ind w:firstLine="0"/>
              <w:rPr>
                <w:rFonts w:ascii="Arial" w:hAnsi="Arial" w:cs="Arial"/>
                <w:color w:val="000000"/>
                <w:sz w:val="16"/>
                <w:szCs w:val="16"/>
              </w:rPr>
            </w:pPr>
            <w:r w:rsidRPr="002E2871">
              <w:rPr>
                <w:rFonts w:ascii="Arial" w:hAnsi="Arial" w:cs="Arial"/>
                <w:color w:val="000000"/>
                <w:sz w:val="16"/>
                <w:szCs w:val="16"/>
              </w:rPr>
              <w:t>Origen</w:t>
            </w:r>
          </w:p>
        </w:tc>
        <w:tc>
          <w:tcPr>
            <w:tcW w:w="3969" w:type="dxa"/>
            <w:tcBorders>
              <w:top w:val="single" w:sz="4" w:space="0" w:color="auto"/>
              <w:left w:val="nil"/>
              <w:bottom w:val="single" w:sz="4" w:space="0" w:color="auto"/>
              <w:right w:val="nil"/>
            </w:tcBorders>
            <w:shd w:val="clear" w:color="000000" w:fill="BDD7EE"/>
            <w:noWrap/>
            <w:vAlign w:val="center"/>
            <w:hideMark/>
          </w:tcPr>
          <w:p w:rsidR="00FF078B" w:rsidRPr="002E2871" w:rsidRDefault="00FF078B" w:rsidP="000777F2">
            <w:pPr>
              <w:spacing w:after="0"/>
              <w:rPr>
                <w:rFonts w:ascii="Arial" w:hAnsi="Arial" w:cs="Arial"/>
                <w:color w:val="000000"/>
                <w:sz w:val="16"/>
                <w:szCs w:val="16"/>
              </w:rPr>
            </w:pPr>
            <w:r w:rsidRPr="002E2871">
              <w:rPr>
                <w:rFonts w:ascii="Arial" w:hAnsi="Arial" w:cs="Arial"/>
                <w:color w:val="000000"/>
                <w:sz w:val="16"/>
                <w:szCs w:val="16"/>
              </w:rPr>
              <w:t>Subvención nominativa</w:t>
            </w:r>
          </w:p>
        </w:tc>
        <w:tc>
          <w:tcPr>
            <w:tcW w:w="1275" w:type="dxa"/>
            <w:tcBorders>
              <w:top w:val="single" w:sz="4" w:space="0" w:color="auto"/>
              <w:left w:val="nil"/>
              <w:bottom w:val="single" w:sz="4" w:space="0" w:color="auto"/>
              <w:right w:val="nil"/>
            </w:tcBorders>
            <w:shd w:val="clear" w:color="000000" w:fill="BDD7EE"/>
            <w:noWrap/>
            <w:vAlign w:val="center"/>
            <w:hideMark/>
          </w:tcPr>
          <w:p w:rsidR="000777F2" w:rsidRPr="002E2871" w:rsidRDefault="00FF078B" w:rsidP="000777F2">
            <w:pPr>
              <w:spacing w:after="0"/>
              <w:ind w:firstLine="0"/>
              <w:jc w:val="right"/>
              <w:rPr>
                <w:rFonts w:ascii="Arial" w:hAnsi="Arial" w:cs="Arial"/>
                <w:color w:val="000000"/>
                <w:sz w:val="16"/>
                <w:szCs w:val="16"/>
              </w:rPr>
            </w:pPr>
            <w:r w:rsidRPr="002E2871">
              <w:rPr>
                <w:rFonts w:ascii="Arial" w:hAnsi="Arial" w:cs="Arial"/>
                <w:color w:val="000000"/>
                <w:sz w:val="16"/>
                <w:szCs w:val="16"/>
              </w:rPr>
              <w:t>Dotación</w:t>
            </w:r>
            <w:r w:rsidR="000777F2" w:rsidRPr="002E2871">
              <w:rPr>
                <w:rFonts w:ascii="Arial" w:hAnsi="Arial" w:cs="Arial"/>
                <w:color w:val="000000"/>
                <w:sz w:val="16"/>
                <w:szCs w:val="16"/>
              </w:rPr>
              <w:t xml:space="preserve"> </w:t>
            </w:r>
          </w:p>
          <w:p w:rsidR="00FF078B" w:rsidRPr="002E2871" w:rsidRDefault="000777F2" w:rsidP="002123A0">
            <w:pPr>
              <w:spacing w:after="0"/>
              <w:ind w:firstLine="0"/>
              <w:jc w:val="right"/>
              <w:rPr>
                <w:rFonts w:ascii="Arial" w:hAnsi="Arial" w:cs="Arial"/>
                <w:color w:val="000000"/>
                <w:sz w:val="16"/>
                <w:szCs w:val="16"/>
              </w:rPr>
            </w:pPr>
            <w:r w:rsidRPr="002E2871">
              <w:rPr>
                <w:rFonts w:ascii="Arial" w:hAnsi="Arial" w:cs="Arial"/>
                <w:color w:val="000000"/>
                <w:sz w:val="16"/>
                <w:szCs w:val="16"/>
              </w:rPr>
              <w:t>P</w:t>
            </w:r>
            <w:r w:rsidR="00FF078B" w:rsidRPr="002E2871">
              <w:rPr>
                <w:rFonts w:ascii="Arial" w:hAnsi="Arial" w:cs="Arial"/>
                <w:color w:val="000000"/>
                <w:sz w:val="16"/>
                <w:szCs w:val="16"/>
              </w:rPr>
              <w:t>resupuest</w:t>
            </w:r>
            <w:r w:rsidR="004C1EAA" w:rsidRPr="002E2871">
              <w:rPr>
                <w:rFonts w:ascii="Arial" w:hAnsi="Arial" w:cs="Arial"/>
                <w:color w:val="000000"/>
                <w:sz w:val="16"/>
                <w:szCs w:val="16"/>
              </w:rPr>
              <w:t>aria</w:t>
            </w:r>
          </w:p>
        </w:tc>
        <w:tc>
          <w:tcPr>
            <w:tcW w:w="2410" w:type="dxa"/>
            <w:tcBorders>
              <w:top w:val="single" w:sz="4" w:space="0" w:color="auto"/>
              <w:left w:val="nil"/>
              <w:bottom w:val="single" w:sz="4" w:space="0" w:color="auto"/>
              <w:right w:val="nil"/>
            </w:tcBorders>
            <w:shd w:val="clear" w:color="000000" w:fill="BDD7EE"/>
            <w:noWrap/>
            <w:vAlign w:val="center"/>
            <w:hideMark/>
          </w:tcPr>
          <w:p w:rsidR="00FF078B" w:rsidRPr="002E2871" w:rsidRDefault="00FF078B" w:rsidP="002E2871">
            <w:pPr>
              <w:spacing w:after="0"/>
              <w:ind w:firstLine="0"/>
              <w:jc w:val="right"/>
              <w:rPr>
                <w:rFonts w:ascii="Arial" w:hAnsi="Arial" w:cs="Arial"/>
                <w:bCs/>
                <w:color w:val="000000"/>
                <w:sz w:val="16"/>
                <w:szCs w:val="16"/>
              </w:rPr>
            </w:pPr>
            <w:r w:rsidRPr="002E2871">
              <w:rPr>
                <w:rFonts w:ascii="Arial" w:hAnsi="Arial" w:cs="Arial"/>
                <w:bCs/>
                <w:color w:val="000000"/>
                <w:sz w:val="16"/>
                <w:szCs w:val="16"/>
              </w:rPr>
              <w:t>Coincidencia PIL</w:t>
            </w:r>
          </w:p>
        </w:tc>
        <w:tc>
          <w:tcPr>
            <w:tcW w:w="1134" w:type="dxa"/>
            <w:tcBorders>
              <w:top w:val="single" w:sz="4" w:space="0" w:color="auto"/>
              <w:left w:val="nil"/>
              <w:bottom w:val="single" w:sz="4" w:space="0" w:color="auto"/>
              <w:right w:val="nil"/>
            </w:tcBorders>
            <w:shd w:val="clear" w:color="000000" w:fill="BDD7EE"/>
            <w:vAlign w:val="center"/>
          </w:tcPr>
          <w:p w:rsidR="00FF078B" w:rsidRPr="002E2871" w:rsidRDefault="00FF078B" w:rsidP="000777F2">
            <w:pPr>
              <w:spacing w:after="0"/>
              <w:ind w:firstLine="0"/>
              <w:jc w:val="right"/>
              <w:rPr>
                <w:rFonts w:ascii="Arial" w:hAnsi="Arial" w:cs="Arial"/>
                <w:color w:val="000000"/>
                <w:sz w:val="16"/>
                <w:szCs w:val="16"/>
              </w:rPr>
            </w:pPr>
            <w:r w:rsidRPr="002E2871">
              <w:rPr>
                <w:rFonts w:ascii="Arial" w:hAnsi="Arial" w:cs="Arial"/>
                <w:color w:val="000000"/>
                <w:sz w:val="16"/>
                <w:szCs w:val="16"/>
              </w:rPr>
              <w:t>Ejercicio</w:t>
            </w:r>
          </w:p>
        </w:tc>
      </w:tr>
      <w:tr w:rsidR="00E91138" w:rsidRPr="002A323A" w:rsidTr="00E353C9">
        <w:trPr>
          <w:trHeight w:val="198"/>
        </w:trPr>
        <w:tc>
          <w:tcPr>
            <w:tcW w:w="1560" w:type="dxa"/>
            <w:tcBorders>
              <w:top w:val="single" w:sz="4" w:space="0" w:color="auto"/>
              <w:left w:val="nil"/>
              <w:bottom w:val="single" w:sz="4" w:space="0" w:color="auto"/>
              <w:right w:val="nil"/>
            </w:tcBorders>
            <w:shd w:val="clear" w:color="000000" w:fill="FFFFFF"/>
            <w:vAlign w:val="center"/>
          </w:tcPr>
          <w:p w:rsidR="00E91138" w:rsidRPr="000F3D8B" w:rsidRDefault="00E91138" w:rsidP="00512D56">
            <w:pPr>
              <w:spacing w:after="0"/>
              <w:ind w:firstLine="0"/>
              <w:rPr>
                <w:rFonts w:ascii="Arial Narrow" w:hAnsi="Arial Narrow" w:cs="Calibri"/>
                <w:color w:val="000000"/>
                <w:sz w:val="16"/>
                <w:szCs w:val="16"/>
              </w:rPr>
            </w:pPr>
            <w:r>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4" w:space="0" w:color="auto"/>
              <w:left w:val="nil"/>
              <w:bottom w:val="single" w:sz="4" w:space="0" w:color="auto"/>
              <w:right w:val="nil"/>
            </w:tcBorders>
            <w:shd w:val="clear" w:color="000000" w:fill="FFFFFF"/>
            <w:noWrap/>
            <w:vAlign w:val="center"/>
          </w:tcPr>
          <w:p w:rsidR="00E91138" w:rsidRPr="002A323A" w:rsidRDefault="00E91138" w:rsidP="00E91138">
            <w:pPr>
              <w:spacing w:after="0"/>
              <w:ind w:firstLine="0"/>
              <w:rPr>
                <w:rFonts w:ascii="Arial Narrow" w:hAnsi="Arial Narrow" w:cs="Calibri"/>
                <w:color w:val="000000"/>
                <w:sz w:val="16"/>
                <w:szCs w:val="16"/>
              </w:rPr>
            </w:pPr>
            <w:r w:rsidRPr="00E91138">
              <w:rPr>
                <w:rFonts w:ascii="Arial Narrow" w:hAnsi="Arial Narrow" w:cs="Calibri"/>
                <w:color w:val="000000"/>
                <w:sz w:val="16"/>
                <w:szCs w:val="16"/>
              </w:rPr>
              <w:t xml:space="preserve">Polideportivo municipal de </w:t>
            </w:r>
            <w:proofErr w:type="spellStart"/>
            <w:r w:rsidRPr="00E91138">
              <w:rPr>
                <w:rFonts w:ascii="Arial Narrow" w:hAnsi="Arial Narrow" w:cs="Calibri"/>
                <w:color w:val="000000"/>
                <w:sz w:val="16"/>
                <w:szCs w:val="16"/>
              </w:rPr>
              <w:t>Ribaforada</w:t>
            </w:r>
            <w:proofErr w:type="spellEnd"/>
            <w:r w:rsidRPr="00E91138">
              <w:rPr>
                <w:rFonts w:ascii="Arial Narrow" w:hAnsi="Arial Narrow" w:cs="Calibri"/>
                <w:color w:val="000000"/>
                <w:sz w:val="16"/>
                <w:szCs w:val="16"/>
              </w:rPr>
              <w:t>. Adaptación a la normativa vigente</w:t>
            </w:r>
          </w:p>
        </w:tc>
        <w:tc>
          <w:tcPr>
            <w:tcW w:w="1275" w:type="dxa"/>
            <w:tcBorders>
              <w:top w:val="single" w:sz="4" w:space="0" w:color="auto"/>
              <w:left w:val="nil"/>
              <w:bottom w:val="single" w:sz="4" w:space="0" w:color="auto"/>
              <w:right w:val="nil"/>
            </w:tcBorders>
            <w:shd w:val="clear" w:color="000000" w:fill="FFFFFF"/>
            <w:noWrap/>
            <w:vAlign w:val="center"/>
          </w:tcPr>
          <w:p w:rsidR="00E91138"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200.000</w:t>
            </w:r>
          </w:p>
        </w:tc>
        <w:tc>
          <w:tcPr>
            <w:tcW w:w="2410" w:type="dxa"/>
            <w:tcBorders>
              <w:top w:val="single" w:sz="4" w:space="0" w:color="auto"/>
              <w:left w:val="nil"/>
              <w:bottom w:val="single" w:sz="4" w:space="0" w:color="auto"/>
              <w:right w:val="nil"/>
            </w:tcBorders>
            <w:shd w:val="clear" w:color="000000" w:fill="FFFFFF"/>
            <w:noWrap/>
            <w:vAlign w:val="center"/>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p>
        </w:tc>
        <w:tc>
          <w:tcPr>
            <w:tcW w:w="1134" w:type="dxa"/>
            <w:tcBorders>
              <w:top w:val="single" w:sz="4" w:space="0" w:color="auto"/>
              <w:left w:val="nil"/>
              <w:bottom w:val="single" w:sz="4" w:space="0" w:color="auto"/>
              <w:right w:val="nil"/>
            </w:tcBorders>
            <w:shd w:val="clear" w:color="000000" w:fill="FFFFFF"/>
            <w:vAlign w:val="center"/>
          </w:tcPr>
          <w:p w:rsidR="00E91138" w:rsidRPr="002A323A"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2020</w:t>
            </w:r>
          </w:p>
        </w:tc>
      </w:tr>
      <w:tr w:rsidR="00E91138" w:rsidRPr="002A323A" w:rsidTr="002123A0">
        <w:trPr>
          <w:trHeight w:val="198"/>
        </w:trPr>
        <w:tc>
          <w:tcPr>
            <w:tcW w:w="1560" w:type="dxa"/>
            <w:tcBorders>
              <w:top w:val="single" w:sz="4" w:space="0" w:color="auto"/>
              <w:left w:val="nil"/>
              <w:bottom w:val="single" w:sz="4" w:space="0" w:color="auto"/>
              <w:right w:val="nil"/>
            </w:tcBorders>
            <w:shd w:val="clear" w:color="000000" w:fill="FFFFFF"/>
          </w:tcPr>
          <w:p w:rsidR="00E91138" w:rsidRPr="000F3D8B" w:rsidRDefault="00E91138" w:rsidP="00512D56">
            <w:pPr>
              <w:spacing w:after="0"/>
              <w:ind w:firstLine="0"/>
              <w:rPr>
                <w:rFonts w:ascii="Arial Narrow" w:hAnsi="Arial Narrow" w:cs="Calibri"/>
                <w:color w:val="000000"/>
                <w:sz w:val="16"/>
                <w:szCs w:val="16"/>
              </w:rPr>
            </w:pPr>
            <w:r>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4" w:space="0" w:color="auto"/>
              <w:left w:val="nil"/>
              <w:bottom w:val="single" w:sz="4" w:space="0" w:color="auto"/>
              <w:right w:val="nil"/>
            </w:tcBorders>
            <w:shd w:val="clear" w:color="000000" w:fill="FFFFFF"/>
            <w:noWrap/>
            <w:vAlign w:val="center"/>
          </w:tcPr>
          <w:p w:rsidR="00E91138" w:rsidRPr="002A323A" w:rsidRDefault="00E91138" w:rsidP="00E91138">
            <w:pPr>
              <w:spacing w:after="0"/>
              <w:ind w:firstLine="0"/>
              <w:rPr>
                <w:rFonts w:ascii="Arial Narrow" w:hAnsi="Arial Narrow" w:cs="Calibri"/>
                <w:color w:val="000000"/>
                <w:sz w:val="16"/>
                <w:szCs w:val="16"/>
              </w:rPr>
            </w:pPr>
            <w:r w:rsidRPr="00E91138">
              <w:rPr>
                <w:rFonts w:ascii="Arial Narrow" w:hAnsi="Arial Narrow" w:cs="Calibri"/>
                <w:color w:val="000000"/>
                <w:sz w:val="16"/>
                <w:szCs w:val="16"/>
              </w:rPr>
              <w:t>Rehabilitación y ascensor en la Casa concejil de Rada</w:t>
            </w:r>
          </w:p>
        </w:tc>
        <w:tc>
          <w:tcPr>
            <w:tcW w:w="1275" w:type="dxa"/>
            <w:tcBorders>
              <w:top w:val="single" w:sz="4" w:space="0" w:color="auto"/>
              <w:left w:val="nil"/>
              <w:bottom w:val="single" w:sz="4" w:space="0" w:color="auto"/>
              <w:right w:val="nil"/>
            </w:tcBorders>
            <w:shd w:val="clear" w:color="000000" w:fill="FFFFFF"/>
            <w:noWrap/>
            <w:vAlign w:val="center"/>
          </w:tcPr>
          <w:p w:rsidR="00E91138"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170.000</w:t>
            </w:r>
          </w:p>
        </w:tc>
        <w:tc>
          <w:tcPr>
            <w:tcW w:w="2410" w:type="dxa"/>
            <w:tcBorders>
              <w:top w:val="single" w:sz="4" w:space="0" w:color="auto"/>
              <w:left w:val="nil"/>
              <w:bottom w:val="single" w:sz="4" w:space="0" w:color="auto"/>
              <w:right w:val="nil"/>
            </w:tcBorders>
            <w:shd w:val="clear" w:color="000000" w:fill="FFFFFF"/>
            <w:noWrap/>
            <w:vAlign w:val="bottom"/>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p>
        </w:tc>
        <w:tc>
          <w:tcPr>
            <w:tcW w:w="1134" w:type="dxa"/>
            <w:tcBorders>
              <w:top w:val="single" w:sz="4" w:space="0" w:color="auto"/>
              <w:left w:val="nil"/>
              <w:bottom w:val="single" w:sz="4" w:space="0" w:color="auto"/>
              <w:right w:val="nil"/>
            </w:tcBorders>
            <w:shd w:val="clear" w:color="000000" w:fill="FFFFFF"/>
            <w:vAlign w:val="bottom"/>
          </w:tcPr>
          <w:p w:rsidR="00E91138" w:rsidRPr="002A323A"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2020</w:t>
            </w:r>
          </w:p>
        </w:tc>
      </w:tr>
      <w:tr w:rsidR="00E91138" w:rsidRPr="002A323A" w:rsidTr="002123A0">
        <w:trPr>
          <w:trHeight w:val="198"/>
        </w:trPr>
        <w:tc>
          <w:tcPr>
            <w:tcW w:w="1560" w:type="dxa"/>
            <w:tcBorders>
              <w:top w:val="single" w:sz="4" w:space="0" w:color="auto"/>
              <w:left w:val="nil"/>
              <w:bottom w:val="single" w:sz="4" w:space="0" w:color="auto"/>
              <w:right w:val="nil"/>
            </w:tcBorders>
            <w:shd w:val="clear" w:color="000000" w:fill="FFFFFF"/>
          </w:tcPr>
          <w:p w:rsidR="00E91138" w:rsidRPr="000F3D8B" w:rsidRDefault="00E91138" w:rsidP="00512D56">
            <w:pPr>
              <w:spacing w:after="0"/>
              <w:ind w:firstLine="0"/>
              <w:rPr>
                <w:rFonts w:ascii="Arial Narrow" w:hAnsi="Arial Narrow" w:cs="Calibri"/>
                <w:color w:val="000000"/>
                <w:sz w:val="16"/>
                <w:szCs w:val="16"/>
              </w:rPr>
            </w:pPr>
            <w:r>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4" w:space="0" w:color="auto"/>
              <w:left w:val="nil"/>
              <w:bottom w:val="single" w:sz="4" w:space="0" w:color="auto"/>
              <w:right w:val="nil"/>
            </w:tcBorders>
            <w:shd w:val="clear" w:color="000000" w:fill="FFFFFF"/>
            <w:noWrap/>
            <w:vAlign w:val="center"/>
          </w:tcPr>
          <w:p w:rsidR="00E91138" w:rsidRPr="002A323A" w:rsidRDefault="00E91138" w:rsidP="00E91138">
            <w:pPr>
              <w:spacing w:after="0"/>
              <w:ind w:firstLine="0"/>
              <w:rPr>
                <w:rFonts w:ascii="Arial Narrow" w:hAnsi="Arial Narrow" w:cs="Calibri"/>
                <w:color w:val="000000"/>
                <w:sz w:val="16"/>
                <w:szCs w:val="16"/>
              </w:rPr>
            </w:pPr>
            <w:r w:rsidRPr="00E91138">
              <w:rPr>
                <w:rFonts w:ascii="Arial Narrow" w:hAnsi="Arial Narrow" w:cs="Calibri"/>
                <w:color w:val="000000"/>
                <w:sz w:val="16"/>
                <w:szCs w:val="16"/>
              </w:rPr>
              <w:t xml:space="preserve">Urbanización de accesos al campo de fútbol de </w:t>
            </w:r>
            <w:proofErr w:type="spellStart"/>
            <w:r w:rsidRPr="00E91138">
              <w:rPr>
                <w:rFonts w:ascii="Arial Narrow" w:hAnsi="Arial Narrow" w:cs="Calibri"/>
                <w:color w:val="000000"/>
                <w:sz w:val="16"/>
                <w:szCs w:val="16"/>
              </w:rPr>
              <w:t>Caparroso</w:t>
            </w:r>
            <w:proofErr w:type="spellEnd"/>
          </w:p>
        </w:tc>
        <w:tc>
          <w:tcPr>
            <w:tcW w:w="1275" w:type="dxa"/>
            <w:tcBorders>
              <w:top w:val="single" w:sz="4" w:space="0" w:color="auto"/>
              <w:left w:val="nil"/>
              <w:bottom w:val="single" w:sz="4" w:space="0" w:color="auto"/>
              <w:right w:val="nil"/>
            </w:tcBorders>
            <w:shd w:val="clear" w:color="000000" w:fill="FFFFFF"/>
            <w:noWrap/>
            <w:vAlign w:val="center"/>
          </w:tcPr>
          <w:p w:rsidR="00E91138"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150.000</w:t>
            </w:r>
          </w:p>
        </w:tc>
        <w:tc>
          <w:tcPr>
            <w:tcW w:w="2410" w:type="dxa"/>
            <w:tcBorders>
              <w:top w:val="single" w:sz="4" w:space="0" w:color="auto"/>
              <w:left w:val="nil"/>
              <w:bottom w:val="single" w:sz="4" w:space="0" w:color="auto"/>
              <w:right w:val="nil"/>
            </w:tcBorders>
            <w:shd w:val="clear" w:color="000000" w:fill="FFFFFF"/>
            <w:noWrap/>
            <w:vAlign w:val="bottom"/>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p>
        </w:tc>
        <w:tc>
          <w:tcPr>
            <w:tcW w:w="1134" w:type="dxa"/>
            <w:tcBorders>
              <w:top w:val="single" w:sz="4" w:space="0" w:color="auto"/>
              <w:left w:val="nil"/>
              <w:bottom w:val="single" w:sz="4" w:space="0" w:color="auto"/>
              <w:right w:val="nil"/>
            </w:tcBorders>
            <w:shd w:val="clear" w:color="000000" w:fill="FFFFFF"/>
            <w:vAlign w:val="bottom"/>
          </w:tcPr>
          <w:p w:rsidR="00E91138" w:rsidRPr="002A323A"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2020</w:t>
            </w:r>
          </w:p>
        </w:tc>
      </w:tr>
      <w:tr w:rsidR="00E91138" w:rsidRPr="002A323A" w:rsidTr="002123A0">
        <w:trPr>
          <w:trHeight w:val="198"/>
        </w:trPr>
        <w:tc>
          <w:tcPr>
            <w:tcW w:w="1560" w:type="dxa"/>
            <w:tcBorders>
              <w:top w:val="single" w:sz="4" w:space="0" w:color="auto"/>
              <w:left w:val="nil"/>
              <w:bottom w:val="single" w:sz="4" w:space="0" w:color="auto"/>
              <w:right w:val="nil"/>
            </w:tcBorders>
            <w:shd w:val="clear" w:color="000000" w:fill="FFFFFF"/>
          </w:tcPr>
          <w:p w:rsidR="00E91138" w:rsidRDefault="00E91138" w:rsidP="00512D56">
            <w:pPr>
              <w:spacing w:after="0"/>
              <w:ind w:firstLine="0"/>
            </w:pPr>
            <w:r w:rsidRPr="000F3D8B">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4" w:space="0" w:color="auto"/>
              <w:left w:val="nil"/>
              <w:bottom w:val="single" w:sz="4" w:space="0" w:color="auto"/>
              <w:right w:val="nil"/>
            </w:tcBorders>
            <w:shd w:val="clear" w:color="000000" w:fill="FFFFFF"/>
            <w:noWrap/>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 xml:space="preserve">Adecuación piscinas, bar y vestuarios de </w:t>
            </w:r>
            <w:proofErr w:type="spellStart"/>
            <w:r w:rsidRPr="002A323A">
              <w:rPr>
                <w:rFonts w:ascii="Arial Narrow" w:hAnsi="Arial Narrow" w:cs="Calibri"/>
                <w:color w:val="000000"/>
                <w:sz w:val="16"/>
                <w:szCs w:val="16"/>
              </w:rPr>
              <w:t>Sartaguda</w:t>
            </w:r>
            <w:proofErr w:type="spellEnd"/>
          </w:p>
        </w:tc>
        <w:tc>
          <w:tcPr>
            <w:tcW w:w="1275" w:type="dxa"/>
            <w:tcBorders>
              <w:top w:val="single" w:sz="4" w:space="0" w:color="auto"/>
              <w:left w:val="nil"/>
              <w:bottom w:val="single" w:sz="4" w:space="0" w:color="auto"/>
              <w:right w:val="nil"/>
            </w:tcBorders>
            <w:shd w:val="clear" w:color="000000" w:fill="FFFFFF"/>
            <w:noWrap/>
            <w:vAlign w:val="center"/>
            <w:hideMark/>
          </w:tcPr>
          <w:p w:rsidR="00E91138" w:rsidRPr="002A323A"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143.000</w:t>
            </w:r>
          </w:p>
        </w:tc>
        <w:tc>
          <w:tcPr>
            <w:tcW w:w="2410" w:type="dxa"/>
            <w:tcBorders>
              <w:top w:val="single" w:sz="4" w:space="0" w:color="auto"/>
              <w:left w:val="nil"/>
              <w:bottom w:val="single" w:sz="4" w:space="0" w:color="auto"/>
              <w:right w:val="nil"/>
            </w:tcBorders>
            <w:shd w:val="clear" w:color="000000" w:fill="FFFFFF"/>
            <w:noWrap/>
            <w:vAlign w:val="bottom"/>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p>
        </w:tc>
        <w:tc>
          <w:tcPr>
            <w:tcW w:w="1134" w:type="dxa"/>
            <w:tcBorders>
              <w:top w:val="single" w:sz="4" w:space="0" w:color="auto"/>
              <w:left w:val="nil"/>
              <w:bottom w:val="single" w:sz="4" w:space="0" w:color="auto"/>
              <w:right w:val="nil"/>
            </w:tcBorders>
            <w:shd w:val="clear" w:color="000000" w:fill="FFFFFF"/>
            <w:vAlign w:val="bottom"/>
          </w:tcPr>
          <w:p w:rsidR="00E91138" w:rsidRPr="002A323A" w:rsidRDefault="00E91138" w:rsidP="00E91138">
            <w:pPr>
              <w:spacing w:after="0"/>
              <w:jc w:val="right"/>
              <w:rPr>
                <w:rFonts w:ascii="Arial Narrow" w:hAnsi="Arial Narrow" w:cs="Calibri"/>
                <w:color w:val="000000"/>
                <w:sz w:val="16"/>
                <w:szCs w:val="16"/>
              </w:rPr>
            </w:pPr>
            <w:r w:rsidRPr="002A323A">
              <w:rPr>
                <w:rFonts w:ascii="Arial Narrow" w:hAnsi="Arial Narrow" w:cs="Calibri"/>
                <w:color w:val="000000"/>
                <w:sz w:val="16"/>
                <w:szCs w:val="16"/>
              </w:rPr>
              <w:t>2020</w:t>
            </w:r>
          </w:p>
        </w:tc>
      </w:tr>
      <w:tr w:rsidR="00E91138" w:rsidRPr="002A323A" w:rsidTr="00E353C9">
        <w:trPr>
          <w:trHeight w:val="198"/>
        </w:trPr>
        <w:tc>
          <w:tcPr>
            <w:tcW w:w="1560" w:type="dxa"/>
            <w:tcBorders>
              <w:top w:val="nil"/>
              <w:left w:val="nil"/>
              <w:bottom w:val="single" w:sz="4" w:space="0" w:color="auto"/>
              <w:right w:val="nil"/>
            </w:tcBorders>
            <w:shd w:val="clear" w:color="000000" w:fill="FFFFFF"/>
            <w:vAlign w:val="center"/>
          </w:tcPr>
          <w:p w:rsidR="00E91138" w:rsidRDefault="00E91138" w:rsidP="00512D56">
            <w:pPr>
              <w:spacing w:after="0"/>
              <w:ind w:firstLine="0"/>
            </w:pPr>
            <w:r w:rsidRPr="000F3D8B">
              <w:rPr>
                <w:rFonts w:ascii="Arial Narrow" w:hAnsi="Arial Narrow" w:cs="Calibri"/>
                <w:color w:val="000000"/>
                <w:sz w:val="16"/>
                <w:szCs w:val="16"/>
              </w:rPr>
              <w:t>Enmienda parlamen</w:t>
            </w:r>
            <w:r w:rsidR="00512D56">
              <w:rPr>
                <w:rFonts w:ascii="Arial Narrow" w:hAnsi="Arial Narrow" w:cs="Calibri"/>
                <w:color w:val="000000"/>
                <w:sz w:val="16"/>
                <w:szCs w:val="16"/>
              </w:rPr>
              <w:t>ta.</w:t>
            </w:r>
          </w:p>
        </w:tc>
        <w:tc>
          <w:tcPr>
            <w:tcW w:w="3969" w:type="dxa"/>
            <w:tcBorders>
              <w:top w:val="nil"/>
              <w:left w:val="nil"/>
              <w:bottom w:val="single" w:sz="4" w:space="0" w:color="auto"/>
              <w:right w:val="nil"/>
            </w:tcBorders>
            <w:shd w:val="clear" w:color="000000" w:fill="FFFFFF"/>
            <w:noWrap/>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Adecuación y mejora del acceso a instalaciones deportivas en San Adrián</w:t>
            </w:r>
          </w:p>
        </w:tc>
        <w:tc>
          <w:tcPr>
            <w:tcW w:w="1275" w:type="dxa"/>
            <w:tcBorders>
              <w:top w:val="nil"/>
              <w:left w:val="nil"/>
              <w:bottom w:val="single" w:sz="4" w:space="0" w:color="auto"/>
              <w:right w:val="nil"/>
            </w:tcBorders>
            <w:shd w:val="clear" w:color="000000" w:fill="FFFFFF"/>
            <w:noWrap/>
            <w:vAlign w:val="center"/>
            <w:hideMark/>
          </w:tcPr>
          <w:p w:rsidR="00E91138" w:rsidRPr="002A323A"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125.000</w:t>
            </w:r>
          </w:p>
        </w:tc>
        <w:tc>
          <w:tcPr>
            <w:tcW w:w="2410" w:type="dxa"/>
            <w:tcBorders>
              <w:top w:val="nil"/>
              <w:left w:val="nil"/>
              <w:bottom w:val="single" w:sz="4" w:space="0" w:color="auto"/>
              <w:right w:val="nil"/>
            </w:tcBorders>
            <w:shd w:val="clear" w:color="000000" w:fill="FFFFFF"/>
            <w:noWrap/>
            <w:vAlign w:val="center"/>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p>
        </w:tc>
        <w:tc>
          <w:tcPr>
            <w:tcW w:w="1134" w:type="dxa"/>
            <w:tcBorders>
              <w:top w:val="nil"/>
              <w:left w:val="nil"/>
              <w:bottom w:val="single" w:sz="4" w:space="0" w:color="auto"/>
              <w:right w:val="nil"/>
            </w:tcBorders>
            <w:shd w:val="clear" w:color="000000" w:fill="FFFFFF"/>
            <w:vAlign w:val="center"/>
          </w:tcPr>
          <w:p w:rsidR="00E91138" w:rsidRPr="002A323A" w:rsidRDefault="00E91138" w:rsidP="00E91138">
            <w:pPr>
              <w:spacing w:after="0"/>
              <w:jc w:val="right"/>
              <w:rPr>
                <w:rFonts w:ascii="Arial Narrow" w:hAnsi="Arial Narrow" w:cs="Calibri"/>
                <w:color w:val="000000"/>
                <w:sz w:val="16"/>
                <w:szCs w:val="16"/>
              </w:rPr>
            </w:pPr>
            <w:r w:rsidRPr="002A323A">
              <w:rPr>
                <w:rFonts w:ascii="Arial Narrow" w:hAnsi="Arial Narrow" w:cs="Calibri"/>
                <w:color w:val="000000"/>
                <w:sz w:val="16"/>
                <w:szCs w:val="16"/>
              </w:rPr>
              <w:t>2020</w:t>
            </w:r>
          </w:p>
        </w:tc>
      </w:tr>
      <w:tr w:rsidR="00E91138" w:rsidRPr="002A323A" w:rsidTr="002123A0">
        <w:trPr>
          <w:trHeight w:val="198"/>
        </w:trPr>
        <w:tc>
          <w:tcPr>
            <w:tcW w:w="1560" w:type="dxa"/>
            <w:tcBorders>
              <w:top w:val="single" w:sz="4" w:space="0" w:color="auto"/>
              <w:left w:val="nil"/>
              <w:bottom w:val="single" w:sz="2" w:space="0" w:color="auto"/>
              <w:right w:val="nil"/>
            </w:tcBorders>
            <w:shd w:val="clear" w:color="000000" w:fill="FFFFFF"/>
          </w:tcPr>
          <w:p w:rsidR="00E91138" w:rsidRDefault="00E91138" w:rsidP="00512D56">
            <w:pPr>
              <w:spacing w:after="0"/>
              <w:ind w:firstLine="0"/>
            </w:pPr>
            <w:r w:rsidRPr="000F3D8B">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4" w:space="0" w:color="auto"/>
              <w:left w:val="nil"/>
              <w:bottom w:val="single" w:sz="2" w:space="0" w:color="auto"/>
              <w:right w:val="nil"/>
            </w:tcBorders>
            <w:shd w:val="clear" w:color="000000" w:fill="FFFFFF"/>
            <w:noWrap/>
            <w:vAlign w:val="bottom"/>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Adecuación y mejora del entorno de la zona deportiva de Sesma</w:t>
            </w:r>
          </w:p>
        </w:tc>
        <w:tc>
          <w:tcPr>
            <w:tcW w:w="1275" w:type="dxa"/>
            <w:tcBorders>
              <w:top w:val="single" w:sz="4" w:space="0" w:color="auto"/>
              <w:left w:val="nil"/>
              <w:bottom w:val="single" w:sz="2" w:space="0" w:color="auto"/>
              <w:right w:val="nil"/>
            </w:tcBorders>
            <w:shd w:val="clear" w:color="000000" w:fill="FFFFFF"/>
            <w:noWrap/>
            <w:vAlign w:val="bottom"/>
            <w:hideMark/>
          </w:tcPr>
          <w:p w:rsidR="00E91138" w:rsidRPr="002A323A"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150.000</w:t>
            </w:r>
          </w:p>
        </w:tc>
        <w:tc>
          <w:tcPr>
            <w:tcW w:w="2410" w:type="dxa"/>
            <w:tcBorders>
              <w:top w:val="single" w:sz="4" w:space="0" w:color="auto"/>
              <w:left w:val="nil"/>
              <w:bottom w:val="single" w:sz="2" w:space="0" w:color="auto"/>
              <w:right w:val="nil"/>
            </w:tcBorders>
            <w:shd w:val="clear" w:color="000000" w:fill="FFFFFF"/>
            <w:noWrap/>
            <w:vAlign w:val="bottom"/>
            <w:hideMark/>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 xml:space="preserve">Posibilidad en </w:t>
            </w:r>
            <w:r w:rsidRPr="002A323A">
              <w:rPr>
                <w:rFonts w:ascii="Arial Narrow" w:hAnsi="Arial Narrow" w:cs="Calibri"/>
                <w:color w:val="000000"/>
                <w:sz w:val="16"/>
                <w:szCs w:val="16"/>
              </w:rPr>
              <w:t>Libre Determinación</w:t>
            </w:r>
          </w:p>
        </w:tc>
        <w:tc>
          <w:tcPr>
            <w:tcW w:w="1134" w:type="dxa"/>
            <w:tcBorders>
              <w:top w:val="single" w:sz="4" w:space="0" w:color="auto"/>
              <w:left w:val="nil"/>
              <w:bottom w:val="single" w:sz="2" w:space="0" w:color="auto"/>
              <w:right w:val="nil"/>
            </w:tcBorders>
            <w:shd w:val="clear" w:color="000000" w:fill="FFFFFF"/>
            <w:vAlign w:val="bottom"/>
          </w:tcPr>
          <w:p w:rsidR="00E91138" w:rsidRPr="002A323A" w:rsidRDefault="00E91138" w:rsidP="00E91138">
            <w:pPr>
              <w:spacing w:after="0"/>
              <w:jc w:val="right"/>
              <w:rPr>
                <w:rFonts w:ascii="Arial Narrow" w:hAnsi="Arial Narrow" w:cs="Calibri"/>
                <w:color w:val="000000"/>
                <w:sz w:val="16"/>
                <w:szCs w:val="16"/>
              </w:rPr>
            </w:pPr>
            <w:r w:rsidRPr="002A323A">
              <w:rPr>
                <w:rFonts w:ascii="Arial Narrow" w:hAnsi="Arial Narrow" w:cs="Calibri"/>
                <w:color w:val="000000"/>
                <w:sz w:val="16"/>
                <w:szCs w:val="16"/>
              </w:rPr>
              <w:t>2020</w:t>
            </w:r>
          </w:p>
        </w:tc>
      </w:tr>
      <w:tr w:rsidR="00E91138" w:rsidRPr="002A323A" w:rsidTr="00E353C9">
        <w:trPr>
          <w:trHeight w:val="198"/>
        </w:trPr>
        <w:tc>
          <w:tcPr>
            <w:tcW w:w="1560" w:type="dxa"/>
            <w:tcBorders>
              <w:top w:val="single" w:sz="2" w:space="0" w:color="auto"/>
              <w:left w:val="nil"/>
              <w:bottom w:val="single" w:sz="2" w:space="0" w:color="auto"/>
              <w:right w:val="nil"/>
            </w:tcBorders>
            <w:shd w:val="clear" w:color="000000" w:fill="FFFFFF"/>
            <w:vAlign w:val="center"/>
          </w:tcPr>
          <w:p w:rsidR="00E91138" w:rsidRDefault="00E91138" w:rsidP="00512D56">
            <w:pPr>
              <w:spacing w:after="0"/>
              <w:ind w:firstLine="0"/>
            </w:pPr>
            <w:r w:rsidRPr="000F3D8B">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Adecuación y prolongación paseo peatonal orilla Canal en Cabanillas</w:t>
            </w:r>
          </w:p>
        </w:tc>
        <w:tc>
          <w:tcPr>
            <w:tcW w:w="1275"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E91138">
            <w:pPr>
              <w:spacing w:after="0"/>
              <w:jc w:val="right"/>
              <w:rPr>
                <w:rFonts w:ascii="Arial Narrow" w:hAnsi="Arial Narrow" w:cs="Calibri"/>
                <w:color w:val="000000"/>
                <w:sz w:val="16"/>
                <w:szCs w:val="16"/>
              </w:rPr>
            </w:pPr>
            <w:r>
              <w:rPr>
                <w:rFonts w:ascii="Arial Narrow" w:hAnsi="Arial Narrow" w:cs="Calibri"/>
                <w:color w:val="000000"/>
                <w:sz w:val="16"/>
                <w:szCs w:val="16"/>
              </w:rPr>
              <w:t>140.000</w:t>
            </w:r>
          </w:p>
        </w:tc>
        <w:tc>
          <w:tcPr>
            <w:tcW w:w="2410"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2E2871">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No</w:t>
            </w:r>
          </w:p>
        </w:tc>
        <w:tc>
          <w:tcPr>
            <w:tcW w:w="1134" w:type="dxa"/>
            <w:tcBorders>
              <w:top w:val="single" w:sz="2" w:space="0" w:color="auto"/>
              <w:left w:val="nil"/>
              <w:bottom w:val="single" w:sz="2" w:space="0" w:color="auto"/>
              <w:right w:val="nil"/>
            </w:tcBorders>
            <w:shd w:val="clear" w:color="000000" w:fill="FFFFFF"/>
            <w:vAlign w:val="center"/>
          </w:tcPr>
          <w:p w:rsidR="00E91138" w:rsidRPr="002A323A" w:rsidRDefault="00E91138" w:rsidP="00E91138">
            <w:pPr>
              <w:spacing w:after="0"/>
              <w:jc w:val="right"/>
              <w:rPr>
                <w:rFonts w:ascii="Arial Narrow" w:hAnsi="Arial Narrow" w:cs="Calibri"/>
                <w:color w:val="000000"/>
                <w:sz w:val="16"/>
                <w:szCs w:val="16"/>
              </w:rPr>
            </w:pPr>
            <w:r w:rsidRPr="002A323A">
              <w:rPr>
                <w:rFonts w:ascii="Arial Narrow" w:hAnsi="Arial Narrow" w:cs="Calibri"/>
                <w:color w:val="000000"/>
                <w:sz w:val="16"/>
                <w:szCs w:val="16"/>
              </w:rPr>
              <w:t>2020</w:t>
            </w:r>
          </w:p>
        </w:tc>
      </w:tr>
      <w:tr w:rsidR="00E91138" w:rsidRPr="00FB705A" w:rsidTr="002123A0">
        <w:trPr>
          <w:trHeight w:val="198"/>
        </w:trPr>
        <w:tc>
          <w:tcPr>
            <w:tcW w:w="1560" w:type="dxa"/>
            <w:tcBorders>
              <w:top w:val="single" w:sz="2" w:space="0" w:color="auto"/>
              <w:left w:val="nil"/>
              <w:bottom w:val="single" w:sz="2" w:space="0" w:color="auto"/>
              <w:right w:val="nil"/>
            </w:tcBorders>
            <w:shd w:val="clear" w:color="000000" w:fill="FFFFFF"/>
          </w:tcPr>
          <w:p w:rsidR="00E91138" w:rsidRPr="00FB705A" w:rsidRDefault="00E91138" w:rsidP="00512D56">
            <w:pPr>
              <w:spacing w:after="0"/>
              <w:ind w:firstLine="0"/>
              <w:rPr>
                <w:rFonts w:ascii="Arial Narrow" w:hAnsi="Arial Narrow" w:cs="Calibri"/>
                <w:color w:val="000000"/>
                <w:sz w:val="16"/>
                <w:szCs w:val="16"/>
              </w:rPr>
            </w:pPr>
            <w:r w:rsidRPr="000F3D8B">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 xml:space="preserve"> Espacio cubierto multifuncional de Falces</w:t>
            </w:r>
          </w:p>
        </w:tc>
        <w:tc>
          <w:tcPr>
            <w:tcW w:w="1275"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150.000</w:t>
            </w:r>
          </w:p>
        </w:tc>
        <w:tc>
          <w:tcPr>
            <w:tcW w:w="2410" w:type="dxa"/>
            <w:tcBorders>
              <w:top w:val="single" w:sz="2" w:space="0" w:color="auto"/>
              <w:left w:val="nil"/>
              <w:bottom w:val="single" w:sz="2" w:space="0" w:color="auto"/>
              <w:right w:val="nil"/>
            </w:tcBorders>
            <w:shd w:val="clear" w:color="000000" w:fill="FFFFFF"/>
            <w:noWrap/>
            <w:vAlign w:val="bottom"/>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 xml:space="preserve">Posibilidad en </w:t>
            </w:r>
            <w:r w:rsidRPr="002A323A">
              <w:rPr>
                <w:rFonts w:ascii="Arial Narrow" w:hAnsi="Arial Narrow" w:cs="Calibri"/>
                <w:color w:val="000000"/>
                <w:sz w:val="16"/>
                <w:szCs w:val="16"/>
              </w:rPr>
              <w:t>Libre Determinación</w:t>
            </w:r>
          </w:p>
        </w:tc>
        <w:tc>
          <w:tcPr>
            <w:tcW w:w="1134" w:type="dxa"/>
            <w:tcBorders>
              <w:top w:val="single" w:sz="2" w:space="0" w:color="auto"/>
              <w:left w:val="nil"/>
              <w:bottom w:val="single" w:sz="2" w:space="0" w:color="auto"/>
              <w:right w:val="nil"/>
            </w:tcBorders>
            <w:shd w:val="clear" w:color="000000" w:fill="FFFFFF"/>
            <w:vAlign w:val="bottom"/>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2020</w:t>
            </w:r>
          </w:p>
        </w:tc>
      </w:tr>
      <w:tr w:rsidR="00E91138" w:rsidRPr="00FB705A" w:rsidTr="002123A0">
        <w:trPr>
          <w:trHeight w:val="198"/>
        </w:trPr>
        <w:tc>
          <w:tcPr>
            <w:tcW w:w="1560" w:type="dxa"/>
            <w:tcBorders>
              <w:top w:val="single" w:sz="2" w:space="0" w:color="auto"/>
              <w:left w:val="nil"/>
              <w:bottom w:val="single" w:sz="2" w:space="0" w:color="auto"/>
              <w:right w:val="nil"/>
            </w:tcBorders>
            <w:shd w:val="clear" w:color="000000" w:fill="FFFFFF"/>
          </w:tcPr>
          <w:p w:rsidR="00E91138" w:rsidRPr="00FB705A" w:rsidRDefault="00E91138" w:rsidP="00E91138">
            <w:pPr>
              <w:spacing w:after="0"/>
              <w:ind w:firstLine="0"/>
              <w:rPr>
                <w:rFonts w:ascii="Arial Narrow" w:hAnsi="Arial Narrow" w:cs="Calibri"/>
                <w:color w:val="000000"/>
                <w:sz w:val="16"/>
                <w:szCs w:val="16"/>
              </w:rPr>
            </w:pPr>
            <w:r w:rsidRPr="003A23F1">
              <w:rPr>
                <w:rFonts w:ascii="Arial Narrow" w:hAnsi="Arial Narrow" w:cs="Calibri"/>
                <w:color w:val="000000"/>
                <w:sz w:val="16"/>
                <w:szCs w:val="16"/>
              </w:rPr>
              <w:t>Proyecto presupuestos</w:t>
            </w:r>
          </w:p>
        </w:tc>
        <w:tc>
          <w:tcPr>
            <w:tcW w:w="3969"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 xml:space="preserve">Caminos de </w:t>
            </w:r>
            <w:proofErr w:type="spellStart"/>
            <w:r w:rsidRPr="002A323A">
              <w:rPr>
                <w:rFonts w:ascii="Arial Narrow" w:hAnsi="Arial Narrow" w:cs="Calibri"/>
                <w:color w:val="000000"/>
                <w:sz w:val="16"/>
                <w:szCs w:val="16"/>
              </w:rPr>
              <w:t>Baztan</w:t>
            </w:r>
            <w:proofErr w:type="spellEnd"/>
          </w:p>
        </w:tc>
        <w:tc>
          <w:tcPr>
            <w:tcW w:w="1275"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500.000</w:t>
            </w:r>
          </w:p>
        </w:tc>
        <w:tc>
          <w:tcPr>
            <w:tcW w:w="2410" w:type="dxa"/>
            <w:tcBorders>
              <w:top w:val="single" w:sz="2" w:space="0" w:color="auto"/>
              <w:left w:val="nil"/>
              <w:bottom w:val="single" w:sz="2" w:space="0" w:color="auto"/>
              <w:right w:val="nil"/>
            </w:tcBorders>
            <w:shd w:val="clear" w:color="000000" w:fill="FFFFFF"/>
            <w:noWrap/>
          </w:tcPr>
          <w:p w:rsidR="00E91138" w:rsidRPr="00FB705A" w:rsidRDefault="00E91138" w:rsidP="002E2871">
            <w:pPr>
              <w:spacing w:after="0"/>
              <w:ind w:firstLine="0"/>
              <w:jc w:val="right"/>
              <w:rPr>
                <w:rFonts w:ascii="Arial Narrow" w:hAnsi="Arial Narrow" w:cs="Calibri"/>
                <w:color w:val="000000"/>
                <w:sz w:val="16"/>
                <w:szCs w:val="16"/>
              </w:rPr>
            </w:pPr>
            <w:r w:rsidRPr="007A16F3">
              <w:rPr>
                <w:rFonts w:ascii="Arial Narrow" w:hAnsi="Arial Narrow" w:cs="Calibri"/>
                <w:color w:val="000000"/>
                <w:sz w:val="16"/>
                <w:szCs w:val="16"/>
              </w:rPr>
              <w:t>Posibilidad en Programación Local</w:t>
            </w:r>
          </w:p>
        </w:tc>
        <w:tc>
          <w:tcPr>
            <w:tcW w:w="1134" w:type="dxa"/>
            <w:tcBorders>
              <w:top w:val="single" w:sz="2" w:space="0" w:color="auto"/>
              <w:left w:val="nil"/>
              <w:bottom w:val="single" w:sz="2" w:space="0" w:color="auto"/>
              <w:right w:val="nil"/>
            </w:tcBorders>
            <w:shd w:val="clear" w:color="000000" w:fill="FFFFFF"/>
            <w:vAlign w:val="bottom"/>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2021</w:t>
            </w:r>
          </w:p>
        </w:tc>
      </w:tr>
      <w:tr w:rsidR="00E91138" w:rsidRPr="00FB705A" w:rsidTr="00E353C9">
        <w:trPr>
          <w:trHeight w:val="198"/>
        </w:trPr>
        <w:tc>
          <w:tcPr>
            <w:tcW w:w="1560" w:type="dxa"/>
            <w:tcBorders>
              <w:top w:val="single" w:sz="2" w:space="0" w:color="auto"/>
              <w:left w:val="nil"/>
              <w:bottom w:val="single" w:sz="2" w:space="0" w:color="auto"/>
              <w:right w:val="nil"/>
            </w:tcBorders>
            <w:shd w:val="clear" w:color="000000" w:fill="FFFFFF"/>
            <w:vAlign w:val="center"/>
          </w:tcPr>
          <w:p w:rsidR="00E91138" w:rsidRPr="00FB705A" w:rsidRDefault="00E91138" w:rsidP="00E91138">
            <w:pPr>
              <w:spacing w:after="0"/>
              <w:ind w:firstLine="0"/>
              <w:rPr>
                <w:rFonts w:ascii="Arial Narrow" w:hAnsi="Arial Narrow" w:cs="Calibri"/>
                <w:color w:val="000000"/>
                <w:sz w:val="16"/>
                <w:szCs w:val="16"/>
              </w:rPr>
            </w:pPr>
            <w:r w:rsidRPr="003A23F1">
              <w:rPr>
                <w:rFonts w:ascii="Arial Narrow" w:hAnsi="Arial Narrow" w:cs="Calibri"/>
                <w:color w:val="000000"/>
                <w:sz w:val="16"/>
                <w:szCs w:val="16"/>
              </w:rPr>
              <w:t>Proyecto presupuestos</w:t>
            </w:r>
          </w:p>
        </w:tc>
        <w:tc>
          <w:tcPr>
            <w:tcW w:w="3969" w:type="dxa"/>
            <w:tcBorders>
              <w:top w:val="single" w:sz="2" w:space="0" w:color="auto"/>
              <w:left w:val="nil"/>
              <w:bottom w:val="single" w:sz="2" w:space="0" w:color="auto"/>
              <w:right w:val="nil"/>
            </w:tcBorders>
            <w:shd w:val="clear" w:color="000000" w:fill="FFFFFF"/>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 xml:space="preserve">Plan Reactivar Convenio con el Ayuntamiento de </w:t>
            </w:r>
            <w:proofErr w:type="spellStart"/>
            <w:r w:rsidRPr="002A323A">
              <w:rPr>
                <w:rFonts w:ascii="Arial Narrow" w:hAnsi="Arial Narrow" w:cs="Calibri"/>
                <w:color w:val="000000"/>
                <w:sz w:val="16"/>
                <w:szCs w:val="16"/>
              </w:rPr>
              <w:t>Ziordia</w:t>
            </w:r>
            <w:proofErr w:type="spellEnd"/>
            <w:r w:rsidRPr="002A323A">
              <w:rPr>
                <w:rFonts w:ascii="Arial Narrow" w:hAnsi="Arial Narrow" w:cs="Calibri"/>
                <w:color w:val="000000"/>
                <w:sz w:val="16"/>
                <w:szCs w:val="16"/>
              </w:rPr>
              <w:t xml:space="preserve"> para arreglo de calles Pavimentación e infraestructuras</w:t>
            </w:r>
          </w:p>
        </w:tc>
        <w:tc>
          <w:tcPr>
            <w:tcW w:w="1275"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175.000</w:t>
            </w:r>
          </w:p>
        </w:tc>
        <w:tc>
          <w:tcPr>
            <w:tcW w:w="2410" w:type="dxa"/>
            <w:tcBorders>
              <w:top w:val="single" w:sz="2" w:space="0" w:color="auto"/>
              <w:left w:val="nil"/>
              <w:bottom w:val="single" w:sz="2" w:space="0" w:color="auto"/>
              <w:right w:val="nil"/>
            </w:tcBorders>
            <w:shd w:val="clear" w:color="000000" w:fill="FFFFFF"/>
            <w:noWrap/>
            <w:vAlign w:val="center"/>
          </w:tcPr>
          <w:p w:rsidR="00E91138" w:rsidRPr="00FB705A" w:rsidRDefault="00E91138" w:rsidP="002E2871">
            <w:pPr>
              <w:spacing w:after="0"/>
              <w:ind w:firstLine="0"/>
              <w:jc w:val="right"/>
              <w:rPr>
                <w:rFonts w:ascii="Arial Narrow" w:hAnsi="Arial Narrow" w:cs="Calibri"/>
                <w:color w:val="000000"/>
                <w:sz w:val="16"/>
                <w:szCs w:val="16"/>
              </w:rPr>
            </w:pPr>
            <w:r w:rsidRPr="007A16F3">
              <w:rPr>
                <w:rFonts w:ascii="Arial Narrow" w:hAnsi="Arial Narrow" w:cs="Calibri"/>
                <w:color w:val="000000"/>
                <w:sz w:val="16"/>
                <w:szCs w:val="16"/>
              </w:rPr>
              <w:t>Posibilidad en Programación Local</w:t>
            </w:r>
          </w:p>
        </w:tc>
        <w:tc>
          <w:tcPr>
            <w:tcW w:w="1134" w:type="dxa"/>
            <w:tcBorders>
              <w:top w:val="single" w:sz="2" w:space="0" w:color="auto"/>
              <w:left w:val="nil"/>
              <w:bottom w:val="single" w:sz="2" w:space="0" w:color="auto"/>
              <w:right w:val="nil"/>
            </w:tcBorders>
            <w:shd w:val="clear" w:color="000000" w:fill="FFFFFF"/>
            <w:vAlign w:val="center"/>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2021</w:t>
            </w:r>
          </w:p>
        </w:tc>
      </w:tr>
      <w:tr w:rsidR="00E91138" w:rsidRPr="00FB705A" w:rsidTr="002123A0">
        <w:trPr>
          <w:trHeight w:val="198"/>
        </w:trPr>
        <w:tc>
          <w:tcPr>
            <w:tcW w:w="1560" w:type="dxa"/>
            <w:tcBorders>
              <w:top w:val="single" w:sz="2" w:space="0" w:color="auto"/>
              <w:left w:val="nil"/>
              <w:bottom w:val="single" w:sz="2" w:space="0" w:color="auto"/>
              <w:right w:val="nil"/>
            </w:tcBorders>
            <w:shd w:val="clear" w:color="000000" w:fill="FFFFFF"/>
          </w:tcPr>
          <w:p w:rsidR="00E91138" w:rsidRPr="00FB705A" w:rsidRDefault="00E91138" w:rsidP="00E91138">
            <w:pPr>
              <w:spacing w:after="0"/>
              <w:ind w:firstLine="0"/>
              <w:rPr>
                <w:rFonts w:ascii="Arial Narrow" w:hAnsi="Arial Narrow" w:cs="Calibri"/>
                <w:color w:val="000000"/>
                <w:sz w:val="16"/>
                <w:szCs w:val="16"/>
              </w:rPr>
            </w:pPr>
            <w:r w:rsidRPr="003A23F1">
              <w:rPr>
                <w:rFonts w:ascii="Arial Narrow" w:hAnsi="Arial Narrow" w:cs="Calibri"/>
                <w:color w:val="000000"/>
                <w:sz w:val="16"/>
                <w:szCs w:val="16"/>
              </w:rPr>
              <w:t>Proyecto presupuestos</w:t>
            </w:r>
          </w:p>
        </w:tc>
        <w:tc>
          <w:tcPr>
            <w:tcW w:w="3969"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Travesía de Monreal</w:t>
            </w:r>
          </w:p>
        </w:tc>
        <w:tc>
          <w:tcPr>
            <w:tcW w:w="1275"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434.015</w:t>
            </w:r>
          </w:p>
        </w:tc>
        <w:tc>
          <w:tcPr>
            <w:tcW w:w="2410" w:type="dxa"/>
            <w:tcBorders>
              <w:top w:val="single" w:sz="2" w:space="0" w:color="auto"/>
              <w:left w:val="nil"/>
              <w:bottom w:val="single" w:sz="2" w:space="0" w:color="auto"/>
              <w:right w:val="nil"/>
            </w:tcBorders>
            <w:shd w:val="clear" w:color="000000" w:fill="FFFFFF"/>
            <w:noWrap/>
          </w:tcPr>
          <w:p w:rsidR="00E91138" w:rsidRPr="00FB705A" w:rsidRDefault="00E91138" w:rsidP="002E2871">
            <w:pPr>
              <w:spacing w:after="0"/>
              <w:ind w:firstLine="0"/>
              <w:jc w:val="right"/>
              <w:rPr>
                <w:rFonts w:ascii="Arial Narrow" w:hAnsi="Arial Narrow" w:cs="Calibri"/>
                <w:color w:val="000000"/>
                <w:sz w:val="16"/>
                <w:szCs w:val="16"/>
              </w:rPr>
            </w:pPr>
            <w:r w:rsidRPr="007A16F3">
              <w:rPr>
                <w:rFonts w:ascii="Arial Narrow" w:hAnsi="Arial Narrow" w:cs="Calibri"/>
                <w:color w:val="000000"/>
                <w:sz w:val="16"/>
                <w:szCs w:val="16"/>
              </w:rPr>
              <w:t>Posibilidad en Programación Local</w:t>
            </w:r>
          </w:p>
        </w:tc>
        <w:tc>
          <w:tcPr>
            <w:tcW w:w="1134" w:type="dxa"/>
            <w:tcBorders>
              <w:top w:val="single" w:sz="2" w:space="0" w:color="auto"/>
              <w:left w:val="nil"/>
              <w:bottom w:val="single" w:sz="2" w:space="0" w:color="auto"/>
              <w:right w:val="nil"/>
            </w:tcBorders>
            <w:shd w:val="clear" w:color="000000" w:fill="FFFFFF"/>
            <w:vAlign w:val="bottom"/>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2021</w:t>
            </w:r>
          </w:p>
        </w:tc>
      </w:tr>
      <w:tr w:rsidR="00E91138" w:rsidRPr="00FB705A" w:rsidTr="002123A0">
        <w:trPr>
          <w:trHeight w:val="198"/>
        </w:trPr>
        <w:tc>
          <w:tcPr>
            <w:tcW w:w="1560" w:type="dxa"/>
            <w:tcBorders>
              <w:top w:val="single" w:sz="2" w:space="0" w:color="auto"/>
              <w:left w:val="nil"/>
              <w:bottom w:val="single" w:sz="2" w:space="0" w:color="auto"/>
              <w:right w:val="nil"/>
            </w:tcBorders>
            <w:shd w:val="clear" w:color="000000" w:fill="FFFFFF"/>
          </w:tcPr>
          <w:p w:rsidR="00E91138" w:rsidRPr="00FB705A" w:rsidRDefault="00E91138" w:rsidP="00512D56">
            <w:pPr>
              <w:spacing w:after="0"/>
              <w:ind w:firstLine="0"/>
              <w:rPr>
                <w:rFonts w:ascii="Arial Narrow" w:hAnsi="Arial Narrow" w:cs="Calibri"/>
                <w:color w:val="000000"/>
                <w:sz w:val="16"/>
                <w:szCs w:val="16"/>
              </w:rPr>
            </w:pPr>
            <w:r w:rsidRPr="005B49D8">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Adecuación de la calle Navarro Villoslada de Viana</w:t>
            </w:r>
          </w:p>
        </w:tc>
        <w:tc>
          <w:tcPr>
            <w:tcW w:w="1275"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160.000</w:t>
            </w:r>
          </w:p>
        </w:tc>
        <w:tc>
          <w:tcPr>
            <w:tcW w:w="2410" w:type="dxa"/>
            <w:tcBorders>
              <w:top w:val="single" w:sz="2" w:space="0" w:color="auto"/>
              <w:left w:val="nil"/>
              <w:bottom w:val="single" w:sz="2" w:space="0" w:color="auto"/>
              <w:right w:val="nil"/>
            </w:tcBorders>
            <w:shd w:val="clear" w:color="000000" w:fill="FFFFFF"/>
            <w:noWrap/>
          </w:tcPr>
          <w:p w:rsidR="00E91138" w:rsidRPr="00FB705A" w:rsidRDefault="00E91138" w:rsidP="002E2871">
            <w:pPr>
              <w:spacing w:after="0"/>
              <w:ind w:firstLine="0"/>
              <w:jc w:val="right"/>
              <w:rPr>
                <w:rFonts w:ascii="Arial Narrow" w:hAnsi="Arial Narrow" w:cs="Calibri"/>
                <w:color w:val="000000"/>
                <w:sz w:val="16"/>
                <w:szCs w:val="16"/>
              </w:rPr>
            </w:pPr>
            <w:r w:rsidRPr="007A16F3">
              <w:rPr>
                <w:rFonts w:ascii="Arial Narrow" w:hAnsi="Arial Narrow" w:cs="Calibri"/>
                <w:color w:val="000000"/>
                <w:sz w:val="16"/>
                <w:szCs w:val="16"/>
              </w:rPr>
              <w:t>Posibilidad en Programación Local</w:t>
            </w:r>
          </w:p>
        </w:tc>
        <w:tc>
          <w:tcPr>
            <w:tcW w:w="1134" w:type="dxa"/>
            <w:tcBorders>
              <w:top w:val="single" w:sz="2" w:space="0" w:color="auto"/>
              <w:left w:val="nil"/>
              <w:bottom w:val="single" w:sz="2" w:space="0" w:color="auto"/>
              <w:right w:val="nil"/>
            </w:tcBorders>
            <w:shd w:val="clear" w:color="000000" w:fill="FFFFFF"/>
            <w:vAlign w:val="bottom"/>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2021</w:t>
            </w:r>
          </w:p>
        </w:tc>
      </w:tr>
      <w:tr w:rsidR="00E91138" w:rsidRPr="00FB705A" w:rsidTr="002123A0">
        <w:trPr>
          <w:trHeight w:val="198"/>
        </w:trPr>
        <w:tc>
          <w:tcPr>
            <w:tcW w:w="1560" w:type="dxa"/>
            <w:tcBorders>
              <w:top w:val="single" w:sz="2" w:space="0" w:color="auto"/>
              <w:left w:val="nil"/>
              <w:bottom w:val="single" w:sz="2" w:space="0" w:color="auto"/>
              <w:right w:val="nil"/>
            </w:tcBorders>
            <w:shd w:val="clear" w:color="000000" w:fill="FFFFFF"/>
          </w:tcPr>
          <w:p w:rsidR="00E91138" w:rsidRPr="00FB705A" w:rsidRDefault="00E91138" w:rsidP="00512D56">
            <w:pPr>
              <w:spacing w:after="0"/>
              <w:ind w:firstLine="0"/>
              <w:rPr>
                <w:rFonts w:ascii="Arial Narrow" w:hAnsi="Arial Narrow" w:cs="Calibri"/>
                <w:color w:val="000000"/>
                <w:sz w:val="16"/>
                <w:szCs w:val="16"/>
              </w:rPr>
            </w:pPr>
            <w:r w:rsidRPr="005B49D8">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 xml:space="preserve">Adecuación del complejo polideportivo de </w:t>
            </w:r>
            <w:proofErr w:type="spellStart"/>
            <w:r w:rsidRPr="002A323A">
              <w:rPr>
                <w:rFonts w:ascii="Arial Narrow" w:hAnsi="Arial Narrow" w:cs="Calibri"/>
                <w:color w:val="000000"/>
                <w:sz w:val="16"/>
                <w:szCs w:val="16"/>
              </w:rPr>
              <w:t>Murchante</w:t>
            </w:r>
            <w:proofErr w:type="spellEnd"/>
          </w:p>
        </w:tc>
        <w:tc>
          <w:tcPr>
            <w:tcW w:w="1275"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160.000</w:t>
            </w:r>
          </w:p>
        </w:tc>
        <w:tc>
          <w:tcPr>
            <w:tcW w:w="2410" w:type="dxa"/>
            <w:tcBorders>
              <w:top w:val="single" w:sz="2" w:space="0" w:color="auto"/>
              <w:left w:val="nil"/>
              <w:bottom w:val="single" w:sz="2" w:space="0" w:color="auto"/>
              <w:right w:val="nil"/>
            </w:tcBorders>
            <w:shd w:val="clear" w:color="000000" w:fill="FFFFFF"/>
            <w:noWrap/>
            <w:vAlign w:val="bottom"/>
            <w:hideMark/>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p>
        </w:tc>
        <w:tc>
          <w:tcPr>
            <w:tcW w:w="1134" w:type="dxa"/>
            <w:tcBorders>
              <w:top w:val="single" w:sz="2" w:space="0" w:color="auto"/>
              <w:left w:val="nil"/>
              <w:bottom w:val="single" w:sz="2" w:space="0" w:color="auto"/>
              <w:right w:val="nil"/>
            </w:tcBorders>
            <w:shd w:val="clear" w:color="000000" w:fill="FFFFFF"/>
            <w:vAlign w:val="bottom"/>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2021</w:t>
            </w:r>
          </w:p>
        </w:tc>
      </w:tr>
      <w:tr w:rsidR="00E91138" w:rsidRPr="00FB705A" w:rsidTr="00E353C9">
        <w:trPr>
          <w:trHeight w:val="198"/>
        </w:trPr>
        <w:tc>
          <w:tcPr>
            <w:tcW w:w="1560" w:type="dxa"/>
            <w:tcBorders>
              <w:top w:val="single" w:sz="2" w:space="0" w:color="auto"/>
              <w:left w:val="nil"/>
              <w:bottom w:val="single" w:sz="2" w:space="0" w:color="auto"/>
              <w:right w:val="nil"/>
            </w:tcBorders>
            <w:shd w:val="clear" w:color="000000" w:fill="FFFFFF"/>
            <w:vAlign w:val="center"/>
          </w:tcPr>
          <w:p w:rsidR="00E91138" w:rsidRPr="00FB705A" w:rsidRDefault="00E91138" w:rsidP="00512D56">
            <w:pPr>
              <w:spacing w:after="0"/>
              <w:ind w:firstLine="0"/>
              <w:rPr>
                <w:rFonts w:ascii="Arial Narrow" w:hAnsi="Arial Narrow" w:cs="Calibri"/>
                <w:color w:val="000000"/>
                <w:sz w:val="16"/>
                <w:szCs w:val="16"/>
              </w:rPr>
            </w:pPr>
            <w:r w:rsidRPr="005B49D8">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 xml:space="preserve">Construcción de un espacio cubierto (pérgola) en la zona centro y zona comercial de </w:t>
            </w:r>
            <w:proofErr w:type="spellStart"/>
            <w:r w:rsidRPr="002A323A">
              <w:rPr>
                <w:rFonts w:ascii="Arial Narrow" w:hAnsi="Arial Narrow" w:cs="Calibri"/>
                <w:color w:val="000000"/>
                <w:sz w:val="16"/>
                <w:szCs w:val="16"/>
              </w:rPr>
              <w:t>Altsasu</w:t>
            </w:r>
            <w:proofErr w:type="spellEnd"/>
            <w:r w:rsidRPr="002A323A">
              <w:rPr>
                <w:rFonts w:ascii="Arial Narrow" w:hAnsi="Arial Narrow" w:cs="Calibri"/>
                <w:color w:val="000000"/>
                <w:sz w:val="16"/>
                <w:szCs w:val="16"/>
              </w:rPr>
              <w:t>/</w:t>
            </w:r>
            <w:proofErr w:type="spellStart"/>
            <w:r w:rsidRPr="002A323A">
              <w:rPr>
                <w:rFonts w:ascii="Arial Narrow" w:hAnsi="Arial Narrow" w:cs="Calibri"/>
                <w:color w:val="000000"/>
                <w:sz w:val="16"/>
                <w:szCs w:val="16"/>
              </w:rPr>
              <w:t>Alsasua</w:t>
            </w:r>
            <w:proofErr w:type="spellEnd"/>
          </w:p>
        </w:tc>
        <w:tc>
          <w:tcPr>
            <w:tcW w:w="1275"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300.000</w:t>
            </w:r>
          </w:p>
        </w:tc>
        <w:tc>
          <w:tcPr>
            <w:tcW w:w="2410"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 xml:space="preserve">Posibilidad en </w:t>
            </w:r>
            <w:r w:rsidRPr="002A323A">
              <w:rPr>
                <w:rFonts w:ascii="Arial Narrow" w:hAnsi="Arial Narrow" w:cs="Calibri"/>
                <w:color w:val="000000"/>
                <w:sz w:val="16"/>
                <w:szCs w:val="16"/>
              </w:rPr>
              <w:t>Libre Determinación</w:t>
            </w:r>
          </w:p>
        </w:tc>
        <w:tc>
          <w:tcPr>
            <w:tcW w:w="1134" w:type="dxa"/>
            <w:tcBorders>
              <w:top w:val="single" w:sz="2" w:space="0" w:color="auto"/>
              <w:left w:val="nil"/>
              <w:bottom w:val="single" w:sz="2" w:space="0" w:color="auto"/>
              <w:right w:val="nil"/>
            </w:tcBorders>
            <w:shd w:val="clear" w:color="000000" w:fill="FFFFFF"/>
            <w:vAlign w:val="center"/>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2022</w:t>
            </w:r>
          </w:p>
        </w:tc>
      </w:tr>
      <w:tr w:rsidR="00E91138" w:rsidRPr="00FB705A" w:rsidTr="00E353C9">
        <w:trPr>
          <w:trHeight w:val="198"/>
        </w:trPr>
        <w:tc>
          <w:tcPr>
            <w:tcW w:w="1560" w:type="dxa"/>
            <w:tcBorders>
              <w:top w:val="single" w:sz="2" w:space="0" w:color="auto"/>
              <w:left w:val="nil"/>
              <w:bottom w:val="single" w:sz="2" w:space="0" w:color="auto"/>
              <w:right w:val="nil"/>
            </w:tcBorders>
            <w:shd w:val="clear" w:color="000000" w:fill="FFFFFF"/>
            <w:vAlign w:val="center"/>
          </w:tcPr>
          <w:p w:rsidR="00E91138" w:rsidRPr="00FB705A" w:rsidRDefault="00E91138" w:rsidP="00512D56">
            <w:pPr>
              <w:spacing w:after="0"/>
              <w:ind w:firstLine="0"/>
              <w:rPr>
                <w:rFonts w:ascii="Arial Narrow" w:hAnsi="Arial Narrow" w:cs="Calibri"/>
                <w:color w:val="000000"/>
                <w:sz w:val="16"/>
                <w:szCs w:val="16"/>
              </w:rPr>
            </w:pPr>
            <w:r w:rsidRPr="005B49D8">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Transferencia Ayto. San Adrián: Renovación de las instalaciones de alumbrado, iluminación y señalización exteriores</w:t>
            </w:r>
          </w:p>
        </w:tc>
        <w:tc>
          <w:tcPr>
            <w:tcW w:w="1275"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200.000</w:t>
            </w:r>
          </w:p>
        </w:tc>
        <w:tc>
          <w:tcPr>
            <w:tcW w:w="2410"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2E2871">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En el PIL actual no existe línea de alumbrado.</w:t>
            </w:r>
          </w:p>
        </w:tc>
        <w:tc>
          <w:tcPr>
            <w:tcW w:w="1134" w:type="dxa"/>
            <w:tcBorders>
              <w:top w:val="single" w:sz="2" w:space="0" w:color="auto"/>
              <w:left w:val="nil"/>
              <w:bottom w:val="single" w:sz="2" w:space="0" w:color="auto"/>
              <w:right w:val="nil"/>
            </w:tcBorders>
            <w:shd w:val="clear" w:color="000000" w:fill="FFFFFF"/>
            <w:vAlign w:val="center"/>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2022</w:t>
            </w:r>
          </w:p>
        </w:tc>
      </w:tr>
      <w:tr w:rsidR="00E91138" w:rsidRPr="00FB705A" w:rsidTr="00182577">
        <w:trPr>
          <w:trHeight w:val="198"/>
        </w:trPr>
        <w:tc>
          <w:tcPr>
            <w:tcW w:w="1560" w:type="dxa"/>
            <w:tcBorders>
              <w:top w:val="single" w:sz="2" w:space="0" w:color="auto"/>
              <w:left w:val="nil"/>
              <w:bottom w:val="single" w:sz="2" w:space="0" w:color="auto"/>
              <w:right w:val="nil"/>
            </w:tcBorders>
            <w:shd w:val="clear" w:color="000000" w:fill="FFFFFF"/>
            <w:vAlign w:val="center"/>
          </w:tcPr>
          <w:p w:rsidR="00E91138" w:rsidRPr="00FB705A" w:rsidRDefault="00E91138" w:rsidP="00512D56">
            <w:pPr>
              <w:spacing w:after="0"/>
              <w:ind w:firstLine="0"/>
              <w:rPr>
                <w:rFonts w:ascii="Arial Narrow" w:hAnsi="Arial Narrow" w:cs="Calibri"/>
                <w:color w:val="000000"/>
                <w:sz w:val="16"/>
                <w:szCs w:val="16"/>
              </w:rPr>
            </w:pPr>
            <w:r w:rsidRPr="005B49D8">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Transferencia Ayto. Sangüesa. Fase I Rehabilitación antiguo matadero para usos sociales</w:t>
            </w:r>
          </w:p>
        </w:tc>
        <w:tc>
          <w:tcPr>
            <w:tcW w:w="1275"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170.000</w:t>
            </w:r>
          </w:p>
        </w:tc>
        <w:tc>
          <w:tcPr>
            <w:tcW w:w="2410" w:type="dxa"/>
            <w:tcBorders>
              <w:top w:val="single" w:sz="2" w:space="0" w:color="auto"/>
              <w:left w:val="nil"/>
              <w:bottom w:val="single" w:sz="2" w:space="0" w:color="auto"/>
              <w:right w:val="nil"/>
            </w:tcBorders>
            <w:shd w:val="clear" w:color="000000" w:fill="FFFFFF"/>
            <w:noWrap/>
            <w:vAlign w:val="center"/>
            <w:hideMark/>
          </w:tcPr>
          <w:p w:rsidR="00E91138" w:rsidRPr="00FB705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r w:rsidRPr="00FB705A">
              <w:rPr>
                <w:rFonts w:ascii="Arial Narrow" w:hAnsi="Arial Narrow" w:cs="Calibri"/>
                <w:color w:val="000000"/>
                <w:sz w:val="16"/>
                <w:szCs w:val="16"/>
              </w:rPr>
              <w:t>.</w:t>
            </w:r>
          </w:p>
        </w:tc>
        <w:tc>
          <w:tcPr>
            <w:tcW w:w="1134" w:type="dxa"/>
            <w:tcBorders>
              <w:top w:val="single" w:sz="2" w:space="0" w:color="auto"/>
              <w:left w:val="nil"/>
              <w:bottom w:val="single" w:sz="2" w:space="0" w:color="auto"/>
              <w:right w:val="nil"/>
            </w:tcBorders>
            <w:shd w:val="clear" w:color="000000" w:fill="FFFFFF"/>
            <w:vAlign w:val="center"/>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2022</w:t>
            </w:r>
          </w:p>
        </w:tc>
      </w:tr>
      <w:tr w:rsidR="00E91138" w:rsidRPr="00FB705A" w:rsidTr="00182577">
        <w:trPr>
          <w:trHeight w:val="198"/>
        </w:trPr>
        <w:tc>
          <w:tcPr>
            <w:tcW w:w="1560" w:type="dxa"/>
            <w:tcBorders>
              <w:top w:val="single" w:sz="2" w:space="0" w:color="auto"/>
              <w:left w:val="nil"/>
              <w:bottom w:val="single" w:sz="2" w:space="0" w:color="auto"/>
              <w:right w:val="nil"/>
            </w:tcBorders>
            <w:shd w:val="clear" w:color="000000" w:fill="FFFFFF"/>
            <w:vAlign w:val="center"/>
          </w:tcPr>
          <w:p w:rsidR="00E91138" w:rsidRPr="00FB705A" w:rsidRDefault="00E91138" w:rsidP="00512D56">
            <w:pPr>
              <w:spacing w:after="0"/>
              <w:ind w:firstLine="0"/>
              <w:rPr>
                <w:rFonts w:ascii="Arial Narrow" w:hAnsi="Arial Narrow" w:cs="Calibri"/>
                <w:color w:val="000000"/>
                <w:sz w:val="16"/>
                <w:szCs w:val="16"/>
              </w:rPr>
            </w:pPr>
            <w:r w:rsidRPr="005B49D8">
              <w:rPr>
                <w:rFonts w:ascii="Arial Narrow" w:hAnsi="Arial Narrow" w:cs="Calibri"/>
                <w:color w:val="000000"/>
                <w:sz w:val="16"/>
                <w:szCs w:val="16"/>
              </w:rPr>
              <w:t>Enmienda parlamenta</w:t>
            </w:r>
            <w:r w:rsidR="00512D56">
              <w:rPr>
                <w:rFonts w:ascii="Arial Narrow" w:hAnsi="Arial Narrow" w:cs="Calibri"/>
                <w:color w:val="000000"/>
                <w:sz w:val="16"/>
                <w:szCs w:val="16"/>
              </w:rPr>
              <w:t>.</w:t>
            </w:r>
          </w:p>
        </w:tc>
        <w:tc>
          <w:tcPr>
            <w:tcW w:w="3969" w:type="dxa"/>
            <w:tcBorders>
              <w:top w:val="single" w:sz="2" w:space="0" w:color="auto"/>
              <w:left w:val="nil"/>
              <w:bottom w:val="single" w:sz="2" w:space="0" w:color="auto"/>
              <w:right w:val="nil"/>
            </w:tcBorders>
            <w:shd w:val="clear" w:color="000000" w:fill="FFFFFF"/>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Transferencia Ayto. Sesma: Urbanización del vial de las piscinas, polideportivo y colegio</w:t>
            </w:r>
          </w:p>
        </w:tc>
        <w:tc>
          <w:tcPr>
            <w:tcW w:w="1275"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FB705A">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150.000</w:t>
            </w:r>
          </w:p>
        </w:tc>
        <w:tc>
          <w:tcPr>
            <w:tcW w:w="2410"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2E2871">
            <w:pPr>
              <w:spacing w:after="0"/>
              <w:ind w:firstLine="0"/>
              <w:jc w:val="right"/>
              <w:rPr>
                <w:rFonts w:ascii="Arial Narrow" w:hAnsi="Arial Narrow" w:cs="Calibri"/>
                <w:color w:val="000000"/>
                <w:sz w:val="16"/>
                <w:szCs w:val="16"/>
              </w:rPr>
            </w:pPr>
            <w:r>
              <w:rPr>
                <w:rFonts w:ascii="Arial Narrow" w:hAnsi="Arial Narrow" w:cs="Calibri"/>
                <w:color w:val="000000"/>
                <w:sz w:val="16"/>
                <w:szCs w:val="16"/>
              </w:rPr>
              <w:t>Posibilidad en Programación Local</w:t>
            </w:r>
            <w:r w:rsidRPr="002A323A">
              <w:rPr>
                <w:rFonts w:ascii="Arial Narrow" w:hAnsi="Arial Narrow" w:cs="Calibri"/>
                <w:color w:val="000000"/>
                <w:sz w:val="16"/>
                <w:szCs w:val="16"/>
              </w:rPr>
              <w:t xml:space="preserve"> l</w:t>
            </w:r>
          </w:p>
        </w:tc>
        <w:tc>
          <w:tcPr>
            <w:tcW w:w="1134" w:type="dxa"/>
            <w:tcBorders>
              <w:top w:val="single" w:sz="2" w:space="0" w:color="auto"/>
              <w:left w:val="nil"/>
              <w:bottom w:val="single" w:sz="2" w:space="0" w:color="auto"/>
              <w:right w:val="nil"/>
            </w:tcBorders>
            <w:shd w:val="clear" w:color="000000" w:fill="FFFFFF"/>
            <w:vAlign w:val="center"/>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2022</w:t>
            </w:r>
          </w:p>
        </w:tc>
      </w:tr>
      <w:tr w:rsidR="00E91138" w:rsidRPr="00FB705A" w:rsidTr="00182577">
        <w:trPr>
          <w:trHeight w:val="198"/>
        </w:trPr>
        <w:tc>
          <w:tcPr>
            <w:tcW w:w="1560" w:type="dxa"/>
            <w:tcBorders>
              <w:top w:val="single" w:sz="2" w:space="0" w:color="auto"/>
              <w:left w:val="nil"/>
              <w:bottom w:val="single" w:sz="2" w:space="0" w:color="auto"/>
              <w:right w:val="nil"/>
            </w:tcBorders>
            <w:shd w:val="clear" w:color="000000" w:fill="FFFFFF"/>
            <w:vAlign w:val="center"/>
          </w:tcPr>
          <w:p w:rsidR="00E91138" w:rsidRPr="00FB705A" w:rsidRDefault="00E91138" w:rsidP="00E91138">
            <w:pPr>
              <w:spacing w:after="0"/>
              <w:ind w:firstLine="0"/>
              <w:rPr>
                <w:rFonts w:ascii="Arial Narrow" w:hAnsi="Arial Narrow" w:cs="Calibri"/>
                <w:color w:val="000000"/>
                <w:sz w:val="16"/>
                <w:szCs w:val="16"/>
              </w:rPr>
            </w:pPr>
            <w:r w:rsidRPr="00674125">
              <w:rPr>
                <w:rFonts w:ascii="Arial Narrow" w:hAnsi="Arial Narrow" w:cs="Calibri"/>
                <w:color w:val="000000"/>
                <w:sz w:val="16"/>
                <w:szCs w:val="16"/>
              </w:rPr>
              <w:t>Proyecto presupuestos</w:t>
            </w:r>
          </w:p>
        </w:tc>
        <w:tc>
          <w:tcPr>
            <w:tcW w:w="3969" w:type="dxa"/>
            <w:tcBorders>
              <w:top w:val="single" w:sz="2" w:space="0" w:color="auto"/>
              <w:left w:val="nil"/>
              <w:bottom w:val="single" w:sz="2" w:space="0" w:color="auto"/>
              <w:right w:val="nil"/>
            </w:tcBorders>
            <w:shd w:val="clear" w:color="000000" w:fill="FFFFFF"/>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Convenio Ayuntamiento de Tafalla para obras de rehabilitación en el Convento y la Iglesia de Recoletas</w:t>
            </w:r>
          </w:p>
        </w:tc>
        <w:tc>
          <w:tcPr>
            <w:tcW w:w="1275"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200.000</w:t>
            </w:r>
          </w:p>
        </w:tc>
        <w:tc>
          <w:tcPr>
            <w:tcW w:w="2410" w:type="dxa"/>
            <w:tcBorders>
              <w:top w:val="single" w:sz="2" w:space="0" w:color="auto"/>
              <w:left w:val="nil"/>
              <w:bottom w:val="single" w:sz="2" w:space="0" w:color="auto"/>
              <w:right w:val="nil"/>
            </w:tcBorders>
            <w:shd w:val="clear" w:color="000000" w:fill="FFFFFF"/>
            <w:noWrap/>
            <w:vAlign w:val="center"/>
            <w:hideMark/>
          </w:tcPr>
          <w:p w:rsidR="00E91138" w:rsidRPr="002A323A" w:rsidRDefault="00E91138" w:rsidP="002E2871">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No</w:t>
            </w:r>
          </w:p>
        </w:tc>
        <w:tc>
          <w:tcPr>
            <w:tcW w:w="1134" w:type="dxa"/>
            <w:tcBorders>
              <w:top w:val="single" w:sz="2" w:space="0" w:color="auto"/>
              <w:left w:val="nil"/>
              <w:bottom w:val="single" w:sz="2" w:space="0" w:color="auto"/>
              <w:right w:val="nil"/>
            </w:tcBorders>
            <w:shd w:val="clear" w:color="000000" w:fill="FFFFFF"/>
            <w:vAlign w:val="center"/>
          </w:tcPr>
          <w:p w:rsidR="00E91138" w:rsidRPr="002A323A" w:rsidRDefault="00E91138" w:rsidP="00FB705A">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2022</w:t>
            </w:r>
          </w:p>
        </w:tc>
      </w:tr>
      <w:tr w:rsidR="00E91138" w:rsidRPr="002A323A" w:rsidTr="00182577">
        <w:trPr>
          <w:trHeight w:val="198"/>
        </w:trPr>
        <w:tc>
          <w:tcPr>
            <w:tcW w:w="1560" w:type="dxa"/>
            <w:tcBorders>
              <w:top w:val="single" w:sz="2" w:space="0" w:color="auto"/>
              <w:left w:val="nil"/>
              <w:bottom w:val="single" w:sz="4" w:space="0" w:color="auto"/>
              <w:right w:val="nil"/>
            </w:tcBorders>
            <w:shd w:val="clear" w:color="000000" w:fill="FFFFFF"/>
            <w:vAlign w:val="center"/>
          </w:tcPr>
          <w:p w:rsidR="00E91138" w:rsidRDefault="00E91138" w:rsidP="00E91138">
            <w:pPr>
              <w:spacing w:after="0"/>
              <w:ind w:firstLine="0"/>
            </w:pPr>
            <w:r w:rsidRPr="00674125">
              <w:rPr>
                <w:rFonts w:ascii="Arial Narrow" w:hAnsi="Arial Narrow" w:cs="Calibri"/>
                <w:color w:val="000000"/>
                <w:sz w:val="16"/>
                <w:szCs w:val="16"/>
              </w:rPr>
              <w:t>Proyecto presupuestos</w:t>
            </w:r>
          </w:p>
        </w:tc>
        <w:tc>
          <w:tcPr>
            <w:tcW w:w="3969" w:type="dxa"/>
            <w:tcBorders>
              <w:top w:val="single" w:sz="2" w:space="0" w:color="auto"/>
              <w:left w:val="nil"/>
              <w:bottom w:val="single" w:sz="4" w:space="0" w:color="auto"/>
              <w:right w:val="nil"/>
            </w:tcBorders>
            <w:shd w:val="clear" w:color="000000" w:fill="FFFFFF"/>
            <w:vAlign w:val="center"/>
            <w:hideMark/>
          </w:tcPr>
          <w:p w:rsidR="00E91138" w:rsidRPr="002A323A" w:rsidRDefault="00E91138" w:rsidP="00E91138">
            <w:pPr>
              <w:spacing w:after="0"/>
              <w:ind w:firstLine="0"/>
              <w:rPr>
                <w:rFonts w:ascii="Arial Narrow" w:hAnsi="Arial Narrow" w:cs="Calibri"/>
                <w:color w:val="000000"/>
                <w:sz w:val="16"/>
                <w:szCs w:val="16"/>
              </w:rPr>
            </w:pPr>
            <w:r w:rsidRPr="002A323A">
              <w:rPr>
                <w:rFonts w:ascii="Arial Narrow" w:hAnsi="Arial Narrow" w:cs="Calibri"/>
                <w:color w:val="000000"/>
                <w:sz w:val="16"/>
                <w:szCs w:val="16"/>
              </w:rPr>
              <w:t xml:space="preserve">Nuevo trazado regata </w:t>
            </w:r>
            <w:proofErr w:type="spellStart"/>
            <w:r w:rsidRPr="002A323A">
              <w:rPr>
                <w:rFonts w:ascii="Arial Narrow" w:hAnsi="Arial Narrow" w:cs="Calibri"/>
                <w:color w:val="000000"/>
                <w:sz w:val="16"/>
                <w:szCs w:val="16"/>
              </w:rPr>
              <w:t>Kalbario</w:t>
            </w:r>
            <w:proofErr w:type="spellEnd"/>
            <w:r w:rsidRPr="002A323A">
              <w:rPr>
                <w:rFonts w:ascii="Arial Narrow" w:hAnsi="Arial Narrow" w:cs="Calibri"/>
                <w:color w:val="000000"/>
                <w:sz w:val="16"/>
                <w:szCs w:val="16"/>
              </w:rPr>
              <w:t xml:space="preserve"> en </w:t>
            </w:r>
            <w:proofErr w:type="spellStart"/>
            <w:r w:rsidRPr="002A323A">
              <w:rPr>
                <w:rFonts w:ascii="Arial Narrow" w:hAnsi="Arial Narrow" w:cs="Calibri"/>
                <w:color w:val="000000"/>
                <w:sz w:val="16"/>
                <w:szCs w:val="16"/>
              </w:rPr>
              <w:t>Bera</w:t>
            </w:r>
            <w:proofErr w:type="spellEnd"/>
          </w:p>
        </w:tc>
        <w:tc>
          <w:tcPr>
            <w:tcW w:w="1275" w:type="dxa"/>
            <w:tcBorders>
              <w:top w:val="single" w:sz="2" w:space="0" w:color="auto"/>
              <w:left w:val="nil"/>
              <w:bottom w:val="single" w:sz="4" w:space="0" w:color="auto"/>
              <w:right w:val="nil"/>
            </w:tcBorders>
            <w:shd w:val="clear" w:color="000000" w:fill="FFFFFF"/>
            <w:noWrap/>
            <w:vAlign w:val="center"/>
            <w:hideMark/>
          </w:tcPr>
          <w:p w:rsidR="00E91138" w:rsidRPr="002A323A" w:rsidRDefault="00E91138" w:rsidP="00E91138">
            <w:pPr>
              <w:spacing w:after="0"/>
              <w:jc w:val="right"/>
              <w:rPr>
                <w:rFonts w:ascii="Arial Narrow" w:hAnsi="Arial Narrow" w:cs="Calibri"/>
                <w:color w:val="000000"/>
                <w:sz w:val="16"/>
                <w:szCs w:val="16"/>
              </w:rPr>
            </w:pPr>
            <w:r w:rsidRPr="002A323A">
              <w:rPr>
                <w:rFonts w:ascii="Arial Narrow" w:hAnsi="Arial Narrow" w:cs="Calibri"/>
                <w:color w:val="000000"/>
                <w:sz w:val="16"/>
                <w:szCs w:val="16"/>
              </w:rPr>
              <w:t>498.000</w:t>
            </w:r>
          </w:p>
        </w:tc>
        <w:tc>
          <w:tcPr>
            <w:tcW w:w="2410" w:type="dxa"/>
            <w:tcBorders>
              <w:top w:val="single" w:sz="2" w:space="0" w:color="auto"/>
              <w:left w:val="nil"/>
              <w:bottom w:val="single" w:sz="4" w:space="0" w:color="auto"/>
              <w:right w:val="nil"/>
            </w:tcBorders>
            <w:shd w:val="clear" w:color="000000" w:fill="FFFFFF"/>
            <w:noWrap/>
            <w:vAlign w:val="center"/>
            <w:hideMark/>
          </w:tcPr>
          <w:p w:rsidR="00E91138" w:rsidRPr="002A323A" w:rsidRDefault="00E91138" w:rsidP="00512D56">
            <w:pPr>
              <w:spacing w:after="0"/>
              <w:ind w:firstLine="0"/>
              <w:jc w:val="right"/>
              <w:rPr>
                <w:rFonts w:ascii="Arial Narrow" w:hAnsi="Arial Narrow" w:cs="Calibri"/>
                <w:color w:val="000000"/>
                <w:sz w:val="16"/>
                <w:szCs w:val="16"/>
              </w:rPr>
            </w:pPr>
            <w:r w:rsidRPr="002A323A">
              <w:rPr>
                <w:rFonts w:ascii="Arial Narrow" w:hAnsi="Arial Narrow" w:cs="Calibri"/>
                <w:color w:val="000000"/>
                <w:sz w:val="16"/>
                <w:szCs w:val="16"/>
              </w:rPr>
              <w:t>No. Se observa que la co</w:t>
            </w:r>
            <w:r>
              <w:rPr>
                <w:rFonts w:ascii="Arial Narrow" w:hAnsi="Arial Narrow" w:cs="Calibri"/>
                <w:color w:val="000000"/>
                <w:sz w:val="16"/>
                <w:szCs w:val="16"/>
              </w:rPr>
              <w:t>m</w:t>
            </w:r>
            <w:r w:rsidRPr="002A323A">
              <w:rPr>
                <w:rFonts w:ascii="Arial Narrow" w:hAnsi="Arial Narrow" w:cs="Calibri"/>
                <w:color w:val="000000"/>
                <w:sz w:val="16"/>
                <w:szCs w:val="16"/>
              </w:rPr>
              <w:t>pete</w:t>
            </w:r>
            <w:r w:rsidR="002E2871">
              <w:rPr>
                <w:rFonts w:ascii="Arial Narrow" w:hAnsi="Arial Narrow" w:cs="Calibri"/>
                <w:color w:val="000000"/>
                <w:sz w:val="16"/>
                <w:szCs w:val="16"/>
              </w:rPr>
              <w:t>ncia</w:t>
            </w:r>
            <w:r w:rsidRPr="002A323A">
              <w:rPr>
                <w:rFonts w:ascii="Arial Narrow" w:hAnsi="Arial Narrow" w:cs="Calibri"/>
                <w:color w:val="000000"/>
                <w:sz w:val="16"/>
                <w:szCs w:val="16"/>
              </w:rPr>
              <w:t xml:space="preserve"> le corresponde al D</w:t>
            </w:r>
            <w:r w:rsidR="00512D56">
              <w:rPr>
                <w:rFonts w:ascii="Arial Narrow" w:hAnsi="Arial Narrow" w:cs="Calibri"/>
                <w:color w:val="000000"/>
                <w:sz w:val="16"/>
                <w:szCs w:val="16"/>
              </w:rPr>
              <w:t>pto.</w:t>
            </w:r>
            <w:r w:rsidR="002E2871">
              <w:rPr>
                <w:rFonts w:ascii="Arial Narrow" w:hAnsi="Arial Narrow" w:cs="Calibri"/>
                <w:color w:val="000000"/>
                <w:sz w:val="16"/>
                <w:szCs w:val="16"/>
              </w:rPr>
              <w:t xml:space="preserve"> </w:t>
            </w:r>
            <w:r w:rsidRPr="002A323A">
              <w:rPr>
                <w:rFonts w:ascii="Arial Narrow" w:hAnsi="Arial Narrow" w:cs="Calibri"/>
                <w:color w:val="000000"/>
                <w:sz w:val="16"/>
                <w:szCs w:val="16"/>
              </w:rPr>
              <w:t>Medio Ambiente</w:t>
            </w:r>
          </w:p>
        </w:tc>
        <w:tc>
          <w:tcPr>
            <w:tcW w:w="1134" w:type="dxa"/>
            <w:tcBorders>
              <w:top w:val="single" w:sz="2" w:space="0" w:color="auto"/>
              <w:left w:val="nil"/>
              <w:bottom w:val="single" w:sz="4" w:space="0" w:color="auto"/>
              <w:right w:val="nil"/>
            </w:tcBorders>
            <w:shd w:val="clear" w:color="000000" w:fill="FFFFFF"/>
            <w:vAlign w:val="center"/>
          </w:tcPr>
          <w:p w:rsidR="00E91138" w:rsidRPr="002A323A" w:rsidRDefault="00E91138" w:rsidP="00FB705A">
            <w:pPr>
              <w:spacing w:after="0"/>
              <w:jc w:val="right"/>
              <w:rPr>
                <w:rFonts w:ascii="Arial Narrow" w:hAnsi="Arial Narrow" w:cs="Calibri"/>
                <w:color w:val="000000"/>
                <w:sz w:val="16"/>
                <w:szCs w:val="16"/>
              </w:rPr>
            </w:pPr>
            <w:r w:rsidRPr="002A323A">
              <w:rPr>
                <w:rFonts w:ascii="Arial Narrow" w:hAnsi="Arial Narrow" w:cs="Calibri"/>
                <w:color w:val="000000"/>
                <w:sz w:val="16"/>
                <w:szCs w:val="16"/>
              </w:rPr>
              <w:t>2022</w:t>
            </w:r>
          </w:p>
        </w:tc>
      </w:tr>
    </w:tbl>
    <w:p w:rsidR="00530B27" w:rsidRDefault="00530B27" w:rsidP="00FF078B">
      <w:pPr>
        <w:pStyle w:val="texto"/>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rPr>
          <w:szCs w:val="26"/>
        </w:rPr>
      </w:pPr>
    </w:p>
    <w:p w:rsidR="00FF078B" w:rsidRDefault="00F42324" w:rsidP="00FF078B">
      <w:pPr>
        <w:pStyle w:val="texto"/>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rPr>
          <w:szCs w:val="26"/>
        </w:rPr>
      </w:pPr>
      <w:r>
        <w:rPr>
          <w:szCs w:val="26"/>
        </w:rPr>
        <w:t>T</w:t>
      </w:r>
      <w:r w:rsidR="00530B27">
        <w:rPr>
          <w:szCs w:val="26"/>
        </w:rPr>
        <w:t xml:space="preserve">eniendo en cuenta </w:t>
      </w:r>
      <w:r w:rsidR="00FF078B" w:rsidRPr="002A323A">
        <w:rPr>
          <w:szCs w:val="26"/>
        </w:rPr>
        <w:t>las comunicaciones y confirmaciones de información que hemos lleva</w:t>
      </w:r>
      <w:r w:rsidR="00FF078B">
        <w:rPr>
          <w:szCs w:val="26"/>
        </w:rPr>
        <w:t xml:space="preserve">do a cabo con el órgano gestor, </w:t>
      </w:r>
      <w:r w:rsidRPr="00F42324">
        <w:rPr>
          <w:szCs w:val="26"/>
        </w:rPr>
        <w:t xml:space="preserve">no hemos podido cuantificar el posible exceso de </w:t>
      </w:r>
      <w:r>
        <w:rPr>
          <w:szCs w:val="26"/>
        </w:rPr>
        <w:t xml:space="preserve">financiación </w:t>
      </w:r>
      <w:r w:rsidRPr="00F42324">
        <w:rPr>
          <w:szCs w:val="26"/>
        </w:rPr>
        <w:t>en la subvención</w:t>
      </w:r>
      <w:r w:rsidR="004B137E">
        <w:rPr>
          <w:szCs w:val="26"/>
        </w:rPr>
        <w:t xml:space="preserve">, en comparación con lo que hubiera correspondido desde el PIL. </w:t>
      </w:r>
      <w:r w:rsidRPr="00F42324">
        <w:rPr>
          <w:szCs w:val="26"/>
        </w:rPr>
        <w:t>Para hacerlo, sería necesario realizar un análisis exhaustivo de cada actuación ya que podría ocurrir que determinadas partes de un proyecto o actuación no fuesen financiables desde el PIL.</w:t>
      </w:r>
    </w:p>
    <w:p w:rsidR="004156E0" w:rsidRDefault="00530B27" w:rsidP="00530B27">
      <w:pPr>
        <w:pStyle w:val="texto"/>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rPr>
          <w:szCs w:val="26"/>
        </w:rPr>
      </w:pPr>
      <w:r>
        <w:rPr>
          <w:szCs w:val="26"/>
        </w:rPr>
        <w:t xml:space="preserve">No obstante, </w:t>
      </w:r>
      <w:r w:rsidR="00A8444C">
        <w:rPr>
          <w:szCs w:val="26"/>
        </w:rPr>
        <w:t xml:space="preserve">a diferencia del resto de departamentos revisados donde hemos contrastado la posible coincidencia del objeto de subvenciones nominativas con el previsto en </w:t>
      </w:r>
      <w:r w:rsidR="004156E0">
        <w:rPr>
          <w:szCs w:val="26"/>
        </w:rPr>
        <w:t xml:space="preserve">convocatorias anuales de ayudas (siempre en el marco jurídico de subvenciones), en el caso de este departamento, la coincidencia, al menos parcial, se produce con un mecanismo de financiación de las inversiones locales, </w:t>
      </w:r>
      <w:r>
        <w:rPr>
          <w:szCs w:val="26"/>
        </w:rPr>
        <w:t>de naturaleza j</w:t>
      </w:r>
      <w:r w:rsidR="004156E0">
        <w:rPr>
          <w:szCs w:val="26"/>
        </w:rPr>
        <w:t>urídica claramente diferenciada, que es el “</w:t>
      </w:r>
      <w:r w:rsidR="004156E0" w:rsidRPr="00F23C13">
        <w:rPr>
          <w:szCs w:val="26"/>
        </w:rPr>
        <w:t>Fondo de participación de las entidades locales en los tributos de Navarra</w:t>
      </w:r>
      <w:r w:rsidR="004156E0">
        <w:rPr>
          <w:szCs w:val="26"/>
        </w:rPr>
        <w:t>”.</w:t>
      </w:r>
    </w:p>
    <w:p w:rsidR="00530B27" w:rsidRDefault="00530B27" w:rsidP="00C65EEE">
      <w:pPr>
        <w:pStyle w:val="texto"/>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spacing w:after="180"/>
        <w:rPr>
          <w:szCs w:val="26"/>
        </w:rPr>
      </w:pPr>
      <w:r>
        <w:rPr>
          <w:szCs w:val="26"/>
        </w:rPr>
        <w:t>Con el objetivo de no distorsionar y</w:t>
      </w:r>
      <w:r w:rsidR="004B137E">
        <w:rPr>
          <w:szCs w:val="26"/>
        </w:rPr>
        <w:t>,</w:t>
      </w:r>
      <w:r>
        <w:rPr>
          <w:szCs w:val="26"/>
        </w:rPr>
        <w:t xml:space="preserve"> por lo tanto</w:t>
      </w:r>
      <w:r w:rsidR="004B137E">
        <w:rPr>
          <w:szCs w:val="26"/>
        </w:rPr>
        <w:t>,</w:t>
      </w:r>
      <w:r>
        <w:rPr>
          <w:szCs w:val="26"/>
        </w:rPr>
        <w:t xml:space="preserve"> no desvirtuar la naturaleza participativa tributaria de la financiación local, entendemos que la finalidad perseguida por estas subvenciones, o bien encuentra un mejor encaje en el marco </w:t>
      </w:r>
      <w:r>
        <w:rPr>
          <w:szCs w:val="26"/>
        </w:rPr>
        <w:lastRenderedPageBreak/>
        <w:t xml:space="preserve">general del </w:t>
      </w:r>
      <w:r w:rsidR="004156E0">
        <w:rPr>
          <w:szCs w:val="26"/>
        </w:rPr>
        <w:t>citado fondo</w:t>
      </w:r>
      <w:r>
        <w:rPr>
          <w:szCs w:val="26"/>
        </w:rPr>
        <w:t>, por lo que sería necesario incrementar su dotación para un reparto más equitativo de la financiación, o bien debiera</w:t>
      </w:r>
      <w:r w:rsidR="00F42324">
        <w:rPr>
          <w:szCs w:val="26"/>
        </w:rPr>
        <w:t>n</w:t>
      </w:r>
      <w:r>
        <w:rPr>
          <w:szCs w:val="26"/>
        </w:rPr>
        <w:t xml:space="preserve"> aprobarse convocatorias anuales de subvenciones a la inversión compatibles con el </w:t>
      </w:r>
      <w:r w:rsidR="004156E0">
        <w:rPr>
          <w:szCs w:val="26"/>
        </w:rPr>
        <w:t>PIL</w:t>
      </w:r>
      <w:r>
        <w:rPr>
          <w:szCs w:val="26"/>
        </w:rPr>
        <w:t xml:space="preserve">, </w:t>
      </w:r>
      <w:r w:rsidR="00F42324">
        <w:rPr>
          <w:szCs w:val="26"/>
        </w:rPr>
        <w:t xml:space="preserve">que se gestionen </w:t>
      </w:r>
      <w:r>
        <w:rPr>
          <w:szCs w:val="26"/>
        </w:rPr>
        <w:t>a través del régimen de concesi</w:t>
      </w:r>
      <w:r w:rsidR="004156E0">
        <w:rPr>
          <w:szCs w:val="26"/>
        </w:rPr>
        <w:t xml:space="preserve">ón de concurrencia competitiva, evitando de esta forma la desigualdad que supone la aplicación de un régimen de concesión directa, sin suficiente causa que lo justifique. </w:t>
      </w:r>
    </w:p>
    <w:p w:rsidR="00FF078B" w:rsidRPr="000C29B6" w:rsidRDefault="00FF078B" w:rsidP="0031310D">
      <w:pPr>
        <w:spacing w:after="180"/>
        <w:ind w:firstLine="284"/>
        <w:rPr>
          <w:rFonts w:ascii="Arial" w:hAnsi="Arial" w:cs="Arial"/>
          <w:i/>
          <w:color w:val="000000"/>
          <w:sz w:val="26"/>
          <w:szCs w:val="26"/>
        </w:rPr>
      </w:pPr>
      <w:r w:rsidRPr="000C29B6">
        <w:rPr>
          <w:rFonts w:ascii="Arial" w:hAnsi="Arial" w:cs="Arial"/>
          <w:i/>
          <w:color w:val="000000"/>
          <w:sz w:val="26"/>
          <w:szCs w:val="26"/>
        </w:rPr>
        <w:t>Departamento de Desarrollo Económico y Empresarial</w:t>
      </w:r>
    </w:p>
    <w:p w:rsidR="00FF078B" w:rsidRDefault="00FF078B" w:rsidP="00FF078B">
      <w:pPr>
        <w:pStyle w:val="texto"/>
        <w:tabs>
          <w:tab w:val="left" w:pos="142"/>
        </w:tabs>
        <w:rPr>
          <w:szCs w:val="26"/>
        </w:rPr>
      </w:pPr>
      <w:r>
        <w:rPr>
          <w:szCs w:val="26"/>
        </w:rPr>
        <w:t xml:space="preserve">Las subvenciones que se </w:t>
      </w:r>
      <w:r w:rsidR="00F42324">
        <w:rPr>
          <w:szCs w:val="26"/>
        </w:rPr>
        <w:t>han revisado</w:t>
      </w:r>
      <w:r>
        <w:rPr>
          <w:szCs w:val="26"/>
        </w:rPr>
        <w:t xml:space="preserve">, son </w:t>
      </w:r>
      <w:r w:rsidRPr="007F2588">
        <w:rPr>
          <w:szCs w:val="26"/>
        </w:rPr>
        <w:t>gestionadas por l</w:t>
      </w:r>
      <w:r>
        <w:rPr>
          <w:szCs w:val="26"/>
        </w:rPr>
        <w:t>as siguientes unidades orgánicas:</w:t>
      </w:r>
    </w:p>
    <w:p w:rsidR="00FF078B" w:rsidRPr="000A0E79"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0A0E79">
        <w:rPr>
          <w:szCs w:val="26"/>
        </w:rPr>
        <w:t>El Servicio de Competitividad de la Dirección General de Política de Empresa, Proyección Internacional y Trabajo</w:t>
      </w:r>
      <w:r w:rsidR="003C014E">
        <w:rPr>
          <w:szCs w:val="26"/>
        </w:rPr>
        <w:t>.</w:t>
      </w:r>
    </w:p>
    <w:p w:rsidR="00FF078B" w:rsidRPr="000A0E79" w:rsidRDefault="00FF078B" w:rsidP="00F34B0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0A0E79">
        <w:rPr>
          <w:szCs w:val="26"/>
        </w:rPr>
        <w:t>El Servicio de Transición Energética de la Dirección General de Industria, Energía y Proyectos Estratégicos.</w:t>
      </w:r>
    </w:p>
    <w:p w:rsidR="00FF078B" w:rsidRDefault="00FF078B" w:rsidP="002E2871">
      <w:pPr>
        <w:pStyle w:val="texto"/>
        <w:tabs>
          <w:tab w:val="left" w:pos="142"/>
        </w:tabs>
        <w:spacing w:after="240"/>
        <w:rPr>
          <w:szCs w:val="26"/>
        </w:rPr>
      </w:pPr>
      <w:r w:rsidRPr="00A31026">
        <w:rPr>
          <w:szCs w:val="26"/>
        </w:rPr>
        <w:t xml:space="preserve">Los datos presupuestarios </w:t>
      </w:r>
      <w:r>
        <w:rPr>
          <w:szCs w:val="26"/>
        </w:rPr>
        <w:t xml:space="preserve">de los dos órganos gestores son </w:t>
      </w:r>
      <w:r w:rsidRPr="00A31026">
        <w:rPr>
          <w:szCs w:val="26"/>
        </w:rPr>
        <w:t>los siguientes:</w:t>
      </w:r>
    </w:p>
    <w:tbl>
      <w:tblPr>
        <w:tblW w:w="9072" w:type="dxa"/>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2910"/>
        <w:gridCol w:w="941"/>
        <w:gridCol w:w="557"/>
        <w:gridCol w:w="941"/>
        <w:gridCol w:w="557"/>
        <w:gridCol w:w="941"/>
        <w:gridCol w:w="556"/>
        <w:gridCol w:w="1041"/>
        <w:gridCol w:w="628"/>
      </w:tblGrid>
      <w:tr w:rsidR="009E62B2" w:rsidRPr="000C29B6" w:rsidTr="001D7F93">
        <w:trPr>
          <w:trHeight w:val="255"/>
          <w:jc w:val="center"/>
        </w:trPr>
        <w:tc>
          <w:tcPr>
            <w:tcW w:w="2910"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rPr>
                <w:rFonts w:ascii="Arial" w:hAnsi="Arial" w:cs="Arial"/>
                <w:color w:val="000000"/>
                <w:sz w:val="18"/>
                <w:szCs w:val="18"/>
                <w:lang w:val="es-ES" w:eastAsia="es-ES"/>
              </w:rPr>
            </w:pPr>
            <w:r w:rsidRPr="000C29B6">
              <w:rPr>
                <w:rFonts w:ascii="Arial" w:hAnsi="Arial" w:cs="Arial"/>
                <w:bCs/>
                <w:color w:val="000000"/>
                <w:sz w:val="18"/>
                <w:szCs w:val="18"/>
                <w:lang w:eastAsia="es-ES"/>
              </w:rPr>
              <w:t>Servicio de Competitividad</w:t>
            </w:r>
          </w:p>
        </w:tc>
        <w:tc>
          <w:tcPr>
            <w:tcW w:w="941"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bCs/>
                <w:color w:val="000000"/>
                <w:sz w:val="18"/>
                <w:szCs w:val="18"/>
                <w:lang w:eastAsia="es-ES"/>
              </w:rPr>
              <w:t>2019</w:t>
            </w:r>
          </w:p>
        </w:tc>
        <w:tc>
          <w:tcPr>
            <w:tcW w:w="557"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w:t>
            </w:r>
          </w:p>
        </w:tc>
        <w:tc>
          <w:tcPr>
            <w:tcW w:w="941"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bCs/>
                <w:color w:val="000000"/>
                <w:sz w:val="18"/>
                <w:szCs w:val="18"/>
                <w:lang w:eastAsia="es-ES"/>
              </w:rPr>
              <w:t>2020</w:t>
            </w:r>
          </w:p>
        </w:tc>
        <w:tc>
          <w:tcPr>
            <w:tcW w:w="557"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 </w:t>
            </w:r>
          </w:p>
        </w:tc>
        <w:tc>
          <w:tcPr>
            <w:tcW w:w="941"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bCs/>
                <w:color w:val="000000"/>
                <w:sz w:val="18"/>
                <w:szCs w:val="18"/>
                <w:lang w:eastAsia="es-ES"/>
              </w:rPr>
              <w:t>2021</w:t>
            </w:r>
          </w:p>
        </w:tc>
        <w:tc>
          <w:tcPr>
            <w:tcW w:w="556"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w:t>
            </w:r>
          </w:p>
        </w:tc>
        <w:tc>
          <w:tcPr>
            <w:tcW w:w="1041"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bCs/>
                <w:color w:val="000000"/>
                <w:sz w:val="18"/>
                <w:szCs w:val="18"/>
                <w:lang w:eastAsia="es-ES"/>
              </w:rPr>
              <w:t>2022</w:t>
            </w:r>
          </w:p>
        </w:tc>
        <w:tc>
          <w:tcPr>
            <w:tcW w:w="628" w:type="dxa"/>
            <w:tcBorders>
              <w:top w:val="single" w:sz="4" w:space="0" w:color="auto"/>
              <w:bottom w:val="single" w:sz="4" w:space="0" w:color="auto"/>
            </w:tcBorders>
            <w:shd w:val="clear" w:color="000000" w:fill="9BC2E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w:t>
            </w:r>
          </w:p>
        </w:tc>
      </w:tr>
      <w:tr w:rsidR="009E62B2" w:rsidRPr="009E62B2" w:rsidTr="001D7F93">
        <w:trPr>
          <w:trHeight w:val="198"/>
          <w:jc w:val="center"/>
        </w:trPr>
        <w:tc>
          <w:tcPr>
            <w:tcW w:w="2910" w:type="dxa"/>
            <w:tcBorders>
              <w:top w:val="single" w:sz="4" w:space="0" w:color="auto"/>
            </w:tcBorders>
            <w:shd w:val="clear" w:color="000000" w:fill="FFFFFF"/>
            <w:noWrap/>
            <w:vAlign w:val="center"/>
            <w:hideMark/>
          </w:tcPr>
          <w:p w:rsidR="009E62B2" w:rsidRPr="000C29B6" w:rsidRDefault="009E62B2" w:rsidP="009E62B2">
            <w:pPr>
              <w:spacing w:after="0"/>
              <w:ind w:firstLine="0"/>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Dotación presupuestaria anual en partidas gestionadas a través de convocatorias en régimen de concurrencia competitiva</w:t>
            </w:r>
          </w:p>
        </w:tc>
        <w:tc>
          <w:tcPr>
            <w:tcW w:w="941" w:type="dxa"/>
            <w:tcBorders>
              <w:top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2.292.332</w:t>
            </w:r>
          </w:p>
        </w:tc>
        <w:tc>
          <w:tcPr>
            <w:tcW w:w="557" w:type="dxa"/>
            <w:tcBorders>
              <w:top w:val="single" w:sz="4" w:space="0" w:color="auto"/>
            </w:tcBorders>
            <w:shd w:val="clear" w:color="000000" w:fill="FFFFFF"/>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88</w:t>
            </w:r>
          </w:p>
        </w:tc>
        <w:tc>
          <w:tcPr>
            <w:tcW w:w="941" w:type="dxa"/>
            <w:tcBorders>
              <w:top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991.280</w:t>
            </w:r>
          </w:p>
        </w:tc>
        <w:tc>
          <w:tcPr>
            <w:tcW w:w="557" w:type="dxa"/>
            <w:tcBorders>
              <w:top w:val="single" w:sz="4" w:space="0" w:color="auto"/>
            </w:tcBorders>
            <w:shd w:val="clear" w:color="000000" w:fill="FFFFFF"/>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67</w:t>
            </w:r>
          </w:p>
        </w:tc>
        <w:tc>
          <w:tcPr>
            <w:tcW w:w="941" w:type="dxa"/>
            <w:tcBorders>
              <w:top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1.213.161</w:t>
            </w:r>
          </w:p>
        </w:tc>
        <w:tc>
          <w:tcPr>
            <w:tcW w:w="556" w:type="dxa"/>
            <w:tcBorders>
              <w:top w:val="single" w:sz="4" w:space="0" w:color="auto"/>
            </w:tcBorders>
            <w:shd w:val="clear" w:color="000000" w:fill="FFFFFF"/>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73</w:t>
            </w:r>
          </w:p>
        </w:tc>
        <w:tc>
          <w:tcPr>
            <w:tcW w:w="1041" w:type="dxa"/>
            <w:tcBorders>
              <w:top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21.955.897*</w:t>
            </w:r>
          </w:p>
        </w:tc>
        <w:tc>
          <w:tcPr>
            <w:tcW w:w="628" w:type="dxa"/>
            <w:tcBorders>
              <w:top w:val="single" w:sz="4" w:space="0" w:color="auto"/>
            </w:tcBorders>
            <w:shd w:val="clear" w:color="auto" w:fill="auto"/>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99,9</w:t>
            </w:r>
          </w:p>
        </w:tc>
      </w:tr>
      <w:tr w:rsidR="009E62B2" w:rsidRPr="009E62B2" w:rsidTr="001D7F93">
        <w:trPr>
          <w:trHeight w:val="198"/>
          <w:jc w:val="center"/>
        </w:trPr>
        <w:tc>
          <w:tcPr>
            <w:tcW w:w="2910" w:type="dxa"/>
            <w:tcBorders>
              <w:bottom w:val="single" w:sz="4" w:space="0" w:color="auto"/>
            </w:tcBorders>
            <w:shd w:val="clear" w:color="000000" w:fill="FFFFFF"/>
            <w:noWrap/>
            <w:vAlign w:val="center"/>
            <w:hideMark/>
          </w:tcPr>
          <w:p w:rsidR="009E62B2" w:rsidRPr="000C29B6" w:rsidRDefault="009E62B2" w:rsidP="009E62B2">
            <w:pPr>
              <w:spacing w:after="0"/>
              <w:ind w:firstLine="0"/>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Dotación presupuestaria anual en partidas nominativas de subvenciones</w:t>
            </w:r>
          </w:p>
        </w:tc>
        <w:tc>
          <w:tcPr>
            <w:tcW w:w="941" w:type="dxa"/>
            <w:tcBorders>
              <w:bottom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300.000</w:t>
            </w:r>
          </w:p>
        </w:tc>
        <w:tc>
          <w:tcPr>
            <w:tcW w:w="557" w:type="dxa"/>
            <w:tcBorders>
              <w:bottom w:val="single" w:sz="4" w:space="0" w:color="auto"/>
            </w:tcBorders>
            <w:shd w:val="clear" w:color="000000" w:fill="FFFFFF"/>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12</w:t>
            </w:r>
          </w:p>
        </w:tc>
        <w:tc>
          <w:tcPr>
            <w:tcW w:w="941" w:type="dxa"/>
            <w:tcBorders>
              <w:bottom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490.000</w:t>
            </w:r>
          </w:p>
        </w:tc>
        <w:tc>
          <w:tcPr>
            <w:tcW w:w="557" w:type="dxa"/>
            <w:tcBorders>
              <w:bottom w:val="single" w:sz="4" w:space="0" w:color="auto"/>
            </w:tcBorders>
            <w:shd w:val="clear" w:color="000000" w:fill="FFFFFF"/>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33</w:t>
            </w:r>
          </w:p>
        </w:tc>
        <w:tc>
          <w:tcPr>
            <w:tcW w:w="941" w:type="dxa"/>
            <w:tcBorders>
              <w:bottom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455.000</w:t>
            </w:r>
          </w:p>
        </w:tc>
        <w:tc>
          <w:tcPr>
            <w:tcW w:w="556" w:type="dxa"/>
            <w:tcBorders>
              <w:bottom w:val="single" w:sz="4" w:space="0" w:color="auto"/>
            </w:tcBorders>
            <w:shd w:val="clear" w:color="000000" w:fill="FFFFFF"/>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27</w:t>
            </w:r>
          </w:p>
        </w:tc>
        <w:tc>
          <w:tcPr>
            <w:tcW w:w="1041" w:type="dxa"/>
            <w:tcBorders>
              <w:bottom w:val="single" w:sz="4" w:space="0" w:color="auto"/>
            </w:tcBorders>
            <w:shd w:val="clear" w:color="000000" w:fill="FFFFFF"/>
            <w:noWrap/>
            <w:vAlign w:val="center"/>
            <w:hideMark/>
          </w:tcPr>
          <w:p w:rsidR="009E62B2" w:rsidRPr="000C29B6" w:rsidRDefault="009E62B2" w:rsidP="009E62B2">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eastAsia="es-ES"/>
              </w:rPr>
              <w:t>25.000</w:t>
            </w:r>
          </w:p>
        </w:tc>
        <w:tc>
          <w:tcPr>
            <w:tcW w:w="628" w:type="dxa"/>
            <w:tcBorders>
              <w:bottom w:val="single" w:sz="4" w:space="0" w:color="auto"/>
            </w:tcBorders>
            <w:shd w:val="clear" w:color="auto" w:fill="auto"/>
            <w:noWrap/>
            <w:vAlign w:val="center"/>
            <w:hideMark/>
          </w:tcPr>
          <w:p w:rsidR="009E62B2" w:rsidRPr="000C29B6" w:rsidRDefault="009E62B2" w:rsidP="002E2871">
            <w:pPr>
              <w:spacing w:after="0"/>
              <w:ind w:firstLine="0"/>
              <w:jc w:val="right"/>
              <w:rPr>
                <w:rFonts w:ascii="Arial Narrow" w:hAnsi="Arial Narrow" w:cs="Calibri"/>
                <w:color w:val="000000"/>
                <w:sz w:val="18"/>
                <w:szCs w:val="18"/>
                <w:lang w:val="es-ES" w:eastAsia="es-ES"/>
              </w:rPr>
            </w:pPr>
            <w:r w:rsidRPr="000C29B6">
              <w:rPr>
                <w:rFonts w:ascii="Arial Narrow" w:hAnsi="Arial Narrow" w:cs="Calibri"/>
                <w:color w:val="000000"/>
                <w:sz w:val="18"/>
                <w:szCs w:val="18"/>
                <w:lang w:val="es-ES" w:eastAsia="es-ES"/>
              </w:rPr>
              <w:t>0,1</w:t>
            </w:r>
          </w:p>
        </w:tc>
      </w:tr>
      <w:tr w:rsidR="009E62B2" w:rsidRPr="000C29B6" w:rsidTr="001D7F93">
        <w:trPr>
          <w:trHeight w:val="255"/>
          <w:jc w:val="center"/>
        </w:trPr>
        <w:tc>
          <w:tcPr>
            <w:tcW w:w="2910"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9E62B2">
            <w:pPr>
              <w:spacing w:after="0"/>
              <w:ind w:firstLine="0"/>
              <w:jc w:val="left"/>
              <w:rPr>
                <w:rFonts w:ascii="Arial" w:hAnsi="Arial" w:cs="Arial"/>
                <w:color w:val="000000"/>
                <w:sz w:val="18"/>
                <w:szCs w:val="18"/>
                <w:lang w:val="es-ES" w:eastAsia="es-ES"/>
              </w:rPr>
            </w:pPr>
            <w:r w:rsidRPr="000C29B6">
              <w:rPr>
                <w:rFonts w:ascii="Arial" w:hAnsi="Arial" w:cs="Arial"/>
                <w:color w:val="000000"/>
                <w:sz w:val="18"/>
                <w:szCs w:val="18"/>
                <w:lang w:val="es-ES" w:eastAsia="es-ES"/>
              </w:rPr>
              <w:t>Total</w:t>
            </w:r>
          </w:p>
        </w:tc>
        <w:tc>
          <w:tcPr>
            <w:tcW w:w="941"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2.592.332</w:t>
            </w:r>
          </w:p>
        </w:tc>
        <w:tc>
          <w:tcPr>
            <w:tcW w:w="557"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2E2871">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100</w:t>
            </w:r>
          </w:p>
        </w:tc>
        <w:tc>
          <w:tcPr>
            <w:tcW w:w="941"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1.481.280</w:t>
            </w:r>
          </w:p>
        </w:tc>
        <w:tc>
          <w:tcPr>
            <w:tcW w:w="557"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2E2871">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100</w:t>
            </w:r>
          </w:p>
        </w:tc>
        <w:tc>
          <w:tcPr>
            <w:tcW w:w="941"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1.668.161</w:t>
            </w:r>
          </w:p>
        </w:tc>
        <w:tc>
          <w:tcPr>
            <w:tcW w:w="556"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2E2871">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100</w:t>
            </w:r>
          </w:p>
        </w:tc>
        <w:tc>
          <w:tcPr>
            <w:tcW w:w="1041"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9E62B2">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21.980.897</w:t>
            </w:r>
          </w:p>
        </w:tc>
        <w:tc>
          <w:tcPr>
            <w:tcW w:w="628" w:type="dxa"/>
            <w:tcBorders>
              <w:top w:val="single" w:sz="4" w:space="0" w:color="auto"/>
              <w:bottom w:val="single" w:sz="4" w:space="0" w:color="auto"/>
            </w:tcBorders>
            <w:shd w:val="clear" w:color="auto" w:fill="8DB3E2" w:themeFill="text2" w:themeFillTint="66"/>
            <w:noWrap/>
            <w:vAlign w:val="center"/>
            <w:hideMark/>
          </w:tcPr>
          <w:p w:rsidR="009E62B2" w:rsidRPr="000C29B6" w:rsidRDefault="009E62B2" w:rsidP="002E2871">
            <w:pPr>
              <w:spacing w:after="0"/>
              <w:ind w:firstLine="0"/>
              <w:jc w:val="right"/>
              <w:rPr>
                <w:rFonts w:ascii="Arial" w:hAnsi="Arial" w:cs="Arial"/>
                <w:color w:val="000000"/>
                <w:sz w:val="18"/>
                <w:szCs w:val="18"/>
                <w:lang w:val="es-ES" w:eastAsia="es-ES"/>
              </w:rPr>
            </w:pPr>
            <w:r w:rsidRPr="000C29B6">
              <w:rPr>
                <w:rFonts w:ascii="Arial" w:hAnsi="Arial" w:cs="Arial"/>
                <w:color w:val="000000"/>
                <w:sz w:val="18"/>
                <w:szCs w:val="18"/>
                <w:lang w:val="es-ES" w:eastAsia="es-ES"/>
              </w:rPr>
              <w:t>100,0</w:t>
            </w:r>
          </w:p>
        </w:tc>
      </w:tr>
    </w:tbl>
    <w:p w:rsidR="00FF078B" w:rsidRPr="0032645D" w:rsidRDefault="00FF078B" w:rsidP="0031310D">
      <w:pPr>
        <w:spacing w:before="120" w:after="180"/>
        <w:ind w:hanging="142"/>
        <w:rPr>
          <w:rFonts w:ascii="Arial" w:hAnsi="Arial" w:cs="Arial"/>
          <w:iCs/>
          <w:spacing w:val="10"/>
          <w:kern w:val="28"/>
          <w:sz w:val="16"/>
          <w:szCs w:val="16"/>
        </w:rPr>
      </w:pPr>
      <w:r w:rsidRPr="0032645D">
        <w:rPr>
          <w:rFonts w:ascii="Arial" w:hAnsi="Arial" w:cs="Arial"/>
          <w:iCs/>
          <w:spacing w:val="10"/>
          <w:kern w:val="28"/>
          <w:sz w:val="16"/>
          <w:szCs w:val="16"/>
        </w:rPr>
        <w:t>*Se incluye</w:t>
      </w:r>
      <w:r w:rsidR="00955681">
        <w:rPr>
          <w:rFonts w:ascii="Arial" w:hAnsi="Arial" w:cs="Arial"/>
          <w:iCs/>
          <w:spacing w:val="10"/>
          <w:kern w:val="28"/>
          <w:sz w:val="16"/>
          <w:szCs w:val="16"/>
        </w:rPr>
        <w:t>n 19,02</w:t>
      </w:r>
      <w:r w:rsidRPr="0032645D">
        <w:rPr>
          <w:rFonts w:ascii="Arial" w:hAnsi="Arial" w:cs="Arial"/>
          <w:iCs/>
          <w:spacing w:val="10"/>
          <w:kern w:val="28"/>
          <w:sz w:val="16"/>
          <w:szCs w:val="16"/>
        </w:rPr>
        <w:t xml:space="preserve"> millones de fondos PDR FEADER 2014-2020</w:t>
      </w:r>
      <w:r w:rsidR="002123A0">
        <w:rPr>
          <w:rFonts w:ascii="Arial" w:hAnsi="Arial" w:cs="Arial"/>
          <w:iCs/>
          <w:spacing w:val="10"/>
          <w:kern w:val="28"/>
          <w:sz w:val="16"/>
          <w:szCs w:val="16"/>
        </w:rPr>
        <w:t>.</w:t>
      </w:r>
    </w:p>
    <w:p w:rsidR="00FF078B" w:rsidRDefault="009E62B2" w:rsidP="00C65EEE">
      <w:pPr>
        <w:pStyle w:val="texto"/>
        <w:tabs>
          <w:tab w:val="left" w:pos="142"/>
        </w:tabs>
        <w:spacing w:after="240"/>
        <w:rPr>
          <w:szCs w:val="26"/>
        </w:rPr>
      </w:pPr>
      <w:r>
        <w:rPr>
          <w:noProof/>
          <w:lang w:val="es-ES" w:eastAsia="es-ES"/>
        </w:rPr>
        <w:drawing>
          <wp:inline distT="0" distB="0" distL="0" distR="0" wp14:anchorId="2FE3EA7F" wp14:editId="2324338A">
            <wp:extent cx="5438775" cy="1935678"/>
            <wp:effectExtent l="0" t="0" r="9525" b="762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9072" w:type="dxa"/>
        <w:tblLayout w:type="fixed"/>
        <w:tblCellMar>
          <w:left w:w="70" w:type="dxa"/>
          <w:right w:w="70" w:type="dxa"/>
        </w:tblCellMar>
        <w:tblLook w:val="04A0" w:firstRow="1" w:lastRow="0" w:firstColumn="1" w:lastColumn="0" w:noHBand="0" w:noVBand="1"/>
      </w:tblPr>
      <w:tblGrid>
        <w:gridCol w:w="3686"/>
        <w:gridCol w:w="709"/>
        <w:gridCol w:w="283"/>
        <w:gridCol w:w="992"/>
        <w:gridCol w:w="567"/>
        <w:gridCol w:w="993"/>
        <w:gridCol w:w="425"/>
        <w:gridCol w:w="992"/>
        <w:gridCol w:w="425"/>
      </w:tblGrid>
      <w:tr w:rsidR="00ED6464" w:rsidRPr="00644013" w:rsidTr="00644013">
        <w:trPr>
          <w:trHeight w:val="255"/>
        </w:trPr>
        <w:tc>
          <w:tcPr>
            <w:tcW w:w="3686"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9E62B2">
            <w:pPr>
              <w:spacing w:after="0"/>
              <w:ind w:firstLine="0"/>
              <w:rPr>
                <w:rFonts w:ascii="Arial" w:hAnsi="Arial" w:cs="Arial"/>
                <w:color w:val="000000"/>
                <w:sz w:val="18"/>
                <w:szCs w:val="18"/>
                <w:lang w:val="es-ES" w:eastAsia="es-ES"/>
              </w:rPr>
            </w:pPr>
            <w:r w:rsidRPr="00644013">
              <w:rPr>
                <w:rFonts w:ascii="Arial" w:hAnsi="Arial" w:cs="Arial"/>
                <w:bCs/>
                <w:color w:val="000000"/>
                <w:sz w:val="18"/>
                <w:szCs w:val="18"/>
                <w:lang w:eastAsia="es-ES"/>
              </w:rPr>
              <w:t>Servicio de Transición Energética</w:t>
            </w:r>
          </w:p>
        </w:tc>
        <w:tc>
          <w:tcPr>
            <w:tcW w:w="709"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bCs/>
                <w:color w:val="000000"/>
                <w:sz w:val="18"/>
                <w:szCs w:val="18"/>
                <w:lang w:eastAsia="es-ES"/>
              </w:rPr>
              <w:t>2019</w:t>
            </w:r>
          </w:p>
        </w:tc>
        <w:tc>
          <w:tcPr>
            <w:tcW w:w="283"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color w:val="000000"/>
                <w:sz w:val="18"/>
                <w:szCs w:val="18"/>
                <w:lang w:val="es-ES" w:eastAsia="es-ES"/>
              </w:rPr>
              <w:t>%</w:t>
            </w:r>
          </w:p>
        </w:tc>
        <w:tc>
          <w:tcPr>
            <w:tcW w:w="992"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bCs/>
                <w:color w:val="000000"/>
                <w:sz w:val="18"/>
                <w:szCs w:val="18"/>
                <w:lang w:eastAsia="es-ES"/>
              </w:rPr>
              <w:t>2020</w:t>
            </w:r>
          </w:p>
        </w:tc>
        <w:tc>
          <w:tcPr>
            <w:tcW w:w="567"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color w:val="000000"/>
                <w:sz w:val="18"/>
                <w:szCs w:val="18"/>
                <w:lang w:val="es-ES" w:eastAsia="es-ES"/>
              </w:rPr>
              <w:t>%</w:t>
            </w:r>
          </w:p>
        </w:tc>
        <w:tc>
          <w:tcPr>
            <w:tcW w:w="993"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bCs/>
                <w:color w:val="000000"/>
                <w:sz w:val="18"/>
                <w:szCs w:val="18"/>
                <w:lang w:eastAsia="es-ES"/>
              </w:rPr>
              <w:t>2021</w:t>
            </w:r>
          </w:p>
        </w:tc>
        <w:tc>
          <w:tcPr>
            <w:tcW w:w="425"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color w:val="000000"/>
                <w:sz w:val="18"/>
                <w:szCs w:val="18"/>
                <w:lang w:val="es-ES" w:eastAsia="es-ES"/>
              </w:rPr>
              <w:t>%</w:t>
            </w:r>
          </w:p>
        </w:tc>
        <w:tc>
          <w:tcPr>
            <w:tcW w:w="992"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bCs/>
                <w:color w:val="000000"/>
                <w:sz w:val="18"/>
                <w:szCs w:val="18"/>
                <w:lang w:eastAsia="es-ES"/>
              </w:rPr>
              <w:t>2022</w:t>
            </w:r>
          </w:p>
        </w:tc>
        <w:tc>
          <w:tcPr>
            <w:tcW w:w="425" w:type="dxa"/>
            <w:tcBorders>
              <w:top w:val="single" w:sz="4" w:space="0" w:color="auto"/>
              <w:left w:val="nil"/>
              <w:bottom w:val="single" w:sz="4" w:space="0" w:color="auto"/>
              <w:right w:val="nil"/>
            </w:tcBorders>
            <w:shd w:val="clear" w:color="000000" w:fill="9BC2E6"/>
            <w:noWrap/>
            <w:vAlign w:val="center"/>
            <w:hideMark/>
          </w:tcPr>
          <w:p w:rsidR="009E62B2" w:rsidRPr="00644013" w:rsidRDefault="009E62B2" w:rsidP="00644013">
            <w:pPr>
              <w:spacing w:after="0"/>
              <w:ind w:firstLine="0"/>
              <w:jc w:val="right"/>
              <w:rPr>
                <w:rFonts w:ascii="Arial" w:hAnsi="Arial" w:cs="Arial"/>
                <w:color w:val="000000"/>
                <w:sz w:val="18"/>
                <w:szCs w:val="18"/>
                <w:lang w:val="es-ES" w:eastAsia="es-ES"/>
              </w:rPr>
            </w:pPr>
            <w:r w:rsidRPr="00644013">
              <w:rPr>
                <w:rFonts w:ascii="Arial" w:hAnsi="Arial" w:cs="Arial"/>
                <w:color w:val="000000"/>
                <w:sz w:val="18"/>
                <w:szCs w:val="18"/>
                <w:lang w:val="es-ES" w:eastAsia="es-ES"/>
              </w:rPr>
              <w:t>%</w:t>
            </w:r>
          </w:p>
        </w:tc>
      </w:tr>
      <w:tr w:rsidR="00ED6464" w:rsidRPr="009E62B2" w:rsidTr="00644013">
        <w:trPr>
          <w:trHeight w:val="315"/>
        </w:trPr>
        <w:tc>
          <w:tcPr>
            <w:tcW w:w="3686" w:type="dxa"/>
            <w:tcBorders>
              <w:top w:val="single" w:sz="4" w:space="0" w:color="auto"/>
              <w:left w:val="nil"/>
              <w:bottom w:val="single" w:sz="2" w:space="0" w:color="auto"/>
              <w:right w:val="nil"/>
            </w:tcBorders>
            <w:shd w:val="clear" w:color="000000" w:fill="FFFFFF"/>
            <w:noWrap/>
            <w:vAlign w:val="center"/>
            <w:hideMark/>
          </w:tcPr>
          <w:p w:rsidR="009E62B2" w:rsidRPr="00644013" w:rsidRDefault="009E62B2" w:rsidP="009E62B2">
            <w:pPr>
              <w:spacing w:after="0"/>
              <w:ind w:firstLine="0"/>
              <w:jc w:val="lef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Dotación presupuestaria anual en partidas gestionadas a través de convocatorias en régimen de concurrencia competitiva</w:t>
            </w:r>
          </w:p>
        </w:tc>
        <w:tc>
          <w:tcPr>
            <w:tcW w:w="709" w:type="dxa"/>
            <w:tcBorders>
              <w:top w:val="single" w:sz="4" w:space="0" w:color="auto"/>
              <w:left w:val="nil"/>
              <w:bottom w:val="single" w:sz="2"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N/A</w:t>
            </w:r>
          </w:p>
        </w:tc>
        <w:tc>
          <w:tcPr>
            <w:tcW w:w="283" w:type="dxa"/>
            <w:tcBorders>
              <w:top w:val="single" w:sz="4" w:space="0" w:color="auto"/>
              <w:left w:val="nil"/>
              <w:bottom w:val="single" w:sz="2" w:space="0" w:color="auto"/>
              <w:right w:val="nil"/>
            </w:tcBorders>
            <w:shd w:val="clear" w:color="000000" w:fill="FFFFFF"/>
            <w:noWrap/>
            <w:vAlign w:val="center"/>
            <w:hideMark/>
          </w:tcPr>
          <w:p w:rsidR="009E62B2" w:rsidRPr="00644013" w:rsidRDefault="0021629B" w:rsidP="00644013">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w:t>
            </w:r>
            <w:r w:rsidR="009E62B2" w:rsidRPr="00644013">
              <w:rPr>
                <w:rFonts w:ascii="Arial Narrow" w:hAnsi="Arial Narrow" w:cs="Calibri"/>
                <w:color w:val="000000"/>
                <w:sz w:val="18"/>
                <w:szCs w:val="18"/>
                <w:lang w:val="es-ES" w:eastAsia="es-ES"/>
              </w:rPr>
              <w:t> </w:t>
            </w:r>
          </w:p>
        </w:tc>
        <w:tc>
          <w:tcPr>
            <w:tcW w:w="992" w:type="dxa"/>
            <w:tcBorders>
              <w:top w:val="single" w:sz="4" w:space="0" w:color="auto"/>
              <w:left w:val="nil"/>
              <w:bottom w:val="single" w:sz="2"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3.381.473</w:t>
            </w:r>
          </w:p>
        </w:tc>
        <w:tc>
          <w:tcPr>
            <w:tcW w:w="567" w:type="dxa"/>
            <w:tcBorders>
              <w:top w:val="single" w:sz="4" w:space="0" w:color="auto"/>
              <w:left w:val="nil"/>
              <w:bottom w:val="single" w:sz="2"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val="es-ES" w:eastAsia="es-ES"/>
              </w:rPr>
              <w:t>97</w:t>
            </w:r>
          </w:p>
        </w:tc>
        <w:tc>
          <w:tcPr>
            <w:tcW w:w="993" w:type="dxa"/>
            <w:tcBorders>
              <w:top w:val="single" w:sz="4" w:space="0" w:color="auto"/>
              <w:left w:val="nil"/>
              <w:bottom w:val="single" w:sz="2"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7.202.214</w:t>
            </w:r>
          </w:p>
        </w:tc>
        <w:tc>
          <w:tcPr>
            <w:tcW w:w="425" w:type="dxa"/>
            <w:tcBorders>
              <w:top w:val="single" w:sz="4" w:space="0" w:color="auto"/>
              <w:left w:val="nil"/>
              <w:bottom w:val="single" w:sz="2"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val="es-ES" w:eastAsia="es-ES"/>
              </w:rPr>
              <w:t>99</w:t>
            </w:r>
          </w:p>
        </w:tc>
        <w:tc>
          <w:tcPr>
            <w:tcW w:w="992" w:type="dxa"/>
            <w:tcBorders>
              <w:top w:val="single" w:sz="4" w:space="0" w:color="auto"/>
              <w:left w:val="nil"/>
              <w:bottom w:val="single" w:sz="2"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38.975.259</w:t>
            </w:r>
            <w:r w:rsidR="00ED6464" w:rsidRPr="00644013">
              <w:rPr>
                <w:rFonts w:ascii="Arial Narrow" w:hAnsi="Arial Narrow" w:cs="Calibri"/>
                <w:color w:val="000000"/>
                <w:sz w:val="18"/>
                <w:szCs w:val="18"/>
                <w:lang w:eastAsia="es-ES"/>
              </w:rPr>
              <w:t>*</w:t>
            </w:r>
          </w:p>
        </w:tc>
        <w:tc>
          <w:tcPr>
            <w:tcW w:w="425" w:type="dxa"/>
            <w:tcBorders>
              <w:top w:val="single" w:sz="4" w:space="0" w:color="auto"/>
              <w:left w:val="nil"/>
              <w:bottom w:val="single" w:sz="2" w:space="0" w:color="auto"/>
              <w:right w:val="nil"/>
            </w:tcBorders>
            <w:shd w:val="clear" w:color="auto" w:fill="auto"/>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val="es-ES" w:eastAsia="es-ES"/>
              </w:rPr>
              <w:t>99</w:t>
            </w:r>
          </w:p>
        </w:tc>
      </w:tr>
      <w:tr w:rsidR="00ED6464" w:rsidRPr="009E62B2" w:rsidTr="00644013">
        <w:trPr>
          <w:trHeight w:val="315"/>
        </w:trPr>
        <w:tc>
          <w:tcPr>
            <w:tcW w:w="3686"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9E62B2">
            <w:pPr>
              <w:spacing w:after="0"/>
              <w:ind w:firstLine="0"/>
              <w:jc w:val="lef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Dotación presupuestaria anual en partidas nominativas de subvenciones</w:t>
            </w:r>
          </w:p>
        </w:tc>
        <w:tc>
          <w:tcPr>
            <w:tcW w:w="709"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N/A</w:t>
            </w:r>
          </w:p>
        </w:tc>
        <w:tc>
          <w:tcPr>
            <w:tcW w:w="283"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val="es-ES" w:eastAsia="es-ES"/>
              </w:rPr>
              <w:t> </w:t>
            </w:r>
            <w:r w:rsidR="0021629B">
              <w:rPr>
                <w:rFonts w:ascii="Arial Narrow" w:hAnsi="Arial Narrow" w:cs="Calibri"/>
                <w:color w:val="000000"/>
                <w:sz w:val="18"/>
                <w:szCs w:val="18"/>
                <w:lang w:val="es-ES" w:eastAsia="es-ES"/>
              </w:rPr>
              <w:t>-</w:t>
            </w:r>
          </w:p>
        </w:tc>
        <w:tc>
          <w:tcPr>
            <w:tcW w:w="992"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115.700</w:t>
            </w:r>
          </w:p>
        </w:tc>
        <w:tc>
          <w:tcPr>
            <w:tcW w:w="567"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val="es-ES" w:eastAsia="es-ES"/>
              </w:rPr>
              <w:t>3</w:t>
            </w:r>
          </w:p>
        </w:tc>
        <w:tc>
          <w:tcPr>
            <w:tcW w:w="993"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60.700</w:t>
            </w:r>
          </w:p>
        </w:tc>
        <w:tc>
          <w:tcPr>
            <w:tcW w:w="425"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val="es-ES" w:eastAsia="es-ES"/>
              </w:rPr>
              <w:t>1</w:t>
            </w:r>
          </w:p>
        </w:tc>
        <w:tc>
          <w:tcPr>
            <w:tcW w:w="992" w:type="dxa"/>
            <w:tcBorders>
              <w:top w:val="single" w:sz="2" w:space="0" w:color="auto"/>
              <w:left w:val="nil"/>
              <w:bottom w:val="single" w:sz="4" w:space="0" w:color="auto"/>
              <w:right w:val="nil"/>
            </w:tcBorders>
            <w:shd w:val="clear" w:color="000000" w:fill="FFFFFF"/>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eastAsia="es-ES"/>
              </w:rPr>
              <w:t>255.000</w:t>
            </w:r>
          </w:p>
        </w:tc>
        <w:tc>
          <w:tcPr>
            <w:tcW w:w="425" w:type="dxa"/>
            <w:tcBorders>
              <w:top w:val="single" w:sz="2" w:space="0" w:color="auto"/>
              <w:left w:val="nil"/>
              <w:bottom w:val="single" w:sz="4" w:space="0" w:color="auto"/>
              <w:right w:val="nil"/>
            </w:tcBorders>
            <w:shd w:val="clear" w:color="auto" w:fill="auto"/>
            <w:noWrap/>
            <w:vAlign w:val="center"/>
            <w:hideMark/>
          </w:tcPr>
          <w:p w:rsidR="009E62B2" w:rsidRPr="00644013" w:rsidRDefault="009E62B2" w:rsidP="00644013">
            <w:pPr>
              <w:spacing w:after="0"/>
              <w:ind w:firstLine="0"/>
              <w:jc w:val="right"/>
              <w:rPr>
                <w:rFonts w:ascii="Arial Narrow" w:hAnsi="Arial Narrow" w:cs="Calibri"/>
                <w:color w:val="000000"/>
                <w:sz w:val="18"/>
                <w:szCs w:val="18"/>
                <w:lang w:val="es-ES" w:eastAsia="es-ES"/>
              </w:rPr>
            </w:pPr>
            <w:r w:rsidRPr="00644013">
              <w:rPr>
                <w:rFonts w:ascii="Arial Narrow" w:hAnsi="Arial Narrow" w:cs="Calibri"/>
                <w:color w:val="000000"/>
                <w:sz w:val="18"/>
                <w:szCs w:val="18"/>
                <w:lang w:val="es-ES" w:eastAsia="es-ES"/>
              </w:rPr>
              <w:t>1</w:t>
            </w:r>
          </w:p>
        </w:tc>
      </w:tr>
      <w:tr w:rsidR="00ED6464" w:rsidRPr="00644013" w:rsidTr="00644013">
        <w:trPr>
          <w:trHeight w:val="255"/>
        </w:trPr>
        <w:tc>
          <w:tcPr>
            <w:tcW w:w="3686"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9E62B2">
            <w:pPr>
              <w:spacing w:after="0"/>
              <w:ind w:firstLine="0"/>
              <w:jc w:val="left"/>
              <w:rPr>
                <w:rFonts w:ascii="Arial" w:hAnsi="Arial" w:cs="Arial"/>
                <w:color w:val="000000"/>
                <w:sz w:val="17"/>
                <w:szCs w:val="17"/>
                <w:lang w:val="es-ES" w:eastAsia="es-ES"/>
              </w:rPr>
            </w:pPr>
            <w:r w:rsidRPr="00644013">
              <w:rPr>
                <w:rFonts w:ascii="Arial" w:hAnsi="Arial" w:cs="Arial"/>
                <w:color w:val="000000"/>
                <w:sz w:val="17"/>
                <w:szCs w:val="17"/>
                <w:lang w:val="es-ES" w:eastAsia="es-ES"/>
              </w:rPr>
              <w:t>Total</w:t>
            </w:r>
          </w:p>
        </w:tc>
        <w:tc>
          <w:tcPr>
            <w:tcW w:w="709"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p>
        </w:tc>
        <w:tc>
          <w:tcPr>
            <w:tcW w:w="283"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r w:rsidRPr="00644013">
              <w:rPr>
                <w:rFonts w:ascii="Arial" w:hAnsi="Arial" w:cs="Arial"/>
                <w:color w:val="000000"/>
                <w:sz w:val="17"/>
                <w:szCs w:val="17"/>
                <w:lang w:val="es-ES" w:eastAsia="es-ES"/>
              </w:rPr>
              <w:t>3.497.173</w:t>
            </w:r>
          </w:p>
        </w:tc>
        <w:tc>
          <w:tcPr>
            <w:tcW w:w="567"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r w:rsidRPr="00644013">
              <w:rPr>
                <w:rFonts w:ascii="Arial" w:hAnsi="Arial" w:cs="Arial"/>
                <w:color w:val="000000"/>
                <w:sz w:val="17"/>
                <w:szCs w:val="17"/>
                <w:lang w:val="es-ES" w:eastAsia="es-ES"/>
              </w:rPr>
              <w:t>100</w:t>
            </w:r>
          </w:p>
        </w:tc>
        <w:tc>
          <w:tcPr>
            <w:tcW w:w="993"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r w:rsidRPr="00644013">
              <w:rPr>
                <w:rFonts w:ascii="Arial" w:hAnsi="Arial" w:cs="Arial"/>
                <w:color w:val="000000"/>
                <w:sz w:val="17"/>
                <w:szCs w:val="17"/>
                <w:lang w:val="es-ES" w:eastAsia="es-ES"/>
              </w:rPr>
              <w:t>7.262.914</w:t>
            </w:r>
          </w:p>
        </w:tc>
        <w:tc>
          <w:tcPr>
            <w:tcW w:w="425"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r w:rsidRPr="00644013">
              <w:rPr>
                <w:rFonts w:ascii="Arial" w:hAnsi="Arial" w:cs="Arial"/>
                <w:color w:val="000000"/>
                <w:sz w:val="17"/>
                <w:szCs w:val="17"/>
                <w:lang w:val="es-ES" w:eastAsia="es-ES"/>
              </w:rPr>
              <w:t>100</w:t>
            </w: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r w:rsidRPr="00644013">
              <w:rPr>
                <w:rFonts w:ascii="Arial" w:hAnsi="Arial" w:cs="Arial"/>
                <w:color w:val="000000"/>
                <w:sz w:val="17"/>
                <w:szCs w:val="17"/>
                <w:lang w:val="es-ES" w:eastAsia="es-ES"/>
              </w:rPr>
              <w:t>39.230.259</w:t>
            </w:r>
          </w:p>
        </w:tc>
        <w:tc>
          <w:tcPr>
            <w:tcW w:w="425" w:type="dxa"/>
            <w:tcBorders>
              <w:top w:val="single" w:sz="4" w:space="0" w:color="auto"/>
              <w:left w:val="nil"/>
              <w:bottom w:val="single" w:sz="4" w:space="0" w:color="auto"/>
              <w:right w:val="nil"/>
            </w:tcBorders>
            <w:shd w:val="clear" w:color="auto" w:fill="8DB3E2" w:themeFill="text2" w:themeFillTint="66"/>
            <w:noWrap/>
            <w:vAlign w:val="center"/>
            <w:hideMark/>
          </w:tcPr>
          <w:p w:rsidR="009E62B2" w:rsidRPr="00644013" w:rsidRDefault="009E62B2" w:rsidP="00644013">
            <w:pPr>
              <w:spacing w:after="0"/>
              <w:ind w:firstLine="0"/>
              <w:jc w:val="right"/>
              <w:rPr>
                <w:rFonts w:ascii="Arial" w:hAnsi="Arial" w:cs="Arial"/>
                <w:color w:val="000000"/>
                <w:sz w:val="17"/>
                <w:szCs w:val="17"/>
                <w:lang w:val="es-ES" w:eastAsia="es-ES"/>
              </w:rPr>
            </w:pPr>
            <w:r w:rsidRPr="00644013">
              <w:rPr>
                <w:rFonts w:ascii="Arial" w:hAnsi="Arial" w:cs="Arial"/>
                <w:color w:val="000000"/>
                <w:sz w:val="17"/>
                <w:szCs w:val="17"/>
                <w:lang w:val="es-ES" w:eastAsia="es-ES"/>
              </w:rPr>
              <w:t>100</w:t>
            </w:r>
          </w:p>
        </w:tc>
      </w:tr>
    </w:tbl>
    <w:p w:rsidR="00FF078B" w:rsidRDefault="00FF078B" w:rsidP="00747062">
      <w:pPr>
        <w:spacing w:before="120"/>
        <w:ind w:firstLine="0"/>
        <w:rPr>
          <w:rFonts w:ascii="Arial" w:hAnsi="Arial" w:cs="Arial"/>
          <w:iCs/>
          <w:spacing w:val="10"/>
          <w:kern w:val="28"/>
          <w:sz w:val="18"/>
          <w:szCs w:val="18"/>
        </w:rPr>
      </w:pPr>
      <w:r w:rsidRPr="0032645D">
        <w:rPr>
          <w:rFonts w:ascii="Arial" w:hAnsi="Arial" w:cs="Arial"/>
          <w:iCs/>
          <w:spacing w:val="10"/>
          <w:kern w:val="28"/>
          <w:sz w:val="16"/>
          <w:szCs w:val="16"/>
        </w:rPr>
        <w:t>*Se incluyen 2</w:t>
      </w:r>
      <w:r w:rsidR="00955681">
        <w:rPr>
          <w:rFonts w:ascii="Arial" w:hAnsi="Arial" w:cs="Arial"/>
          <w:iCs/>
          <w:spacing w:val="10"/>
          <w:kern w:val="28"/>
          <w:sz w:val="16"/>
          <w:szCs w:val="16"/>
        </w:rPr>
        <w:t>9,62</w:t>
      </w:r>
      <w:r w:rsidRPr="0032645D">
        <w:rPr>
          <w:rFonts w:ascii="Arial" w:hAnsi="Arial" w:cs="Arial"/>
          <w:iCs/>
          <w:spacing w:val="10"/>
          <w:kern w:val="28"/>
          <w:sz w:val="16"/>
          <w:szCs w:val="16"/>
        </w:rPr>
        <w:t xml:space="preserve"> millones de fondos MMR</w:t>
      </w:r>
    </w:p>
    <w:p w:rsidR="00ED6464" w:rsidRDefault="00ED6464" w:rsidP="00FF078B">
      <w:pPr>
        <w:rPr>
          <w:noProof/>
          <w:lang w:val="es-ES" w:eastAsia="es-ES"/>
        </w:rPr>
      </w:pPr>
    </w:p>
    <w:p w:rsidR="00FB359F" w:rsidRDefault="00FB359F" w:rsidP="00FB359F">
      <w:pPr>
        <w:jc w:val="center"/>
        <w:rPr>
          <w:rFonts w:ascii="Arial" w:hAnsi="Arial" w:cs="Arial"/>
          <w:iCs/>
          <w:spacing w:val="10"/>
          <w:kern w:val="28"/>
          <w:sz w:val="18"/>
          <w:szCs w:val="18"/>
        </w:rPr>
      </w:pPr>
      <w:r>
        <w:rPr>
          <w:noProof/>
          <w:lang w:val="es-ES" w:eastAsia="es-ES"/>
        </w:rPr>
        <w:lastRenderedPageBreak/>
        <w:drawing>
          <wp:inline distT="0" distB="0" distL="0" distR="0" wp14:anchorId="780A8AD3" wp14:editId="535D2151">
            <wp:extent cx="5427023" cy="2181225"/>
            <wp:effectExtent l="0" t="0" r="254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B705A" w:rsidRDefault="00FB705A" w:rsidP="00FF078B">
      <w:pPr>
        <w:rPr>
          <w:rFonts w:ascii="Arial Narrow" w:hAnsi="Arial Narrow" w:cs="Calibri"/>
          <w:i/>
          <w:color w:val="000000"/>
          <w:sz w:val="28"/>
          <w:szCs w:val="28"/>
        </w:rPr>
      </w:pPr>
    </w:p>
    <w:p w:rsidR="00FF078B" w:rsidRPr="00644013" w:rsidRDefault="00FF078B" w:rsidP="000D22FB">
      <w:pPr>
        <w:ind w:firstLine="284"/>
        <w:rPr>
          <w:rFonts w:ascii="Arial" w:hAnsi="Arial" w:cs="Arial"/>
          <w:color w:val="000000"/>
          <w:sz w:val="26"/>
          <w:szCs w:val="26"/>
        </w:rPr>
      </w:pPr>
      <w:r w:rsidRPr="00644013">
        <w:rPr>
          <w:rFonts w:ascii="Arial" w:hAnsi="Arial" w:cs="Arial"/>
          <w:color w:val="000000"/>
          <w:sz w:val="26"/>
          <w:szCs w:val="26"/>
        </w:rPr>
        <w:t>Servicio de Competitividad</w:t>
      </w:r>
    </w:p>
    <w:p w:rsidR="00ED6464" w:rsidRPr="00590833" w:rsidRDefault="00ED6464" w:rsidP="00E20737">
      <w:pPr>
        <w:pStyle w:val="texto"/>
        <w:tabs>
          <w:tab w:val="left" w:pos="142"/>
        </w:tabs>
        <w:spacing w:after="240"/>
        <w:rPr>
          <w:szCs w:val="26"/>
        </w:rPr>
      </w:pPr>
      <w:r>
        <w:rPr>
          <w:szCs w:val="26"/>
        </w:rPr>
        <w:t>Sobre un total de nueve</w:t>
      </w:r>
      <w:r w:rsidRPr="00A96607">
        <w:rPr>
          <w:szCs w:val="26"/>
        </w:rPr>
        <w:t xml:space="preserve"> partidas </w:t>
      </w:r>
      <w:r>
        <w:rPr>
          <w:szCs w:val="26"/>
        </w:rPr>
        <w:t xml:space="preserve">nominativas de subvenciones en el periodo </w:t>
      </w:r>
      <w:r w:rsidR="00CD43FA">
        <w:rPr>
          <w:szCs w:val="26"/>
        </w:rPr>
        <w:t>revisado del citado S</w:t>
      </w:r>
      <w:r>
        <w:rPr>
          <w:szCs w:val="26"/>
        </w:rPr>
        <w:t>e</w:t>
      </w:r>
      <w:r w:rsidR="00747062">
        <w:rPr>
          <w:szCs w:val="26"/>
        </w:rPr>
        <w:t xml:space="preserve">rvicio, </w:t>
      </w:r>
      <w:r w:rsidR="00F42324">
        <w:rPr>
          <w:szCs w:val="26"/>
        </w:rPr>
        <w:t>se ha seleccionado la siguiente muestra</w:t>
      </w:r>
      <w:r>
        <w:rPr>
          <w:szCs w:val="26"/>
        </w:rPr>
        <w:t>:</w:t>
      </w:r>
    </w:p>
    <w:tbl>
      <w:tblPr>
        <w:tblW w:w="9355"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134"/>
        <w:gridCol w:w="1843"/>
        <w:gridCol w:w="4279"/>
        <w:gridCol w:w="965"/>
        <w:gridCol w:w="1134"/>
      </w:tblGrid>
      <w:tr w:rsidR="00ED6464" w:rsidRPr="0031310D" w:rsidTr="00E815E9">
        <w:trPr>
          <w:trHeight w:val="255"/>
          <w:jc w:val="center"/>
        </w:trPr>
        <w:tc>
          <w:tcPr>
            <w:tcW w:w="1134" w:type="dxa"/>
            <w:shd w:val="clear" w:color="000000" w:fill="9BC2E6"/>
            <w:noWrap/>
            <w:vAlign w:val="center"/>
          </w:tcPr>
          <w:p w:rsidR="00ED6464" w:rsidRPr="0031310D" w:rsidRDefault="00ED6464" w:rsidP="00500000">
            <w:pPr>
              <w:jc w:val="center"/>
              <w:rPr>
                <w:rFonts w:ascii="Arial" w:hAnsi="Arial" w:cs="Arial"/>
                <w:bCs/>
                <w:color w:val="000000"/>
                <w:sz w:val="18"/>
                <w:szCs w:val="18"/>
              </w:rPr>
            </w:pPr>
          </w:p>
        </w:tc>
        <w:tc>
          <w:tcPr>
            <w:tcW w:w="1843" w:type="dxa"/>
            <w:tcBorders>
              <w:bottom w:val="single" w:sz="4" w:space="0" w:color="auto"/>
            </w:tcBorders>
            <w:shd w:val="clear" w:color="000000" w:fill="9BC2E6"/>
            <w:noWrap/>
            <w:vAlign w:val="bottom"/>
          </w:tcPr>
          <w:p w:rsidR="00ED6464" w:rsidRPr="0031310D" w:rsidRDefault="00ED6464" w:rsidP="00E20737">
            <w:pPr>
              <w:ind w:firstLine="0"/>
              <w:jc w:val="left"/>
              <w:rPr>
                <w:rFonts w:ascii="Arial" w:hAnsi="Arial" w:cs="Arial"/>
                <w:color w:val="000000"/>
                <w:sz w:val="18"/>
                <w:szCs w:val="18"/>
              </w:rPr>
            </w:pPr>
            <w:r w:rsidRPr="0031310D">
              <w:rPr>
                <w:rFonts w:ascii="Arial" w:hAnsi="Arial" w:cs="Arial"/>
                <w:color w:val="000000"/>
                <w:sz w:val="18"/>
                <w:szCs w:val="18"/>
              </w:rPr>
              <w:t>Origen</w:t>
            </w:r>
          </w:p>
        </w:tc>
        <w:tc>
          <w:tcPr>
            <w:tcW w:w="4279" w:type="dxa"/>
            <w:tcBorders>
              <w:bottom w:val="single" w:sz="4" w:space="0" w:color="auto"/>
            </w:tcBorders>
            <w:shd w:val="clear" w:color="000000" w:fill="9BC2E6"/>
            <w:noWrap/>
            <w:vAlign w:val="bottom"/>
          </w:tcPr>
          <w:p w:rsidR="00ED6464" w:rsidRPr="0031310D" w:rsidRDefault="00ED6464" w:rsidP="00644013">
            <w:pPr>
              <w:spacing w:after="0"/>
              <w:ind w:hanging="90"/>
              <w:jc w:val="left"/>
              <w:rPr>
                <w:rFonts w:ascii="Arial" w:hAnsi="Arial" w:cs="Arial"/>
                <w:color w:val="000000"/>
                <w:sz w:val="18"/>
                <w:szCs w:val="18"/>
              </w:rPr>
            </w:pPr>
            <w:r w:rsidRPr="0031310D">
              <w:rPr>
                <w:rFonts w:ascii="Arial" w:hAnsi="Arial" w:cs="Arial"/>
                <w:color w:val="000000"/>
                <w:sz w:val="18"/>
                <w:szCs w:val="18"/>
              </w:rPr>
              <w:t>Partida nominativa en los Presupuestos</w:t>
            </w:r>
          </w:p>
          <w:p w:rsidR="00ED6464" w:rsidRPr="0031310D" w:rsidRDefault="00ED6464" w:rsidP="00644013">
            <w:pPr>
              <w:spacing w:after="0"/>
              <w:ind w:hanging="86"/>
              <w:rPr>
                <w:rFonts w:ascii="Arial" w:hAnsi="Arial" w:cs="Arial"/>
                <w:color w:val="000000"/>
                <w:sz w:val="18"/>
                <w:szCs w:val="18"/>
              </w:rPr>
            </w:pPr>
            <w:r w:rsidRPr="0031310D">
              <w:rPr>
                <w:rFonts w:ascii="Arial" w:hAnsi="Arial" w:cs="Arial"/>
                <w:color w:val="000000"/>
                <w:sz w:val="18"/>
                <w:szCs w:val="18"/>
              </w:rPr>
              <w:t>Generales de Navarra</w:t>
            </w:r>
          </w:p>
        </w:tc>
        <w:tc>
          <w:tcPr>
            <w:tcW w:w="965" w:type="dxa"/>
            <w:tcBorders>
              <w:bottom w:val="single" w:sz="4" w:space="0" w:color="auto"/>
            </w:tcBorders>
            <w:shd w:val="clear" w:color="000000" w:fill="9BC2E6"/>
            <w:noWrap/>
            <w:vAlign w:val="bottom"/>
          </w:tcPr>
          <w:p w:rsidR="00ED6464" w:rsidRPr="0031310D" w:rsidRDefault="00ED6464" w:rsidP="00E20737">
            <w:pPr>
              <w:spacing w:after="0"/>
              <w:ind w:firstLine="0"/>
              <w:jc w:val="right"/>
              <w:rPr>
                <w:rFonts w:ascii="Arial" w:hAnsi="Arial" w:cs="Arial"/>
                <w:color w:val="000000"/>
                <w:sz w:val="18"/>
                <w:szCs w:val="18"/>
              </w:rPr>
            </w:pPr>
            <w:r w:rsidRPr="0031310D">
              <w:rPr>
                <w:rFonts w:ascii="Arial" w:hAnsi="Arial" w:cs="Arial"/>
                <w:color w:val="000000"/>
                <w:sz w:val="18"/>
                <w:szCs w:val="18"/>
              </w:rPr>
              <w:t xml:space="preserve">Dotación </w:t>
            </w:r>
          </w:p>
          <w:p w:rsidR="00ED6464" w:rsidRPr="0031310D" w:rsidRDefault="0031310D" w:rsidP="0021629B">
            <w:pPr>
              <w:spacing w:after="0"/>
              <w:ind w:firstLine="0"/>
              <w:jc w:val="right"/>
              <w:rPr>
                <w:rFonts w:ascii="Arial" w:hAnsi="Arial" w:cs="Arial"/>
                <w:color w:val="000000"/>
                <w:sz w:val="18"/>
                <w:szCs w:val="18"/>
              </w:rPr>
            </w:pPr>
            <w:proofErr w:type="spellStart"/>
            <w:r w:rsidRPr="0031310D">
              <w:rPr>
                <w:rFonts w:ascii="Arial" w:hAnsi="Arial" w:cs="Arial"/>
                <w:color w:val="000000"/>
                <w:sz w:val="18"/>
                <w:szCs w:val="18"/>
              </w:rPr>
              <w:t>P</w:t>
            </w:r>
            <w:r w:rsidR="0021629B">
              <w:rPr>
                <w:rFonts w:ascii="Arial" w:hAnsi="Arial" w:cs="Arial"/>
                <w:color w:val="000000"/>
                <w:sz w:val="18"/>
                <w:szCs w:val="18"/>
              </w:rPr>
              <w:t>ptaria</w:t>
            </w:r>
            <w:proofErr w:type="spellEnd"/>
            <w:r w:rsidR="0021629B">
              <w:rPr>
                <w:rFonts w:ascii="Arial" w:hAnsi="Arial" w:cs="Arial"/>
                <w:color w:val="000000"/>
                <w:sz w:val="18"/>
                <w:szCs w:val="18"/>
              </w:rPr>
              <w:t>.</w:t>
            </w:r>
          </w:p>
        </w:tc>
        <w:tc>
          <w:tcPr>
            <w:tcW w:w="1134" w:type="dxa"/>
            <w:tcBorders>
              <w:bottom w:val="single" w:sz="4" w:space="0" w:color="auto"/>
            </w:tcBorders>
            <w:shd w:val="clear" w:color="000000" w:fill="9BC2E6"/>
            <w:noWrap/>
            <w:vAlign w:val="bottom"/>
          </w:tcPr>
          <w:p w:rsidR="00ED6464" w:rsidRPr="0031310D" w:rsidRDefault="00ED6464" w:rsidP="0021629B">
            <w:pPr>
              <w:ind w:firstLine="38"/>
              <w:jc w:val="right"/>
              <w:rPr>
                <w:rFonts w:ascii="Arial" w:hAnsi="Arial" w:cs="Arial"/>
                <w:color w:val="000000"/>
                <w:sz w:val="18"/>
                <w:szCs w:val="18"/>
              </w:rPr>
            </w:pPr>
            <w:r w:rsidRPr="0031310D">
              <w:rPr>
                <w:rFonts w:ascii="Arial" w:hAnsi="Arial" w:cs="Arial"/>
                <w:color w:val="000000"/>
                <w:sz w:val="18"/>
                <w:szCs w:val="18"/>
              </w:rPr>
              <w:t>Ejerci</w:t>
            </w:r>
            <w:r w:rsidR="0021629B">
              <w:rPr>
                <w:rFonts w:ascii="Arial" w:hAnsi="Arial" w:cs="Arial"/>
                <w:color w:val="000000"/>
                <w:sz w:val="18"/>
                <w:szCs w:val="18"/>
              </w:rPr>
              <w:t>cio</w:t>
            </w:r>
          </w:p>
        </w:tc>
      </w:tr>
      <w:tr w:rsidR="00ED6464" w:rsidRPr="00CB2FFC" w:rsidTr="00E815E9">
        <w:trPr>
          <w:trHeight w:val="198"/>
          <w:jc w:val="center"/>
        </w:trPr>
        <w:tc>
          <w:tcPr>
            <w:tcW w:w="1134" w:type="dxa"/>
            <w:vMerge w:val="restart"/>
            <w:shd w:val="clear" w:color="auto" w:fill="auto"/>
            <w:vAlign w:val="center"/>
            <w:hideMark/>
          </w:tcPr>
          <w:p w:rsidR="00FB705A" w:rsidRPr="0031310D" w:rsidRDefault="00ED6464" w:rsidP="00FB705A">
            <w:pPr>
              <w:spacing w:after="0"/>
              <w:ind w:firstLine="0"/>
              <w:rPr>
                <w:rFonts w:ascii="Arial Narrow" w:hAnsi="Arial Narrow" w:cs="Calibri"/>
                <w:color w:val="000000"/>
                <w:sz w:val="18"/>
                <w:szCs w:val="18"/>
              </w:rPr>
            </w:pPr>
            <w:r w:rsidRPr="0031310D">
              <w:rPr>
                <w:rFonts w:ascii="Arial Narrow" w:hAnsi="Arial Narrow" w:cs="Calibri"/>
                <w:color w:val="000000"/>
                <w:sz w:val="18"/>
                <w:szCs w:val="18"/>
              </w:rPr>
              <w:t>S</w:t>
            </w:r>
            <w:r w:rsidR="00FB705A" w:rsidRPr="0031310D">
              <w:rPr>
                <w:rFonts w:ascii="Arial Narrow" w:hAnsi="Arial Narrow" w:cs="Calibri"/>
                <w:color w:val="000000"/>
                <w:sz w:val="18"/>
                <w:szCs w:val="18"/>
              </w:rPr>
              <w:t>ervicio</w:t>
            </w:r>
          </w:p>
          <w:p w:rsidR="00ED6464" w:rsidRPr="0031310D" w:rsidRDefault="00ED6464" w:rsidP="00FB705A">
            <w:pPr>
              <w:spacing w:after="0"/>
              <w:ind w:firstLine="0"/>
              <w:rPr>
                <w:rFonts w:ascii="Arial Narrow" w:hAnsi="Arial Narrow" w:cs="Calibri"/>
                <w:color w:val="000000"/>
                <w:sz w:val="18"/>
                <w:szCs w:val="18"/>
              </w:rPr>
            </w:pPr>
            <w:r w:rsidRPr="0031310D">
              <w:rPr>
                <w:rFonts w:ascii="Arial Narrow" w:hAnsi="Arial Narrow" w:cs="Calibri"/>
                <w:color w:val="000000"/>
                <w:sz w:val="18"/>
                <w:szCs w:val="18"/>
              </w:rPr>
              <w:t>Competitividad</w:t>
            </w:r>
          </w:p>
        </w:tc>
        <w:tc>
          <w:tcPr>
            <w:tcW w:w="1843" w:type="dxa"/>
            <w:tcBorders>
              <w:bottom w:val="single" w:sz="2" w:space="0" w:color="auto"/>
            </w:tcBorders>
            <w:shd w:val="clear" w:color="auto" w:fill="auto"/>
            <w:noWrap/>
            <w:vAlign w:val="center"/>
            <w:hideMark/>
          </w:tcPr>
          <w:p w:rsidR="00ED6464" w:rsidRPr="0031310D" w:rsidRDefault="00ED6464" w:rsidP="00500000">
            <w:pPr>
              <w:spacing w:after="0"/>
              <w:ind w:firstLine="0"/>
              <w:rPr>
                <w:rFonts w:ascii="Arial Narrow" w:hAnsi="Arial Narrow" w:cs="Calibri"/>
                <w:color w:val="000000"/>
                <w:sz w:val="18"/>
                <w:szCs w:val="18"/>
              </w:rPr>
            </w:pPr>
            <w:r w:rsidRPr="0031310D">
              <w:rPr>
                <w:rFonts w:ascii="Arial Narrow" w:hAnsi="Arial Narrow" w:cs="Calibri"/>
                <w:color w:val="000000"/>
                <w:sz w:val="18"/>
                <w:szCs w:val="18"/>
              </w:rPr>
              <w:t>Proyecto presupuestos</w:t>
            </w:r>
          </w:p>
        </w:tc>
        <w:tc>
          <w:tcPr>
            <w:tcW w:w="4279" w:type="dxa"/>
            <w:tcBorders>
              <w:bottom w:val="single" w:sz="2" w:space="0" w:color="auto"/>
            </w:tcBorders>
            <w:shd w:val="clear" w:color="auto" w:fill="auto"/>
            <w:noWrap/>
            <w:vAlign w:val="center"/>
            <w:hideMark/>
          </w:tcPr>
          <w:p w:rsidR="00ED6464" w:rsidRPr="0031310D" w:rsidRDefault="00ED6464" w:rsidP="00500000">
            <w:pPr>
              <w:spacing w:after="0"/>
              <w:ind w:firstLine="0"/>
              <w:rPr>
                <w:rFonts w:ascii="Arial Narrow" w:hAnsi="Arial Narrow" w:cs="Calibri"/>
                <w:color w:val="000000"/>
                <w:sz w:val="18"/>
                <w:szCs w:val="18"/>
              </w:rPr>
            </w:pPr>
            <w:r w:rsidRPr="0031310D">
              <w:rPr>
                <w:rFonts w:ascii="Arial Narrow" w:hAnsi="Arial Narrow" w:cs="Arial"/>
                <w:color w:val="000000"/>
                <w:sz w:val="18"/>
                <w:szCs w:val="18"/>
              </w:rPr>
              <w:t xml:space="preserve">Transferencia al Ayuntamiento de </w:t>
            </w:r>
            <w:proofErr w:type="spellStart"/>
            <w:r w:rsidRPr="0031310D">
              <w:rPr>
                <w:rFonts w:ascii="Arial Narrow" w:hAnsi="Arial Narrow" w:cs="Arial"/>
                <w:color w:val="000000"/>
                <w:sz w:val="18"/>
                <w:szCs w:val="18"/>
              </w:rPr>
              <w:t>Andosilla</w:t>
            </w:r>
            <w:proofErr w:type="spellEnd"/>
            <w:r w:rsidRPr="0031310D">
              <w:rPr>
                <w:rFonts w:ascii="Arial Narrow" w:hAnsi="Arial Narrow" w:cs="Arial"/>
                <w:color w:val="000000"/>
                <w:sz w:val="18"/>
                <w:szCs w:val="18"/>
              </w:rPr>
              <w:t xml:space="preserve"> para actuaciones en suelo industrial</w:t>
            </w:r>
          </w:p>
        </w:tc>
        <w:tc>
          <w:tcPr>
            <w:tcW w:w="965" w:type="dxa"/>
            <w:tcBorders>
              <w:bottom w:val="single" w:sz="2" w:space="0" w:color="auto"/>
            </w:tcBorders>
            <w:shd w:val="clear" w:color="auto" w:fill="auto"/>
            <w:noWrap/>
            <w:vAlign w:val="center"/>
            <w:hideMark/>
          </w:tcPr>
          <w:p w:rsidR="00ED6464" w:rsidRPr="0031310D" w:rsidRDefault="00ED6464" w:rsidP="00E20737">
            <w:pPr>
              <w:spacing w:after="0"/>
              <w:ind w:firstLine="0"/>
              <w:jc w:val="right"/>
              <w:rPr>
                <w:rFonts w:ascii="Arial Narrow" w:hAnsi="Arial Narrow" w:cs="Calibri"/>
                <w:color w:val="000000"/>
                <w:sz w:val="18"/>
                <w:szCs w:val="18"/>
              </w:rPr>
            </w:pPr>
            <w:r w:rsidRPr="0031310D">
              <w:rPr>
                <w:rFonts w:ascii="Arial Narrow" w:hAnsi="Arial Narrow" w:cs="Calibri"/>
                <w:color w:val="000000"/>
                <w:sz w:val="18"/>
                <w:szCs w:val="18"/>
              </w:rPr>
              <w:t>190.000</w:t>
            </w:r>
          </w:p>
        </w:tc>
        <w:tc>
          <w:tcPr>
            <w:tcW w:w="1134" w:type="dxa"/>
            <w:tcBorders>
              <w:bottom w:val="single" w:sz="2" w:space="0" w:color="auto"/>
            </w:tcBorders>
            <w:shd w:val="clear" w:color="auto" w:fill="auto"/>
            <w:noWrap/>
            <w:vAlign w:val="center"/>
            <w:hideMark/>
          </w:tcPr>
          <w:p w:rsidR="00ED6464" w:rsidRPr="0031310D" w:rsidRDefault="00ED6464" w:rsidP="00E20737">
            <w:pPr>
              <w:spacing w:after="0"/>
              <w:ind w:firstLine="38"/>
              <w:jc w:val="right"/>
              <w:rPr>
                <w:rFonts w:ascii="Arial Narrow" w:hAnsi="Arial Narrow" w:cs="Calibri"/>
                <w:color w:val="000000"/>
                <w:sz w:val="18"/>
                <w:szCs w:val="18"/>
              </w:rPr>
            </w:pPr>
            <w:r w:rsidRPr="0031310D">
              <w:rPr>
                <w:rFonts w:ascii="Arial Narrow" w:hAnsi="Arial Narrow" w:cs="Calibri"/>
                <w:color w:val="000000"/>
                <w:sz w:val="18"/>
                <w:szCs w:val="18"/>
              </w:rPr>
              <w:t>202</w:t>
            </w:r>
            <w:r w:rsidR="00955681" w:rsidRPr="0031310D">
              <w:rPr>
                <w:rFonts w:ascii="Arial Narrow" w:hAnsi="Arial Narrow" w:cs="Calibri"/>
                <w:color w:val="000000"/>
                <w:sz w:val="18"/>
                <w:szCs w:val="18"/>
              </w:rPr>
              <w:t>1</w:t>
            </w:r>
          </w:p>
        </w:tc>
      </w:tr>
      <w:tr w:rsidR="00ED6464" w:rsidRPr="00CB2FFC" w:rsidTr="00E815E9">
        <w:trPr>
          <w:trHeight w:val="198"/>
          <w:jc w:val="center"/>
        </w:trPr>
        <w:tc>
          <w:tcPr>
            <w:tcW w:w="1134" w:type="dxa"/>
            <w:vMerge/>
            <w:vAlign w:val="center"/>
            <w:hideMark/>
          </w:tcPr>
          <w:p w:rsidR="00ED6464" w:rsidRPr="0031310D" w:rsidRDefault="00ED6464" w:rsidP="00500000">
            <w:pPr>
              <w:spacing w:after="0"/>
              <w:rPr>
                <w:rFonts w:ascii="Arial Narrow" w:hAnsi="Arial Narrow" w:cs="Calibri"/>
                <w:color w:val="000000"/>
                <w:sz w:val="18"/>
                <w:szCs w:val="18"/>
              </w:rPr>
            </w:pPr>
          </w:p>
        </w:tc>
        <w:tc>
          <w:tcPr>
            <w:tcW w:w="1843" w:type="dxa"/>
            <w:tcBorders>
              <w:top w:val="single" w:sz="2" w:space="0" w:color="auto"/>
            </w:tcBorders>
            <w:shd w:val="clear" w:color="auto" w:fill="auto"/>
            <w:noWrap/>
            <w:vAlign w:val="center"/>
            <w:hideMark/>
          </w:tcPr>
          <w:p w:rsidR="00ED6464" w:rsidRPr="0031310D" w:rsidRDefault="00ED6464" w:rsidP="00500000">
            <w:pPr>
              <w:spacing w:after="0"/>
              <w:ind w:firstLine="0"/>
              <w:rPr>
                <w:rFonts w:ascii="Arial Narrow" w:hAnsi="Arial Narrow" w:cs="Calibri"/>
                <w:color w:val="000000"/>
                <w:sz w:val="18"/>
                <w:szCs w:val="18"/>
              </w:rPr>
            </w:pPr>
            <w:r w:rsidRPr="0031310D">
              <w:rPr>
                <w:rFonts w:ascii="Arial Narrow" w:hAnsi="Arial Narrow" w:cs="Calibri"/>
                <w:color w:val="000000"/>
                <w:sz w:val="18"/>
                <w:szCs w:val="18"/>
              </w:rPr>
              <w:t>Enmienda parlamentaria</w:t>
            </w:r>
          </w:p>
        </w:tc>
        <w:tc>
          <w:tcPr>
            <w:tcW w:w="4279" w:type="dxa"/>
            <w:tcBorders>
              <w:top w:val="single" w:sz="2" w:space="0" w:color="auto"/>
            </w:tcBorders>
            <w:shd w:val="clear" w:color="auto" w:fill="auto"/>
            <w:noWrap/>
            <w:vAlign w:val="center"/>
            <w:hideMark/>
          </w:tcPr>
          <w:p w:rsidR="00ED6464" w:rsidRPr="0031310D" w:rsidRDefault="00ED6464" w:rsidP="00500000">
            <w:pPr>
              <w:spacing w:after="0"/>
              <w:ind w:firstLine="0"/>
              <w:rPr>
                <w:rFonts w:ascii="Arial Narrow" w:hAnsi="Arial Narrow" w:cs="Calibri"/>
                <w:color w:val="000000"/>
                <w:sz w:val="18"/>
                <w:szCs w:val="18"/>
              </w:rPr>
            </w:pPr>
            <w:r w:rsidRPr="0031310D">
              <w:rPr>
                <w:rFonts w:ascii="Arial Narrow" w:hAnsi="Arial Narrow" w:cs="Arial"/>
                <w:color w:val="000000"/>
                <w:sz w:val="18"/>
                <w:szCs w:val="18"/>
              </w:rPr>
              <w:t xml:space="preserve">Ejecución segunda fase saneamiento de aguas polígono </w:t>
            </w:r>
            <w:proofErr w:type="spellStart"/>
            <w:r w:rsidRPr="0031310D">
              <w:rPr>
                <w:rFonts w:ascii="Arial Narrow" w:hAnsi="Arial Narrow" w:cs="Arial"/>
                <w:color w:val="000000"/>
                <w:sz w:val="18"/>
                <w:szCs w:val="18"/>
              </w:rPr>
              <w:t>Ibarrea</w:t>
            </w:r>
            <w:proofErr w:type="spellEnd"/>
            <w:r w:rsidRPr="0031310D">
              <w:rPr>
                <w:rFonts w:ascii="Arial Narrow" w:hAnsi="Arial Narrow" w:cs="Arial"/>
                <w:color w:val="000000"/>
                <w:sz w:val="18"/>
                <w:szCs w:val="18"/>
              </w:rPr>
              <w:t xml:space="preserve"> </w:t>
            </w:r>
            <w:proofErr w:type="spellStart"/>
            <w:r w:rsidRPr="0031310D">
              <w:rPr>
                <w:rFonts w:ascii="Arial Narrow" w:hAnsi="Arial Narrow" w:cs="Arial"/>
                <w:color w:val="000000"/>
                <w:sz w:val="18"/>
                <w:szCs w:val="18"/>
              </w:rPr>
              <w:t>Alsasua</w:t>
            </w:r>
            <w:proofErr w:type="spellEnd"/>
          </w:p>
        </w:tc>
        <w:tc>
          <w:tcPr>
            <w:tcW w:w="965" w:type="dxa"/>
            <w:tcBorders>
              <w:top w:val="single" w:sz="2" w:space="0" w:color="auto"/>
            </w:tcBorders>
            <w:shd w:val="clear" w:color="auto" w:fill="auto"/>
            <w:noWrap/>
            <w:vAlign w:val="center"/>
            <w:hideMark/>
          </w:tcPr>
          <w:p w:rsidR="00ED6464" w:rsidRPr="0031310D" w:rsidRDefault="00955681" w:rsidP="00E20737">
            <w:pPr>
              <w:spacing w:after="0"/>
              <w:ind w:firstLine="0"/>
              <w:jc w:val="right"/>
              <w:rPr>
                <w:rFonts w:ascii="Arial Narrow" w:hAnsi="Arial Narrow" w:cs="Calibri"/>
                <w:color w:val="000000"/>
                <w:sz w:val="18"/>
                <w:szCs w:val="18"/>
              </w:rPr>
            </w:pPr>
            <w:r w:rsidRPr="0031310D">
              <w:rPr>
                <w:rFonts w:ascii="Arial Narrow" w:hAnsi="Arial Narrow" w:cs="Calibri"/>
                <w:color w:val="000000"/>
                <w:sz w:val="18"/>
                <w:szCs w:val="18"/>
              </w:rPr>
              <w:t>250.000</w:t>
            </w:r>
          </w:p>
        </w:tc>
        <w:tc>
          <w:tcPr>
            <w:tcW w:w="1134" w:type="dxa"/>
            <w:tcBorders>
              <w:top w:val="single" w:sz="2" w:space="0" w:color="auto"/>
            </w:tcBorders>
            <w:shd w:val="clear" w:color="auto" w:fill="auto"/>
            <w:noWrap/>
            <w:vAlign w:val="center"/>
            <w:hideMark/>
          </w:tcPr>
          <w:p w:rsidR="00ED6464" w:rsidRPr="0031310D" w:rsidRDefault="00ED6464" w:rsidP="00E20737">
            <w:pPr>
              <w:spacing w:after="0"/>
              <w:ind w:firstLine="38"/>
              <w:jc w:val="right"/>
              <w:rPr>
                <w:rFonts w:ascii="Arial Narrow" w:hAnsi="Arial Narrow" w:cs="Calibri"/>
                <w:color w:val="000000"/>
                <w:sz w:val="18"/>
                <w:szCs w:val="18"/>
              </w:rPr>
            </w:pPr>
            <w:r w:rsidRPr="0031310D">
              <w:rPr>
                <w:rFonts w:ascii="Arial Narrow" w:hAnsi="Arial Narrow" w:cs="Calibri"/>
                <w:color w:val="000000"/>
                <w:sz w:val="18"/>
                <w:szCs w:val="18"/>
              </w:rPr>
              <w:t>2020</w:t>
            </w:r>
          </w:p>
        </w:tc>
      </w:tr>
      <w:tr w:rsidR="00ED6464" w:rsidRPr="00CB2FFC" w:rsidTr="00E815E9">
        <w:trPr>
          <w:trHeight w:val="198"/>
          <w:jc w:val="center"/>
        </w:trPr>
        <w:tc>
          <w:tcPr>
            <w:tcW w:w="1134" w:type="dxa"/>
            <w:vMerge/>
            <w:vAlign w:val="center"/>
            <w:hideMark/>
          </w:tcPr>
          <w:p w:rsidR="00ED6464" w:rsidRPr="0031310D" w:rsidRDefault="00ED6464" w:rsidP="00500000">
            <w:pPr>
              <w:spacing w:after="0"/>
              <w:rPr>
                <w:rFonts w:ascii="Arial Narrow" w:hAnsi="Arial Narrow" w:cs="Calibri"/>
                <w:color w:val="000000"/>
                <w:sz w:val="18"/>
                <w:szCs w:val="18"/>
              </w:rPr>
            </w:pPr>
          </w:p>
        </w:tc>
        <w:tc>
          <w:tcPr>
            <w:tcW w:w="1843" w:type="dxa"/>
            <w:shd w:val="clear" w:color="auto" w:fill="auto"/>
            <w:noWrap/>
            <w:vAlign w:val="center"/>
            <w:hideMark/>
          </w:tcPr>
          <w:p w:rsidR="00ED6464" w:rsidRPr="0031310D" w:rsidRDefault="00ED6464" w:rsidP="00500000">
            <w:pPr>
              <w:spacing w:after="0"/>
              <w:ind w:firstLine="0"/>
              <w:rPr>
                <w:rFonts w:ascii="Arial Narrow" w:hAnsi="Arial Narrow" w:cs="Calibri"/>
                <w:color w:val="000000"/>
                <w:sz w:val="18"/>
                <w:szCs w:val="18"/>
              </w:rPr>
            </w:pPr>
            <w:r w:rsidRPr="0031310D">
              <w:rPr>
                <w:rFonts w:ascii="Arial Narrow" w:hAnsi="Arial Narrow" w:cs="Calibri"/>
                <w:color w:val="000000"/>
                <w:sz w:val="18"/>
                <w:szCs w:val="18"/>
              </w:rPr>
              <w:t>Enmienda parlamentaria</w:t>
            </w:r>
          </w:p>
        </w:tc>
        <w:tc>
          <w:tcPr>
            <w:tcW w:w="4279" w:type="dxa"/>
            <w:shd w:val="clear" w:color="auto" w:fill="auto"/>
            <w:noWrap/>
            <w:vAlign w:val="center"/>
            <w:hideMark/>
          </w:tcPr>
          <w:p w:rsidR="00ED6464" w:rsidRPr="0031310D" w:rsidRDefault="00ED6464" w:rsidP="00500000">
            <w:pPr>
              <w:spacing w:after="0"/>
              <w:ind w:firstLine="0"/>
              <w:rPr>
                <w:rFonts w:ascii="Arial Narrow" w:hAnsi="Arial Narrow" w:cs="Calibri"/>
                <w:color w:val="000000"/>
                <w:sz w:val="18"/>
                <w:szCs w:val="18"/>
              </w:rPr>
            </w:pPr>
            <w:r w:rsidRPr="0031310D">
              <w:rPr>
                <w:rFonts w:ascii="Arial Narrow" w:hAnsi="Arial Narrow" w:cs="Arial"/>
                <w:color w:val="000000"/>
                <w:sz w:val="18"/>
                <w:szCs w:val="18"/>
              </w:rPr>
              <w:t xml:space="preserve">Ayuntamiento </w:t>
            </w:r>
            <w:proofErr w:type="spellStart"/>
            <w:r w:rsidRPr="0031310D">
              <w:rPr>
                <w:rFonts w:ascii="Arial Narrow" w:hAnsi="Arial Narrow" w:cs="Arial"/>
                <w:color w:val="000000"/>
                <w:sz w:val="18"/>
                <w:szCs w:val="18"/>
              </w:rPr>
              <w:t>Arróniz</w:t>
            </w:r>
            <w:proofErr w:type="spellEnd"/>
            <w:r w:rsidRPr="0031310D">
              <w:rPr>
                <w:rFonts w:ascii="Arial Narrow" w:hAnsi="Arial Narrow" w:cs="Arial"/>
                <w:color w:val="000000"/>
                <w:sz w:val="18"/>
                <w:szCs w:val="18"/>
              </w:rPr>
              <w:t>: urbanización polígono industrial</w:t>
            </w:r>
          </w:p>
        </w:tc>
        <w:tc>
          <w:tcPr>
            <w:tcW w:w="965" w:type="dxa"/>
            <w:shd w:val="clear" w:color="auto" w:fill="auto"/>
            <w:noWrap/>
            <w:vAlign w:val="center"/>
            <w:hideMark/>
          </w:tcPr>
          <w:p w:rsidR="00ED6464" w:rsidRPr="0031310D" w:rsidRDefault="00ED6464" w:rsidP="00E20737">
            <w:pPr>
              <w:spacing w:after="0"/>
              <w:ind w:firstLine="0"/>
              <w:jc w:val="right"/>
              <w:rPr>
                <w:rFonts w:ascii="Arial Narrow" w:hAnsi="Arial Narrow" w:cs="Calibri"/>
                <w:color w:val="000000"/>
                <w:sz w:val="18"/>
                <w:szCs w:val="18"/>
              </w:rPr>
            </w:pPr>
            <w:r w:rsidRPr="0031310D">
              <w:rPr>
                <w:rFonts w:ascii="Arial Narrow" w:hAnsi="Arial Narrow" w:cs="Calibri"/>
                <w:color w:val="000000"/>
                <w:sz w:val="18"/>
                <w:szCs w:val="18"/>
              </w:rPr>
              <w:t>150.000</w:t>
            </w:r>
          </w:p>
        </w:tc>
        <w:tc>
          <w:tcPr>
            <w:tcW w:w="1134" w:type="dxa"/>
            <w:shd w:val="clear" w:color="auto" w:fill="auto"/>
            <w:noWrap/>
            <w:vAlign w:val="center"/>
            <w:hideMark/>
          </w:tcPr>
          <w:p w:rsidR="00ED6464" w:rsidRPr="0031310D" w:rsidRDefault="00ED6464" w:rsidP="00E20737">
            <w:pPr>
              <w:spacing w:after="0"/>
              <w:ind w:firstLine="38"/>
              <w:jc w:val="right"/>
              <w:rPr>
                <w:rFonts w:ascii="Arial Narrow" w:hAnsi="Arial Narrow" w:cs="Calibri"/>
                <w:color w:val="000000"/>
                <w:sz w:val="18"/>
                <w:szCs w:val="18"/>
              </w:rPr>
            </w:pPr>
            <w:r w:rsidRPr="0031310D">
              <w:rPr>
                <w:rFonts w:ascii="Arial Narrow" w:hAnsi="Arial Narrow" w:cs="Calibri"/>
                <w:color w:val="000000"/>
                <w:sz w:val="18"/>
                <w:szCs w:val="18"/>
              </w:rPr>
              <w:t>2021</w:t>
            </w:r>
          </w:p>
        </w:tc>
      </w:tr>
    </w:tbl>
    <w:p w:rsidR="00ED6464" w:rsidRDefault="00ED6464" w:rsidP="00ED6464">
      <w:pPr>
        <w:pStyle w:val="texto"/>
        <w:tabs>
          <w:tab w:val="left" w:pos="142"/>
        </w:tabs>
        <w:rPr>
          <w:szCs w:val="26"/>
        </w:rPr>
      </w:pPr>
    </w:p>
    <w:p w:rsidR="00FF078B" w:rsidRDefault="00FF078B" w:rsidP="00FF078B">
      <w:pPr>
        <w:pStyle w:val="texto"/>
        <w:tabs>
          <w:tab w:val="left" w:pos="142"/>
        </w:tabs>
        <w:rPr>
          <w:szCs w:val="26"/>
        </w:rPr>
      </w:pPr>
      <w:r>
        <w:rPr>
          <w:szCs w:val="26"/>
        </w:rPr>
        <w:t>En los ejercicios 2020 y 2021 se aprobaron</w:t>
      </w:r>
      <w:r w:rsidR="004B137E">
        <w:rPr>
          <w:szCs w:val="26"/>
        </w:rPr>
        <w:t>,</w:t>
      </w:r>
      <w:r>
        <w:rPr>
          <w:szCs w:val="26"/>
        </w:rPr>
        <w:t xml:space="preserve"> respectivamente</w:t>
      </w:r>
      <w:r w:rsidR="004B137E">
        <w:rPr>
          <w:szCs w:val="26"/>
        </w:rPr>
        <w:t>,</w:t>
      </w:r>
      <w:r>
        <w:rPr>
          <w:szCs w:val="26"/>
        </w:rPr>
        <w:t xml:space="preserve"> convocatorias anuales en régimen de concurrencia competitiva, </w:t>
      </w:r>
      <w:r w:rsidR="00ED6464">
        <w:rPr>
          <w:szCs w:val="26"/>
        </w:rPr>
        <w:t xml:space="preserve">cuyo objeto financiable </w:t>
      </w:r>
      <w:r w:rsidR="00F42324">
        <w:rPr>
          <w:szCs w:val="26"/>
        </w:rPr>
        <w:t xml:space="preserve">fue </w:t>
      </w:r>
      <w:r w:rsidR="00ED6464">
        <w:rPr>
          <w:szCs w:val="26"/>
        </w:rPr>
        <w:t xml:space="preserve">la promoción de polígonos y locales municipales para el desarrollo de actividades económicas. Los </w:t>
      </w:r>
      <w:r w:rsidRPr="007F2588">
        <w:rPr>
          <w:szCs w:val="26"/>
        </w:rPr>
        <w:t xml:space="preserve">principales datos </w:t>
      </w:r>
      <w:r w:rsidR="00F42324">
        <w:rPr>
          <w:szCs w:val="26"/>
        </w:rPr>
        <w:t xml:space="preserve">obtenidos de nuestra revisión </w:t>
      </w:r>
      <w:r w:rsidRPr="007F2588">
        <w:rPr>
          <w:szCs w:val="26"/>
        </w:rPr>
        <w:t>son los siguientes:</w:t>
      </w:r>
    </w:p>
    <w:tbl>
      <w:tblPr>
        <w:tblW w:w="8788" w:type="dxa"/>
        <w:jc w:val="center"/>
        <w:tblLayout w:type="fixed"/>
        <w:tblCellMar>
          <w:left w:w="70" w:type="dxa"/>
          <w:right w:w="70" w:type="dxa"/>
        </w:tblCellMar>
        <w:tblLook w:val="04A0" w:firstRow="1" w:lastRow="0" w:firstColumn="1" w:lastColumn="0" w:noHBand="0" w:noVBand="1"/>
      </w:tblPr>
      <w:tblGrid>
        <w:gridCol w:w="1985"/>
        <w:gridCol w:w="991"/>
        <w:gridCol w:w="11"/>
        <w:gridCol w:w="5801"/>
      </w:tblGrid>
      <w:tr w:rsidR="00ED6464" w:rsidRPr="00E90B42" w:rsidTr="00182577">
        <w:trPr>
          <w:trHeight w:val="255"/>
          <w:jc w:val="center"/>
        </w:trPr>
        <w:tc>
          <w:tcPr>
            <w:tcW w:w="1985" w:type="dxa"/>
            <w:tcBorders>
              <w:top w:val="single" w:sz="4" w:space="0" w:color="auto"/>
              <w:left w:val="nil"/>
              <w:bottom w:val="single" w:sz="4" w:space="0" w:color="auto"/>
              <w:right w:val="nil"/>
            </w:tcBorders>
            <w:shd w:val="clear" w:color="000000" w:fill="9BC2E6"/>
            <w:vAlign w:val="center"/>
          </w:tcPr>
          <w:p w:rsidR="00ED6464" w:rsidRPr="00E90B42" w:rsidRDefault="00ED6464" w:rsidP="00E90B42">
            <w:pPr>
              <w:autoSpaceDE w:val="0"/>
              <w:autoSpaceDN w:val="0"/>
              <w:adjustRightInd w:val="0"/>
              <w:spacing w:after="0"/>
              <w:ind w:hanging="64"/>
              <w:rPr>
                <w:rFonts w:ascii="Arial" w:hAnsi="Arial" w:cs="Arial"/>
                <w:color w:val="000000"/>
                <w:sz w:val="18"/>
                <w:szCs w:val="18"/>
              </w:rPr>
            </w:pPr>
            <w:r w:rsidRPr="00E90B42">
              <w:rPr>
                <w:rFonts w:ascii="Arial" w:hAnsi="Arial" w:cs="Arial"/>
                <w:color w:val="000000"/>
                <w:sz w:val="18"/>
                <w:szCs w:val="18"/>
              </w:rPr>
              <w:t xml:space="preserve">Ejercicio </w:t>
            </w:r>
          </w:p>
        </w:tc>
        <w:tc>
          <w:tcPr>
            <w:tcW w:w="991" w:type="dxa"/>
            <w:tcBorders>
              <w:top w:val="single" w:sz="4" w:space="0" w:color="auto"/>
              <w:left w:val="nil"/>
              <w:bottom w:val="single" w:sz="4" w:space="0" w:color="auto"/>
              <w:right w:val="nil"/>
            </w:tcBorders>
            <w:shd w:val="clear" w:color="000000" w:fill="9BC2E6"/>
            <w:noWrap/>
            <w:vAlign w:val="center"/>
            <w:hideMark/>
          </w:tcPr>
          <w:p w:rsidR="00ED6464" w:rsidRPr="00E90B42" w:rsidRDefault="00ED6464" w:rsidP="0021629B">
            <w:pPr>
              <w:spacing w:after="0"/>
              <w:ind w:firstLine="0"/>
              <w:jc w:val="right"/>
              <w:rPr>
                <w:rFonts w:ascii="Arial" w:hAnsi="Arial" w:cs="Arial"/>
                <w:bCs/>
                <w:color w:val="000000"/>
                <w:sz w:val="18"/>
                <w:szCs w:val="18"/>
              </w:rPr>
            </w:pPr>
            <w:r w:rsidRPr="00E90B42">
              <w:rPr>
                <w:rFonts w:ascii="Arial" w:hAnsi="Arial" w:cs="Arial"/>
                <w:bCs/>
                <w:color w:val="000000"/>
                <w:sz w:val="18"/>
                <w:szCs w:val="18"/>
              </w:rPr>
              <w:t xml:space="preserve">% </w:t>
            </w:r>
            <w:r>
              <w:rPr>
                <w:rFonts w:ascii="Arial" w:hAnsi="Arial" w:cs="Arial"/>
                <w:bCs/>
                <w:color w:val="000000"/>
                <w:sz w:val="18"/>
                <w:szCs w:val="18"/>
              </w:rPr>
              <w:t>A</w:t>
            </w:r>
            <w:r w:rsidRPr="00E90B42">
              <w:rPr>
                <w:rFonts w:ascii="Arial" w:hAnsi="Arial" w:cs="Arial"/>
                <w:bCs/>
                <w:color w:val="000000"/>
                <w:sz w:val="18"/>
                <w:szCs w:val="18"/>
              </w:rPr>
              <w:t>yuda</w:t>
            </w:r>
          </w:p>
        </w:tc>
        <w:tc>
          <w:tcPr>
            <w:tcW w:w="5812" w:type="dxa"/>
            <w:gridSpan w:val="2"/>
            <w:tcBorders>
              <w:top w:val="single" w:sz="4" w:space="0" w:color="auto"/>
              <w:left w:val="nil"/>
              <w:bottom w:val="single" w:sz="4" w:space="0" w:color="auto"/>
              <w:right w:val="nil"/>
            </w:tcBorders>
            <w:shd w:val="clear" w:color="000000" w:fill="9BC2E6"/>
            <w:noWrap/>
            <w:vAlign w:val="center"/>
            <w:hideMark/>
          </w:tcPr>
          <w:p w:rsidR="00ED6464" w:rsidRPr="00E90B42" w:rsidRDefault="00ED6464" w:rsidP="0021629B">
            <w:pPr>
              <w:spacing w:after="0"/>
              <w:jc w:val="right"/>
              <w:rPr>
                <w:rFonts w:ascii="Arial" w:hAnsi="Arial" w:cs="Arial"/>
                <w:bCs/>
                <w:color w:val="000000"/>
                <w:sz w:val="18"/>
                <w:szCs w:val="18"/>
              </w:rPr>
            </w:pPr>
            <w:r w:rsidRPr="00E90B42">
              <w:rPr>
                <w:rFonts w:ascii="Arial" w:hAnsi="Arial" w:cs="Arial"/>
                <w:bCs/>
                <w:color w:val="000000"/>
                <w:sz w:val="18"/>
                <w:szCs w:val="18"/>
              </w:rPr>
              <w:t>Importe máximo subvencionable</w:t>
            </w:r>
          </w:p>
        </w:tc>
      </w:tr>
      <w:tr w:rsidR="00ED6464" w:rsidTr="00182577">
        <w:trPr>
          <w:trHeight w:val="198"/>
          <w:jc w:val="center"/>
        </w:trPr>
        <w:tc>
          <w:tcPr>
            <w:tcW w:w="1985" w:type="dxa"/>
            <w:tcBorders>
              <w:top w:val="single" w:sz="4" w:space="0" w:color="auto"/>
              <w:left w:val="nil"/>
              <w:bottom w:val="single" w:sz="2" w:space="0" w:color="auto"/>
              <w:right w:val="nil"/>
            </w:tcBorders>
            <w:vAlign w:val="center"/>
          </w:tcPr>
          <w:p w:rsidR="00ED6464" w:rsidRPr="00495A1D" w:rsidRDefault="00ED6464" w:rsidP="00E90B42">
            <w:pPr>
              <w:autoSpaceDE w:val="0"/>
              <w:autoSpaceDN w:val="0"/>
              <w:adjustRightInd w:val="0"/>
              <w:spacing w:after="0"/>
              <w:ind w:hanging="64"/>
              <w:rPr>
                <w:rFonts w:ascii="Arial Narrow" w:hAnsi="Arial Narrow" w:cs="Calibri"/>
                <w:color w:val="000000"/>
              </w:rPr>
            </w:pPr>
            <w:r w:rsidRPr="00495A1D">
              <w:rPr>
                <w:rFonts w:ascii="Arial Narrow" w:hAnsi="Arial Narrow" w:cs="Calibri"/>
                <w:color w:val="000000"/>
              </w:rPr>
              <w:t>2020</w:t>
            </w:r>
          </w:p>
        </w:tc>
        <w:tc>
          <w:tcPr>
            <w:tcW w:w="1002" w:type="dxa"/>
            <w:gridSpan w:val="2"/>
            <w:tcBorders>
              <w:top w:val="single" w:sz="4" w:space="0" w:color="auto"/>
              <w:left w:val="nil"/>
              <w:bottom w:val="single" w:sz="2" w:space="0" w:color="auto"/>
              <w:right w:val="nil"/>
            </w:tcBorders>
            <w:shd w:val="clear" w:color="000000" w:fill="FFFFFF"/>
            <w:noWrap/>
            <w:vAlign w:val="center"/>
          </w:tcPr>
          <w:p w:rsidR="00ED6464" w:rsidRPr="00495A1D" w:rsidRDefault="00ED6464" w:rsidP="0021629B">
            <w:pPr>
              <w:spacing w:after="0"/>
              <w:ind w:firstLine="0"/>
              <w:jc w:val="right"/>
              <w:rPr>
                <w:rFonts w:ascii="Arial Narrow" w:hAnsi="Arial Narrow" w:cs="Calibri"/>
                <w:color w:val="000000"/>
              </w:rPr>
            </w:pPr>
            <w:r w:rsidRPr="00495A1D">
              <w:rPr>
                <w:rFonts w:ascii="Arial Narrow" w:hAnsi="Arial Narrow" w:cs="Calibri"/>
                <w:color w:val="000000"/>
              </w:rPr>
              <w:t>30-50</w:t>
            </w:r>
          </w:p>
        </w:tc>
        <w:tc>
          <w:tcPr>
            <w:tcW w:w="5801" w:type="dxa"/>
            <w:tcBorders>
              <w:top w:val="single" w:sz="4" w:space="0" w:color="auto"/>
              <w:left w:val="nil"/>
              <w:bottom w:val="single" w:sz="2" w:space="0" w:color="auto"/>
              <w:right w:val="nil"/>
            </w:tcBorders>
            <w:shd w:val="clear" w:color="000000" w:fill="FFFFFF"/>
            <w:noWrap/>
            <w:vAlign w:val="center"/>
          </w:tcPr>
          <w:p w:rsidR="00ED6464" w:rsidRPr="00495A1D" w:rsidRDefault="00ED6464" w:rsidP="00E20737">
            <w:pPr>
              <w:spacing w:after="0"/>
              <w:jc w:val="right"/>
              <w:rPr>
                <w:rFonts w:ascii="Arial Narrow" w:hAnsi="Arial Narrow" w:cs="Calibri"/>
                <w:color w:val="000000"/>
              </w:rPr>
            </w:pPr>
            <w:r w:rsidRPr="00495A1D">
              <w:rPr>
                <w:rFonts w:ascii="Arial Narrow" w:hAnsi="Arial Narrow" w:cs="Calibri"/>
                <w:color w:val="000000"/>
              </w:rPr>
              <w:t>No hay límite</w:t>
            </w:r>
          </w:p>
        </w:tc>
      </w:tr>
      <w:tr w:rsidR="00ED6464" w:rsidTr="00182577">
        <w:trPr>
          <w:trHeight w:val="198"/>
          <w:jc w:val="center"/>
        </w:trPr>
        <w:tc>
          <w:tcPr>
            <w:tcW w:w="1985" w:type="dxa"/>
            <w:tcBorders>
              <w:top w:val="single" w:sz="2" w:space="0" w:color="auto"/>
              <w:left w:val="nil"/>
              <w:bottom w:val="single" w:sz="4" w:space="0" w:color="auto"/>
              <w:right w:val="nil"/>
            </w:tcBorders>
            <w:vAlign w:val="center"/>
          </w:tcPr>
          <w:p w:rsidR="00ED6464" w:rsidRPr="00495A1D" w:rsidRDefault="00ED6464" w:rsidP="00E90B42">
            <w:pPr>
              <w:autoSpaceDE w:val="0"/>
              <w:autoSpaceDN w:val="0"/>
              <w:adjustRightInd w:val="0"/>
              <w:spacing w:after="0"/>
              <w:ind w:hanging="64"/>
              <w:rPr>
                <w:rFonts w:ascii="Arial Narrow" w:hAnsi="Arial Narrow" w:cs="Arial"/>
                <w:color w:val="000000"/>
              </w:rPr>
            </w:pPr>
            <w:r w:rsidRPr="00495A1D">
              <w:rPr>
                <w:rFonts w:ascii="Arial Narrow" w:hAnsi="Arial Narrow" w:cs="Arial"/>
                <w:color w:val="000000"/>
              </w:rPr>
              <w:t>2021</w:t>
            </w:r>
          </w:p>
        </w:tc>
        <w:tc>
          <w:tcPr>
            <w:tcW w:w="1002" w:type="dxa"/>
            <w:gridSpan w:val="2"/>
            <w:tcBorders>
              <w:top w:val="single" w:sz="2" w:space="0" w:color="auto"/>
              <w:left w:val="nil"/>
              <w:bottom w:val="single" w:sz="4" w:space="0" w:color="auto"/>
              <w:right w:val="nil"/>
            </w:tcBorders>
            <w:shd w:val="clear" w:color="000000" w:fill="FFFFFF"/>
            <w:noWrap/>
            <w:vAlign w:val="center"/>
          </w:tcPr>
          <w:p w:rsidR="00ED6464" w:rsidRPr="00495A1D" w:rsidRDefault="00ED6464" w:rsidP="0021629B">
            <w:pPr>
              <w:spacing w:after="0"/>
              <w:ind w:firstLine="0"/>
              <w:jc w:val="right"/>
              <w:rPr>
                <w:rFonts w:ascii="Arial Narrow" w:hAnsi="Arial Narrow" w:cs="Calibri"/>
                <w:color w:val="000000"/>
              </w:rPr>
            </w:pPr>
            <w:r w:rsidRPr="00495A1D">
              <w:rPr>
                <w:rFonts w:ascii="Arial Narrow" w:hAnsi="Arial Narrow" w:cs="Calibri"/>
                <w:color w:val="000000"/>
              </w:rPr>
              <w:t>30-50</w:t>
            </w:r>
          </w:p>
        </w:tc>
        <w:tc>
          <w:tcPr>
            <w:tcW w:w="5801" w:type="dxa"/>
            <w:tcBorders>
              <w:top w:val="single" w:sz="2" w:space="0" w:color="auto"/>
              <w:left w:val="nil"/>
              <w:bottom w:val="single" w:sz="4" w:space="0" w:color="auto"/>
              <w:right w:val="nil"/>
            </w:tcBorders>
            <w:shd w:val="clear" w:color="000000" w:fill="FFFFFF"/>
            <w:noWrap/>
            <w:vAlign w:val="center"/>
          </w:tcPr>
          <w:p w:rsidR="00ED6464" w:rsidRPr="00495A1D" w:rsidRDefault="00ED6464" w:rsidP="00E20737">
            <w:pPr>
              <w:spacing w:after="0"/>
              <w:jc w:val="right"/>
              <w:rPr>
                <w:rFonts w:ascii="Arial Narrow" w:hAnsi="Arial Narrow" w:cs="Calibri"/>
                <w:color w:val="000000"/>
              </w:rPr>
            </w:pPr>
            <w:r w:rsidRPr="00495A1D">
              <w:rPr>
                <w:rFonts w:ascii="Arial Narrow" w:hAnsi="Arial Narrow" w:cs="Calibri"/>
                <w:color w:val="000000"/>
              </w:rPr>
              <w:t>250.000</w:t>
            </w:r>
          </w:p>
        </w:tc>
      </w:tr>
    </w:tbl>
    <w:p w:rsidR="00FF078B" w:rsidRDefault="00FF078B" w:rsidP="00FF078B">
      <w:pPr>
        <w:pStyle w:val="texto"/>
        <w:tabs>
          <w:tab w:val="left" w:pos="142"/>
        </w:tabs>
        <w:rPr>
          <w:szCs w:val="26"/>
        </w:rPr>
      </w:pPr>
    </w:p>
    <w:p w:rsidR="00FF078B" w:rsidRDefault="00FF078B" w:rsidP="00FF078B">
      <w:pPr>
        <w:pStyle w:val="texto"/>
        <w:tabs>
          <w:tab w:val="left" w:pos="142"/>
        </w:tabs>
        <w:rPr>
          <w:szCs w:val="26"/>
        </w:rPr>
      </w:pPr>
      <w:r>
        <w:rPr>
          <w:szCs w:val="26"/>
        </w:rPr>
        <w:t>De la revisión realizada, las conclusiones son las siguientes:</w:t>
      </w:r>
    </w:p>
    <w:p w:rsidR="00BF61FA" w:rsidRDefault="00BF61FA" w:rsidP="00BF61FA">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sidRPr="003C3772">
        <w:rPr>
          <w:szCs w:val="26"/>
        </w:rPr>
        <w:t>El objeto de la</w:t>
      </w:r>
      <w:r>
        <w:rPr>
          <w:szCs w:val="26"/>
        </w:rPr>
        <w:t>s subvenciones</w:t>
      </w:r>
      <w:r w:rsidRPr="003C3772">
        <w:rPr>
          <w:szCs w:val="26"/>
        </w:rPr>
        <w:t xml:space="preserve"> nominativa</w:t>
      </w:r>
      <w:r>
        <w:rPr>
          <w:szCs w:val="26"/>
        </w:rPr>
        <w:t>s</w:t>
      </w:r>
      <w:r w:rsidRPr="003C3772">
        <w:rPr>
          <w:szCs w:val="26"/>
        </w:rPr>
        <w:t xml:space="preserve"> </w:t>
      </w:r>
      <w:r>
        <w:rPr>
          <w:szCs w:val="26"/>
        </w:rPr>
        <w:t xml:space="preserve">revisadas </w:t>
      </w:r>
      <w:r w:rsidRPr="003C3772">
        <w:rPr>
          <w:szCs w:val="26"/>
        </w:rPr>
        <w:t>coincide con el objet</w:t>
      </w:r>
      <w:r>
        <w:rPr>
          <w:szCs w:val="26"/>
        </w:rPr>
        <w:t xml:space="preserve">o de las convocatorias anuales, sin que se desprenda en la fundamentación </w:t>
      </w:r>
      <w:r w:rsidRPr="003C3772">
        <w:rPr>
          <w:szCs w:val="26"/>
        </w:rPr>
        <w:t xml:space="preserve">que consta en las propuestas </w:t>
      </w:r>
      <w:r>
        <w:rPr>
          <w:szCs w:val="26"/>
        </w:rPr>
        <w:t xml:space="preserve">de enmiendas de </w:t>
      </w:r>
      <w:r w:rsidRPr="003C3772">
        <w:rPr>
          <w:szCs w:val="26"/>
        </w:rPr>
        <w:t>los grupos parlamentarios</w:t>
      </w:r>
      <w:r>
        <w:rPr>
          <w:szCs w:val="26"/>
        </w:rPr>
        <w:t>, ninguna necesidad especial o diferenciada que la justifique respecto a las de los ayuntamientos que se presentan a las convocatorias anuales.</w:t>
      </w:r>
    </w:p>
    <w:p w:rsidR="00FF078B" w:rsidRDefault="00BF61FA" w:rsidP="00BF61FA">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ind w:left="0" w:firstLine="289"/>
        <w:rPr>
          <w:szCs w:val="26"/>
        </w:rPr>
      </w:pPr>
      <w:r>
        <w:rPr>
          <w:szCs w:val="26"/>
        </w:rPr>
        <w:t>L</w:t>
      </w:r>
      <w:r w:rsidRPr="0096731E">
        <w:rPr>
          <w:szCs w:val="26"/>
        </w:rPr>
        <w:t xml:space="preserve">a comparación entre las cuantías de las subvenciones nominativas y las concedidas a través de las convocatorias anuales </w:t>
      </w:r>
      <w:r>
        <w:rPr>
          <w:szCs w:val="26"/>
        </w:rPr>
        <w:t>se reflejan en el siguiente cuadro:</w:t>
      </w:r>
    </w:p>
    <w:p w:rsidR="0021629B" w:rsidRPr="00BF61FA" w:rsidRDefault="0021629B" w:rsidP="0021629B">
      <w:pPr>
        <w:pStyle w:val="texto"/>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rPr>
          <w:szCs w:val="26"/>
        </w:rPr>
      </w:pPr>
    </w:p>
    <w:tbl>
      <w:tblPr>
        <w:tblW w:w="8976"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960"/>
        <w:gridCol w:w="1358"/>
        <w:gridCol w:w="1300"/>
        <w:gridCol w:w="1358"/>
      </w:tblGrid>
      <w:tr w:rsidR="00FF078B" w:rsidRPr="00644013" w:rsidTr="00182577">
        <w:trPr>
          <w:trHeight w:val="255"/>
          <w:jc w:val="center"/>
        </w:trPr>
        <w:tc>
          <w:tcPr>
            <w:tcW w:w="4960" w:type="dxa"/>
            <w:tcBorders>
              <w:bottom w:val="single" w:sz="4" w:space="0" w:color="auto"/>
            </w:tcBorders>
            <w:shd w:val="clear" w:color="auto" w:fill="8DB3E2" w:themeFill="text2" w:themeFillTint="66"/>
            <w:noWrap/>
            <w:vAlign w:val="bottom"/>
          </w:tcPr>
          <w:p w:rsidR="00FF078B" w:rsidRPr="00644013" w:rsidRDefault="00FF078B" w:rsidP="00CD1926">
            <w:pPr>
              <w:spacing w:after="0"/>
              <w:rPr>
                <w:rFonts w:ascii="Arial" w:hAnsi="Arial" w:cs="Arial"/>
                <w:bCs/>
                <w:color w:val="000000"/>
                <w:sz w:val="18"/>
                <w:szCs w:val="18"/>
              </w:rPr>
            </w:pPr>
          </w:p>
        </w:tc>
        <w:tc>
          <w:tcPr>
            <w:tcW w:w="1358" w:type="dxa"/>
            <w:tcBorders>
              <w:bottom w:val="single" w:sz="4" w:space="0" w:color="auto"/>
            </w:tcBorders>
            <w:shd w:val="clear" w:color="auto" w:fill="8DB3E2" w:themeFill="text2" w:themeFillTint="66"/>
            <w:noWrap/>
            <w:vAlign w:val="bottom"/>
            <w:hideMark/>
          </w:tcPr>
          <w:p w:rsidR="00FF078B" w:rsidRPr="00644013" w:rsidRDefault="00FF078B" w:rsidP="00CD1926">
            <w:pPr>
              <w:spacing w:after="0"/>
              <w:jc w:val="right"/>
              <w:rPr>
                <w:rFonts w:ascii="Arial" w:hAnsi="Arial" w:cs="Arial"/>
                <w:bCs/>
                <w:color w:val="000000"/>
                <w:sz w:val="18"/>
                <w:szCs w:val="18"/>
              </w:rPr>
            </w:pPr>
            <w:r w:rsidRPr="00644013">
              <w:rPr>
                <w:rFonts w:ascii="Arial" w:hAnsi="Arial" w:cs="Arial"/>
                <w:bCs/>
                <w:color w:val="000000"/>
                <w:sz w:val="18"/>
                <w:szCs w:val="18"/>
              </w:rPr>
              <w:t>2020</w:t>
            </w:r>
          </w:p>
        </w:tc>
        <w:tc>
          <w:tcPr>
            <w:tcW w:w="1300" w:type="dxa"/>
            <w:tcBorders>
              <w:bottom w:val="single" w:sz="4" w:space="0" w:color="auto"/>
            </w:tcBorders>
            <w:shd w:val="clear" w:color="auto" w:fill="8DB3E2" w:themeFill="text2" w:themeFillTint="66"/>
            <w:vAlign w:val="bottom"/>
          </w:tcPr>
          <w:p w:rsidR="00FF078B" w:rsidRPr="00644013" w:rsidRDefault="00FF078B" w:rsidP="00CD1926">
            <w:pPr>
              <w:spacing w:after="0"/>
              <w:jc w:val="right"/>
              <w:rPr>
                <w:rFonts w:ascii="Arial" w:hAnsi="Arial" w:cs="Arial"/>
                <w:bCs/>
                <w:color w:val="000000"/>
                <w:sz w:val="18"/>
                <w:szCs w:val="18"/>
              </w:rPr>
            </w:pPr>
            <w:r w:rsidRPr="00644013">
              <w:rPr>
                <w:rFonts w:ascii="Arial" w:hAnsi="Arial" w:cs="Arial"/>
                <w:bCs/>
                <w:color w:val="000000"/>
                <w:sz w:val="18"/>
                <w:szCs w:val="18"/>
              </w:rPr>
              <w:t>2020</w:t>
            </w:r>
          </w:p>
        </w:tc>
        <w:tc>
          <w:tcPr>
            <w:tcW w:w="1358" w:type="dxa"/>
            <w:tcBorders>
              <w:bottom w:val="single" w:sz="4" w:space="0" w:color="auto"/>
            </w:tcBorders>
            <w:shd w:val="clear" w:color="auto" w:fill="8DB3E2" w:themeFill="text2" w:themeFillTint="66"/>
            <w:vAlign w:val="bottom"/>
          </w:tcPr>
          <w:p w:rsidR="00FF078B" w:rsidRPr="00644013" w:rsidRDefault="00FF078B" w:rsidP="00CD1926">
            <w:pPr>
              <w:spacing w:after="0"/>
              <w:jc w:val="right"/>
              <w:rPr>
                <w:rFonts w:ascii="Arial" w:hAnsi="Arial" w:cs="Arial"/>
                <w:bCs/>
                <w:color w:val="000000"/>
                <w:sz w:val="18"/>
                <w:szCs w:val="18"/>
              </w:rPr>
            </w:pPr>
            <w:r w:rsidRPr="00644013">
              <w:rPr>
                <w:rFonts w:ascii="Arial" w:hAnsi="Arial" w:cs="Arial"/>
                <w:bCs/>
                <w:color w:val="000000"/>
                <w:sz w:val="18"/>
                <w:szCs w:val="18"/>
              </w:rPr>
              <w:t>2021</w:t>
            </w:r>
          </w:p>
        </w:tc>
      </w:tr>
      <w:tr w:rsidR="00FF078B" w:rsidRPr="00644013" w:rsidTr="00182577">
        <w:trPr>
          <w:trHeight w:val="255"/>
          <w:jc w:val="center"/>
        </w:trPr>
        <w:tc>
          <w:tcPr>
            <w:tcW w:w="4960" w:type="dxa"/>
            <w:tcBorders>
              <w:bottom w:val="single" w:sz="4" w:space="0" w:color="auto"/>
            </w:tcBorders>
            <w:shd w:val="clear" w:color="auto" w:fill="8DB3E2" w:themeFill="text2" w:themeFillTint="66"/>
            <w:noWrap/>
            <w:vAlign w:val="bottom"/>
          </w:tcPr>
          <w:p w:rsidR="00FF078B" w:rsidRPr="00644013" w:rsidRDefault="00FF078B" w:rsidP="00CD1926">
            <w:pPr>
              <w:ind w:firstLine="0"/>
              <w:rPr>
                <w:rFonts w:ascii="Arial" w:hAnsi="Arial" w:cs="Arial"/>
                <w:bCs/>
                <w:color w:val="000000"/>
                <w:sz w:val="18"/>
                <w:szCs w:val="18"/>
              </w:rPr>
            </w:pPr>
            <w:r w:rsidRPr="00644013">
              <w:rPr>
                <w:rFonts w:ascii="Arial" w:hAnsi="Arial" w:cs="Arial"/>
                <w:bCs/>
                <w:color w:val="000000"/>
                <w:sz w:val="18"/>
                <w:szCs w:val="18"/>
              </w:rPr>
              <w:t>Servicio de competitividad</w:t>
            </w:r>
          </w:p>
        </w:tc>
        <w:tc>
          <w:tcPr>
            <w:tcW w:w="1358" w:type="dxa"/>
            <w:tcBorders>
              <w:bottom w:val="single" w:sz="4" w:space="0" w:color="auto"/>
            </w:tcBorders>
            <w:shd w:val="clear" w:color="auto" w:fill="8DB3E2" w:themeFill="text2" w:themeFillTint="66"/>
            <w:noWrap/>
            <w:vAlign w:val="bottom"/>
          </w:tcPr>
          <w:p w:rsidR="00FF078B" w:rsidRPr="00644013" w:rsidRDefault="00FF078B" w:rsidP="00CD1926">
            <w:pPr>
              <w:ind w:firstLine="0"/>
              <w:jc w:val="right"/>
              <w:rPr>
                <w:rFonts w:ascii="Arial" w:hAnsi="Arial" w:cs="Arial"/>
                <w:bCs/>
                <w:color w:val="000000"/>
                <w:sz w:val="18"/>
                <w:szCs w:val="18"/>
              </w:rPr>
            </w:pPr>
            <w:proofErr w:type="spellStart"/>
            <w:r w:rsidRPr="00644013">
              <w:rPr>
                <w:rFonts w:ascii="Arial" w:hAnsi="Arial" w:cs="Arial"/>
                <w:bCs/>
                <w:color w:val="000000"/>
                <w:sz w:val="18"/>
                <w:szCs w:val="18"/>
              </w:rPr>
              <w:t>Alsasua</w:t>
            </w:r>
            <w:proofErr w:type="spellEnd"/>
          </w:p>
        </w:tc>
        <w:tc>
          <w:tcPr>
            <w:tcW w:w="1300" w:type="dxa"/>
            <w:tcBorders>
              <w:bottom w:val="single" w:sz="4" w:space="0" w:color="auto"/>
            </w:tcBorders>
            <w:shd w:val="clear" w:color="auto" w:fill="8DB3E2" w:themeFill="text2" w:themeFillTint="66"/>
            <w:vAlign w:val="bottom"/>
          </w:tcPr>
          <w:p w:rsidR="00FF078B" w:rsidRPr="00644013" w:rsidRDefault="00FF078B" w:rsidP="00CD1926">
            <w:pPr>
              <w:ind w:firstLine="0"/>
              <w:jc w:val="right"/>
              <w:rPr>
                <w:rFonts w:ascii="Arial" w:hAnsi="Arial" w:cs="Arial"/>
                <w:bCs/>
                <w:color w:val="000000"/>
                <w:sz w:val="18"/>
                <w:szCs w:val="18"/>
              </w:rPr>
            </w:pPr>
            <w:proofErr w:type="spellStart"/>
            <w:r w:rsidRPr="00644013">
              <w:rPr>
                <w:rFonts w:ascii="Arial" w:hAnsi="Arial" w:cs="Arial"/>
                <w:bCs/>
                <w:color w:val="000000"/>
                <w:sz w:val="18"/>
                <w:szCs w:val="18"/>
              </w:rPr>
              <w:t>Andosilla</w:t>
            </w:r>
            <w:proofErr w:type="spellEnd"/>
          </w:p>
        </w:tc>
        <w:tc>
          <w:tcPr>
            <w:tcW w:w="1358" w:type="dxa"/>
            <w:tcBorders>
              <w:bottom w:val="single" w:sz="4" w:space="0" w:color="auto"/>
            </w:tcBorders>
            <w:shd w:val="clear" w:color="auto" w:fill="8DB3E2" w:themeFill="text2" w:themeFillTint="66"/>
            <w:vAlign w:val="bottom"/>
          </w:tcPr>
          <w:p w:rsidR="00FF078B" w:rsidRPr="00644013" w:rsidRDefault="00FF078B" w:rsidP="00CD1926">
            <w:pPr>
              <w:jc w:val="right"/>
              <w:rPr>
                <w:rFonts w:ascii="Arial" w:hAnsi="Arial" w:cs="Arial"/>
                <w:bCs/>
                <w:color w:val="000000"/>
                <w:sz w:val="18"/>
                <w:szCs w:val="18"/>
              </w:rPr>
            </w:pPr>
            <w:proofErr w:type="spellStart"/>
            <w:r w:rsidRPr="00644013">
              <w:rPr>
                <w:rFonts w:ascii="Arial" w:hAnsi="Arial" w:cs="Arial"/>
                <w:bCs/>
                <w:color w:val="000000"/>
                <w:sz w:val="18"/>
                <w:szCs w:val="18"/>
              </w:rPr>
              <w:t>Arróniz</w:t>
            </w:r>
            <w:proofErr w:type="spellEnd"/>
          </w:p>
        </w:tc>
      </w:tr>
      <w:tr w:rsidR="00955681" w:rsidRPr="00955681" w:rsidTr="00182577">
        <w:trPr>
          <w:trHeight w:val="198"/>
          <w:jc w:val="center"/>
        </w:trPr>
        <w:tc>
          <w:tcPr>
            <w:tcW w:w="4960" w:type="dxa"/>
            <w:tcBorders>
              <w:top w:val="single" w:sz="2" w:space="0" w:color="auto"/>
              <w:bottom w:val="single" w:sz="2" w:space="0" w:color="auto"/>
            </w:tcBorders>
            <w:shd w:val="clear" w:color="000000" w:fill="FFFFFF"/>
            <w:noWrap/>
            <w:vAlign w:val="bottom"/>
          </w:tcPr>
          <w:p w:rsidR="00FF078B" w:rsidRPr="00182577" w:rsidRDefault="00FF078B" w:rsidP="00CD1926">
            <w:pPr>
              <w:spacing w:after="0"/>
              <w:ind w:firstLine="0"/>
              <w:rPr>
                <w:rFonts w:ascii="Arial Narrow" w:hAnsi="Arial Narrow" w:cs="Calibri"/>
              </w:rPr>
            </w:pPr>
            <w:r w:rsidRPr="00182577">
              <w:rPr>
                <w:rFonts w:ascii="Arial Narrow" w:hAnsi="Arial Narrow" w:cs="Calibri"/>
              </w:rPr>
              <w:t>Subvención nominativa concedida</w:t>
            </w:r>
          </w:p>
        </w:tc>
        <w:tc>
          <w:tcPr>
            <w:tcW w:w="1358" w:type="dxa"/>
            <w:tcBorders>
              <w:top w:val="single" w:sz="2" w:space="0" w:color="auto"/>
              <w:bottom w:val="single" w:sz="2" w:space="0" w:color="auto"/>
            </w:tcBorders>
            <w:shd w:val="clear" w:color="000000" w:fill="FFFFFF"/>
            <w:noWrap/>
            <w:vAlign w:val="bottom"/>
          </w:tcPr>
          <w:p w:rsidR="00FF078B" w:rsidRPr="00182577" w:rsidRDefault="00FF078B" w:rsidP="00CD1926">
            <w:pPr>
              <w:spacing w:after="0"/>
              <w:jc w:val="right"/>
              <w:rPr>
                <w:rFonts w:ascii="Arial Narrow" w:hAnsi="Arial Narrow" w:cs="Calibri"/>
              </w:rPr>
            </w:pPr>
            <w:r w:rsidRPr="00182577">
              <w:rPr>
                <w:rFonts w:ascii="Arial Narrow" w:hAnsi="Arial Narrow" w:cs="Calibri"/>
              </w:rPr>
              <w:t>250.000</w:t>
            </w:r>
          </w:p>
        </w:tc>
        <w:tc>
          <w:tcPr>
            <w:tcW w:w="1300" w:type="dxa"/>
            <w:tcBorders>
              <w:top w:val="single" w:sz="2" w:space="0" w:color="auto"/>
              <w:bottom w:val="single" w:sz="2" w:space="0" w:color="auto"/>
            </w:tcBorders>
            <w:shd w:val="clear" w:color="000000" w:fill="FFFFFF"/>
            <w:vAlign w:val="bottom"/>
          </w:tcPr>
          <w:p w:rsidR="00FF078B" w:rsidRPr="00182577" w:rsidRDefault="00FF078B" w:rsidP="00CD1926">
            <w:pPr>
              <w:spacing w:after="0"/>
              <w:jc w:val="right"/>
              <w:rPr>
                <w:rFonts w:ascii="Arial Narrow" w:hAnsi="Arial Narrow" w:cs="Calibri"/>
              </w:rPr>
            </w:pPr>
            <w:r w:rsidRPr="00182577">
              <w:rPr>
                <w:rFonts w:ascii="Arial Narrow" w:hAnsi="Arial Narrow" w:cs="Calibri"/>
              </w:rPr>
              <w:t>190.000</w:t>
            </w:r>
          </w:p>
        </w:tc>
        <w:tc>
          <w:tcPr>
            <w:tcW w:w="1358" w:type="dxa"/>
            <w:tcBorders>
              <w:top w:val="single" w:sz="2" w:space="0" w:color="auto"/>
              <w:bottom w:val="single" w:sz="2" w:space="0" w:color="auto"/>
            </w:tcBorders>
            <w:shd w:val="clear" w:color="000000" w:fill="FFFFFF"/>
            <w:vAlign w:val="bottom"/>
          </w:tcPr>
          <w:p w:rsidR="00FF078B" w:rsidRPr="00182577" w:rsidRDefault="00FF078B" w:rsidP="00CD1926">
            <w:pPr>
              <w:spacing w:after="0"/>
              <w:jc w:val="right"/>
              <w:rPr>
                <w:rFonts w:ascii="Arial Narrow" w:hAnsi="Arial Narrow" w:cs="Calibri"/>
              </w:rPr>
            </w:pPr>
            <w:r w:rsidRPr="00182577">
              <w:rPr>
                <w:rFonts w:ascii="Arial Narrow" w:hAnsi="Arial Narrow" w:cs="Calibri"/>
              </w:rPr>
              <w:t>150.000</w:t>
            </w:r>
          </w:p>
        </w:tc>
      </w:tr>
      <w:tr w:rsidR="00955681" w:rsidRPr="00955681" w:rsidTr="00182577">
        <w:trPr>
          <w:trHeight w:val="198"/>
          <w:jc w:val="center"/>
        </w:trPr>
        <w:tc>
          <w:tcPr>
            <w:tcW w:w="4960" w:type="dxa"/>
            <w:tcBorders>
              <w:top w:val="single" w:sz="2" w:space="0" w:color="auto"/>
              <w:bottom w:val="single" w:sz="2" w:space="0" w:color="auto"/>
            </w:tcBorders>
            <w:shd w:val="clear" w:color="000000" w:fill="FFFFFF"/>
            <w:noWrap/>
            <w:vAlign w:val="bottom"/>
          </w:tcPr>
          <w:p w:rsidR="00FF078B" w:rsidRPr="00182577" w:rsidRDefault="00FF078B" w:rsidP="00CD1926">
            <w:pPr>
              <w:spacing w:after="0"/>
              <w:ind w:firstLine="0"/>
              <w:rPr>
                <w:rFonts w:ascii="Arial Narrow" w:hAnsi="Arial Narrow" w:cs="Calibri"/>
              </w:rPr>
            </w:pPr>
            <w:r w:rsidRPr="00182577">
              <w:rPr>
                <w:rFonts w:ascii="Arial Narrow" w:hAnsi="Arial Narrow" w:cs="Calibri"/>
              </w:rPr>
              <w:t>Subvención nominativa abonada</w:t>
            </w:r>
          </w:p>
        </w:tc>
        <w:tc>
          <w:tcPr>
            <w:tcW w:w="1358" w:type="dxa"/>
            <w:tcBorders>
              <w:top w:val="single" w:sz="2" w:space="0" w:color="auto"/>
              <w:bottom w:val="single" w:sz="2" w:space="0" w:color="auto"/>
            </w:tcBorders>
            <w:shd w:val="clear" w:color="000000" w:fill="FFFFFF"/>
            <w:noWrap/>
            <w:vAlign w:val="bottom"/>
          </w:tcPr>
          <w:p w:rsidR="00FF078B" w:rsidRPr="00182577" w:rsidRDefault="00FF078B" w:rsidP="00CD1926">
            <w:pPr>
              <w:spacing w:after="0"/>
              <w:jc w:val="right"/>
              <w:rPr>
                <w:rFonts w:ascii="Arial Narrow" w:hAnsi="Arial Narrow" w:cs="Calibri"/>
              </w:rPr>
            </w:pPr>
            <w:r w:rsidRPr="00182577">
              <w:rPr>
                <w:rFonts w:ascii="Arial Narrow" w:hAnsi="Arial Narrow" w:cs="Calibri"/>
              </w:rPr>
              <w:t>226.464</w:t>
            </w:r>
          </w:p>
        </w:tc>
        <w:tc>
          <w:tcPr>
            <w:tcW w:w="1300" w:type="dxa"/>
            <w:tcBorders>
              <w:top w:val="single" w:sz="2" w:space="0" w:color="auto"/>
              <w:bottom w:val="single" w:sz="2" w:space="0" w:color="auto"/>
            </w:tcBorders>
            <w:shd w:val="clear" w:color="000000" w:fill="FFFFFF"/>
            <w:vAlign w:val="bottom"/>
          </w:tcPr>
          <w:p w:rsidR="00FF078B" w:rsidRPr="00182577" w:rsidRDefault="00FF078B" w:rsidP="00CD1926">
            <w:pPr>
              <w:spacing w:after="0"/>
              <w:jc w:val="right"/>
              <w:rPr>
                <w:rFonts w:ascii="Arial Narrow" w:hAnsi="Arial Narrow" w:cs="Calibri"/>
              </w:rPr>
            </w:pPr>
            <w:r w:rsidRPr="00182577">
              <w:rPr>
                <w:rFonts w:ascii="Arial Narrow" w:hAnsi="Arial Narrow" w:cs="Calibri"/>
              </w:rPr>
              <w:t>190.000</w:t>
            </w:r>
          </w:p>
        </w:tc>
        <w:tc>
          <w:tcPr>
            <w:tcW w:w="1358" w:type="dxa"/>
            <w:tcBorders>
              <w:top w:val="single" w:sz="2" w:space="0" w:color="auto"/>
              <w:bottom w:val="single" w:sz="2" w:space="0" w:color="auto"/>
            </w:tcBorders>
            <w:shd w:val="clear" w:color="000000" w:fill="FFFFFF"/>
            <w:vAlign w:val="bottom"/>
          </w:tcPr>
          <w:p w:rsidR="00FF078B" w:rsidRPr="00182577" w:rsidRDefault="00FF078B" w:rsidP="00CD1926">
            <w:pPr>
              <w:spacing w:after="0"/>
              <w:jc w:val="right"/>
              <w:rPr>
                <w:rFonts w:ascii="Arial Narrow" w:hAnsi="Arial Narrow" w:cs="Calibri"/>
              </w:rPr>
            </w:pPr>
            <w:r w:rsidRPr="00182577">
              <w:rPr>
                <w:rFonts w:ascii="Arial Narrow" w:hAnsi="Arial Narrow" w:cs="Calibri"/>
              </w:rPr>
              <w:t>150.000</w:t>
            </w:r>
          </w:p>
        </w:tc>
      </w:tr>
      <w:tr w:rsidR="00955681" w:rsidRPr="00955681" w:rsidTr="00182577">
        <w:trPr>
          <w:trHeight w:val="198"/>
          <w:jc w:val="center"/>
        </w:trPr>
        <w:tc>
          <w:tcPr>
            <w:tcW w:w="4960" w:type="dxa"/>
            <w:tcBorders>
              <w:top w:val="single" w:sz="2" w:space="0" w:color="auto"/>
              <w:bottom w:val="single" w:sz="4" w:space="0" w:color="auto"/>
            </w:tcBorders>
            <w:shd w:val="clear" w:color="000000" w:fill="FFFFFF"/>
            <w:noWrap/>
            <w:vAlign w:val="bottom"/>
          </w:tcPr>
          <w:p w:rsidR="00FF078B" w:rsidRPr="00182577" w:rsidRDefault="002D176A" w:rsidP="00182577">
            <w:pPr>
              <w:spacing w:after="0"/>
              <w:ind w:firstLine="0"/>
              <w:rPr>
                <w:rFonts w:ascii="Arial Narrow" w:hAnsi="Arial Narrow" w:cs="Calibri"/>
              </w:rPr>
            </w:pPr>
            <w:r w:rsidRPr="00182577">
              <w:rPr>
                <w:rFonts w:ascii="Arial Narrow" w:hAnsi="Arial Narrow" w:cs="Calibri"/>
              </w:rPr>
              <w:t>Importe subvención si se aplicara el p</w:t>
            </w:r>
            <w:r w:rsidR="00FF078B" w:rsidRPr="00182577">
              <w:rPr>
                <w:rFonts w:ascii="Arial Narrow" w:hAnsi="Arial Narrow" w:cs="Calibri"/>
              </w:rPr>
              <w:t xml:space="preserve">orcentaje </w:t>
            </w:r>
            <w:r w:rsidR="00ED6464" w:rsidRPr="00182577">
              <w:rPr>
                <w:rFonts w:ascii="Arial Narrow" w:hAnsi="Arial Narrow" w:cs="Calibri"/>
              </w:rPr>
              <w:t xml:space="preserve">de financiación </w:t>
            </w:r>
            <w:r w:rsidRPr="00182577">
              <w:rPr>
                <w:rFonts w:ascii="Arial Narrow" w:hAnsi="Arial Narrow" w:cs="Calibri"/>
              </w:rPr>
              <w:t xml:space="preserve">previsto en las bases reguladoras de la convocatoria </w:t>
            </w:r>
            <w:r w:rsidR="00ED6464" w:rsidRPr="00182577">
              <w:rPr>
                <w:rFonts w:ascii="Arial Narrow" w:hAnsi="Arial Narrow" w:cs="Calibri"/>
              </w:rPr>
              <w:t>(50%</w:t>
            </w:r>
            <w:r w:rsidRPr="00182577">
              <w:rPr>
                <w:rFonts w:ascii="Arial Narrow" w:hAnsi="Arial Narrow" w:cs="Calibri"/>
              </w:rPr>
              <w:t xml:space="preserve"> sobre presupuesto</w:t>
            </w:r>
            <w:r w:rsidR="00182577">
              <w:rPr>
                <w:rFonts w:ascii="Arial Narrow" w:hAnsi="Arial Narrow" w:cs="Calibri"/>
              </w:rPr>
              <w:t xml:space="preserve"> </w:t>
            </w:r>
            <w:r w:rsidRPr="00182577">
              <w:rPr>
                <w:rFonts w:ascii="Arial Narrow" w:hAnsi="Arial Narrow" w:cs="Calibri"/>
              </w:rPr>
              <w:t>elegible)</w:t>
            </w:r>
          </w:p>
        </w:tc>
        <w:tc>
          <w:tcPr>
            <w:tcW w:w="1358" w:type="dxa"/>
            <w:tcBorders>
              <w:top w:val="single" w:sz="2" w:space="0" w:color="auto"/>
              <w:bottom w:val="single" w:sz="4" w:space="0" w:color="auto"/>
            </w:tcBorders>
            <w:shd w:val="clear" w:color="000000" w:fill="FFFFFF"/>
            <w:noWrap/>
            <w:vAlign w:val="bottom"/>
          </w:tcPr>
          <w:p w:rsidR="00FF078B" w:rsidRPr="00182577" w:rsidRDefault="00955681" w:rsidP="00CD1926">
            <w:pPr>
              <w:spacing w:after="0"/>
              <w:jc w:val="right"/>
              <w:rPr>
                <w:rFonts w:ascii="Arial Narrow" w:hAnsi="Arial Narrow" w:cs="Calibri"/>
              </w:rPr>
            </w:pPr>
            <w:r w:rsidRPr="00182577">
              <w:rPr>
                <w:rFonts w:ascii="Arial Narrow" w:hAnsi="Arial Narrow" w:cs="Calibri"/>
              </w:rPr>
              <w:t>113.232</w:t>
            </w:r>
          </w:p>
        </w:tc>
        <w:tc>
          <w:tcPr>
            <w:tcW w:w="1300" w:type="dxa"/>
            <w:tcBorders>
              <w:top w:val="single" w:sz="2" w:space="0" w:color="auto"/>
              <w:bottom w:val="single" w:sz="4" w:space="0" w:color="auto"/>
            </w:tcBorders>
            <w:shd w:val="clear" w:color="000000" w:fill="FFFFFF"/>
            <w:vAlign w:val="bottom"/>
          </w:tcPr>
          <w:p w:rsidR="00FF078B" w:rsidRPr="00182577" w:rsidRDefault="00955681" w:rsidP="00CD1926">
            <w:pPr>
              <w:spacing w:after="0"/>
              <w:jc w:val="right"/>
              <w:rPr>
                <w:rFonts w:ascii="Arial Narrow" w:hAnsi="Arial Narrow" w:cs="Calibri"/>
              </w:rPr>
            </w:pPr>
            <w:r w:rsidRPr="00182577">
              <w:rPr>
                <w:rFonts w:ascii="Arial Narrow" w:hAnsi="Arial Narrow" w:cs="Calibri"/>
              </w:rPr>
              <w:t>85.000</w:t>
            </w:r>
          </w:p>
        </w:tc>
        <w:tc>
          <w:tcPr>
            <w:tcW w:w="1358" w:type="dxa"/>
            <w:tcBorders>
              <w:top w:val="single" w:sz="2" w:space="0" w:color="auto"/>
              <w:bottom w:val="single" w:sz="4" w:space="0" w:color="auto"/>
            </w:tcBorders>
            <w:shd w:val="clear" w:color="000000" w:fill="FFFFFF"/>
            <w:vAlign w:val="bottom"/>
          </w:tcPr>
          <w:p w:rsidR="00FF078B" w:rsidRPr="00182577" w:rsidRDefault="00955681" w:rsidP="00CD1926">
            <w:pPr>
              <w:spacing w:after="0"/>
              <w:jc w:val="right"/>
              <w:rPr>
                <w:rFonts w:ascii="Arial Narrow" w:hAnsi="Arial Narrow" w:cs="Calibri"/>
              </w:rPr>
            </w:pPr>
            <w:r w:rsidRPr="00182577">
              <w:rPr>
                <w:rFonts w:ascii="Arial Narrow" w:hAnsi="Arial Narrow" w:cs="Calibri"/>
              </w:rPr>
              <w:t>46.554</w:t>
            </w:r>
          </w:p>
        </w:tc>
      </w:tr>
      <w:tr w:rsidR="00955681" w:rsidRPr="00644013" w:rsidTr="00182577">
        <w:trPr>
          <w:trHeight w:val="255"/>
          <w:jc w:val="center"/>
        </w:trPr>
        <w:tc>
          <w:tcPr>
            <w:tcW w:w="4960" w:type="dxa"/>
            <w:tcBorders>
              <w:top w:val="single" w:sz="4" w:space="0" w:color="auto"/>
            </w:tcBorders>
            <w:shd w:val="clear" w:color="auto" w:fill="8DB3E2" w:themeFill="text2" w:themeFillTint="66"/>
            <w:noWrap/>
            <w:vAlign w:val="center"/>
          </w:tcPr>
          <w:p w:rsidR="00FF078B" w:rsidRPr="00644013" w:rsidRDefault="00FF078B" w:rsidP="00CD1926">
            <w:pPr>
              <w:spacing w:after="0"/>
              <w:ind w:firstLine="0"/>
              <w:rPr>
                <w:rFonts w:ascii="Arial" w:hAnsi="Arial" w:cs="Arial"/>
                <w:sz w:val="18"/>
                <w:szCs w:val="18"/>
              </w:rPr>
            </w:pPr>
            <w:r w:rsidRPr="00644013">
              <w:rPr>
                <w:rFonts w:ascii="Arial" w:hAnsi="Arial" w:cs="Arial"/>
                <w:sz w:val="18"/>
                <w:szCs w:val="18"/>
              </w:rPr>
              <w:t>Diferencia</w:t>
            </w:r>
          </w:p>
        </w:tc>
        <w:tc>
          <w:tcPr>
            <w:tcW w:w="1358" w:type="dxa"/>
            <w:tcBorders>
              <w:top w:val="single" w:sz="4" w:space="0" w:color="auto"/>
            </w:tcBorders>
            <w:shd w:val="clear" w:color="auto" w:fill="8DB3E2" w:themeFill="text2" w:themeFillTint="66"/>
            <w:noWrap/>
            <w:vAlign w:val="center"/>
          </w:tcPr>
          <w:p w:rsidR="00FF078B" w:rsidRPr="00644013" w:rsidRDefault="00FF078B" w:rsidP="00CD1926">
            <w:pPr>
              <w:spacing w:after="0"/>
              <w:jc w:val="right"/>
              <w:rPr>
                <w:rFonts w:ascii="Arial" w:hAnsi="Arial" w:cs="Arial"/>
                <w:sz w:val="18"/>
                <w:szCs w:val="18"/>
              </w:rPr>
            </w:pPr>
            <w:r w:rsidRPr="00644013">
              <w:rPr>
                <w:rFonts w:ascii="Arial" w:hAnsi="Arial" w:cs="Arial"/>
                <w:sz w:val="18"/>
                <w:szCs w:val="18"/>
              </w:rPr>
              <w:t>113.232</w:t>
            </w:r>
          </w:p>
        </w:tc>
        <w:tc>
          <w:tcPr>
            <w:tcW w:w="1300" w:type="dxa"/>
            <w:tcBorders>
              <w:top w:val="single" w:sz="4" w:space="0" w:color="auto"/>
            </w:tcBorders>
            <w:shd w:val="clear" w:color="auto" w:fill="8DB3E2" w:themeFill="text2" w:themeFillTint="66"/>
            <w:vAlign w:val="center"/>
          </w:tcPr>
          <w:p w:rsidR="00FF078B" w:rsidRPr="00644013" w:rsidRDefault="00FF078B" w:rsidP="00CD1926">
            <w:pPr>
              <w:spacing w:after="0"/>
              <w:jc w:val="right"/>
              <w:rPr>
                <w:rFonts w:ascii="Arial" w:hAnsi="Arial" w:cs="Arial"/>
                <w:sz w:val="18"/>
                <w:szCs w:val="18"/>
              </w:rPr>
            </w:pPr>
            <w:r w:rsidRPr="00644013">
              <w:rPr>
                <w:rFonts w:ascii="Arial" w:hAnsi="Arial" w:cs="Arial"/>
                <w:sz w:val="18"/>
                <w:szCs w:val="18"/>
              </w:rPr>
              <w:t>95.000</w:t>
            </w:r>
          </w:p>
        </w:tc>
        <w:tc>
          <w:tcPr>
            <w:tcW w:w="1358" w:type="dxa"/>
            <w:tcBorders>
              <w:top w:val="single" w:sz="4" w:space="0" w:color="auto"/>
            </w:tcBorders>
            <w:shd w:val="clear" w:color="auto" w:fill="8DB3E2" w:themeFill="text2" w:themeFillTint="66"/>
            <w:vAlign w:val="center"/>
          </w:tcPr>
          <w:p w:rsidR="00FF078B" w:rsidRPr="00644013" w:rsidRDefault="00FF078B" w:rsidP="00CD1926">
            <w:pPr>
              <w:spacing w:after="0"/>
              <w:jc w:val="right"/>
              <w:rPr>
                <w:rFonts w:ascii="Arial" w:hAnsi="Arial" w:cs="Arial"/>
                <w:sz w:val="18"/>
                <w:szCs w:val="18"/>
              </w:rPr>
            </w:pPr>
            <w:r w:rsidRPr="00644013">
              <w:rPr>
                <w:rFonts w:ascii="Arial" w:hAnsi="Arial" w:cs="Arial"/>
                <w:sz w:val="18"/>
                <w:szCs w:val="18"/>
              </w:rPr>
              <w:t>103.446</w:t>
            </w:r>
          </w:p>
        </w:tc>
      </w:tr>
    </w:tbl>
    <w:p w:rsidR="00FF078B" w:rsidRDefault="00BF61FA" w:rsidP="00BF61FA">
      <w:pPr>
        <w:pStyle w:val="texto"/>
        <w:tabs>
          <w:tab w:val="left" w:pos="142"/>
        </w:tabs>
        <w:spacing w:before="240"/>
      </w:pPr>
      <w:r>
        <w:rPr>
          <w:szCs w:val="26"/>
        </w:rPr>
        <w:t xml:space="preserve">Se observa, por lo tanto, que por la vía de subvenciones nominativas se perciben de forma directa cuantías muy superiores a las previstas en la convocatoria general. </w:t>
      </w:r>
      <w:r w:rsidR="00FF078B">
        <w:rPr>
          <w:szCs w:val="26"/>
        </w:rPr>
        <w:t xml:space="preserve">Además, destacamos que </w:t>
      </w:r>
      <w:r w:rsidR="00FF078B">
        <w:t xml:space="preserve">el Ayuntamiento de </w:t>
      </w:r>
      <w:proofErr w:type="spellStart"/>
      <w:r w:rsidR="00FF078B">
        <w:t>Alsasua</w:t>
      </w:r>
      <w:proofErr w:type="spellEnd"/>
      <w:r w:rsidR="00FF078B">
        <w:t xml:space="preserve">, en 2020 fue beneficiario de </w:t>
      </w:r>
      <w:r>
        <w:t xml:space="preserve">una </w:t>
      </w:r>
      <w:r w:rsidR="00FF078B">
        <w:t xml:space="preserve">subvención nominativa </w:t>
      </w:r>
      <w:r>
        <w:t xml:space="preserve">de </w:t>
      </w:r>
      <w:r w:rsidR="00FF078B">
        <w:t xml:space="preserve">un 100 por cien de la obra correspondiente a la fase II y en el ejercicio siguiente, la fase III </w:t>
      </w:r>
      <w:r>
        <w:t xml:space="preserve">fue </w:t>
      </w:r>
      <w:r w:rsidR="00FF078B">
        <w:t>financiada al 50 por ciento desde la convocatoria en régimen de concurrencia competitiva.</w:t>
      </w:r>
    </w:p>
    <w:p w:rsidR="00FF078B" w:rsidRPr="000C54C2" w:rsidRDefault="00FF078B" w:rsidP="00182577">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180"/>
        <w:ind w:left="0" w:firstLine="289"/>
        <w:rPr>
          <w:szCs w:val="26"/>
        </w:rPr>
      </w:pPr>
      <w:r w:rsidRPr="000C54C2">
        <w:rPr>
          <w:szCs w:val="26"/>
        </w:rPr>
        <w:t xml:space="preserve">En los dos ejercicios revisados, hemos observado </w:t>
      </w:r>
      <w:r>
        <w:rPr>
          <w:szCs w:val="26"/>
        </w:rPr>
        <w:t xml:space="preserve">que </w:t>
      </w:r>
      <w:r w:rsidRPr="000C54C2">
        <w:rPr>
          <w:szCs w:val="26"/>
        </w:rPr>
        <w:t xml:space="preserve">en las convocatorias anuales no se han denegado ayudas por falta de crédito presupuestario. </w:t>
      </w:r>
    </w:p>
    <w:p w:rsidR="00FF078B" w:rsidRDefault="00FF078B" w:rsidP="00FF078B">
      <w:pPr>
        <w:rPr>
          <w:rFonts w:ascii="Arial Narrow" w:hAnsi="Arial Narrow" w:cs="Calibri"/>
          <w:i/>
          <w:color w:val="000000"/>
          <w:sz w:val="28"/>
          <w:szCs w:val="28"/>
        </w:rPr>
      </w:pPr>
      <w:r>
        <w:rPr>
          <w:rFonts w:ascii="Arial Narrow" w:hAnsi="Arial Narrow" w:cs="Calibri"/>
          <w:i/>
          <w:color w:val="000000"/>
          <w:sz w:val="28"/>
          <w:szCs w:val="28"/>
        </w:rPr>
        <w:t>Servicio de Transición Energética</w:t>
      </w:r>
    </w:p>
    <w:p w:rsidR="00955681" w:rsidRDefault="00955681" w:rsidP="00674ABC">
      <w:pPr>
        <w:pStyle w:val="texto"/>
        <w:tabs>
          <w:tab w:val="left" w:pos="142"/>
        </w:tabs>
        <w:spacing w:after="180"/>
        <w:rPr>
          <w:rFonts w:ascii="Arial" w:hAnsi="Arial" w:cs="Arial"/>
          <w:sz w:val="20"/>
          <w:szCs w:val="20"/>
        </w:rPr>
      </w:pPr>
      <w:r>
        <w:rPr>
          <w:szCs w:val="26"/>
        </w:rPr>
        <w:t>Sobre un total de siete</w:t>
      </w:r>
      <w:r w:rsidRPr="00A96607">
        <w:rPr>
          <w:szCs w:val="26"/>
        </w:rPr>
        <w:t xml:space="preserve"> partidas </w:t>
      </w:r>
      <w:r>
        <w:rPr>
          <w:szCs w:val="26"/>
        </w:rPr>
        <w:t>nominativas de subvenciones en el periodo revisado del citado se</w:t>
      </w:r>
      <w:r w:rsidR="00747062">
        <w:rPr>
          <w:szCs w:val="26"/>
        </w:rPr>
        <w:t>rvicio</w:t>
      </w:r>
      <w:r>
        <w:rPr>
          <w:szCs w:val="26"/>
        </w:rPr>
        <w:t xml:space="preserve">, </w:t>
      </w:r>
      <w:r w:rsidR="00BF61FA">
        <w:rPr>
          <w:szCs w:val="26"/>
        </w:rPr>
        <w:t>se ha seleccionado la siguiente muestra</w:t>
      </w:r>
      <w:r>
        <w:rPr>
          <w:szCs w:val="26"/>
        </w:rPr>
        <w:t>:</w:t>
      </w:r>
    </w:p>
    <w:tbl>
      <w:tblPr>
        <w:tblW w:w="8930"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850"/>
        <w:gridCol w:w="1843"/>
        <w:gridCol w:w="4138"/>
        <w:gridCol w:w="1248"/>
        <w:gridCol w:w="851"/>
      </w:tblGrid>
      <w:tr w:rsidR="00955681" w:rsidRPr="00507D23" w:rsidTr="00E815E9">
        <w:trPr>
          <w:trHeight w:val="255"/>
          <w:jc w:val="center"/>
        </w:trPr>
        <w:tc>
          <w:tcPr>
            <w:tcW w:w="850" w:type="dxa"/>
            <w:tcBorders>
              <w:top w:val="single" w:sz="4" w:space="0" w:color="auto"/>
              <w:bottom w:val="single" w:sz="4" w:space="0" w:color="auto"/>
            </w:tcBorders>
            <w:shd w:val="clear" w:color="000000" w:fill="9BC2E6"/>
            <w:noWrap/>
            <w:vAlign w:val="center"/>
          </w:tcPr>
          <w:p w:rsidR="00955681" w:rsidRPr="00507D23" w:rsidRDefault="00955681" w:rsidP="006F2145">
            <w:pPr>
              <w:spacing w:after="0"/>
              <w:jc w:val="center"/>
              <w:rPr>
                <w:rFonts w:ascii="Arial" w:hAnsi="Arial" w:cs="Arial"/>
                <w:bCs/>
                <w:color w:val="000000"/>
                <w:sz w:val="16"/>
                <w:szCs w:val="16"/>
              </w:rPr>
            </w:pPr>
          </w:p>
        </w:tc>
        <w:tc>
          <w:tcPr>
            <w:tcW w:w="1843" w:type="dxa"/>
            <w:tcBorders>
              <w:top w:val="single" w:sz="4" w:space="0" w:color="auto"/>
              <w:bottom w:val="single" w:sz="4" w:space="0" w:color="auto"/>
            </w:tcBorders>
            <w:shd w:val="clear" w:color="000000" w:fill="9BC2E6"/>
            <w:noWrap/>
            <w:vAlign w:val="center"/>
          </w:tcPr>
          <w:p w:rsidR="00955681" w:rsidRPr="00507D23" w:rsidRDefault="00955681" w:rsidP="00507D23">
            <w:pPr>
              <w:spacing w:after="0"/>
              <w:rPr>
                <w:rFonts w:ascii="Arial" w:hAnsi="Arial" w:cs="Arial"/>
                <w:color w:val="000000"/>
                <w:sz w:val="16"/>
                <w:szCs w:val="16"/>
              </w:rPr>
            </w:pPr>
            <w:r w:rsidRPr="00507D23">
              <w:rPr>
                <w:rFonts w:ascii="Arial" w:hAnsi="Arial" w:cs="Arial"/>
                <w:color w:val="000000"/>
                <w:sz w:val="16"/>
                <w:szCs w:val="16"/>
              </w:rPr>
              <w:t>Origen</w:t>
            </w:r>
          </w:p>
        </w:tc>
        <w:tc>
          <w:tcPr>
            <w:tcW w:w="4138" w:type="dxa"/>
            <w:tcBorders>
              <w:top w:val="single" w:sz="4" w:space="0" w:color="auto"/>
              <w:bottom w:val="single" w:sz="4" w:space="0" w:color="auto"/>
            </w:tcBorders>
            <w:shd w:val="clear" w:color="000000" w:fill="9BC2E6"/>
            <w:noWrap/>
            <w:vAlign w:val="center"/>
          </w:tcPr>
          <w:p w:rsidR="00955681" w:rsidRPr="00507D23" w:rsidRDefault="00955681" w:rsidP="00644013">
            <w:pPr>
              <w:spacing w:after="0"/>
              <w:ind w:firstLine="0"/>
              <w:jc w:val="left"/>
              <w:rPr>
                <w:rFonts w:ascii="Arial" w:hAnsi="Arial" w:cs="Arial"/>
                <w:color w:val="000000"/>
                <w:sz w:val="16"/>
                <w:szCs w:val="16"/>
              </w:rPr>
            </w:pPr>
            <w:r w:rsidRPr="00507D23">
              <w:rPr>
                <w:rFonts w:ascii="Arial" w:hAnsi="Arial" w:cs="Arial"/>
                <w:color w:val="000000"/>
                <w:sz w:val="16"/>
                <w:szCs w:val="16"/>
              </w:rPr>
              <w:t>Partida nominativa en los Presupuestos Generales de Navarra</w:t>
            </w:r>
          </w:p>
        </w:tc>
        <w:tc>
          <w:tcPr>
            <w:tcW w:w="1248" w:type="dxa"/>
            <w:tcBorders>
              <w:top w:val="single" w:sz="4" w:space="0" w:color="auto"/>
              <w:bottom w:val="single" w:sz="4" w:space="0" w:color="auto"/>
            </w:tcBorders>
            <w:shd w:val="clear" w:color="000000" w:fill="9BC2E6"/>
            <w:noWrap/>
            <w:vAlign w:val="bottom"/>
          </w:tcPr>
          <w:p w:rsidR="00955681" w:rsidRPr="00507D23" w:rsidRDefault="00955681" w:rsidP="0021629B">
            <w:pPr>
              <w:spacing w:after="0"/>
              <w:ind w:firstLine="0"/>
              <w:jc w:val="right"/>
              <w:rPr>
                <w:rFonts w:ascii="Arial" w:hAnsi="Arial" w:cs="Arial"/>
                <w:color w:val="000000"/>
                <w:sz w:val="16"/>
                <w:szCs w:val="16"/>
              </w:rPr>
            </w:pPr>
            <w:r w:rsidRPr="00507D23">
              <w:rPr>
                <w:rFonts w:ascii="Arial" w:hAnsi="Arial" w:cs="Arial"/>
                <w:color w:val="000000"/>
                <w:sz w:val="16"/>
                <w:szCs w:val="16"/>
              </w:rPr>
              <w:t xml:space="preserve">Dotación </w:t>
            </w:r>
          </w:p>
          <w:p w:rsidR="00955681" w:rsidRPr="00507D23" w:rsidRDefault="00955681" w:rsidP="0021629B">
            <w:pPr>
              <w:spacing w:after="0"/>
              <w:ind w:firstLine="0"/>
              <w:jc w:val="right"/>
              <w:rPr>
                <w:rFonts w:ascii="Arial" w:hAnsi="Arial" w:cs="Arial"/>
                <w:color w:val="000000"/>
                <w:sz w:val="16"/>
                <w:szCs w:val="16"/>
              </w:rPr>
            </w:pPr>
            <w:r w:rsidRPr="00507D23">
              <w:rPr>
                <w:rFonts w:ascii="Arial" w:hAnsi="Arial" w:cs="Arial"/>
                <w:color w:val="000000"/>
                <w:sz w:val="16"/>
                <w:szCs w:val="16"/>
              </w:rPr>
              <w:t>presupuestaria</w:t>
            </w:r>
          </w:p>
        </w:tc>
        <w:tc>
          <w:tcPr>
            <w:tcW w:w="851" w:type="dxa"/>
            <w:tcBorders>
              <w:top w:val="single" w:sz="4" w:space="0" w:color="auto"/>
              <w:bottom w:val="single" w:sz="4" w:space="0" w:color="auto"/>
            </w:tcBorders>
            <w:shd w:val="clear" w:color="000000" w:fill="9BC2E6"/>
            <w:noWrap/>
            <w:vAlign w:val="center"/>
          </w:tcPr>
          <w:p w:rsidR="00955681" w:rsidRPr="00507D23" w:rsidRDefault="00955681" w:rsidP="006F2145">
            <w:pPr>
              <w:spacing w:after="0"/>
              <w:ind w:firstLine="0"/>
              <w:jc w:val="right"/>
              <w:rPr>
                <w:rFonts w:ascii="Arial" w:hAnsi="Arial" w:cs="Arial"/>
                <w:color w:val="000000"/>
                <w:sz w:val="16"/>
                <w:szCs w:val="16"/>
              </w:rPr>
            </w:pPr>
            <w:r w:rsidRPr="00507D23">
              <w:rPr>
                <w:rFonts w:ascii="Arial" w:hAnsi="Arial" w:cs="Arial"/>
                <w:color w:val="000000"/>
                <w:sz w:val="16"/>
                <w:szCs w:val="16"/>
              </w:rPr>
              <w:t>Ejercicio</w:t>
            </w:r>
          </w:p>
        </w:tc>
      </w:tr>
      <w:tr w:rsidR="00955681" w:rsidRPr="00644013" w:rsidTr="00E815E9">
        <w:trPr>
          <w:trHeight w:val="198"/>
          <w:jc w:val="center"/>
        </w:trPr>
        <w:tc>
          <w:tcPr>
            <w:tcW w:w="850" w:type="dxa"/>
            <w:vMerge w:val="restart"/>
            <w:tcBorders>
              <w:top w:val="single" w:sz="4" w:space="0" w:color="auto"/>
            </w:tcBorders>
            <w:shd w:val="clear" w:color="auto" w:fill="auto"/>
            <w:vAlign w:val="center"/>
            <w:hideMark/>
          </w:tcPr>
          <w:p w:rsidR="00955681" w:rsidRPr="00644013" w:rsidRDefault="00955681" w:rsidP="006F2145">
            <w:pPr>
              <w:spacing w:after="0"/>
              <w:ind w:firstLine="0"/>
              <w:jc w:val="center"/>
              <w:rPr>
                <w:rFonts w:ascii="Arial Narrow" w:hAnsi="Arial Narrow" w:cs="Calibri"/>
                <w:color w:val="000000"/>
                <w:sz w:val="18"/>
                <w:szCs w:val="18"/>
              </w:rPr>
            </w:pPr>
            <w:r w:rsidRPr="00644013">
              <w:rPr>
                <w:rFonts w:ascii="Arial Narrow" w:hAnsi="Arial Narrow" w:cs="Calibri"/>
                <w:color w:val="000000"/>
                <w:sz w:val="18"/>
                <w:szCs w:val="18"/>
              </w:rPr>
              <w:t xml:space="preserve">Servicio </w:t>
            </w:r>
          </w:p>
          <w:p w:rsidR="00955681" w:rsidRPr="00644013" w:rsidRDefault="00955681" w:rsidP="006F2145">
            <w:pPr>
              <w:spacing w:after="0"/>
              <w:ind w:firstLine="0"/>
              <w:jc w:val="center"/>
              <w:rPr>
                <w:rFonts w:ascii="Arial Narrow" w:hAnsi="Arial Narrow" w:cs="Calibri"/>
                <w:color w:val="000000"/>
                <w:sz w:val="18"/>
                <w:szCs w:val="18"/>
              </w:rPr>
            </w:pPr>
            <w:r w:rsidRPr="00644013">
              <w:rPr>
                <w:rFonts w:ascii="Arial Narrow" w:hAnsi="Arial Narrow" w:cs="Calibri"/>
                <w:color w:val="000000"/>
                <w:sz w:val="18"/>
                <w:szCs w:val="18"/>
              </w:rPr>
              <w:t>Transición</w:t>
            </w:r>
          </w:p>
          <w:p w:rsidR="00955681" w:rsidRPr="00644013" w:rsidRDefault="00955681" w:rsidP="006F2145">
            <w:pPr>
              <w:spacing w:after="0"/>
              <w:ind w:firstLine="0"/>
              <w:jc w:val="center"/>
              <w:rPr>
                <w:rFonts w:ascii="Arial Narrow" w:hAnsi="Arial Narrow" w:cs="Calibri"/>
                <w:color w:val="000000"/>
                <w:sz w:val="18"/>
                <w:szCs w:val="18"/>
              </w:rPr>
            </w:pPr>
            <w:r w:rsidRPr="00644013">
              <w:rPr>
                <w:rFonts w:ascii="Arial Narrow" w:hAnsi="Arial Narrow" w:cs="Calibri"/>
                <w:color w:val="000000"/>
                <w:sz w:val="18"/>
                <w:szCs w:val="18"/>
              </w:rPr>
              <w:t>Energética</w:t>
            </w:r>
          </w:p>
        </w:tc>
        <w:tc>
          <w:tcPr>
            <w:tcW w:w="1843" w:type="dxa"/>
            <w:tcBorders>
              <w:top w:val="single" w:sz="4" w:space="0" w:color="auto"/>
            </w:tcBorders>
            <w:shd w:val="clear" w:color="auto" w:fill="auto"/>
            <w:noWrap/>
            <w:vAlign w:val="center"/>
            <w:hideMark/>
          </w:tcPr>
          <w:p w:rsidR="00955681" w:rsidRPr="00644013" w:rsidRDefault="00955681" w:rsidP="006F2145">
            <w:pPr>
              <w:spacing w:after="0"/>
              <w:ind w:firstLine="0"/>
              <w:rPr>
                <w:rFonts w:ascii="Arial Narrow" w:hAnsi="Arial Narrow" w:cs="Calibri"/>
                <w:color w:val="000000"/>
                <w:sz w:val="18"/>
                <w:szCs w:val="18"/>
              </w:rPr>
            </w:pPr>
            <w:r w:rsidRPr="00644013">
              <w:rPr>
                <w:rFonts w:ascii="Arial Narrow" w:hAnsi="Arial Narrow" w:cs="Calibri"/>
                <w:color w:val="000000"/>
                <w:sz w:val="18"/>
                <w:szCs w:val="18"/>
              </w:rPr>
              <w:t>Proyecto presupuestos</w:t>
            </w:r>
          </w:p>
        </w:tc>
        <w:tc>
          <w:tcPr>
            <w:tcW w:w="4138" w:type="dxa"/>
            <w:tcBorders>
              <w:top w:val="single" w:sz="4" w:space="0" w:color="auto"/>
            </w:tcBorders>
            <w:shd w:val="clear" w:color="auto" w:fill="auto"/>
            <w:noWrap/>
            <w:vAlign w:val="center"/>
            <w:hideMark/>
          </w:tcPr>
          <w:p w:rsidR="00955681" w:rsidRPr="00644013" w:rsidRDefault="00955681" w:rsidP="006F2145">
            <w:pPr>
              <w:spacing w:after="0"/>
              <w:ind w:firstLine="0"/>
              <w:rPr>
                <w:rFonts w:ascii="Arial Narrow" w:hAnsi="Arial Narrow" w:cs="Calibri"/>
                <w:color w:val="000000"/>
                <w:sz w:val="18"/>
                <w:szCs w:val="18"/>
              </w:rPr>
            </w:pPr>
            <w:r w:rsidRPr="00644013">
              <w:rPr>
                <w:rFonts w:ascii="Arial Narrow" w:hAnsi="Arial Narrow" w:cs="Arial"/>
                <w:color w:val="000000"/>
                <w:sz w:val="18"/>
                <w:szCs w:val="18"/>
              </w:rPr>
              <w:t>Transferencia ayuntamiento de Corella: proyecto de autoconsumo energético en edificios públicos</w:t>
            </w:r>
          </w:p>
        </w:tc>
        <w:tc>
          <w:tcPr>
            <w:tcW w:w="1248" w:type="dxa"/>
            <w:tcBorders>
              <w:top w:val="single" w:sz="4" w:space="0" w:color="auto"/>
            </w:tcBorders>
            <w:shd w:val="clear" w:color="auto" w:fill="auto"/>
            <w:noWrap/>
            <w:vAlign w:val="center"/>
            <w:hideMark/>
          </w:tcPr>
          <w:p w:rsidR="00955681" w:rsidRPr="00644013" w:rsidRDefault="00955681" w:rsidP="006F2145">
            <w:pPr>
              <w:spacing w:after="0"/>
              <w:ind w:firstLine="0"/>
              <w:jc w:val="right"/>
              <w:rPr>
                <w:rFonts w:ascii="Arial Narrow" w:hAnsi="Arial Narrow" w:cs="Calibri"/>
                <w:color w:val="000000"/>
                <w:sz w:val="18"/>
                <w:szCs w:val="18"/>
              </w:rPr>
            </w:pPr>
            <w:r w:rsidRPr="00644013">
              <w:rPr>
                <w:rFonts w:ascii="Arial Narrow" w:hAnsi="Arial Narrow" w:cs="Calibri"/>
                <w:color w:val="000000"/>
                <w:sz w:val="18"/>
                <w:szCs w:val="18"/>
              </w:rPr>
              <w:t>85.000</w:t>
            </w:r>
          </w:p>
        </w:tc>
        <w:tc>
          <w:tcPr>
            <w:tcW w:w="851" w:type="dxa"/>
            <w:tcBorders>
              <w:top w:val="single" w:sz="4" w:space="0" w:color="auto"/>
            </w:tcBorders>
            <w:shd w:val="clear" w:color="auto" w:fill="auto"/>
            <w:noWrap/>
            <w:vAlign w:val="center"/>
            <w:hideMark/>
          </w:tcPr>
          <w:p w:rsidR="00955681" w:rsidRPr="00644013" w:rsidRDefault="00955681" w:rsidP="006F2145">
            <w:pPr>
              <w:spacing w:after="0"/>
              <w:ind w:firstLine="0"/>
              <w:jc w:val="right"/>
              <w:rPr>
                <w:rFonts w:ascii="Arial Narrow" w:hAnsi="Arial Narrow" w:cs="Calibri"/>
                <w:color w:val="000000"/>
                <w:sz w:val="18"/>
                <w:szCs w:val="18"/>
              </w:rPr>
            </w:pPr>
            <w:r w:rsidRPr="00644013">
              <w:rPr>
                <w:rFonts w:ascii="Arial Narrow" w:hAnsi="Arial Narrow" w:cs="Calibri"/>
                <w:color w:val="000000"/>
                <w:sz w:val="18"/>
                <w:szCs w:val="18"/>
              </w:rPr>
              <w:t>2022</w:t>
            </w:r>
          </w:p>
        </w:tc>
      </w:tr>
      <w:tr w:rsidR="00955681" w:rsidRPr="00644013" w:rsidTr="00E815E9">
        <w:trPr>
          <w:trHeight w:val="198"/>
          <w:jc w:val="center"/>
        </w:trPr>
        <w:tc>
          <w:tcPr>
            <w:tcW w:w="850" w:type="dxa"/>
            <w:vMerge/>
            <w:tcBorders>
              <w:bottom w:val="single" w:sz="4" w:space="0" w:color="auto"/>
            </w:tcBorders>
            <w:vAlign w:val="center"/>
            <w:hideMark/>
          </w:tcPr>
          <w:p w:rsidR="00955681" w:rsidRPr="00644013" w:rsidRDefault="00955681" w:rsidP="006F2145">
            <w:pPr>
              <w:rPr>
                <w:rFonts w:ascii="Arial Narrow" w:hAnsi="Arial Narrow" w:cs="Calibri"/>
                <w:color w:val="000000"/>
                <w:sz w:val="18"/>
                <w:szCs w:val="18"/>
              </w:rPr>
            </w:pPr>
          </w:p>
        </w:tc>
        <w:tc>
          <w:tcPr>
            <w:tcW w:w="1843" w:type="dxa"/>
            <w:tcBorders>
              <w:bottom w:val="single" w:sz="4" w:space="0" w:color="auto"/>
            </w:tcBorders>
            <w:shd w:val="clear" w:color="auto" w:fill="auto"/>
            <w:noWrap/>
            <w:vAlign w:val="center"/>
            <w:hideMark/>
          </w:tcPr>
          <w:p w:rsidR="00955681" w:rsidRPr="00644013" w:rsidRDefault="00955681" w:rsidP="006F2145">
            <w:pPr>
              <w:spacing w:after="0"/>
              <w:ind w:firstLine="0"/>
              <w:rPr>
                <w:rFonts w:ascii="Arial Narrow" w:hAnsi="Arial Narrow" w:cs="Calibri"/>
                <w:color w:val="000000"/>
                <w:sz w:val="18"/>
                <w:szCs w:val="18"/>
              </w:rPr>
            </w:pPr>
            <w:r w:rsidRPr="00644013">
              <w:rPr>
                <w:rFonts w:ascii="Arial Narrow" w:hAnsi="Arial Narrow" w:cs="Calibri"/>
                <w:color w:val="000000"/>
                <w:sz w:val="18"/>
                <w:szCs w:val="18"/>
              </w:rPr>
              <w:t>Enmienda parlamentaria</w:t>
            </w:r>
          </w:p>
        </w:tc>
        <w:tc>
          <w:tcPr>
            <w:tcW w:w="4138" w:type="dxa"/>
            <w:tcBorders>
              <w:bottom w:val="single" w:sz="4" w:space="0" w:color="auto"/>
            </w:tcBorders>
            <w:shd w:val="clear" w:color="auto" w:fill="auto"/>
            <w:noWrap/>
            <w:vAlign w:val="center"/>
            <w:hideMark/>
          </w:tcPr>
          <w:p w:rsidR="00955681" w:rsidRPr="00644013" w:rsidRDefault="00955681" w:rsidP="006F2145">
            <w:pPr>
              <w:spacing w:after="0"/>
              <w:ind w:firstLine="0"/>
              <w:rPr>
                <w:rFonts w:ascii="Arial Narrow" w:hAnsi="Arial Narrow" w:cs="Calibri"/>
                <w:color w:val="000000"/>
                <w:sz w:val="18"/>
                <w:szCs w:val="18"/>
              </w:rPr>
            </w:pPr>
            <w:r w:rsidRPr="00644013">
              <w:rPr>
                <w:rFonts w:ascii="Arial Narrow" w:hAnsi="Arial Narrow" w:cs="Arial"/>
                <w:color w:val="000000"/>
                <w:sz w:val="18"/>
                <w:szCs w:val="18"/>
              </w:rPr>
              <w:t>Iluminación del Puente de la Trinidad de Arre</w:t>
            </w:r>
          </w:p>
        </w:tc>
        <w:tc>
          <w:tcPr>
            <w:tcW w:w="1248" w:type="dxa"/>
            <w:tcBorders>
              <w:bottom w:val="single" w:sz="4" w:space="0" w:color="auto"/>
            </w:tcBorders>
            <w:shd w:val="clear" w:color="auto" w:fill="auto"/>
            <w:noWrap/>
            <w:vAlign w:val="center"/>
            <w:hideMark/>
          </w:tcPr>
          <w:p w:rsidR="00955681" w:rsidRPr="00644013" w:rsidRDefault="00955681" w:rsidP="00955681">
            <w:pPr>
              <w:spacing w:after="0"/>
              <w:ind w:firstLine="0"/>
              <w:jc w:val="right"/>
              <w:rPr>
                <w:rFonts w:ascii="Arial Narrow" w:hAnsi="Arial Narrow" w:cs="Calibri"/>
                <w:color w:val="000000"/>
                <w:sz w:val="18"/>
                <w:szCs w:val="18"/>
              </w:rPr>
            </w:pPr>
            <w:r w:rsidRPr="00644013">
              <w:rPr>
                <w:rFonts w:ascii="Arial Narrow" w:hAnsi="Arial Narrow" w:cs="Calibri"/>
                <w:color w:val="000000"/>
                <w:sz w:val="18"/>
                <w:szCs w:val="18"/>
              </w:rPr>
              <w:t>60.000</w:t>
            </w:r>
          </w:p>
        </w:tc>
        <w:tc>
          <w:tcPr>
            <w:tcW w:w="851" w:type="dxa"/>
            <w:tcBorders>
              <w:bottom w:val="single" w:sz="4" w:space="0" w:color="auto"/>
            </w:tcBorders>
            <w:shd w:val="clear" w:color="auto" w:fill="auto"/>
            <w:noWrap/>
            <w:vAlign w:val="center"/>
            <w:hideMark/>
          </w:tcPr>
          <w:p w:rsidR="00955681" w:rsidRPr="00644013" w:rsidRDefault="00955681" w:rsidP="006F2145">
            <w:pPr>
              <w:spacing w:after="0"/>
              <w:ind w:firstLine="0"/>
              <w:jc w:val="right"/>
              <w:rPr>
                <w:rFonts w:ascii="Arial Narrow" w:hAnsi="Arial Narrow" w:cs="Calibri"/>
                <w:color w:val="000000"/>
                <w:sz w:val="18"/>
                <w:szCs w:val="18"/>
              </w:rPr>
            </w:pPr>
            <w:r w:rsidRPr="00644013">
              <w:rPr>
                <w:rFonts w:ascii="Arial Narrow" w:hAnsi="Arial Narrow" w:cs="Calibri"/>
                <w:color w:val="000000"/>
                <w:sz w:val="18"/>
                <w:szCs w:val="18"/>
              </w:rPr>
              <w:t>2022</w:t>
            </w:r>
          </w:p>
        </w:tc>
      </w:tr>
      <w:tr w:rsidR="00955681" w:rsidRPr="00644013" w:rsidTr="00E815E9">
        <w:trPr>
          <w:trHeight w:val="198"/>
          <w:jc w:val="center"/>
        </w:trPr>
        <w:tc>
          <w:tcPr>
            <w:tcW w:w="850" w:type="dxa"/>
            <w:vMerge/>
            <w:tcBorders>
              <w:top w:val="single" w:sz="4" w:space="0" w:color="auto"/>
              <w:bottom w:val="single" w:sz="4" w:space="0" w:color="auto"/>
            </w:tcBorders>
            <w:vAlign w:val="center"/>
            <w:hideMark/>
          </w:tcPr>
          <w:p w:rsidR="00955681" w:rsidRPr="00644013" w:rsidRDefault="00955681" w:rsidP="006F2145">
            <w:pPr>
              <w:rPr>
                <w:rFonts w:ascii="Arial Narrow" w:hAnsi="Arial Narrow" w:cs="Calibri"/>
                <w:color w:val="000000"/>
                <w:sz w:val="18"/>
                <w:szCs w:val="18"/>
              </w:rPr>
            </w:pPr>
          </w:p>
        </w:tc>
        <w:tc>
          <w:tcPr>
            <w:tcW w:w="1843" w:type="dxa"/>
            <w:tcBorders>
              <w:top w:val="single" w:sz="4" w:space="0" w:color="auto"/>
              <w:bottom w:val="single" w:sz="4" w:space="0" w:color="auto"/>
            </w:tcBorders>
            <w:shd w:val="clear" w:color="auto" w:fill="auto"/>
            <w:noWrap/>
            <w:vAlign w:val="center"/>
            <w:hideMark/>
          </w:tcPr>
          <w:p w:rsidR="00955681" w:rsidRPr="00644013" w:rsidRDefault="00955681" w:rsidP="006F2145">
            <w:pPr>
              <w:spacing w:after="0"/>
              <w:ind w:firstLine="0"/>
              <w:rPr>
                <w:rFonts w:ascii="Arial Narrow" w:hAnsi="Arial Narrow" w:cs="Calibri"/>
                <w:color w:val="000000"/>
                <w:sz w:val="18"/>
                <w:szCs w:val="18"/>
              </w:rPr>
            </w:pPr>
            <w:r w:rsidRPr="00644013">
              <w:rPr>
                <w:rFonts w:ascii="Arial Narrow" w:hAnsi="Arial Narrow" w:cs="Calibri"/>
                <w:color w:val="000000"/>
                <w:sz w:val="18"/>
                <w:szCs w:val="18"/>
              </w:rPr>
              <w:t>Enmienda parlamentaria</w:t>
            </w:r>
          </w:p>
        </w:tc>
        <w:tc>
          <w:tcPr>
            <w:tcW w:w="4138" w:type="dxa"/>
            <w:tcBorders>
              <w:top w:val="single" w:sz="4" w:space="0" w:color="auto"/>
              <w:bottom w:val="single" w:sz="4" w:space="0" w:color="auto"/>
            </w:tcBorders>
            <w:shd w:val="clear" w:color="auto" w:fill="auto"/>
            <w:noWrap/>
            <w:vAlign w:val="center"/>
            <w:hideMark/>
          </w:tcPr>
          <w:p w:rsidR="00955681" w:rsidRPr="00644013" w:rsidRDefault="00955681" w:rsidP="006F2145">
            <w:pPr>
              <w:spacing w:after="0"/>
              <w:ind w:firstLine="0"/>
              <w:rPr>
                <w:rFonts w:ascii="Arial Narrow" w:hAnsi="Arial Narrow" w:cs="Calibri"/>
                <w:color w:val="000000"/>
                <w:sz w:val="18"/>
                <w:szCs w:val="18"/>
              </w:rPr>
            </w:pPr>
            <w:r w:rsidRPr="00644013">
              <w:rPr>
                <w:rFonts w:ascii="Arial Narrow" w:hAnsi="Arial Narrow" w:cs="Arial"/>
                <w:color w:val="000000"/>
                <w:sz w:val="18"/>
                <w:szCs w:val="18"/>
              </w:rPr>
              <w:t xml:space="preserve">Cambio de luminaria pública a LED en </w:t>
            </w:r>
            <w:proofErr w:type="spellStart"/>
            <w:r w:rsidRPr="00644013">
              <w:rPr>
                <w:rFonts w:ascii="Arial Narrow" w:hAnsi="Arial Narrow" w:cs="Arial"/>
                <w:color w:val="000000"/>
                <w:sz w:val="18"/>
                <w:szCs w:val="18"/>
              </w:rPr>
              <w:t>Berroeta</w:t>
            </w:r>
            <w:proofErr w:type="spellEnd"/>
          </w:p>
        </w:tc>
        <w:tc>
          <w:tcPr>
            <w:tcW w:w="1248" w:type="dxa"/>
            <w:tcBorders>
              <w:top w:val="single" w:sz="4" w:space="0" w:color="auto"/>
              <w:bottom w:val="single" w:sz="4" w:space="0" w:color="auto"/>
            </w:tcBorders>
            <w:shd w:val="clear" w:color="auto" w:fill="auto"/>
            <w:noWrap/>
            <w:vAlign w:val="center"/>
            <w:hideMark/>
          </w:tcPr>
          <w:p w:rsidR="00955681" w:rsidRPr="00644013" w:rsidRDefault="00955681" w:rsidP="006F2145">
            <w:pPr>
              <w:spacing w:after="0"/>
              <w:ind w:firstLine="0"/>
              <w:jc w:val="right"/>
              <w:rPr>
                <w:rFonts w:ascii="Arial Narrow" w:hAnsi="Arial Narrow" w:cs="Calibri"/>
                <w:color w:val="000000"/>
                <w:sz w:val="18"/>
                <w:szCs w:val="18"/>
              </w:rPr>
            </w:pPr>
            <w:r w:rsidRPr="00644013">
              <w:rPr>
                <w:rFonts w:ascii="Arial Narrow" w:hAnsi="Arial Narrow" w:cs="Calibri"/>
                <w:color w:val="000000"/>
                <w:sz w:val="18"/>
                <w:szCs w:val="18"/>
              </w:rPr>
              <w:t>20.000</w:t>
            </w:r>
          </w:p>
        </w:tc>
        <w:tc>
          <w:tcPr>
            <w:tcW w:w="851" w:type="dxa"/>
            <w:tcBorders>
              <w:top w:val="single" w:sz="4" w:space="0" w:color="auto"/>
              <w:bottom w:val="single" w:sz="4" w:space="0" w:color="auto"/>
            </w:tcBorders>
            <w:shd w:val="clear" w:color="auto" w:fill="auto"/>
            <w:noWrap/>
            <w:vAlign w:val="center"/>
            <w:hideMark/>
          </w:tcPr>
          <w:p w:rsidR="00955681" w:rsidRPr="00644013" w:rsidRDefault="00955681" w:rsidP="006F2145">
            <w:pPr>
              <w:spacing w:after="0"/>
              <w:ind w:firstLine="0"/>
              <w:jc w:val="right"/>
              <w:rPr>
                <w:rFonts w:ascii="Arial Narrow" w:hAnsi="Arial Narrow" w:cs="Calibri"/>
                <w:color w:val="000000"/>
                <w:sz w:val="18"/>
                <w:szCs w:val="18"/>
              </w:rPr>
            </w:pPr>
            <w:r w:rsidRPr="00644013">
              <w:rPr>
                <w:rFonts w:ascii="Arial Narrow" w:hAnsi="Arial Narrow" w:cs="Calibri"/>
                <w:color w:val="000000"/>
                <w:sz w:val="18"/>
                <w:szCs w:val="18"/>
              </w:rPr>
              <w:t>2021</w:t>
            </w:r>
          </w:p>
        </w:tc>
      </w:tr>
    </w:tbl>
    <w:p w:rsidR="00FF078B" w:rsidRDefault="00FF078B" w:rsidP="00507D23">
      <w:pPr>
        <w:pStyle w:val="texto"/>
        <w:tabs>
          <w:tab w:val="left" w:pos="142"/>
        </w:tabs>
        <w:spacing w:before="240" w:after="240"/>
        <w:rPr>
          <w:szCs w:val="26"/>
        </w:rPr>
      </w:pPr>
      <w:r>
        <w:rPr>
          <w:szCs w:val="26"/>
        </w:rPr>
        <w:t xml:space="preserve">En los ejercicios 2021 y 2022 se aprobaron respectivamente convocatorias </w:t>
      </w:r>
      <w:r w:rsidR="00955681">
        <w:rPr>
          <w:szCs w:val="26"/>
        </w:rPr>
        <w:t xml:space="preserve">públicas </w:t>
      </w:r>
      <w:r>
        <w:rPr>
          <w:szCs w:val="26"/>
        </w:rPr>
        <w:t xml:space="preserve">en régimen de concurrencia competitiva, </w:t>
      </w:r>
      <w:r w:rsidR="00BF61FA">
        <w:rPr>
          <w:szCs w:val="26"/>
        </w:rPr>
        <w:t>de las que destacamos los siguientes datos</w:t>
      </w:r>
      <w:r w:rsidRPr="007F2588">
        <w:rPr>
          <w:szCs w:val="26"/>
        </w:rPr>
        <w:t>:</w:t>
      </w:r>
    </w:p>
    <w:tbl>
      <w:tblPr>
        <w:tblW w:w="0" w:type="auto"/>
        <w:jc w:val="center"/>
        <w:tblLayout w:type="fixed"/>
        <w:tblCellMar>
          <w:left w:w="70" w:type="dxa"/>
          <w:right w:w="70" w:type="dxa"/>
        </w:tblCellMar>
        <w:tblLook w:val="04A0" w:firstRow="1" w:lastRow="0" w:firstColumn="1" w:lastColumn="0" w:noHBand="0" w:noVBand="1"/>
      </w:tblPr>
      <w:tblGrid>
        <w:gridCol w:w="5954"/>
        <w:gridCol w:w="1275"/>
        <w:gridCol w:w="1560"/>
      </w:tblGrid>
      <w:tr w:rsidR="00FF078B" w:rsidRPr="000C29B6" w:rsidTr="00E815E9">
        <w:trPr>
          <w:trHeight w:val="255"/>
          <w:jc w:val="center"/>
        </w:trPr>
        <w:tc>
          <w:tcPr>
            <w:tcW w:w="5954" w:type="dxa"/>
            <w:tcBorders>
              <w:top w:val="single" w:sz="4" w:space="0" w:color="auto"/>
              <w:left w:val="nil"/>
              <w:bottom w:val="single" w:sz="4" w:space="0" w:color="auto"/>
              <w:right w:val="nil"/>
            </w:tcBorders>
            <w:shd w:val="clear" w:color="000000" w:fill="9BC2E6"/>
            <w:noWrap/>
            <w:vAlign w:val="center"/>
            <w:hideMark/>
          </w:tcPr>
          <w:p w:rsidR="00FF078B" w:rsidRPr="000C29B6" w:rsidRDefault="00FF078B" w:rsidP="000C29B6">
            <w:pPr>
              <w:autoSpaceDE w:val="0"/>
              <w:autoSpaceDN w:val="0"/>
              <w:adjustRightInd w:val="0"/>
              <w:spacing w:after="0"/>
              <w:ind w:firstLine="0"/>
              <w:rPr>
                <w:rFonts w:ascii="Arial" w:hAnsi="Arial" w:cs="Arial"/>
                <w:color w:val="000000"/>
                <w:sz w:val="18"/>
                <w:szCs w:val="18"/>
              </w:rPr>
            </w:pPr>
            <w:r w:rsidRPr="000C29B6">
              <w:rPr>
                <w:rFonts w:ascii="Arial" w:hAnsi="Arial" w:cs="Arial"/>
                <w:color w:val="000000"/>
                <w:sz w:val="18"/>
                <w:szCs w:val="18"/>
              </w:rPr>
              <w:t>Convocatoria 2021. Promoción de la eficiencia energética, a la implementación de energías renovables y al impulso de la movilidad eléctrica en las entidades locales</w:t>
            </w:r>
          </w:p>
        </w:tc>
        <w:tc>
          <w:tcPr>
            <w:tcW w:w="1275" w:type="dxa"/>
            <w:tcBorders>
              <w:top w:val="single" w:sz="4" w:space="0" w:color="auto"/>
              <w:left w:val="nil"/>
              <w:bottom w:val="single" w:sz="4" w:space="0" w:color="auto"/>
              <w:right w:val="nil"/>
            </w:tcBorders>
            <w:shd w:val="clear" w:color="000000" w:fill="9BC2E6"/>
            <w:noWrap/>
            <w:vAlign w:val="center"/>
            <w:hideMark/>
          </w:tcPr>
          <w:p w:rsidR="00FF078B" w:rsidRPr="000C29B6" w:rsidRDefault="00FF078B" w:rsidP="00507D23">
            <w:pPr>
              <w:spacing w:after="0"/>
              <w:ind w:firstLine="0"/>
              <w:jc w:val="right"/>
              <w:rPr>
                <w:rFonts w:ascii="Arial" w:hAnsi="Arial" w:cs="Arial"/>
                <w:bCs/>
                <w:color w:val="000000"/>
                <w:sz w:val="18"/>
                <w:szCs w:val="18"/>
              </w:rPr>
            </w:pPr>
            <w:r w:rsidRPr="000C29B6">
              <w:rPr>
                <w:rFonts w:ascii="Arial" w:hAnsi="Arial" w:cs="Arial"/>
                <w:bCs/>
                <w:color w:val="000000"/>
                <w:sz w:val="18"/>
                <w:szCs w:val="18"/>
              </w:rPr>
              <w:t xml:space="preserve">% </w:t>
            </w:r>
            <w:r w:rsidR="00913AB7" w:rsidRPr="000C29B6">
              <w:rPr>
                <w:rFonts w:ascii="Arial" w:hAnsi="Arial" w:cs="Arial"/>
                <w:bCs/>
                <w:color w:val="000000"/>
                <w:sz w:val="18"/>
                <w:szCs w:val="18"/>
              </w:rPr>
              <w:t>A</w:t>
            </w:r>
            <w:r w:rsidRPr="000C29B6">
              <w:rPr>
                <w:rFonts w:ascii="Arial" w:hAnsi="Arial" w:cs="Arial"/>
                <w:bCs/>
                <w:color w:val="000000"/>
                <w:sz w:val="18"/>
                <w:szCs w:val="18"/>
              </w:rPr>
              <w:t>yuda</w:t>
            </w:r>
          </w:p>
        </w:tc>
        <w:tc>
          <w:tcPr>
            <w:tcW w:w="1560" w:type="dxa"/>
            <w:tcBorders>
              <w:top w:val="single" w:sz="4" w:space="0" w:color="auto"/>
              <w:left w:val="nil"/>
              <w:bottom w:val="single" w:sz="4" w:space="0" w:color="auto"/>
              <w:right w:val="nil"/>
            </w:tcBorders>
            <w:shd w:val="clear" w:color="000000" w:fill="9BC2E6"/>
            <w:noWrap/>
            <w:vAlign w:val="center"/>
            <w:hideMark/>
          </w:tcPr>
          <w:p w:rsidR="00FF078B" w:rsidRPr="000C29B6" w:rsidRDefault="00FF078B" w:rsidP="00507D23">
            <w:pPr>
              <w:spacing w:after="0"/>
              <w:ind w:firstLine="0"/>
              <w:jc w:val="right"/>
              <w:rPr>
                <w:rFonts w:ascii="Arial" w:hAnsi="Arial" w:cs="Arial"/>
                <w:bCs/>
                <w:color w:val="000000"/>
                <w:sz w:val="18"/>
                <w:szCs w:val="18"/>
              </w:rPr>
            </w:pPr>
            <w:r w:rsidRPr="000C29B6">
              <w:rPr>
                <w:rFonts w:ascii="Arial" w:hAnsi="Arial" w:cs="Arial"/>
                <w:bCs/>
                <w:color w:val="000000"/>
                <w:sz w:val="18"/>
                <w:szCs w:val="18"/>
              </w:rPr>
              <w:t>Importe máximo subvencionable</w:t>
            </w:r>
          </w:p>
        </w:tc>
      </w:tr>
      <w:tr w:rsidR="00FF078B" w:rsidTr="00E815E9">
        <w:trPr>
          <w:trHeight w:val="198"/>
          <w:jc w:val="center"/>
        </w:trPr>
        <w:tc>
          <w:tcPr>
            <w:tcW w:w="5954" w:type="dxa"/>
            <w:tcBorders>
              <w:top w:val="single" w:sz="4" w:space="0" w:color="auto"/>
              <w:left w:val="nil"/>
              <w:bottom w:val="single" w:sz="2" w:space="0" w:color="auto"/>
              <w:right w:val="nil"/>
            </w:tcBorders>
            <w:shd w:val="clear" w:color="auto" w:fill="auto"/>
            <w:vAlign w:val="center"/>
          </w:tcPr>
          <w:p w:rsidR="00913AB7" w:rsidRDefault="00FF078B" w:rsidP="00913AB7">
            <w:pPr>
              <w:autoSpaceDE w:val="0"/>
              <w:autoSpaceDN w:val="0"/>
              <w:adjustRightInd w:val="0"/>
              <w:spacing w:after="0"/>
              <w:ind w:firstLine="0"/>
              <w:rPr>
                <w:rFonts w:ascii="Arial Narrow" w:hAnsi="Arial Narrow" w:cs="Calibri"/>
                <w:sz w:val="18"/>
                <w:szCs w:val="18"/>
              </w:rPr>
            </w:pPr>
            <w:r>
              <w:rPr>
                <w:rFonts w:ascii="Arial Narrow" w:hAnsi="Arial Narrow" w:cs="Arial"/>
                <w:color w:val="000000"/>
                <w:sz w:val="16"/>
                <w:szCs w:val="16"/>
              </w:rPr>
              <w:t>Medida 1</w:t>
            </w:r>
            <w:r>
              <w:rPr>
                <w:rFonts w:ascii="ArialMT" w:hAnsi="ArialMT" w:cs="ArialMT"/>
                <w:sz w:val="22"/>
                <w:szCs w:val="22"/>
              </w:rPr>
              <w:t xml:space="preserve">. </w:t>
            </w:r>
            <w:r w:rsidRPr="003141BD">
              <w:rPr>
                <w:rFonts w:ascii="Arial Narrow" w:hAnsi="Arial Narrow" w:cs="Calibri"/>
                <w:sz w:val="18"/>
                <w:szCs w:val="18"/>
              </w:rPr>
              <w:t>Renovación de las instalaciones existentes de alumbrado</w:t>
            </w:r>
            <w:r>
              <w:rPr>
                <w:rFonts w:ascii="Arial Narrow" w:hAnsi="Arial Narrow" w:cs="Calibri"/>
                <w:sz w:val="18"/>
                <w:szCs w:val="18"/>
              </w:rPr>
              <w:t xml:space="preserve"> </w:t>
            </w:r>
            <w:r w:rsidRPr="003141BD">
              <w:rPr>
                <w:rFonts w:ascii="Arial Narrow" w:hAnsi="Arial Narrow" w:cs="Calibri"/>
                <w:sz w:val="18"/>
                <w:szCs w:val="18"/>
              </w:rPr>
              <w:t>público exterior</w:t>
            </w:r>
          </w:p>
          <w:p w:rsidR="00FF078B" w:rsidRPr="00083B83" w:rsidRDefault="00FF078B" w:rsidP="00913AB7">
            <w:pPr>
              <w:autoSpaceDE w:val="0"/>
              <w:autoSpaceDN w:val="0"/>
              <w:adjustRightInd w:val="0"/>
              <w:spacing w:after="0"/>
              <w:ind w:firstLine="0"/>
              <w:rPr>
                <w:rFonts w:ascii="Arial Narrow" w:hAnsi="Arial Narrow" w:cs="Arial"/>
                <w:color w:val="000000"/>
                <w:sz w:val="16"/>
                <w:szCs w:val="16"/>
              </w:rPr>
            </w:pPr>
            <w:r w:rsidRPr="003141BD">
              <w:rPr>
                <w:rFonts w:ascii="Arial Narrow" w:hAnsi="Arial Narrow" w:cs="Calibri"/>
                <w:sz w:val="18"/>
                <w:szCs w:val="18"/>
              </w:rPr>
              <w:t>y alumbrado interior en edificios públicos</w:t>
            </w:r>
          </w:p>
        </w:tc>
        <w:tc>
          <w:tcPr>
            <w:tcW w:w="1275" w:type="dxa"/>
            <w:tcBorders>
              <w:top w:val="single" w:sz="4" w:space="0" w:color="auto"/>
              <w:left w:val="nil"/>
              <w:bottom w:val="single" w:sz="2" w:space="0" w:color="auto"/>
              <w:right w:val="nil"/>
            </w:tcBorders>
            <w:shd w:val="clear" w:color="000000" w:fill="FFFFFF"/>
            <w:noWrap/>
            <w:vAlign w:val="center"/>
          </w:tcPr>
          <w:p w:rsidR="00FF078B" w:rsidRDefault="00FF078B" w:rsidP="00507D23">
            <w:pPr>
              <w:spacing w:after="0"/>
              <w:jc w:val="right"/>
              <w:rPr>
                <w:rFonts w:ascii="Arial Narrow" w:hAnsi="Arial Narrow" w:cs="Calibri"/>
                <w:color w:val="000000"/>
                <w:sz w:val="16"/>
                <w:szCs w:val="16"/>
              </w:rPr>
            </w:pPr>
            <w:r>
              <w:rPr>
                <w:rFonts w:ascii="Arial Narrow" w:hAnsi="Arial Narrow" w:cs="Calibri"/>
                <w:color w:val="000000"/>
                <w:sz w:val="16"/>
                <w:szCs w:val="16"/>
              </w:rPr>
              <w:t>60</w:t>
            </w:r>
          </w:p>
        </w:tc>
        <w:tc>
          <w:tcPr>
            <w:tcW w:w="1560" w:type="dxa"/>
            <w:tcBorders>
              <w:top w:val="single" w:sz="4" w:space="0" w:color="auto"/>
              <w:left w:val="nil"/>
              <w:bottom w:val="single" w:sz="2" w:space="0" w:color="auto"/>
              <w:right w:val="nil"/>
            </w:tcBorders>
            <w:shd w:val="clear" w:color="000000" w:fill="FFFFFF"/>
            <w:noWrap/>
            <w:vAlign w:val="center"/>
          </w:tcPr>
          <w:p w:rsidR="00FF078B" w:rsidRDefault="00FF078B" w:rsidP="00507D23">
            <w:pPr>
              <w:spacing w:after="0"/>
              <w:jc w:val="right"/>
              <w:rPr>
                <w:rFonts w:ascii="Arial Narrow" w:hAnsi="Arial Narrow" w:cs="Calibri"/>
                <w:color w:val="000000"/>
                <w:sz w:val="16"/>
                <w:szCs w:val="16"/>
              </w:rPr>
            </w:pPr>
            <w:r>
              <w:rPr>
                <w:rFonts w:ascii="Arial Narrow" w:hAnsi="Arial Narrow" w:cs="Calibri"/>
                <w:color w:val="000000"/>
                <w:sz w:val="16"/>
                <w:szCs w:val="16"/>
              </w:rPr>
              <w:t>30.000</w:t>
            </w:r>
          </w:p>
        </w:tc>
      </w:tr>
      <w:tr w:rsidR="00FF078B" w:rsidTr="00E815E9">
        <w:trPr>
          <w:trHeight w:val="198"/>
          <w:jc w:val="center"/>
        </w:trPr>
        <w:tc>
          <w:tcPr>
            <w:tcW w:w="5954" w:type="dxa"/>
            <w:tcBorders>
              <w:top w:val="single" w:sz="2" w:space="0" w:color="auto"/>
              <w:left w:val="nil"/>
              <w:bottom w:val="single" w:sz="2" w:space="0" w:color="auto"/>
              <w:right w:val="nil"/>
            </w:tcBorders>
            <w:shd w:val="clear" w:color="auto" w:fill="auto"/>
            <w:vAlign w:val="center"/>
          </w:tcPr>
          <w:p w:rsidR="00FF078B" w:rsidRPr="00670B50" w:rsidRDefault="00FF078B" w:rsidP="00913AB7">
            <w:pPr>
              <w:autoSpaceDE w:val="0"/>
              <w:autoSpaceDN w:val="0"/>
              <w:adjustRightInd w:val="0"/>
              <w:spacing w:after="0"/>
              <w:ind w:firstLine="0"/>
              <w:rPr>
                <w:rFonts w:ascii="Arial Narrow" w:hAnsi="Arial Narrow" w:cs="Arial"/>
                <w:color w:val="000000"/>
                <w:sz w:val="16"/>
                <w:szCs w:val="16"/>
              </w:rPr>
            </w:pPr>
            <w:r>
              <w:rPr>
                <w:rFonts w:ascii="Arial Narrow" w:hAnsi="Arial Narrow" w:cs="Arial"/>
                <w:color w:val="000000"/>
                <w:sz w:val="16"/>
                <w:szCs w:val="16"/>
              </w:rPr>
              <w:t xml:space="preserve">Medida 2. </w:t>
            </w:r>
            <w:r w:rsidRPr="003141BD">
              <w:rPr>
                <w:rFonts w:ascii="Arial Narrow" w:hAnsi="Arial Narrow" w:cs="Calibri"/>
                <w:sz w:val="18"/>
                <w:szCs w:val="18"/>
              </w:rPr>
              <w:t>Inversiones en instalaciones de energías renovables</w:t>
            </w:r>
          </w:p>
        </w:tc>
        <w:tc>
          <w:tcPr>
            <w:tcW w:w="1275" w:type="dxa"/>
            <w:tcBorders>
              <w:top w:val="single" w:sz="2" w:space="0" w:color="auto"/>
              <w:left w:val="nil"/>
              <w:bottom w:val="single" w:sz="2" w:space="0" w:color="auto"/>
              <w:right w:val="nil"/>
            </w:tcBorders>
            <w:shd w:val="clear" w:color="000000" w:fill="FFFFFF"/>
            <w:noWrap/>
            <w:vAlign w:val="center"/>
          </w:tcPr>
          <w:p w:rsidR="00FF078B" w:rsidRDefault="00FF078B" w:rsidP="00507D23">
            <w:pPr>
              <w:spacing w:after="0"/>
              <w:jc w:val="right"/>
              <w:rPr>
                <w:rFonts w:ascii="Arial Narrow" w:hAnsi="Arial Narrow" w:cs="Calibri"/>
                <w:color w:val="000000"/>
                <w:sz w:val="16"/>
                <w:szCs w:val="16"/>
              </w:rPr>
            </w:pPr>
            <w:r>
              <w:rPr>
                <w:rFonts w:ascii="Arial Narrow" w:hAnsi="Arial Narrow" w:cs="Calibri"/>
                <w:color w:val="000000"/>
                <w:sz w:val="16"/>
                <w:szCs w:val="16"/>
              </w:rPr>
              <w:t>30-50</w:t>
            </w:r>
          </w:p>
        </w:tc>
        <w:tc>
          <w:tcPr>
            <w:tcW w:w="1560" w:type="dxa"/>
            <w:tcBorders>
              <w:top w:val="single" w:sz="2" w:space="0" w:color="auto"/>
              <w:left w:val="nil"/>
              <w:bottom w:val="single" w:sz="2" w:space="0" w:color="auto"/>
              <w:right w:val="nil"/>
            </w:tcBorders>
            <w:shd w:val="clear" w:color="000000" w:fill="FFFFFF"/>
            <w:noWrap/>
            <w:vAlign w:val="center"/>
          </w:tcPr>
          <w:p w:rsidR="00FF078B" w:rsidRDefault="00FF078B" w:rsidP="00507D23">
            <w:pPr>
              <w:spacing w:after="0"/>
              <w:jc w:val="right"/>
              <w:rPr>
                <w:rFonts w:ascii="Arial Narrow" w:hAnsi="Arial Narrow" w:cs="Calibri"/>
                <w:color w:val="000000"/>
                <w:sz w:val="16"/>
                <w:szCs w:val="16"/>
              </w:rPr>
            </w:pPr>
            <w:r>
              <w:rPr>
                <w:rFonts w:ascii="Arial Narrow" w:hAnsi="Arial Narrow" w:cs="Calibri"/>
                <w:color w:val="000000"/>
                <w:sz w:val="16"/>
                <w:szCs w:val="16"/>
              </w:rPr>
              <w:t>40.000</w:t>
            </w:r>
          </w:p>
        </w:tc>
      </w:tr>
      <w:tr w:rsidR="00FF078B" w:rsidRPr="003B252D" w:rsidTr="00E815E9">
        <w:trPr>
          <w:trHeight w:val="198"/>
          <w:jc w:val="center"/>
        </w:trPr>
        <w:tc>
          <w:tcPr>
            <w:tcW w:w="5954" w:type="dxa"/>
            <w:tcBorders>
              <w:top w:val="single" w:sz="2" w:space="0" w:color="auto"/>
              <w:left w:val="nil"/>
              <w:bottom w:val="single" w:sz="4" w:space="0" w:color="auto"/>
              <w:right w:val="nil"/>
            </w:tcBorders>
            <w:shd w:val="clear" w:color="auto" w:fill="auto"/>
            <w:vAlign w:val="center"/>
          </w:tcPr>
          <w:p w:rsidR="00FF078B" w:rsidRPr="003B252D" w:rsidRDefault="00FF078B" w:rsidP="00913AB7">
            <w:pPr>
              <w:autoSpaceDE w:val="0"/>
              <w:autoSpaceDN w:val="0"/>
              <w:adjustRightInd w:val="0"/>
              <w:spacing w:after="0"/>
              <w:ind w:firstLine="0"/>
              <w:rPr>
                <w:rFonts w:ascii="Arial" w:hAnsi="Arial" w:cs="Arial"/>
                <w:color w:val="000000"/>
                <w:sz w:val="16"/>
                <w:szCs w:val="16"/>
              </w:rPr>
            </w:pPr>
            <w:r w:rsidRPr="003B252D">
              <w:rPr>
                <w:rFonts w:ascii="Arial" w:hAnsi="Arial" w:cs="Arial"/>
                <w:color w:val="000000"/>
                <w:sz w:val="16"/>
                <w:szCs w:val="16"/>
              </w:rPr>
              <w:t xml:space="preserve">Medida 3. </w:t>
            </w:r>
            <w:r w:rsidRPr="003B252D">
              <w:rPr>
                <w:rFonts w:ascii="Arial" w:hAnsi="Arial" w:cs="Arial"/>
                <w:sz w:val="16"/>
                <w:szCs w:val="16"/>
              </w:rPr>
              <w:t>Movilidad eléctrica</w:t>
            </w:r>
          </w:p>
        </w:tc>
        <w:tc>
          <w:tcPr>
            <w:tcW w:w="1275" w:type="dxa"/>
            <w:tcBorders>
              <w:top w:val="single" w:sz="2" w:space="0" w:color="auto"/>
              <w:left w:val="nil"/>
              <w:bottom w:val="single" w:sz="4" w:space="0" w:color="auto"/>
              <w:right w:val="nil"/>
            </w:tcBorders>
            <w:shd w:val="clear" w:color="000000" w:fill="FFFFFF"/>
            <w:noWrap/>
            <w:vAlign w:val="center"/>
          </w:tcPr>
          <w:p w:rsidR="00FF078B" w:rsidRPr="003B252D" w:rsidRDefault="00FF078B" w:rsidP="00507D23">
            <w:pPr>
              <w:spacing w:after="0"/>
              <w:jc w:val="right"/>
              <w:rPr>
                <w:rFonts w:ascii="Arial" w:hAnsi="Arial" w:cs="Arial"/>
                <w:color w:val="000000"/>
                <w:sz w:val="16"/>
                <w:szCs w:val="16"/>
              </w:rPr>
            </w:pPr>
            <w:r w:rsidRPr="003B252D">
              <w:rPr>
                <w:rFonts w:ascii="Arial" w:hAnsi="Arial" w:cs="Arial"/>
                <w:color w:val="000000"/>
                <w:sz w:val="16"/>
                <w:szCs w:val="16"/>
              </w:rPr>
              <w:t>30-60</w:t>
            </w:r>
          </w:p>
        </w:tc>
        <w:tc>
          <w:tcPr>
            <w:tcW w:w="1560" w:type="dxa"/>
            <w:tcBorders>
              <w:top w:val="single" w:sz="2" w:space="0" w:color="auto"/>
              <w:left w:val="nil"/>
              <w:bottom w:val="single" w:sz="4" w:space="0" w:color="auto"/>
              <w:right w:val="nil"/>
            </w:tcBorders>
            <w:shd w:val="clear" w:color="000000" w:fill="FFFFFF"/>
            <w:noWrap/>
            <w:vAlign w:val="center"/>
          </w:tcPr>
          <w:p w:rsidR="00FF078B" w:rsidRPr="003B252D" w:rsidRDefault="00FF078B" w:rsidP="00507D23">
            <w:pPr>
              <w:spacing w:after="0"/>
              <w:jc w:val="right"/>
              <w:rPr>
                <w:rFonts w:ascii="Arial" w:hAnsi="Arial" w:cs="Arial"/>
                <w:color w:val="000000"/>
                <w:sz w:val="16"/>
                <w:szCs w:val="16"/>
              </w:rPr>
            </w:pPr>
            <w:r w:rsidRPr="003B252D">
              <w:rPr>
                <w:rFonts w:ascii="Arial" w:hAnsi="Arial" w:cs="Arial"/>
                <w:color w:val="000000"/>
                <w:sz w:val="16"/>
                <w:szCs w:val="16"/>
              </w:rPr>
              <w:t>20.000</w:t>
            </w:r>
          </w:p>
        </w:tc>
      </w:tr>
    </w:tbl>
    <w:p w:rsidR="00FF078B" w:rsidRDefault="00FF078B" w:rsidP="00FF078B">
      <w:pPr>
        <w:pStyle w:val="texto"/>
        <w:tabs>
          <w:tab w:val="left" w:pos="142"/>
        </w:tabs>
        <w:ind w:firstLine="0"/>
        <w:rPr>
          <w:szCs w:val="26"/>
        </w:rPr>
      </w:pP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6521"/>
        <w:gridCol w:w="850"/>
        <w:gridCol w:w="1418"/>
      </w:tblGrid>
      <w:tr w:rsidR="00FF078B" w:rsidRPr="00023D87" w:rsidTr="0021629B">
        <w:trPr>
          <w:trHeight w:val="255"/>
          <w:jc w:val="center"/>
        </w:trPr>
        <w:tc>
          <w:tcPr>
            <w:tcW w:w="6521" w:type="dxa"/>
            <w:shd w:val="clear" w:color="000000" w:fill="9BC2E6"/>
            <w:noWrap/>
            <w:vAlign w:val="center"/>
            <w:hideMark/>
          </w:tcPr>
          <w:p w:rsidR="00FF078B" w:rsidRPr="00023D87" w:rsidRDefault="00FF078B" w:rsidP="00644013">
            <w:pPr>
              <w:autoSpaceDE w:val="0"/>
              <w:autoSpaceDN w:val="0"/>
              <w:adjustRightInd w:val="0"/>
              <w:spacing w:after="0"/>
              <w:ind w:firstLine="0"/>
              <w:rPr>
                <w:rFonts w:ascii="Arial" w:hAnsi="Arial" w:cs="Arial"/>
                <w:color w:val="000000"/>
                <w:sz w:val="17"/>
                <w:szCs w:val="17"/>
              </w:rPr>
            </w:pPr>
            <w:r w:rsidRPr="00023D87">
              <w:rPr>
                <w:rFonts w:ascii="Arial" w:hAnsi="Arial" w:cs="Arial"/>
                <w:color w:val="000000"/>
                <w:sz w:val="17"/>
                <w:szCs w:val="17"/>
              </w:rPr>
              <w:t>Convocatoria 2022. Ayudas a entidades locales para la transición energética 2022.</w:t>
            </w:r>
          </w:p>
        </w:tc>
        <w:tc>
          <w:tcPr>
            <w:tcW w:w="850" w:type="dxa"/>
            <w:shd w:val="clear" w:color="000000" w:fill="9BC2E6"/>
            <w:noWrap/>
            <w:vAlign w:val="center"/>
            <w:hideMark/>
          </w:tcPr>
          <w:p w:rsidR="00FF078B" w:rsidRPr="00023D87" w:rsidRDefault="00FF078B" w:rsidP="00983372">
            <w:pPr>
              <w:spacing w:after="0"/>
              <w:ind w:firstLine="0"/>
              <w:jc w:val="right"/>
              <w:rPr>
                <w:rFonts w:ascii="Arial" w:hAnsi="Arial" w:cs="Arial"/>
                <w:bCs/>
                <w:color w:val="000000"/>
                <w:sz w:val="17"/>
                <w:szCs w:val="17"/>
              </w:rPr>
            </w:pPr>
            <w:r w:rsidRPr="00023D87">
              <w:rPr>
                <w:rFonts w:ascii="Arial" w:hAnsi="Arial" w:cs="Arial"/>
                <w:bCs/>
                <w:color w:val="000000"/>
                <w:sz w:val="17"/>
                <w:szCs w:val="17"/>
              </w:rPr>
              <w:t xml:space="preserve">% </w:t>
            </w:r>
            <w:r w:rsidR="003B252D" w:rsidRPr="00023D87">
              <w:rPr>
                <w:rFonts w:ascii="Arial" w:hAnsi="Arial" w:cs="Arial"/>
                <w:bCs/>
                <w:color w:val="000000"/>
                <w:sz w:val="17"/>
                <w:szCs w:val="17"/>
              </w:rPr>
              <w:t>A</w:t>
            </w:r>
            <w:r w:rsidRPr="00023D87">
              <w:rPr>
                <w:rFonts w:ascii="Arial" w:hAnsi="Arial" w:cs="Arial"/>
                <w:bCs/>
                <w:color w:val="000000"/>
                <w:sz w:val="17"/>
                <w:szCs w:val="17"/>
              </w:rPr>
              <w:t>yuda</w:t>
            </w:r>
          </w:p>
        </w:tc>
        <w:tc>
          <w:tcPr>
            <w:tcW w:w="1418" w:type="dxa"/>
            <w:shd w:val="clear" w:color="000000" w:fill="9BC2E6"/>
            <w:noWrap/>
            <w:vAlign w:val="center"/>
            <w:hideMark/>
          </w:tcPr>
          <w:p w:rsidR="003B252D" w:rsidRPr="00023D87" w:rsidRDefault="00FF078B" w:rsidP="00507D23">
            <w:pPr>
              <w:spacing w:after="0"/>
              <w:ind w:firstLine="0"/>
              <w:jc w:val="right"/>
              <w:rPr>
                <w:rFonts w:ascii="Arial" w:hAnsi="Arial" w:cs="Arial"/>
                <w:bCs/>
                <w:color w:val="000000"/>
                <w:sz w:val="17"/>
                <w:szCs w:val="17"/>
              </w:rPr>
            </w:pPr>
            <w:r w:rsidRPr="00023D87">
              <w:rPr>
                <w:rFonts w:ascii="Arial" w:hAnsi="Arial" w:cs="Arial"/>
                <w:bCs/>
                <w:color w:val="000000"/>
                <w:sz w:val="17"/>
                <w:szCs w:val="17"/>
              </w:rPr>
              <w:t>Importe</w:t>
            </w:r>
            <w:r w:rsidR="003B252D" w:rsidRPr="00023D87">
              <w:rPr>
                <w:rFonts w:ascii="Arial" w:hAnsi="Arial" w:cs="Arial"/>
                <w:bCs/>
                <w:color w:val="000000"/>
                <w:sz w:val="17"/>
                <w:szCs w:val="17"/>
              </w:rPr>
              <w:t xml:space="preserve"> </w:t>
            </w:r>
            <w:r w:rsidRPr="00023D87">
              <w:rPr>
                <w:rFonts w:ascii="Arial" w:hAnsi="Arial" w:cs="Arial"/>
                <w:bCs/>
                <w:color w:val="000000"/>
                <w:sz w:val="17"/>
                <w:szCs w:val="17"/>
              </w:rPr>
              <w:t xml:space="preserve">máximo </w:t>
            </w:r>
          </w:p>
          <w:p w:rsidR="00FF078B" w:rsidRPr="00023D87" w:rsidRDefault="00FF078B" w:rsidP="00507D23">
            <w:pPr>
              <w:spacing w:after="0"/>
              <w:ind w:firstLine="0"/>
              <w:jc w:val="right"/>
              <w:rPr>
                <w:rFonts w:ascii="Arial" w:hAnsi="Arial" w:cs="Arial"/>
                <w:bCs/>
                <w:color w:val="000000"/>
                <w:sz w:val="17"/>
                <w:szCs w:val="17"/>
              </w:rPr>
            </w:pPr>
            <w:r w:rsidRPr="00023D87">
              <w:rPr>
                <w:rFonts w:ascii="Arial" w:hAnsi="Arial" w:cs="Arial"/>
                <w:bCs/>
                <w:color w:val="000000"/>
                <w:sz w:val="17"/>
                <w:szCs w:val="17"/>
              </w:rPr>
              <w:t>subvencionable</w:t>
            </w:r>
          </w:p>
        </w:tc>
      </w:tr>
      <w:tr w:rsidR="00FF078B" w:rsidTr="0021629B">
        <w:trPr>
          <w:trHeight w:val="198"/>
          <w:jc w:val="center"/>
        </w:trPr>
        <w:tc>
          <w:tcPr>
            <w:tcW w:w="6521" w:type="dxa"/>
            <w:shd w:val="clear" w:color="auto" w:fill="auto"/>
            <w:vAlign w:val="center"/>
          </w:tcPr>
          <w:p w:rsidR="003B252D" w:rsidRPr="00023D87" w:rsidRDefault="00FF078B" w:rsidP="003B252D">
            <w:pPr>
              <w:autoSpaceDE w:val="0"/>
              <w:autoSpaceDN w:val="0"/>
              <w:adjustRightInd w:val="0"/>
              <w:spacing w:after="0"/>
              <w:ind w:firstLine="0"/>
              <w:rPr>
                <w:rFonts w:ascii="Arial Narrow" w:hAnsi="Arial Narrow" w:cs="Calibri"/>
                <w:sz w:val="18"/>
                <w:szCs w:val="18"/>
              </w:rPr>
            </w:pPr>
            <w:r w:rsidRPr="00023D87">
              <w:rPr>
                <w:rFonts w:ascii="Arial Narrow" w:hAnsi="Arial Narrow" w:cs="Arial"/>
                <w:color w:val="000000"/>
                <w:sz w:val="18"/>
                <w:szCs w:val="18"/>
              </w:rPr>
              <w:t xml:space="preserve">Medida 1. A. </w:t>
            </w:r>
            <w:r w:rsidRPr="00023D87">
              <w:rPr>
                <w:rFonts w:ascii="Arial Narrow" w:hAnsi="Arial Narrow" w:cs="Calibri"/>
                <w:sz w:val="18"/>
                <w:szCs w:val="18"/>
              </w:rPr>
              <w:t>Renovación de las instalaciones existentes de alumbrado público exterior</w:t>
            </w:r>
            <w:r w:rsidR="003B252D" w:rsidRPr="00023D87">
              <w:rPr>
                <w:rFonts w:ascii="Arial Narrow" w:hAnsi="Arial Narrow" w:cs="Calibri"/>
                <w:sz w:val="18"/>
                <w:szCs w:val="18"/>
              </w:rPr>
              <w:t xml:space="preserve"> y</w:t>
            </w:r>
          </w:p>
          <w:p w:rsidR="00FF078B" w:rsidRPr="00023D87" w:rsidRDefault="00FF078B" w:rsidP="003B252D">
            <w:pPr>
              <w:autoSpaceDE w:val="0"/>
              <w:autoSpaceDN w:val="0"/>
              <w:adjustRightInd w:val="0"/>
              <w:spacing w:after="0"/>
              <w:ind w:firstLine="0"/>
              <w:rPr>
                <w:rFonts w:ascii="Arial Narrow" w:hAnsi="Arial Narrow" w:cs="Arial"/>
                <w:color w:val="000000"/>
                <w:sz w:val="18"/>
                <w:szCs w:val="18"/>
              </w:rPr>
            </w:pPr>
            <w:r w:rsidRPr="00023D87">
              <w:rPr>
                <w:rFonts w:ascii="Arial Narrow" w:hAnsi="Arial Narrow" w:cs="Calibri"/>
                <w:sz w:val="18"/>
                <w:szCs w:val="18"/>
              </w:rPr>
              <w:t>alumbrado interior en edificios públicos en entidades locales de población inferior a 500 habitantes</w:t>
            </w:r>
          </w:p>
        </w:tc>
        <w:tc>
          <w:tcPr>
            <w:tcW w:w="850" w:type="dxa"/>
            <w:shd w:val="clear" w:color="000000" w:fill="FFFFFF"/>
            <w:noWrap/>
            <w:vAlign w:val="center"/>
          </w:tcPr>
          <w:p w:rsidR="00FF078B" w:rsidRPr="00023D87" w:rsidRDefault="00FF078B" w:rsidP="00983372">
            <w:pPr>
              <w:spacing w:after="0"/>
              <w:ind w:firstLine="0"/>
              <w:jc w:val="right"/>
              <w:rPr>
                <w:rFonts w:ascii="Arial Narrow" w:hAnsi="Arial Narrow" w:cs="Calibri"/>
                <w:color w:val="000000"/>
                <w:sz w:val="18"/>
                <w:szCs w:val="18"/>
              </w:rPr>
            </w:pPr>
            <w:r w:rsidRPr="00023D87">
              <w:rPr>
                <w:rFonts w:ascii="Arial Narrow" w:hAnsi="Arial Narrow" w:cs="Calibri"/>
                <w:color w:val="000000"/>
                <w:sz w:val="18"/>
                <w:szCs w:val="18"/>
              </w:rPr>
              <w:t>60</w:t>
            </w:r>
          </w:p>
        </w:tc>
        <w:tc>
          <w:tcPr>
            <w:tcW w:w="1418" w:type="dxa"/>
            <w:shd w:val="clear" w:color="000000" w:fill="FFFFFF"/>
            <w:noWrap/>
            <w:vAlign w:val="center"/>
          </w:tcPr>
          <w:p w:rsidR="00FF078B" w:rsidRPr="00023D87" w:rsidRDefault="00FF078B" w:rsidP="00507D23">
            <w:pPr>
              <w:spacing w:after="0"/>
              <w:jc w:val="right"/>
              <w:rPr>
                <w:rFonts w:ascii="Arial Narrow" w:hAnsi="Arial Narrow" w:cs="Calibri"/>
                <w:color w:val="000000"/>
                <w:sz w:val="18"/>
                <w:szCs w:val="18"/>
              </w:rPr>
            </w:pPr>
            <w:r w:rsidRPr="00023D87">
              <w:rPr>
                <w:rFonts w:ascii="Arial Narrow" w:hAnsi="Arial Narrow" w:cs="Calibri"/>
                <w:color w:val="000000"/>
                <w:sz w:val="18"/>
                <w:szCs w:val="18"/>
              </w:rPr>
              <w:t>10.000</w:t>
            </w:r>
          </w:p>
        </w:tc>
      </w:tr>
      <w:tr w:rsidR="00FF078B" w:rsidTr="0021629B">
        <w:trPr>
          <w:trHeight w:val="198"/>
          <w:jc w:val="center"/>
        </w:trPr>
        <w:tc>
          <w:tcPr>
            <w:tcW w:w="6521" w:type="dxa"/>
            <w:shd w:val="clear" w:color="auto" w:fill="auto"/>
            <w:vAlign w:val="center"/>
          </w:tcPr>
          <w:p w:rsidR="00FF078B" w:rsidRPr="00023D87" w:rsidRDefault="00FF078B" w:rsidP="003B252D">
            <w:pPr>
              <w:autoSpaceDE w:val="0"/>
              <w:autoSpaceDN w:val="0"/>
              <w:adjustRightInd w:val="0"/>
              <w:spacing w:after="0"/>
              <w:ind w:firstLine="0"/>
              <w:rPr>
                <w:rFonts w:ascii="Arial Narrow" w:hAnsi="Arial Narrow" w:cs="Calibri"/>
                <w:sz w:val="18"/>
                <w:szCs w:val="18"/>
              </w:rPr>
            </w:pPr>
            <w:r w:rsidRPr="00023D87">
              <w:rPr>
                <w:rFonts w:ascii="Arial Narrow" w:hAnsi="Arial Narrow" w:cs="Calibri"/>
                <w:sz w:val="18"/>
                <w:szCs w:val="18"/>
              </w:rPr>
              <w:t>Medida 1.B. Renovación de las instalaciones existentes de alumbrado público exterior y alumbrado interior en edificios públicos</w:t>
            </w:r>
          </w:p>
        </w:tc>
        <w:tc>
          <w:tcPr>
            <w:tcW w:w="850" w:type="dxa"/>
            <w:shd w:val="clear" w:color="000000" w:fill="FFFFFF"/>
            <w:noWrap/>
            <w:vAlign w:val="center"/>
          </w:tcPr>
          <w:p w:rsidR="00FF078B" w:rsidRPr="00023D87" w:rsidRDefault="00FF078B" w:rsidP="00983372">
            <w:pPr>
              <w:spacing w:after="0"/>
              <w:ind w:firstLine="0"/>
              <w:jc w:val="right"/>
              <w:rPr>
                <w:rFonts w:ascii="Arial Narrow" w:hAnsi="Arial Narrow" w:cs="Calibri"/>
                <w:color w:val="000000"/>
                <w:sz w:val="18"/>
                <w:szCs w:val="18"/>
              </w:rPr>
            </w:pPr>
            <w:r w:rsidRPr="00023D87">
              <w:rPr>
                <w:rFonts w:ascii="Arial Narrow" w:hAnsi="Arial Narrow" w:cs="Calibri"/>
                <w:color w:val="000000"/>
                <w:sz w:val="18"/>
                <w:szCs w:val="18"/>
              </w:rPr>
              <w:t>60</w:t>
            </w:r>
          </w:p>
        </w:tc>
        <w:tc>
          <w:tcPr>
            <w:tcW w:w="1418" w:type="dxa"/>
            <w:shd w:val="clear" w:color="000000" w:fill="FFFFFF"/>
            <w:noWrap/>
            <w:vAlign w:val="center"/>
          </w:tcPr>
          <w:p w:rsidR="00FF078B" w:rsidRPr="00023D87" w:rsidRDefault="00FF078B" w:rsidP="00507D23">
            <w:pPr>
              <w:spacing w:after="0"/>
              <w:jc w:val="right"/>
              <w:rPr>
                <w:rFonts w:ascii="Arial Narrow" w:hAnsi="Arial Narrow" w:cs="Calibri"/>
                <w:color w:val="000000"/>
                <w:sz w:val="18"/>
                <w:szCs w:val="18"/>
              </w:rPr>
            </w:pPr>
            <w:r w:rsidRPr="00023D87">
              <w:rPr>
                <w:rFonts w:ascii="Arial Narrow" w:hAnsi="Arial Narrow" w:cs="Calibri"/>
                <w:color w:val="000000"/>
                <w:sz w:val="18"/>
                <w:szCs w:val="18"/>
              </w:rPr>
              <w:t>30.000</w:t>
            </w:r>
          </w:p>
        </w:tc>
      </w:tr>
      <w:tr w:rsidR="00FF078B" w:rsidRPr="00507D23" w:rsidTr="0021629B">
        <w:trPr>
          <w:trHeight w:val="198"/>
          <w:jc w:val="center"/>
        </w:trPr>
        <w:tc>
          <w:tcPr>
            <w:tcW w:w="6521" w:type="dxa"/>
            <w:shd w:val="clear" w:color="auto" w:fill="auto"/>
            <w:vAlign w:val="center"/>
          </w:tcPr>
          <w:p w:rsidR="00FF078B" w:rsidRPr="00023D87" w:rsidRDefault="00FF078B" w:rsidP="003B252D">
            <w:pPr>
              <w:autoSpaceDE w:val="0"/>
              <w:autoSpaceDN w:val="0"/>
              <w:adjustRightInd w:val="0"/>
              <w:spacing w:after="0"/>
              <w:ind w:firstLine="0"/>
              <w:rPr>
                <w:rFonts w:ascii="Arial Narrow" w:hAnsi="Arial Narrow" w:cs="Arial"/>
                <w:color w:val="000000"/>
                <w:sz w:val="18"/>
                <w:szCs w:val="18"/>
              </w:rPr>
            </w:pPr>
            <w:r w:rsidRPr="00023D87">
              <w:rPr>
                <w:rFonts w:ascii="Arial Narrow" w:hAnsi="Arial Narrow" w:cs="Arial"/>
                <w:color w:val="000000"/>
                <w:sz w:val="18"/>
                <w:szCs w:val="18"/>
              </w:rPr>
              <w:t xml:space="preserve">Medida 2.A. </w:t>
            </w:r>
            <w:r w:rsidRPr="00023D87">
              <w:rPr>
                <w:rFonts w:ascii="Arial Narrow" w:hAnsi="Arial Narrow" w:cs="Arial"/>
                <w:sz w:val="18"/>
                <w:szCs w:val="18"/>
              </w:rPr>
              <w:t>Redacción de proyectos de energías renovables</w:t>
            </w:r>
          </w:p>
        </w:tc>
        <w:tc>
          <w:tcPr>
            <w:tcW w:w="850" w:type="dxa"/>
            <w:shd w:val="clear" w:color="000000" w:fill="FFFFFF"/>
            <w:noWrap/>
            <w:vAlign w:val="center"/>
          </w:tcPr>
          <w:p w:rsidR="00FF078B" w:rsidRPr="00023D87" w:rsidRDefault="00FF078B" w:rsidP="00983372">
            <w:pPr>
              <w:spacing w:after="0"/>
              <w:ind w:firstLine="0"/>
              <w:jc w:val="right"/>
              <w:rPr>
                <w:rFonts w:ascii="Arial Narrow" w:hAnsi="Arial Narrow" w:cs="Arial"/>
                <w:color w:val="000000"/>
                <w:sz w:val="18"/>
                <w:szCs w:val="18"/>
              </w:rPr>
            </w:pPr>
            <w:r w:rsidRPr="00023D87">
              <w:rPr>
                <w:rFonts w:ascii="Arial Narrow" w:hAnsi="Arial Narrow" w:cs="Arial"/>
                <w:color w:val="000000"/>
                <w:sz w:val="18"/>
                <w:szCs w:val="18"/>
              </w:rPr>
              <w:t>80</w:t>
            </w:r>
          </w:p>
        </w:tc>
        <w:tc>
          <w:tcPr>
            <w:tcW w:w="1418" w:type="dxa"/>
            <w:shd w:val="clear" w:color="000000" w:fill="FFFFFF"/>
            <w:noWrap/>
            <w:vAlign w:val="center"/>
          </w:tcPr>
          <w:p w:rsidR="00FF078B" w:rsidRPr="00023D87" w:rsidRDefault="00FF078B" w:rsidP="00507D23">
            <w:pPr>
              <w:spacing w:after="0"/>
              <w:jc w:val="right"/>
              <w:rPr>
                <w:rFonts w:ascii="Arial Narrow" w:hAnsi="Arial Narrow" w:cs="Arial"/>
                <w:color w:val="000000"/>
                <w:sz w:val="18"/>
                <w:szCs w:val="18"/>
              </w:rPr>
            </w:pPr>
            <w:r w:rsidRPr="00023D87">
              <w:rPr>
                <w:rFonts w:ascii="Arial Narrow" w:hAnsi="Arial Narrow" w:cs="Arial"/>
                <w:color w:val="000000"/>
                <w:sz w:val="18"/>
                <w:szCs w:val="18"/>
              </w:rPr>
              <w:t>15.000</w:t>
            </w:r>
          </w:p>
        </w:tc>
      </w:tr>
      <w:tr w:rsidR="00FF078B" w:rsidTr="0021629B">
        <w:trPr>
          <w:trHeight w:val="198"/>
          <w:jc w:val="center"/>
        </w:trPr>
        <w:tc>
          <w:tcPr>
            <w:tcW w:w="6521" w:type="dxa"/>
            <w:shd w:val="clear" w:color="auto" w:fill="auto"/>
            <w:vAlign w:val="center"/>
          </w:tcPr>
          <w:p w:rsidR="00FF078B" w:rsidRPr="00023D87" w:rsidRDefault="00FF078B" w:rsidP="003B252D">
            <w:pPr>
              <w:autoSpaceDE w:val="0"/>
              <w:autoSpaceDN w:val="0"/>
              <w:adjustRightInd w:val="0"/>
              <w:spacing w:after="0"/>
              <w:ind w:firstLine="0"/>
              <w:rPr>
                <w:rFonts w:ascii="Arial Narrow" w:hAnsi="Arial Narrow" w:cs="Arial"/>
                <w:color w:val="000000"/>
                <w:sz w:val="18"/>
                <w:szCs w:val="18"/>
              </w:rPr>
            </w:pPr>
            <w:r w:rsidRPr="00023D87">
              <w:rPr>
                <w:rFonts w:ascii="Arial Narrow" w:hAnsi="Arial Narrow" w:cs="Arial"/>
                <w:color w:val="000000"/>
                <w:sz w:val="18"/>
                <w:szCs w:val="18"/>
              </w:rPr>
              <w:t xml:space="preserve">Medida 2.B. </w:t>
            </w:r>
            <w:r w:rsidRPr="00023D87">
              <w:rPr>
                <w:rFonts w:ascii="Arial Narrow" w:hAnsi="Arial Narrow" w:cs="Calibri"/>
                <w:sz w:val="18"/>
                <w:szCs w:val="18"/>
              </w:rPr>
              <w:t>Redacción de proyectos de eficiencia energética</w:t>
            </w:r>
          </w:p>
        </w:tc>
        <w:tc>
          <w:tcPr>
            <w:tcW w:w="850" w:type="dxa"/>
            <w:shd w:val="clear" w:color="000000" w:fill="FFFFFF"/>
            <w:noWrap/>
            <w:vAlign w:val="center"/>
          </w:tcPr>
          <w:p w:rsidR="00FF078B" w:rsidRPr="00023D87" w:rsidRDefault="00FF078B" w:rsidP="00983372">
            <w:pPr>
              <w:spacing w:after="0"/>
              <w:ind w:firstLine="0"/>
              <w:jc w:val="right"/>
              <w:rPr>
                <w:rFonts w:ascii="Arial Narrow" w:hAnsi="Arial Narrow" w:cs="Calibri"/>
                <w:color w:val="000000"/>
                <w:sz w:val="18"/>
                <w:szCs w:val="18"/>
              </w:rPr>
            </w:pPr>
            <w:r w:rsidRPr="00023D87">
              <w:rPr>
                <w:rFonts w:ascii="Arial Narrow" w:hAnsi="Arial Narrow" w:cs="Calibri"/>
                <w:color w:val="000000"/>
                <w:sz w:val="18"/>
                <w:szCs w:val="18"/>
              </w:rPr>
              <w:t>80</w:t>
            </w:r>
          </w:p>
        </w:tc>
        <w:tc>
          <w:tcPr>
            <w:tcW w:w="1418" w:type="dxa"/>
            <w:shd w:val="clear" w:color="000000" w:fill="FFFFFF"/>
            <w:noWrap/>
            <w:vAlign w:val="center"/>
          </w:tcPr>
          <w:p w:rsidR="00FF078B" w:rsidRPr="00023D87" w:rsidRDefault="00FF078B" w:rsidP="00023D87">
            <w:pPr>
              <w:spacing w:after="0"/>
              <w:jc w:val="right"/>
              <w:rPr>
                <w:rFonts w:ascii="Arial Narrow" w:hAnsi="Arial Narrow" w:cs="Calibri"/>
                <w:color w:val="000000"/>
                <w:sz w:val="18"/>
                <w:szCs w:val="18"/>
              </w:rPr>
            </w:pPr>
            <w:r w:rsidRPr="00023D87">
              <w:rPr>
                <w:rFonts w:ascii="Arial Narrow" w:hAnsi="Arial Narrow" w:cs="Calibri"/>
                <w:color w:val="000000"/>
                <w:sz w:val="18"/>
                <w:szCs w:val="18"/>
              </w:rPr>
              <w:t>15.000</w:t>
            </w:r>
          </w:p>
        </w:tc>
      </w:tr>
      <w:tr w:rsidR="00FF078B" w:rsidRPr="00983372" w:rsidTr="0021629B">
        <w:trPr>
          <w:trHeight w:val="198"/>
          <w:jc w:val="center"/>
        </w:trPr>
        <w:tc>
          <w:tcPr>
            <w:tcW w:w="6521" w:type="dxa"/>
            <w:shd w:val="clear" w:color="auto" w:fill="auto"/>
            <w:vAlign w:val="center"/>
          </w:tcPr>
          <w:p w:rsidR="00FF078B" w:rsidRPr="00023D87" w:rsidRDefault="00FF078B" w:rsidP="003B252D">
            <w:pPr>
              <w:autoSpaceDE w:val="0"/>
              <w:autoSpaceDN w:val="0"/>
              <w:adjustRightInd w:val="0"/>
              <w:spacing w:after="0"/>
              <w:ind w:firstLine="0"/>
              <w:rPr>
                <w:rFonts w:ascii="Arial Narrow" w:hAnsi="Arial Narrow" w:cs="Arial"/>
                <w:color w:val="000000"/>
                <w:sz w:val="18"/>
                <w:szCs w:val="18"/>
              </w:rPr>
            </w:pPr>
            <w:r w:rsidRPr="00023D87">
              <w:rPr>
                <w:rFonts w:ascii="Arial Narrow" w:hAnsi="Arial Narrow" w:cs="Arial"/>
                <w:color w:val="000000"/>
                <w:sz w:val="18"/>
                <w:szCs w:val="18"/>
              </w:rPr>
              <w:t xml:space="preserve">Medida 3. </w:t>
            </w:r>
            <w:r w:rsidRPr="00023D87">
              <w:rPr>
                <w:rFonts w:ascii="Arial Narrow" w:hAnsi="Arial Narrow" w:cs="Arial"/>
                <w:sz w:val="18"/>
                <w:szCs w:val="18"/>
              </w:rPr>
              <w:t>Constitución de comunidades energéticas</w:t>
            </w:r>
          </w:p>
        </w:tc>
        <w:tc>
          <w:tcPr>
            <w:tcW w:w="850" w:type="dxa"/>
            <w:shd w:val="clear" w:color="000000" w:fill="FFFFFF"/>
            <w:noWrap/>
            <w:vAlign w:val="center"/>
          </w:tcPr>
          <w:p w:rsidR="00FF078B" w:rsidRPr="00023D87" w:rsidRDefault="00FF078B" w:rsidP="00983372">
            <w:pPr>
              <w:spacing w:after="0"/>
              <w:ind w:firstLine="0"/>
              <w:jc w:val="right"/>
              <w:rPr>
                <w:rFonts w:ascii="Arial Narrow" w:hAnsi="Arial Narrow" w:cs="Arial"/>
                <w:color w:val="000000"/>
                <w:sz w:val="18"/>
                <w:szCs w:val="18"/>
              </w:rPr>
            </w:pPr>
            <w:r w:rsidRPr="00023D87">
              <w:rPr>
                <w:rFonts w:ascii="Arial Narrow" w:hAnsi="Arial Narrow" w:cs="Arial"/>
                <w:color w:val="000000"/>
                <w:sz w:val="18"/>
                <w:szCs w:val="18"/>
              </w:rPr>
              <w:t>80</w:t>
            </w:r>
          </w:p>
        </w:tc>
        <w:tc>
          <w:tcPr>
            <w:tcW w:w="1418" w:type="dxa"/>
            <w:shd w:val="clear" w:color="000000" w:fill="FFFFFF"/>
            <w:noWrap/>
            <w:vAlign w:val="center"/>
          </w:tcPr>
          <w:p w:rsidR="00FF078B" w:rsidRPr="00023D87" w:rsidRDefault="00FF078B" w:rsidP="00023D87">
            <w:pPr>
              <w:spacing w:after="0"/>
              <w:jc w:val="right"/>
              <w:rPr>
                <w:rFonts w:ascii="Arial Narrow" w:hAnsi="Arial Narrow" w:cs="Arial"/>
                <w:color w:val="000000"/>
                <w:sz w:val="18"/>
                <w:szCs w:val="18"/>
              </w:rPr>
            </w:pPr>
            <w:r w:rsidRPr="00023D87">
              <w:rPr>
                <w:rFonts w:ascii="Arial Narrow" w:hAnsi="Arial Narrow" w:cs="Arial"/>
                <w:color w:val="000000"/>
                <w:sz w:val="18"/>
                <w:szCs w:val="18"/>
              </w:rPr>
              <w:t>10.000</w:t>
            </w:r>
          </w:p>
        </w:tc>
      </w:tr>
    </w:tbl>
    <w:p w:rsidR="0021629B" w:rsidRDefault="0021629B" w:rsidP="00983372">
      <w:pPr>
        <w:pStyle w:val="texto"/>
        <w:tabs>
          <w:tab w:val="left" w:pos="142"/>
        </w:tabs>
        <w:spacing w:before="240"/>
        <w:rPr>
          <w:szCs w:val="26"/>
        </w:rPr>
      </w:pPr>
    </w:p>
    <w:p w:rsidR="00FF078B" w:rsidRDefault="00FF078B" w:rsidP="00983372">
      <w:pPr>
        <w:pStyle w:val="texto"/>
        <w:tabs>
          <w:tab w:val="left" w:pos="142"/>
        </w:tabs>
        <w:spacing w:before="240"/>
        <w:rPr>
          <w:szCs w:val="26"/>
        </w:rPr>
      </w:pPr>
      <w:r>
        <w:rPr>
          <w:szCs w:val="26"/>
        </w:rPr>
        <w:lastRenderedPageBreak/>
        <w:t>De la revisión realizada, las conclusiones son las siguientes:</w:t>
      </w:r>
    </w:p>
    <w:p w:rsidR="00BF61FA" w:rsidRPr="00BF61FA" w:rsidRDefault="00FF078B" w:rsidP="00BF61FA">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160" w:line="259" w:lineRule="auto"/>
        <w:ind w:left="0" w:firstLine="289"/>
      </w:pPr>
      <w:r w:rsidRPr="003141BD">
        <w:rPr>
          <w:szCs w:val="26"/>
        </w:rPr>
        <w:t xml:space="preserve">El objeto de </w:t>
      </w:r>
      <w:r>
        <w:rPr>
          <w:szCs w:val="26"/>
        </w:rPr>
        <w:t xml:space="preserve">una </w:t>
      </w:r>
      <w:r w:rsidRPr="003141BD">
        <w:rPr>
          <w:szCs w:val="26"/>
        </w:rPr>
        <w:t>de las subvenciones nominativas revisadas</w:t>
      </w:r>
      <w:r>
        <w:rPr>
          <w:szCs w:val="26"/>
        </w:rPr>
        <w:t xml:space="preserve">, correspondiente al Ayuntamiento de </w:t>
      </w:r>
      <w:proofErr w:type="spellStart"/>
      <w:r>
        <w:rPr>
          <w:szCs w:val="26"/>
        </w:rPr>
        <w:t>Berroeta</w:t>
      </w:r>
      <w:proofErr w:type="spellEnd"/>
      <w:r>
        <w:rPr>
          <w:szCs w:val="26"/>
        </w:rPr>
        <w:t xml:space="preserve">, </w:t>
      </w:r>
      <w:r w:rsidR="00BF61FA" w:rsidRPr="00BF61FA">
        <w:rPr>
          <w:szCs w:val="26"/>
        </w:rPr>
        <w:t>coincide con el objeto de las convocatorias anuales, sin que se desprenda en la fundamentación que consta en las propuestas de enmiendas de los grupos parlamentarios, ninguna necesidad especial o diferenciada que la justifique respecto a las de los ayuntamientos que se presentan a las convocatorias anuales</w:t>
      </w:r>
      <w:r w:rsidR="00BF61FA">
        <w:rPr>
          <w:szCs w:val="26"/>
        </w:rPr>
        <w:t xml:space="preserve">. </w:t>
      </w:r>
    </w:p>
    <w:p w:rsidR="00FF078B" w:rsidRPr="00CD43FA" w:rsidRDefault="00FF078B" w:rsidP="00CD43FA">
      <w:pPr>
        <w:pStyle w:val="texto"/>
        <w:tabs>
          <w:tab w:val="left" w:pos="142"/>
        </w:tabs>
        <w:rPr>
          <w:szCs w:val="26"/>
        </w:rPr>
      </w:pPr>
      <w:r w:rsidRPr="00026F7F">
        <w:rPr>
          <w:szCs w:val="26"/>
        </w:rPr>
        <w:t xml:space="preserve">La </w:t>
      </w:r>
      <w:r w:rsidR="00BF61FA">
        <w:rPr>
          <w:szCs w:val="26"/>
        </w:rPr>
        <w:t xml:space="preserve">financiación obtenida a través de la subvención nominativa, supera en 7.997 euros </w:t>
      </w:r>
      <w:r w:rsidRPr="00026F7F">
        <w:rPr>
          <w:szCs w:val="26"/>
        </w:rPr>
        <w:t>a la que le hubiera correspondido según la</w:t>
      </w:r>
      <w:r w:rsidR="00BF61FA">
        <w:rPr>
          <w:szCs w:val="26"/>
        </w:rPr>
        <w:t xml:space="preserve"> </w:t>
      </w:r>
      <w:r w:rsidRPr="00026F7F">
        <w:rPr>
          <w:szCs w:val="26"/>
        </w:rPr>
        <w:t>convocatoria, ya que se ha financiado el 100 por cien</w:t>
      </w:r>
      <w:r w:rsidR="00BF61FA">
        <w:rPr>
          <w:szCs w:val="26"/>
        </w:rPr>
        <w:t xml:space="preserve"> de la actuación</w:t>
      </w:r>
      <w:r w:rsidRPr="00026F7F">
        <w:rPr>
          <w:szCs w:val="26"/>
        </w:rPr>
        <w:t>, en lugar del 60 por ciento.</w:t>
      </w:r>
    </w:p>
    <w:p w:rsidR="00FF078B" w:rsidRPr="003141BD" w:rsidRDefault="00FF078B" w:rsidP="00983372">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240"/>
        <w:ind w:left="0" w:firstLine="289"/>
        <w:rPr>
          <w:szCs w:val="26"/>
        </w:rPr>
      </w:pPr>
      <w:r w:rsidRPr="003141BD">
        <w:rPr>
          <w:szCs w:val="26"/>
        </w:rPr>
        <w:t>En los dos ejercicios revisados se observa que se desestiman solicitudes por falta de crédito presupuestario. Los datos son los siguientes:</w:t>
      </w:r>
    </w:p>
    <w:tbl>
      <w:tblPr>
        <w:tblW w:w="9020" w:type="dxa"/>
        <w:jc w:val="center"/>
        <w:tblCellMar>
          <w:left w:w="70" w:type="dxa"/>
          <w:right w:w="70" w:type="dxa"/>
        </w:tblCellMar>
        <w:tblLook w:val="04A0" w:firstRow="1" w:lastRow="0" w:firstColumn="1" w:lastColumn="0" w:noHBand="0" w:noVBand="1"/>
      </w:tblPr>
      <w:tblGrid>
        <w:gridCol w:w="6663"/>
        <w:gridCol w:w="1249"/>
        <w:gridCol w:w="1108"/>
      </w:tblGrid>
      <w:tr w:rsidR="00FF078B" w:rsidRPr="00A466C3" w:rsidTr="00983372">
        <w:trPr>
          <w:trHeight w:val="255"/>
          <w:jc w:val="center"/>
        </w:trPr>
        <w:tc>
          <w:tcPr>
            <w:tcW w:w="6663" w:type="dxa"/>
            <w:tcBorders>
              <w:top w:val="single" w:sz="4" w:space="0" w:color="auto"/>
              <w:bottom w:val="single" w:sz="4" w:space="0" w:color="auto"/>
            </w:tcBorders>
            <w:shd w:val="clear" w:color="000000" w:fill="9BC2E6"/>
            <w:noWrap/>
            <w:vAlign w:val="bottom"/>
            <w:hideMark/>
          </w:tcPr>
          <w:p w:rsidR="00FF078B" w:rsidRPr="00A466C3" w:rsidRDefault="00FF078B" w:rsidP="00A466C3">
            <w:pPr>
              <w:spacing w:after="0"/>
              <w:ind w:firstLine="0"/>
              <w:rPr>
                <w:rFonts w:ascii="Arial" w:hAnsi="Arial" w:cs="Arial"/>
                <w:color w:val="000000"/>
                <w:sz w:val="18"/>
                <w:szCs w:val="18"/>
              </w:rPr>
            </w:pPr>
            <w:r w:rsidRPr="00A466C3">
              <w:rPr>
                <w:rFonts w:ascii="Arial" w:hAnsi="Arial" w:cs="Arial"/>
                <w:color w:val="000000"/>
                <w:sz w:val="18"/>
                <w:szCs w:val="18"/>
              </w:rPr>
              <w:t>Convocatoria anual de subvenciones</w:t>
            </w:r>
          </w:p>
        </w:tc>
        <w:tc>
          <w:tcPr>
            <w:tcW w:w="1249" w:type="dxa"/>
            <w:tcBorders>
              <w:top w:val="single" w:sz="4" w:space="0" w:color="auto"/>
              <w:bottom w:val="single" w:sz="4" w:space="0" w:color="auto"/>
            </w:tcBorders>
            <w:shd w:val="clear" w:color="000000" w:fill="9BC2E6"/>
            <w:noWrap/>
            <w:vAlign w:val="bottom"/>
            <w:hideMark/>
          </w:tcPr>
          <w:p w:rsidR="00FF078B" w:rsidRPr="00A466C3" w:rsidRDefault="00FF078B" w:rsidP="00983372">
            <w:pPr>
              <w:spacing w:after="0"/>
              <w:jc w:val="right"/>
              <w:rPr>
                <w:rFonts w:ascii="Arial" w:hAnsi="Arial" w:cs="Arial"/>
                <w:color w:val="000000"/>
                <w:sz w:val="18"/>
                <w:szCs w:val="18"/>
              </w:rPr>
            </w:pPr>
            <w:r w:rsidRPr="00A466C3">
              <w:rPr>
                <w:rFonts w:ascii="Arial" w:hAnsi="Arial" w:cs="Arial"/>
                <w:color w:val="000000"/>
                <w:sz w:val="18"/>
                <w:szCs w:val="18"/>
              </w:rPr>
              <w:t>2021</w:t>
            </w:r>
          </w:p>
        </w:tc>
        <w:tc>
          <w:tcPr>
            <w:tcW w:w="1108" w:type="dxa"/>
            <w:tcBorders>
              <w:top w:val="single" w:sz="4" w:space="0" w:color="auto"/>
              <w:bottom w:val="single" w:sz="4" w:space="0" w:color="auto"/>
            </w:tcBorders>
            <w:shd w:val="clear" w:color="000000" w:fill="9BC2E6"/>
            <w:noWrap/>
            <w:vAlign w:val="bottom"/>
            <w:hideMark/>
          </w:tcPr>
          <w:p w:rsidR="00FF078B" w:rsidRPr="00A466C3" w:rsidRDefault="00FF078B" w:rsidP="00983372">
            <w:pPr>
              <w:spacing w:after="0"/>
              <w:jc w:val="right"/>
              <w:rPr>
                <w:rFonts w:ascii="Arial" w:hAnsi="Arial" w:cs="Arial"/>
                <w:color w:val="000000"/>
                <w:sz w:val="18"/>
                <w:szCs w:val="18"/>
              </w:rPr>
            </w:pPr>
            <w:r w:rsidRPr="00A466C3">
              <w:rPr>
                <w:rFonts w:ascii="Arial" w:hAnsi="Arial" w:cs="Arial"/>
                <w:color w:val="000000"/>
                <w:sz w:val="18"/>
                <w:szCs w:val="18"/>
              </w:rPr>
              <w:t>2022</w:t>
            </w:r>
          </w:p>
        </w:tc>
      </w:tr>
      <w:tr w:rsidR="00FF078B" w:rsidRPr="00D76464" w:rsidTr="00A466C3">
        <w:trPr>
          <w:trHeight w:val="198"/>
          <w:jc w:val="center"/>
        </w:trPr>
        <w:tc>
          <w:tcPr>
            <w:tcW w:w="6663" w:type="dxa"/>
            <w:tcBorders>
              <w:top w:val="single" w:sz="4" w:space="0" w:color="auto"/>
              <w:bottom w:val="single" w:sz="2" w:space="0" w:color="auto"/>
            </w:tcBorders>
            <w:shd w:val="clear" w:color="auto" w:fill="auto"/>
            <w:noWrap/>
            <w:vAlign w:val="bottom"/>
          </w:tcPr>
          <w:p w:rsidR="00FF078B" w:rsidRPr="00023D87" w:rsidRDefault="00FF078B" w:rsidP="00A466C3">
            <w:pPr>
              <w:spacing w:after="0"/>
              <w:ind w:firstLine="0"/>
              <w:rPr>
                <w:rFonts w:ascii="Arial Narrow" w:hAnsi="Arial Narrow" w:cs="Calibri"/>
                <w:color w:val="000000"/>
              </w:rPr>
            </w:pPr>
            <w:r w:rsidRPr="00023D87">
              <w:rPr>
                <w:rFonts w:ascii="Arial Narrow" w:hAnsi="Arial Narrow" w:cs="Calibri"/>
                <w:color w:val="000000"/>
              </w:rPr>
              <w:t>Número de solicitudes</w:t>
            </w:r>
          </w:p>
        </w:tc>
        <w:tc>
          <w:tcPr>
            <w:tcW w:w="1249" w:type="dxa"/>
            <w:tcBorders>
              <w:top w:val="single" w:sz="4" w:space="0" w:color="auto"/>
              <w:bottom w:val="single" w:sz="2" w:space="0" w:color="auto"/>
            </w:tcBorders>
            <w:shd w:val="clear" w:color="auto" w:fill="auto"/>
            <w:noWrap/>
            <w:vAlign w:val="bottom"/>
          </w:tcPr>
          <w:p w:rsidR="00FF078B" w:rsidRPr="00023D87" w:rsidRDefault="00FF078B" w:rsidP="00983372">
            <w:pPr>
              <w:spacing w:after="0"/>
              <w:jc w:val="right"/>
              <w:rPr>
                <w:rFonts w:ascii="Arial Narrow" w:hAnsi="Arial Narrow" w:cs="Calibri"/>
                <w:color w:val="000000"/>
              </w:rPr>
            </w:pPr>
            <w:r w:rsidRPr="00023D87">
              <w:rPr>
                <w:rFonts w:ascii="Arial Narrow" w:hAnsi="Arial Narrow" w:cs="Calibri"/>
                <w:color w:val="000000"/>
              </w:rPr>
              <w:t>215</w:t>
            </w:r>
          </w:p>
        </w:tc>
        <w:tc>
          <w:tcPr>
            <w:tcW w:w="1108" w:type="dxa"/>
            <w:tcBorders>
              <w:top w:val="single" w:sz="4" w:space="0" w:color="auto"/>
              <w:bottom w:val="single" w:sz="2" w:space="0" w:color="auto"/>
            </w:tcBorders>
            <w:shd w:val="clear" w:color="auto" w:fill="auto"/>
            <w:noWrap/>
            <w:vAlign w:val="bottom"/>
          </w:tcPr>
          <w:p w:rsidR="00FF078B" w:rsidRPr="00023D87" w:rsidRDefault="00FF078B" w:rsidP="00983372">
            <w:pPr>
              <w:spacing w:after="0"/>
              <w:jc w:val="right"/>
              <w:rPr>
                <w:rFonts w:ascii="Arial Narrow" w:hAnsi="Arial Narrow" w:cs="Calibri"/>
              </w:rPr>
            </w:pPr>
            <w:r w:rsidRPr="00023D87">
              <w:rPr>
                <w:rFonts w:ascii="Arial Narrow" w:hAnsi="Arial Narrow" w:cs="Calibri"/>
              </w:rPr>
              <w:t>83</w:t>
            </w:r>
          </w:p>
        </w:tc>
      </w:tr>
      <w:tr w:rsidR="00FF078B" w:rsidRPr="00D76464" w:rsidTr="00A466C3">
        <w:trPr>
          <w:trHeight w:val="198"/>
          <w:jc w:val="center"/>
        </w:trPr>
        <w:tc>
          <w:tcPr>
            <w:tcW w:w="6663" w:type="dxa"/>
            <w:tcBorders>
              <w:top w:val="single" w:sz="2" w:space="0" w:color="auto"/>
              <w:bottom w:val="single" w:sz="2" w:space="0" w:color="auto"/>
            </w:tcBorders>
            <w:shd w:val="clear" w:color="auto" w:fill="auto"/>
            <w:noWrap/>
            <w:vAlign w:val="bottom"/>
          </w:tcPr>
          <w:p w:rsidR="00FF078B" w:rsidRPr="00023D87" w:rsidRDefault="00FF078B" w:rsidP="00A466C3">
            <w:pPr>
              <w:spacing w:after="0"/>
              <w:ind w:firstLine="0"/>
              <w:rPr>
                <w:rFonts w:ascii="Arial Narrow" w:hAnsi="Arial Narrow" w:cs="Calibri"/>
                <w:color w:val="000000"/>
              </w:rPr>
            </w:pPr>
            <w:r w:rsidRPr="00023D87">
              <w:rPr>
                <w:rFonts w:ascii="Arial Narrow" w:hAnsi="Arial Narrow" w:cs="Calibri"/>
                <w:color w:val="000000"/>
              </w:rPr>
              <w:t>Número de solicitudes aceptadas</w:t>
            </w:r>
          </w:p>
        </w:tc>
        <w:tc>
          <w:tcPr>
            <w:tcW w:w="1249" w:type="dxa"/>
            <w:tcBorders>
              <w:top w:val="single" w:sz="2" w:space="0" w:color="auto"/>
              <w:bottom w:val="single" w:sz="2" w:space="0" w:color="auto"/>
            </w:tcBorders>
            <w:shd w:val="clear" w:color="auto" w:fill="auto"/>
            <w:noWrap/>
            <w:vAlign w:val="bottom"/>
          </w:tcPr>
          <w:p w:rsidR="00FF078B" w:rsidRPr="00023D87" w:rsidRDefault="00FF078B" w:rsidP="00983372">
            <w:pPr>
              <w:spacing w:after="0"/>
              <w:jc w:val="right"/>
              <w:rPr>
                <w:rFonts w:ascii="Arial Narrow" w:hAnsi="Arial Narrow" w:cs="Calibri"/>
                <w:color w:val="000000"/>
              </w:rPr>
            </w:pPr>
            <w:r w:rsidRPr="00023D87">
              <w:rPr>
                <w:rFonts w:ascii="Arial Narrow" w:hAnsi="Arial Narrow" w:cs="Calibri"/>
                <w:color w:val="000000"/>
              </w:rPr>
              <w:t>52</w:t>
            </w:r>
          </w:p>
        </w:tc>
        <w:tc>
          <w:tcPr>
            <w:tcW w:w="1108" w:type="dxa"/>
            <w:tcBorders>
              <w:top w:val="single" w:sz="2" w:space="0" w:color="auto"/>
              <w:bottom w:val="single" w:sz="2" w:space="0" w:color="auto"/>
            </w:tcBorders>
            <w:shd w:val="clear" w:color="auto" w:fill="auto"/>
            <w:noWrap/>
            <w:vAlign w:val="bottom"/>
          </w:tcPr>
          <w:p w:rsidR="00FF078B" w:rsidRPr="00023D87" w:rsidRDefault="00FF078B" w:rsidP="00983372">
            <w:pPr>
              <w:spacing w:after="0"/>
              <w:jc w:val="right"/>
              <w:rPr>
                <w:rFonts w:ascii="Arial Narrow" w:hAnsi="Arial Narrow" w:cs="Calibri"/>
              </w:rPr>
            </w:pPr>
            <w:r w:rsidRPr="00023D87">
              <w:rPr>
                <w:rFonts w:ascii="Arial Narrow" w:hAnsi="Arial Narrow" w:cs="Calibri"/>
              </w:rPr>
              <w:t>80</w:t>
            </w:r>
          </w:p>
        </w:tc>
      </w:tr>
      <w:tr w:rsidR="00FF078B" w:rsidRPr="00D76464" w:rsidTr="00A466C3">
        <w:trPr>
          <w:trHeight w:val="198"/>
          <w:jc w:val="center"/>
        </w:trPr>
        <w:tc>
          <w:tcPr>
            <w:tcW w:w="6663" w:type="dxa"/>
            <w:tcBorders>
              <w:top w:val="single" w:sz="2" w:space="0" w:color="auto"/>
              <w:bottom w:val="single" w:sz="2" w:space="0" w:color="auto"/>
            </w:tcBorders>
            <w:shd w:val="clear" w:color="auto" w:fill="auto"/>
            <w:noWrap/>
            <w:vAlign w:val="bottom"/>
          </w:tcPr>
          <w:p w:rsidR="00FF078B" w:rsidRPr="00023D87" w:rsidRDefault="00FF078B" w:rsidP="00A466C3">
            <w:pPr>
              <w:spacing w:after="0"/>
              <w:ind w:firstLine="0"/>
              <w:rPr>
                <w:rFonts w:ascii="Arial Narrow" w:hAnsi="Arial Narrow" w:cs="Calibri"/>
                <w:color w:val="000000"/>
              </w:rPr>
            </w:pPr>
            <w:r w:rsidRPr="00023D87">
              <w:rPr>
                <w:rFonts w:ascii="Arial Narrow" w:hAnsi="Arial Narrow" w:cs="Calibri"/>
                <w:color w:val="000000"/>
              </w:rPr>
              <w:t>Número de solicitudes denegadas por falta de crédito</w:t>
            </w:r>
          </w:p>
        </w:tc>
        <w:tc>
          <w:tcPr>
            <w:tcW w:w="1249" w:type="dxa"/>
            <w:tcBorders>
              <w:top w:val="single" w:sz="2" w:space="0" w:color="auto"/>
              <w:bottom w:val="single" w:sz="2" w:space="0" w:color="auto"/>
            </w:tcBorders>
            <w:shd w:val="clear" w:color="auto" w:fill="auto"/>
            <w:noWrap/>
            <w:vAlign w:val="bottom"/>
          </w:tcPr>
          <w:p w:rsidR="00FF078B" w:rsidRPr="00023D87" w:rsidRDefault="00FF078B" w:rsidP="00983372">
            <w:pPr>
              <w:spacing w:after="0"/>
              <w:jc w:val="right"/>
              <w:rPr>
                <w:rFonts w:ascii="Arial Narrow" w:hAnsi="Arial Narrow" w:cs="Calibri"/>
                <w:color w:val="000000"/>
              </w:rPr>
            </w:pPr>
            <w:r w:rsidRPr="00023D87">
              <w:rPr>
                <w:rFonts w:ascii="Arial Narrow" w:hAnsi="Arial Narrow" w:cs="Calibri"/>
                <w:color w:val="000000"/>
              </w:rPr>
              <w:t>163</w:t>
            </w:r>
          </w:p>
        </w:tc>
        <w:tc>
          <w:tcPr>
            <w:tcW w:w="1108" w:type="dxa"/>
            <w:tcBorders>
              <w:top w:val="single" w:sz="2" w:space="0" w:color="auto"/>
              <w:bottom w:val="single" w:sz="2" w:space="0" w:color="auto"/>
            </w:tcBorders>
            <w:shd w:val="clear" w:color="auto" w:fill="auto"/>
            <w:noWrap/>
            <w:vAlign w:val="bottom"/>
          </w:tcPr>
          <w:p w:rsidR="00FF078B" w:rsidRPr="00023D87" w:rsidRDefault="00FF078B" w:rsidP="00983372">
            <w:pPr>
              <w:spacing w:after="0"/>
              <w:jc w:val="right"/>
              <w:rPr>
                <w:rFonts w:ascii="Arial Narrow" w:hAnsi="Arial Narrow" w:cs="Calibri"/>
                <w:color w:val="000000"/>
              </w:rPr>
            </w:pPr>
            <w:r w:rsidRPr="00023D87">
              <w:rPr>
                <w:rFonts w:ascii="Arial Narrow" w:hAnsi="Arial Narrow" w:cs="Calibri"/>
                <w:color w:val="000000"/>
              </w:rPr>
              <w:t>3</w:t>
            </w:r>
          </w:p>
        </w:tc>
      </w:tr>
      <w:tr w:rsidR="00FF078B" w:rsidRPr="00D76464" w:rsidTr="00983372">
        <w:trPr>
          <w:trHeight w:val="198"/>
          <w:jc w:val="center"/>
        </w:trPr>
        <w:tc>
          <w:tcPr>
            <w:tcW w:w="6663" w:type="dxa"/>
            <w:tcBorders>
              <w:top w:val="single" w:sz="2" w:space="0" w:color="auto"/>
              <w:bottom w:val="single" w:sz="4" w:space="0" w:color="auto"/>
            </w:tcBorders>
            <w:shd w:val="clear" w:color="auto" w:fill="auto"/>
            <w:noWrap/>
            <w:vAlign w:val="bottom"/>
          </w:tcPr>
          <w:p w:rsidR="00FF078B" w:rsidRPr="00023D87" w:rsidRDefault="00FF078B" w:rsidP="00A466C3">
            <w:pPr>
              <w:spacing w:after="0"/>
              <w:ind w:firstLine="0"/>
              <w:rPr>
                <w:rFonts w:ascii="Arial Narrow" w:hAnsi="Arial Narrow" w:cs="Calibri"/>
                <w:color w:val="000000"/>
              </w:rPr>
            </w:pPr>
            <w:r w:rsidRPr="00023D87">
              <w:rPr>
                <w:rFonts w:ascii="Arial Narrow" w:hAnsi="Arial Narrow" w:cs="Calibri"/>
                <w:color w:val="000000"/>
              </w:rPr>
              <w:t>Porcentaje de solicitudes denegadas por falta de crédito</w:t>
            </w:r>
          </w:p>
        </w:tc>
        <w:tc>
          <w:tcPr>
            <w:tcW w:w="1249" w:type="dxa"/>
            <w:tcBorders>
              <w:top w:val="single" w:sz="2" w:space="0" w:color="auto"/>
              <w:bottom w:val="single" w:sz="4" w:space="0" w:color="auto"/>
            </w:tcBorders>
            <w:shd w:val="clear" w:color="auto" w:fill="auto"/>
            <w:noWrap/>
            <w:vAlign w:val="bottom"/>
          </w:tcPr>
          <w:p w:rsidR="00FF078B" w:rsidRPr="00023D87" w:rsidRDefault="00FF078B" w:rsidP="00983372">
            <w:pPr>
              <w:spacing w:after="0"/>
              <w:jc w:val="right"/>
              <w:rPr>
                <w:rFonts w:ascii="Arial Narrow" w:hAnsi="Arial Narrow" w:cs="Calibri"/>
                <w:color w:val="000000"/>
              </w:rPr>
            </w:pPr>
            <w:r w:rsidRPr="00023D87">
              <w:rPr>
                <w:rFonts w:ascii="Arial Narrow" w:hAnsi="Arial Narrow" w:cs="Calibri"/>
                <w:color w:val="000000"/>
              </w:rPr>
              <w:t>76%</w:t>
            </w:r>
          </w:p>
        </w:tc>
        <w:tc>
          <w:tcPr>
            <w:tcW w:w="1108" w:type="dxa"/>
            <w:tcBorders>
              <w:top w:val="single" w:sz="2" w:space="0" w:color="auto"/>
              <w:bottom w:val="single" w:sz="4" w:space="0" w:color="auto"/>
            </w:tcBorders>
            <w:shd w:val="clear" w:color="auto" w:fill="auto"/>
            <w:noWrap/>
            <w:vAlign w:val="bottom"/>
          </w:tcPr>
          <w:p w:rsidR="00FF078B" w:rsidRPr="00023D87" w:rsidRDefault="00FF078B" w:rsidP="00983372">
            <w:pPr>
              <w:spacing w:after="0"/>
              <w:jc w:val="right"/>
              <w:rPr>
                <w:rFonts w:ascii="Arial Narrow" w:hAnsi="Arial Narrow" w:cs="Calibri"/>
                <w:color w:val="000000"/>
              </w:rPr>
            </w:pPr>
            <w:r w:rsidRPr="00023D87">
              <w:rPr>
                <w:rFonts w:ascii="Arial Narrow" w:hAnsi="Arial Narrow" w:cs="Calibri"/>
                <w:color w:val="000000"/>
              </w:rPr>
              <w:t>4%</w:t>
            </w:r>
          </w:p>
        </w:tc>
      </w:tr>
      <w:tr w:rsidR="00FF078B" w:rsidRPr="00C65EEE" w:rsidTr="00023D87">
        <w:trPr>
          <w:trHeight w:val="255"/>
          <w:jc w:val="center"/>
        </w:trPr>
        <w:tc>
          <w:tcPr>
            <w:tcW w:w="6663" w:type="dxa"/>
            <w:tcBorders>
              <w:top w:val="single" w:sz="4" w:space="0" w:color="auto"/>
              <w:bottom w:val="single" w:sz="4" w:space="0" w:color="auto"/>
            </w:tcBorders>
            <w:shd w:val="clear" w:color="auto" w:fill="8DB3E2" w:themeFill="text2" w:themeFillTint="66"/>
            <w:noWrap/>
            <w:vAlign w:val="center"/>
          </w:tcPr>
          <w:p w:rsidR="00FF078B" w:rsidRPr="00C65EEE" w:rsidRDefault="00FF078B" w:rsidP="00A466C3">
            <w:pPr>
              <w:spacing w:after="0"/>
              <w:ind w:firstLine="0"/>
              <w:rPr>
                <w:rFonts w:ascii="Arial" w:hAnsi="Arial" w:cs="Arial"/>
                <w:color w:val="000000"/>
                <w:sz w:val="18"/>
                <w:szCs w:val="18"/>
              </w:rPr>
            </w:pPr>
            <w:r w:rsidRPr="00C65EEE">
              <w:rPr>
                <w:rFonts w:ascii="Arial" w:hAnsi="Arial" w:cs="Arial"/>
                <w:color w:val="000000"/>
                <w:sz w:val="18"/>
                <w:szCs w:val="18"/>
              </w:rPr>
              <w:t>Número de beneficiarios por subvenciones nominativas</w:t>
            </w:r>
          </w:p>
        </w:tc>
        <w:tc>
          <w:tcPr>
            <w:tcW w:w="1249" w:type="dxa"/>
            <w:tcBorders>
              <w:top w:val="single" w:sz="4" w:space="0" w:color="auto"/>
              <w:bottom w:val="single" w:sz="4" w:space="0" w:color="auto"/>
            </w:tcBorders>
            <w:shd w:val="clear" w:color="auto" w:fill="8DB3E2" w:themeFill="text2" w:themeFillTint="66"/>
            <w:noWrap/>
            <w:vAlign w:val="center"/>
          </w:tcPr>
          <w:p w:rsidR="00FF078B" w:rsidRPr="00C65EEE" w:rsidRDefault="00955681" w:rsidP="00983372">
            <w:pPr>
              <w:spacing w:after="0"/>
              <w:jc w:val="right"/>
              <w:rPr>
                <w:rFonts w:ascii="Arial" w:hAnsi="Arial" w:cs="Arial"/>
                <w:color w:val="000000"/>
                <w:sz w:val="18"/>
                <w:szCs w:val="18"/>
              </w:rPr>
            </w:pPr>
            <w:r w:rsidRPr="00C65EEE">
              <w:rPr>
                <w:rFonts w:ascii="Arial" w:hAnsi="Arial" w:cs="Arial"/>
                <w:color w:val="000000"/>
                <w:sz w:val="18"/>
                <w:szCs w:val="18"/>
              </w:rPr>
              <w:t>1</w:t>
            </w:r>
          </w:p>
        </w:tc>
        <w:tc>
          <w:tcPr>
            <w:tcW w:w="1108" w:type="dxa"/>
            <w:tcBorders>
              <w:top w:val="single" w:sz="4" w:space="0" w:color="auto"/>
              <w:bottom w:val="single" w:sz="4" w:space="0" w:color="auto"/>
            </w:tcBorders>
            <w:shd w:val="clear" w:color="auto" w:fill="8DB3E2" w:themeFill="text2" w:themeFillTint="66"/>
            <w:noWrap/>
            <w:vAlign w:val="center"/>
          </w:tcPr>
          <w:p w:rsidR="00FF078B" w:rsidRPr="00C65EEE" w:rsidRDefault="00955681" w:rsidP="00983372">
            <w:pPr>
              <w:spacing w:after="0"/>
              <w:jc w:val="right"/>
              <w:rPr>
                <w:rFonts w:ascii="Arial" w:hAnsi="Arial" w:cs="Arial"/>
                <w:color w:val="000000"/>
                <w:sz w:val="18"/>
                <w:szCs w:val="18"/>
              </w:rPr>
            </w:pPr>
            <w:r w:rsidRPr="00C65EEE">
              <w:rPr>
                <w:rFonts w:ascii="Arial" w:hAnsi="Arial" w:cs="Arial"/>
                <w:color w:val="000000"/>
                <w:sz w:val="18"/>
                <w:szCs w:val="18"/>
              </w:rPr>
              <w:t>0</w:t>
            </w:r>
          </w:p>
        </w:tc>
      </w:tr>
    </w:tbl>
    <w:p w:rsidR="00FF078B" w:rsidRDefault="00FF078B" w:rsidP="00FF078B"/>
    <w:p w:rsidR="00BF61FA" w:rsidRDefault="00BF61FA" w:rsidP="00FB705A">
      <w:pPr>
        <w:pStyle w:val="texto"/>
        <w:tabs>
          <w:tab w:val="left" w:pos="142"/>
        </w:tabs>
        <w:rPr>
          <w:szCs w:val="26"/>
        </w:rPr>
      </w:pPr>
      <w:r w:rsidRPr="00BF61FA">
        <w:rPr>
          <w:szCs w:val="26"/>
        </w:rPr>
        <w:t>Destacamos que, en promedio, el 40 por ciento de las solicitudes han sido denegadas por insuficiencia de crédito, si bien los datos correspondientes a ambos ejercicios son muy dispares.</w:t>
      </w:r>
    </w:p>
    <w:p w:rsidR="00C65EEE" w:rsidRDefault="00C65EEE">
      <w:pPr>
        <w:ind w:firstLine="0"/>
        <w:jc w:val="left"/>
        <w:rPr>
          <w:spacing w:val="6"/>
          <w:sz w:val="26"/>
          <w:szCs w:val="26"/>
        </w:rPr>
      </w:pPr>
      <w:r>
        <w:rPr>
          <w:szCs w:val="26"/>
        </w:rPr>
        <w:br w:type="page"/>
      </w:r>
    </w:p>
    <w:p w:rsidR="00FF078B" w:rsidRPr="00023D87" w:rsidRDefault="00FF078B" w:rsidP="00023D87">
      <w:pPr>
        <w:ind w:firstLine="284"/>
        <w:rPr>
          <w:rFonts w:ascii="Arial" w:hAnsi="Arial" w:cs="Arial"/>
          <w:i/>
          <w:color w:val="000000"/>
          <w:sz w:val="26"/>
          <w:szCs w:val="26"/>
        </w:rPr>
      </w:pPr>
      <w:r w:rsidRPr="00023D87">
        <w:rPr>
          <w:rFonts w:ascii="Arial" w:hAnsi="Arial" w:cs="Arial"/>
          <w:i/>
          <w:color w:val="000000"/>
          <w:sz w:val="26"/>
          <w:szCs w:val="26"/>
        </w:rPr>
        <w:lastRenderedPageBreak/>
        <w:t>Departamento de Derechos Sociales</w:t>
      </w:r>
    </w:p>
    <w:p w:rsidR="00EC18FC" w:rsidRDefault="00A12AA6" w:rsidP="00983372">
      <w:pPr>
        <w:pStyle w:val="texto"/>
        <w:tabs>
          <w:tab w:val="clear" w:pos="2835"/>
          <w:tab w:val="clear" w:pos="3969"/>
          <w:tab w:val="clear" w:pos="5103"/>
          <w:tab w:val="clear" w:pos="6237"/>
          <w:tab w:val="clear" w:pos="7371"/>
          <w:tab w:val="left" w:pos="480"/>
          <w:tab w:val="num" w:pos="600"/>
          <w:tab w:val="num" w:pos="720"/>
          <w:tab w:val="num" w:pos="786"/>
          <w:tab w:val="num" w:pos="1320"/>
          <w:tab w:val="num" w:pos="2062"/>
          <w:tab w:val="num" w:pos="4472"/>
        </w:tabs>
        <w:spacing w:after="180"/>
        <w:rPr>
          <w:szCs w:val="26"/>
        </w:rPr>
      </w:pPr>
      <w:r>
        <w:rPr>
          <w:szCs w:val="26"/>
        </w:rPr>
        <w:t xml:space="preserve">Las subvenciones revisadas han sido </w:t>
      </w:r>
      <w:r w:rsidR="00FF078B">
        <w:rPr>
          <w:szCs w:val="26"/>
        </w:rPr>
        <w:t>gestionadas por la</w:t>
      </w:r>
      <w:r w:rsidR="00FF078B" w:rsidRPr="00067D12">
        <w:rPr>
          <w:szCs w:val="26"/>
        </w:rPr>
        <w:t xml:space="preserve"> </w:t>
      </w:r>
      <w:r w:rsidR="00FF078B" w:rsidRPr="005E7284">
        <w:rPr>
          <w:szCs w:val="26"/>
        </w:rPr>
        <w:t xml:space="preserve">Subdirección de gestión y recursos de la </w:t>
      </w:r>
      <w:r w:rsidR="00FF078B">
        <w:rPr>
          <w:szCs w:val="26"/>
        </w:rPr>
        <w:t xml:space="preserve">Agencia Navarra de autonomía y desarrollo de las personas (en adelante ANADP): </w:t>
      </w:r>
    </w:p>
    <w:tbl>
      <w:tblPr>
        <w:tblW w:w="8931" w:type="dxa"/>
        <w:jc w:val="center"/>
        <w:tblCellMar>
          <w:left w:w="70" w:type="dxa"/>
          <w:right w:w="70" w:type="dxa"/>
        </w:tblCellMar>
        <w:tblLook w:val="04A0" w:firstRow="1" w:lastRow="0" w:firstColumn="1" w:lastColumn="0" w:noHBand="0" w:noVBand="1"/>
      </w:tblPr>
      <w:tblGrid>
        <w:gridCol w:w="2868"/>
        <w:gridCol w:w="991"/>
        <w:gridCol w:w="558"/>
        <w:gridCol w:w="991"/>
        <w:gridCol w:w="553"/>
        <w:gridCol w:w="1056"/>
        <w:gridCol w:w="424"/>
        <w:gridCol w:w="1011"/>
        <w:gridCol w:w="610"/>
      </w:tblGrid>
      <w:tr w:rsidR="00EC18FC" w:rsidRPr="00EC18FC" w:rsidTr="00674ABC">
        <w:trPr>
          <w:trHeight w:val="495"/>
          <w:jc w:val="center"/>
        </w:trPr>
        <w:tc>
          <w:tcPr>
            <w:tcW w:w="2868"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EC18FC">
            <w:pPr>
              <w:spacing w:after="0"/>
              <w:ind w:firstLine="0"/>
              <w:rPr>
                <w:rFonts w:ascii="Arial" w:hAnsi="Arial" w:cs="Arial"/>
                <w:color w:val="000000"/>
                <w:sz w:val="18"/>
                <w:szCs w:val="18"/>
                <w:lang w:val="es-ES" w:eastAsia="es-ES"/>
              </w:rPr>
            </w:pPr>
            <w:r w:rsidRPr="00EC18FC">
              <w:rPr>
                <w:rFonts w:ascii="Arial" w:hAnsi="Arial" w:cs="Arial"/>
                <w:color w:val="000000"/>
                <w:sz w:val="18"/>
                <w:szCs w:val="18"/>
                <w:lang w:eastAsia="es-ES"/>
              </w:rPr>
              <w:t>Subdirección de gestión y recursos de la Agencia Navarra de autonomía y desarrollo de las personas</w:t>
            </w:r>
          </w:p>
        </w:tc>
        <w:tc>
          <w:tcPr>
            <w:tcW w:w="975"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bCs/>
                <w:color w:val="000000"/>
                <w:sz w:val="18"/>
                <w:szCs w:val="18"/>
                <w:lang w:eastAsia="es-ES"/>
              </w:rPr>
              <w:t>2019</w:t>
            </w:r>
          </w:p>
        </w:tc>
        <w:tc>
          <w:tcPr>
            <w:tcW w:w="558"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color w:val="000000"/>
                <w:sz w:val="18"/>
                <w:szCs w:val="18"/>
                <w:lang w:val="es-ES" w:eastAsia="es-ES"/>
              </w:rPr>
              <w:t>%</w:t>
            </w:r>
          </w:p>
        </w:tc>
        <w:tc>
          <w:tcPr>
            <w:tcW w:w="832"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bCs/>
                <w:color w:val="000000"/>
                <w:sz w:val="18"/>
                <w:szCs w:val="18"/>
                <w:lang w:eastAsia="es-ES"/>
              </w:rPr>
              <w:t>2020</w:t>
            </w:r>
          </w:p>
        </w:tc>
        <w:tc>
          <w:tcPr>
            <w:tcW w:w="553"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color w:val="000000"/>
                <w:sz w:val="18"/>
                <w:szCs w:val="18"/>
                <w:lang w:val="es-ES" w:eastAsia="es-ES"/>
              </w:rPr>
              <w:t>%</w:t>
            </w:r>
          </w:p>
        </w:tc>
        <w:tc>
          <w:tcPr>
            <w:tcW w:w="1056"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bCs/>
                <w:color w:val="000000"/>
                <w:sz w:val="18"/>
                <w:szCs w:val="18"/>
                <w:lang w:eastAsia="es-ES"/>
              </w:rPr>
              <w:t>2021</w:t>
            </w:r>
          </w:p>
        </w:tc>
        <w:tc>
          <w:tcPr>
            <w:tcW w:w="0" w:type="auto"/>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color w:val="000000"/>
                <w:sz w:val="18"/>
                <w:szCs w:val="18"/>
                <w:lang w:val="es-ES" w:eastAsia="es-ES"/>
              </w:rPr>
              <w:t>%</w:t>
            </w:r>
          </w:p>
        </w:tc>
        <w:tc>
          <w:tcPr>
            <w:tcW w:w="1011"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bCs/>
                <w:color w:val="000000"/>
                <w:sz w:val="18"/>
                <w:szCs w:val="18"/>
                <w:lang w:eastAsia="es-ES"/>
              </w:rPr>
              <w:t>2022</w:t>
            </w:r>
          </w:p>
        </w:tc>
        <w:tc>
          <w:tcPr>
            <w:tcW w:w="610" w:type="dxa"/>
            <w:tcBorders>
              <w:top w:val="single" w:sz="4" w:space="0" w:color="auto"/>
              <w:left w:val="nil"/>
              <w:bottom w:val="single" w:sz="4" w:space="0" w:color="auto"/>
              <w:right w:val="nil"/>
            </w:tcBorders>
            <w:shd w:val="clear" w:color="000000" w:fill="8DB3E2"/>
            <w:noWrap/>
            <w:vAlign w:val="center"/>
            <w:hideMark/>
          </w:tcPr>
          <w:p w:rsidR="00EC18FC" w:rsidRPr="00EC18FC" w:rsidRDefault="00EC18FC" w:rsidP="00023D87">
            <w:pPr>
              <w:spacing w:after="0"/>
              <w:ind w:firstLine="0"/>
              <w:jc w:val="right"/>
              <w:rPr>
                <w:rFonts w:ascii="Arial" w:hAnsi="Arial" w:cs="Arial"/>
                <w:color w:val="000000"/>
                <w:sz w:val="18"/>
                <w:szCs w:val="18"/>
                <w:lang w:val="es-ES" w:eastAsia="es-ES"/>
              </w:rPr>
            </w:pPr>
            <w:r w:rsidRPr="00EC18FC">
              <w:rPr>
                <w:rFonts w:ascii="Arial" w:hAnsi="Arial" w:cs="Arial"/>
                <w:color w:val="000000"/>
                <w:sz w:val="18"/>
                <w:szCs w:val="18"/>
                <w:lang w:val="es-ES" w:eastAsia="es-ES"/>
              </w:rPr>
              <w:t>%</w:t>
            </w:r>
          </w:p>
        </w:tc>
      </w:tr>
      <w:tr w:rsidR="00EC18FC" w:rsidRPr="00EC18FC" w:rsidTr="00674ABC">
        <w:trPr>
          <w:trHeight w:val="525"/>
          <w:jc w:val="center"/>
        </w:trPr>
        <w:tc>
          <w:tcPr>
            <w:tcW w:w="2868" w:type="dxa"/>
            <w:tcBorders>
              <w:top w:val="single" w:sz="4" w:space="0" w:color="auto"/>
              <w:left w:val="nil"/>
              <w:bottom w:val="single" w:sz="2" w:space="0" w:color="auto"/>
              <w:right w:val="nil"/>
            </w:tcBorders>
            <w:shd w:val="clear" w:color="000000" w:fill="FFFFFF"/>
            <w:noWrap/>
            <w:vAlign w:val="center"/>
            <w:hideMark/>
          </w:tcPr>
          <w:p w:rsidR="00EC18FC" w:rsidRPr="00EC18FC" w:rsidRDefault="00EC18FC" w:rsidP="00EC18FC">
            <w:pPr>
              <w:spacing w:after="0"/>
              <w:ind w:firstLine="0"/>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Dotación presupuestaria anual en partidas gestionadas a través de convocatorias en régimen de concurrencia competitiva</w:t>
            </w:r>
          </w:p>
        </w:tc>
        <w:tc>
          <w:tcPr>
            <w:tcW w:w="975" w:type="dxa"/>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4.325.175</w:t>
            </w:r>
          </w:p>
        </w:tc>
        <w:tc>
          <w:tcPr>
            <w:tcW w:w="558" w:type="dxa"/>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38</w:t>
            </w:r>
          </w:p>
        </w:tc>
        <w:tc>
          <w:tcPr>
            <w:tcW w:w="832" w:type="dxa"/>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4.294.068</w:t>
            </w:r>
          </w:p>
        </w:tc>
        <w:tc>
          <w:tcPr>
            <w:tcW w:w="553" w:type="dxa"/>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37</w:t>
            </w:r>
          </w:p>
        </w:tc>
        <w:tc>
          <w:tcPr>
            <w:tcW w:w="1056" w:type="dxa"/>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4.983.453</w:t>
            </w:r>
          </w:p>
        </w:tc>
        <w:tc>
          <w:tcPr>
            <w:tcW w:w="0" w:type="auto"/>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39</w:t>
            </w:r>
          </w:p>
        </w:tc>
        <w:tc>
          <w:tcPr>
            <w:tcW w:w="1011" w:type="dxa"/>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11.262.434</w:t>
            </w:r>
            <w:r>
              <w:rPr>
                <w:rFonts w:ascii="Arial Narrow" w:hAnsi="Arial Narrow" w:cs="Calibri"/>
                <w:color w:val="000000"/>
                <w:sz w:val="16"/>
                <w:szCs w:val="16"/>
                <w:lang w:eastAsia="es-ES"/>
              </w:rPr>
              <w:t>*</w:t>
            </w:r>
          </w:p>
        </w:tc>
        <w:tc>
          <w:tcPr>
            <w:tcW w:w="610" w:type="dxa"/>
            <w:tcBorders>
              <w:top w:val="single" w:sz="4" w:space="0" w:color="auto"/>
              <w:left w:val="nil"/>
              <w:bottom w:val="single" w:sz="2"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57</w:t>
            </w:r>
          </w:p>
        </w:tc>
      </w:tr>
      <w:tr w:rsidR="00EC18FC" w:rsidRPr="00EC18FC" w:rsidTr="00674ABC">
        <w:trPr>
          <w:trHeight w:val="315"/>
          <w:jc w:val="center"/>
        </w:trPr>
        <w:tc>
          <w:tcPr>
            <w:tcW w:w="2868" w:type="dxa"/>
            <w:tcBorders>
              <w:top w:val="single" w:sz="2" w:space="0" w:color="auto"/>
              <w:left w:val="nil"/>
              <w:bottom w:val="single" w:sz="4" w:space="0" w:color="auto"/>
              <w:right w:val="nil"/>
            </w:tcBorders>
            <w:shd w:val="clear" w:color="000000" w:fill="FFFFFF"/>
            <w:noWrap/>
            <w:vAlign w:val="center"/>
            <w:hideMark/>
          </w:tcPr>
          <w:p w:rsidR="00EC18FC" w:rsidRPr="00EC18FC" w:rsidRDefault="00EC18FC" w:rsidP="00EC18FC">
            <w:pPr>
              <w:spacing w:after="0"/>
              <w:ind w:firstLine="0"/>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Dotación presupuestaria anual en partidas nominativas de subvenciones</w:t>
            </w:r>
          </w:p>
        </w:tc>
        <w:tc>
          <w:tcPr>
            <w:tcW w:w="975" w:type="dxa"/>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7.061.125</w:t>
            </w:r>
          </w:p>
        </w:tc>
        <w:tc>
          <w:tcPr>
            <w:tcW w:w="558" w:type="dxa"/>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62</w:t>
            </w:r>
          </w:p>
        </w:tc>
        <w:tc>
          <w:tcPr>
            <w:tcW w:w="832" w:type="dxa"/>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7.416.080</w:t>
            </w:r>
          </w:p>
        </w:tc>
        <w:tc>
          <w:tcPr>
            <w:tcW w:w="553" w:type="dxa"/>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63</w:t>
            </w:r>
          </w:p>
        </w:tc>
        <w:tc>
          <w:tcPr>
            <w:tcW w:w="1056" w:type="dxa"/>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7.822.380</w:t>
            </w:r>
          </w:p>
        </w:tc>
        <w:tc>
          <w:tcPr>
            <w:tcW w:w="0" w:type="auto"/>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61</w:t>
            </w:r>
          </w:p>
        </w:tc>
        <w:tc>
          <w:tcPr>
            <w:tcW w:w="1011" w:type="dxa"/>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eastAsia="es-ES"/>
              </w:rPr>
              <w:t>8.611.549</w:t>
            </w:r>
          </w:p>
        </w:tc>
        <w:tc>
          <w:tcPr>
            <w:tcW w:w="610" w:type="dxa"/>
            <w:tcBorders>
              <w:top w:val="single" w:sz="2" w:space="0" w:color="auto"/>
              <w:left w:val="nil"/>
              <w:bottom w:val="single" w:sz="4" w:space="0" w:color="auto"/>
              <w:right w:val="nil"/>
            </w:tcBorders>
            <w:shd w:val="clear" w:color="auto" w:fill="auto"/>
            <w:noWrap/>
            <w:vAlign w:val="center"/>
            <w:hideMark/>
          </w:tcPr>
          <w:p w:rsidR="00EC18FC" w:rsidRPr="00EC18FC" w:rsidRDefault="00EC18FC" w:rsidP="00023D87">
            <w:pPr>
              <w:spacing w:after="0"/>
              <w:ind w:firstLine="0"/>
              <w:jc w:val="right"/>
              <w:rPr>
                <w:rFonts w:ascii="Arial Narrow" w:hAnsi="Arial Narrow" w:cs="Calibri"/>
                <w:color w:val="000000"/>
                <w:sz w:val="16"/>
                <w:szCs w:val="16"/>
                <w:lang w:val="es-ES" w:eastAsia="es-ES"/>
              </w:rPr>
            </w:pPr>
            <w:r w:rsidRPr="00EC18FC">
              <w:rPr>
                <w:rFonts w:ascii="Arial Narrow" w:hAnsi="Arial Narrow" w:cs="Calibri"/>
                <w:color w:val="000000"/>
                <w:sz w:val="16"/>
                <w:szCs w:val="16"/>
                <w:lang w:val="es-ES" w:eastAsia="es-ES"/>
              </w:rPr>
              <w:t>43</w:t>
            </w:r>
          </w:p>
        </w:tc>
      </w:tr>
      <w:tr w:rsidR="00EC18FC" w:rsidRPr="00182577" w:rsidTr="00674ABC">
        <w:trPr>
          <w:trHeight w:val="255"/>
          <w:jc w:val="center"/>
        </w:trPr>
        <w:tc>
          <w:tcPr>
            <w:tcW w:w="2868"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EC18FC">
            <w:pPr>
              <w:spacing w:after="0"/>
              <w:ind w:firstLine="0"/>
              <w:jc w:val="left"/>
              <w:rPr>
                <w:rFonts w:ascii="Arial" w:hAnsi="Arial" w:cs="Arial"/>
                <w:color w:val="000000"/>
                <w:sz w:val="17"/>
                <w:szCs w:val="17"/>
                <w:lang w:val="es-ES" w:eastAsia="es-ES"/>
              </w:rPr>
            </w:pPr>
            <w:r w:rsidRPr="00182577">
              <w:rPr>
                <w:rFonts w:ascii="Arial" w:hAnsi="Arial" w:cs="Arial"/>
                <w:color w:val="000000"/>
                <w:sz w:val="17"/>
                <w:szCs w:val="17"/>
                <w:lang w:val="es-ES" w:eastAsia="es-ES"/>
              </w:rPr>
              <w:t>Total</w:t>
            </w:r>
          </w:p>
        </w:tc>
        <w:tc>
          <w:tcPr>
            <w:tcW w:w="975"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11.386.300</w:t>
            </w:r>
          </w:p>
        </w:tc>
        <w:tc>
          <w:tcPr>
            <w:tcW w:w="558"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100</w:t>
            </w:r>
          </w:p>
        </w:tc>
        <w:tc>
          <w:tcPr>
            <w:tcW w:w="832"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11.710.148</w:t>
            </w:r>
          </w:p>
        </w:tc>
        <w:tc>
          <w:tcPr>
            <w:tcW w:w="553"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100</w:t>
            </w:r>
          </w:p>
        </w:tc>
        <w:tc>
          <w:tcPr>
            <w:tcW w:w="1056"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12.805.833</w:t>
            </w:r>
          </w:p>
        </w:tc>
        <w:tc>
          <w:tcPr>
            <w:tcW w:w="0" w:type="auto"/>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100</w:t>
            </w:r>
          </w:p>
        </w:tc>
        <w:tc>
          <w:tcPr>
            <w:tcW w:w="1011"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19.873.983</w:t>
            </w:r>
          </w:p>
        </w:tc>
        <w:tc>
          <w:tcPr>
            <w:tcW w:w="610" w:type="dxa"/>
            <w:tcBorders>
              <w:top w:val="single" w:sz="4" w:space="0" w:color="auto"/>
              <w:left w:val="nil"/>
              <w:bottom w:val="single" w:sz="4" w:space="0" w:color="auto"/>
              <w:right w:val="nil"/>
            </w:tcBorders>
            <w:shd w:val="clear" w:color="auto" w:fill="8DB3E2" w:themeFill="text2" w:themeFillTint="66"/>
            <w:noWrap/>
            <w:vAlign w:val="center"/>
            <w:hideMark/>
          </w:tcPr>
          <w:p w:rsidR="00EC18FC" w:rsidRPr="00182577" w:rsidRDefault="00EC18FC" w:rsidP="00023D87">
            <w:pPr>
              <w:spacing w:after="0"/>
              <w:ind w:firstLine="0"/>
              <w:jc w:val="right"/>
              <w:rPr>
                <w:rFonts w:ascii="Arial" w:hAnsi="Arial" w:cs="Arial"/>
                <w:color w:val="000000"/>
                <w:sz w:val="17"/>
                <w:szCs w:val="17"/>
                <w:lang w:val="es-ES" w:eastAsia="es-ES"/>
              </w:rPr>
            </w:pPr>
            <w:r w:rsidRPr="00182577">
              <w:rPr>
                <w:rFonts w:ascii="Arial" w:hAnsi="Arial" w:cs="Arial"/>
                <w:color w:val="000000"/>
                <w:sz w:val="17"/>
                <w:szCs w:val="17"/>
                <w:lang w:val="es-ES" w:eastAsia="es-ES"/>
              </w:rPr>
              <w:t>100</w:t>
            </w:r>
          </w:p>
        </w:tc>
      </w:tr>
    </w:tbl>
    <w:p w:rsidR="00FF078B" w:rsidRDefault="00FF078B" w:rsidP="00EC18FC">
      <w:pPr>
        <w:spacing w:before="120"/>
        <w:ind w:firstLine="0"/>
        <w:rPr>
          <w:rFonts w:ascii="Arial" w:hAnsi="Arial" w:cs="Arial"/>
        </w:rPr>
      </w:pPr>
      <w:r w:rsidRPr="00FF0C75">
        <w:rPr>
          <w:rFonts w:ascii="Arial" w:hAnsi="Arial" w:cs="Arial"/>
          <w:iCs/>
          <w:spacing w:val="10"/>
          <w:kern w:val="28"/>
          <w:sz w:val="16"/>
          <w:szCs w:val="16"/>
        </w:rPr>
        <w:t>*Se incluyen 6 millon</w:t>
      </w:r>
      <w:bookmarkStart w:id="35" w:name="_GoBack"/>
      <w:bookmarkEnd w:id="35"/>
      <w:r w:rsidRPr="00FF0C75">
        <w:rPr>
          <w:rFonts w:ascii="Arial" w:hAnsi="Arial" w:cs="Arial"/>
          <w:iCs/>
          <w:spacing w:val="10"/>
          <w:kern w:val="28"/>
          <w:sz w:val="16"/>
          <w:szCs w:val="16"/>
        </w:rPr>
        <w:t>es de fondos MMR</w:t>
      </w:r>
      <w:r w:rsidR="0021629B">
        <w:rPr>
          <w:rFonts w:ascii="Arial" w:hAnsi="Arial" w:cs="Arial"/>
          <w:iCs/>
          <w:spacing w:val="10"/>
          <w:kern w:val="28"/>
          <w:sz w:val="16"/>
          <w:szCs w:val="16"/>
        </w:rPr>
        <w:t>.</w:t>
      </w:r>
    </w:p>
    <w:p w:rsidR="00FF078B" w:rsidRDefault="00EC18FC" w:rsidP="00FF078B">
      <w:pPr>
        <w:rPr>
          <w:rFonts w:ascii="Arial" w:hAnsi="Arial" w:cs="Arial"/>
        </w:rPr>
      </w:pPr>
      <w:r>
        <w:rPr>
          <w:noProof/>
          <w:lang w:val="es-ES" w:eastAsia="es-ES"/>
        </w:rPr>
        <w:drawing>
          <wp:inline distT="0" distB="0" distL="0" distR="0" wp14:anchorId="733CEA44" wp14:editId="6C57AB34">
            <wp:extent cx="5224780" cy="2413000"/>
            <wp:effectExtent l="0" t="0" r="13970"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F078B" w:rsidRDefault="00FF078B" w:rsidP="000D22FB">
      <w:pPr>
        <w:pStyle w:val="texto"/>
        <w:tabs>
          <w:tab w:val="left" w:pos="142"/>
        </w:tabs>
        <w:spacing w:after="240"/>
        <w:rPr>
          <w:rFonts w:ascii="Arial" w:hAnsi="Arial" w:cs="Arial"/>
          <w:sz w:val="20"/>
          <w:szCs w:val="20"/>
        </w:rPr>
      </w:pPr>
      <w:r>
        <w:rPr>
          <w:szCs w:val="26"/>
        </w:rPr>
        <w:t xml:space="preserve">Sobre un total de 57 </w:t>
      </w:r>
      <w:r w:rsidRPr="00A96607">
        <w:rPr>
          <w:szCs w:val="26"/>
        </w:rPr>
        <w:t xml:space="preserve">partidas </w:t>
      </w:r>
      <w:r>
        <w:rPr>
          <w:szCs w:val="26"/>
        </w:rPr>
        <w:t xml:space="preserve">nominativas de subvenciones </w:t>
      </w:r>
      <w:r w:rsidR="00A12AA6">
        <w:rPr>
          <w:szCs w:val="26"/>
        </w:rPr>
        <w:t>se ha seleccionado la siguiente muestra</w:t>
      </w:r>
      <w:r>
        <w:rPr>
          <w:szCs w:val="26"/>
        </w:rPr>
        <w:t>:</w:t>
      </w:r>
    </w:p>
    <w:tbl>
      <w:tblPr>
        <w:tblW w:w="8931" w:type="dxa"/>
        <w:jc w:val="center"/>
        <w:tblLayout w:type="fixed"/>
        <w:tblCellMar>
          <w:left w:w="70" w:type="dxa"/>
          <w:right w:w="70" w:type="dxa"/>
        </w:tblCellMar>
        <w:tblLook w:val="04A0" w:firstRow="1" w:lastRow="0" w:firstColumn="1" w:lastColumn="0" w:noHBand="0" w:noVBand="1"/>
      </w:tblPr>
      <w:tblGrid>
        <w:gridCol w:w="1642"/>
        <w:gridCol w:w="5162"/>
        <w:gridCol w:w="1417"/>
        <w:gridCol w:w="710"/>
      </w:tblGrid>
      <w:tr w:rsidR="00FF078B" w:rsidRPr="000C29B6" w:rsidTr="00674ABC">
        <w:trPr>
          <w:trHeight w:val="255"/>
          <w:jc w:val="center"/>
        </w:trPr>
        <w:tc>
          <w:tcPr>
            <w:tcW w:w="1642" w:type="dxa"/>
            <w:tcBorders>
              <w:top w:val="single" w:sz="4" w:space="0" w:color="auto"/>
              <w:left w:val="nil"/>
              <w:bottom w:val="single" w:sz="4" w:space="0" w:color="auto"/>
              <w:right w:val="nil"/>
            </w:tcBorders>
            <w:shd w:val="clear" w:color="000000" w:fill="9BC2E6"/>
            <w:noWrap/>
            <w:vAlign w:val="center"/>
            <w:hideMark/>
          </w:tcPr>
          <w:p w:rsidR="00FF078B" w:rsidRPr="000C29B6" w:rsidRDefault="00FF078B" w:rsidP="00FF0C75">
            <w:pPr>
              <w:spacing w:after="0"/>
              <w:ind w:firstLine="0"/>
              <w:jc w:val="left"/>
              <w:rPr>
                <w:rFonts w:ascii="Arial" w:hAnsi="Arial" w:cs="Arial"/>
                <w:bCs/>
                <w:color w:val="000000"/>
                <w:sz w:val="18"/>
                <w:szCs w:val="18"/>
              </w:rPr>
            </w:pPr>
            <w:r w:rsidRPr="000C29B6">
              <w:rPr>
                <w:rFonts w:ascii="Arial" w:hAnsi="Arial" w:cs="Arial"/>
                <w:bCs/>
                <w:color w:val="000000"/>
                <w:sz w:val="18"/>
                <w:szCs w:val="18"/>
              </w:rPr>
              <w:t>Origen</w:t>
            </w:r>
          </w:p>
        </w:tc>
        <w:tc>
          <w:tcPr>
            <w:tcW w:w="5162" w:type="dxa"/>
            <w:tcBorders>
              <w:top w:val="single" w:sz="4" w:space="0" w:color="auto"/>
              <w:left w:val="nil"/>
              <w:bottom w:val="single" w:sz="4" w:space="0" w:color="auto"/>
              <w:right w:val="nil"/>
            </w:tcBorders>
            <w:shd w:val="clear" w:color="000000" w:fill="9BC2E6"/>
            <w:noWrap/>
            <w:vAlign w:val="center"/>
            <w:hideMark/>
          </w:tcPr>
          <w:p w:rsidR="000A7B9D" w:rsidRPr="000C29B6" w:rsidRDefault="00FF078B" w:rsidP="00023D87">
            <w:pPr>
              <w:spacing w:after="0"/>
              <w:ind w:hanging="12"/>
              <w:jc w:val="left"/>
              <w:rPr>
                <w:rFonts w:ascii="Arial" w:hAnsi="Arial" w:cs="Arial"/>
                <w:bCs/>
                <w:color w:val="000000"/>
                <w:sz w:val="18"/>
                <w:szCs w:val="18"/>
              </w:rPr>
            </w:pPr>
            <w:r w:rsidRPr="000C29B6">
              <w:rPr>
                <w:rFonts w:ascii="Arial" w:hAnsi="Arial" w:cs="Arial"/>
                <w:bCs/>
                <w:color w:val="000000"/>
                <w:sz w:val="18"/>
                <w:szCs w:val="18"/>
              </w:rPr>
              <w:t xml:space="preserve">Partida nominativa en los Presupuestos </w:t>
            </w:r>
          </w:p>
          <w:p w:rsidR="00FF078B" w:rsidRPr="000C29B6" w:rsidRDefault="00FF078B" w:rsidP="00023D87">
            <w:pPr>
              <w:spacing w:after="0"/>
              <w:ind w:hanging="12"/>
              <w:jc w:val="left"/>
              <w:rPr>
                <w:rFonts w:ascii="Arial" w:hAnsi="Arial" w:cs="Arial"/>
                <w:bCs/>
                <w:color w:val="000000"/>
                <w:sz w:val="18"/>
                <w:szCs w:val="18"/>
              </w:rPr>
            </w:pPr>
            <w:r w:rsidRPr="000C29B6">
              <w:rPr>
                <w:rFonts w:ascii="Arial" w:hAnsi="Arial" w:cs="Arial"/>
                <w:bCs/>
                <w:color w:val="000000"/>
                <w:sz w:val="18"/>
                <w:szCs w:val="18"/>
              </w:rPr>
              <w:t>Generales de Navarra</w:t>
            </w:r>
          </w:p>
        </w:tc>
        <w:tc>
          <w:tcPr>
            <w:tcW w:w="1417" w:type="dxa"/>
            <w:tcBorders>
              <w:top w:val="single" w:sz="4" w:space="0" w:color="auto"/>
              <w:left w:val="nil"/>
              <w:bottom w:val="single" w:sz="4" w:space="0" w:color="auto"/>
              <w:right w:val="nil"/>
            </w:tcBorders>
            <w:shd w:val="clear" w:color="000000" w:fill="9BC2E6"/>
            <w:noWrap/>
            <w:vAlign w:val="center"/>
            <w:hideMark/>
          </w:tcPr>
          <w:p w:rsidR="00FF078B" w:rsidRPr="000C29B6" w:rsidRDefault="00FF078B" w:rsidP="000A7B9D">
            <w:pPr>
              <w:spacing w:after="0"/>
              <w:ind w:firstLine="0"/>
              <w:jc w:val="right"/>
              <w:rPr>
                <w:rFonts w:ascii="Arial" w:hAnsi="Arial" w:cs="Arial"/>
                <w:bCs/>
                <w:color w:val="000000"/>
                <w:sz w:val="18"/>
                <w:szCs w:val="18"/>
              </w:rPr>
            </w:pPr>
            <w:r w:rsidRPr="000C29B6">
              <w:rPr>
                <w:rFonts w:ascii="Arial" w:hAnsi="Arial" w:cs="Arial"/>
                <w:bCs/>
                <w:color w:val="000000"/>
                <w:sz w:val="18"/>
                <w:szCs w:val="18"/>
              </w:rPr>
              <w:t>Dotación</w:t>
            </w:r>
          </w:p>
          <w:p w:rsidR="00FF078B" w:rsidRPr="000C29B6" w:rsidRDefault="00FF078B" w:rsidP="000A7B9D">
            <w:pPr>
              <w:spacing w:after="0"/>
              <w:ind w:firstLine="0"/>
              <w:jc w:val="right"/>
              <w:rPr>
                <w:rFonts w:ascii="Arial" w:hAnsi="Arial" w:cs="Arial"/>
                <w:bCs/>
                <w:color w:val="000000"/>
                <w:sz w:val="18"/>
                <w:szCs w:val="18"/>
              </w:rPr>
            </w:pPr>
            <w:r w:rsidRPr="000C29B6">
              <w:rPr>
                <w:rFonts w:ascii="Arial" w:hAnsi="Arial" w:cs="Arial"/>
                <w:bCs/>
                <w:color w:val="000000"/>
                <w:sz w:val="18"/>
                <w:szCs w:val="18"/>
              </w:rPr>
              <w:t>presupuestaria</w:t>
            </w:r>
          </w:p>
        </w:tc>
        <w:tc>
          <w:tcPr>
            <w:tcW w:w="710" w:type="dxa"/>
            <w:tcBorders>
              <w:top w:val="single" w:sz="4" w:space="0" w:color="auto"/>
              <w:left w:val="nil"/>
              <w:bottom w:val="single" w:sz="4" w:space="0" w:color="auto"/>
              <w:right w:val="nil"/>
            </w:tcBorders>
            <w:shd w:val="clear" w:color="000000" w:fill="9BC2E6"/>
            <w:noWrap/>
            <w:vAlign w:val="center"/>
            <w:hideMark/>
          </w:tcPr>
          <w:p w:rsidR="00FF078B" w:rsidRPr="000C29B6" w:rsidRDefault="00FF078B" w:rsidP="00674ABC">
            <w:pPr>
              <w:spacing w:after="0"/>
              <w:ind w:firstLine="0"/>
              <w:jc w:val="right"/>
              <w:rPr>
                <w:rFonts w:ascii="Arial" w:hAnsi="Arial" w:cs="Arial"/>
                <w:bCs/>
                <w:color w:val="000000"/>
                <w:sz w:val="18"/>
                <w:szCs w:val="18"/>
              </w:rPr>
            </w:pPr>
            <w:proofErr w:type="spellStart"/>
            <w:r w:rsidRPr="000C29B6">
              <w:rPr>
                <w:rFonts w:ascii="Arial" w:hAnsi="Arial" w:cs="Arial"/>
                <w:bCs/>
                <w:color w:val="000000"/>
                <w:sz w:val="18"/>
                <w:szCs w:val="18"/>
              </w:rPr>
              <w:t>Ejercic</w:t>
            </w:r>
            <w:proofErr w:type="spellEnd"/>
          </w:p>
        </w:tc>
      </w:tr>
      <w:tr w:rsidR="00FF078B" w:rsidTr="00674ABC">
        <w:trPr>
          <w:trHeight w:val="198"/>
          <w:jc w:val="center"/>
        </w:trPr>
        <w:tc>
          <w:tcPr>
            <w:tcW w:w="1642" w:type="dxa"/>
            <w:tcBorders>
              <w:top w:val="single" w:sz="4" w:space="0" w:color="auto"/>
              <w:left w:val="nil"/>
              <w:bottom w:val="single" w:sz="2" w:space="0" w:color="auto"/>
              <w:right w:val="nil"/>
            </w:tcBorders>
            <w:shd w:val="clear" w:color="auto" w:fill="auto"/>
            <w:noWrap/>
            <w:vAlign w:val="center"/>
            <w:hideMark/>
          </w:tcPr>
          <w:p w:rsidR="000C29B6" w:rsidRDefault="00FF078B" w:rsidP="000A7B9D">
            <w:pPr>
              <w:spacing w:after="0"/>
              <w:ind w:firstLine="0"/>
              <w:rPr>
                <w:rFonts w:ascii="Arial Narrow" w:hAnsi="Arial Narrow" w:cs="Calibri"/>
                <w:color w:val="000000"/>
                <w:sz w:val="18"/>
                <w:szCs w:val="18"/>
              </w:rPr>
            </w:pPr>
            <w:r w:rsidRPr="000C29B6">
              <w:rPr>
                <w:rFonts w:ascii="Arial Narrow" w:hAnsi="Arial Narrow" w:cs="Calibri"/>
                <w:color w:val="000000"/>
                <w:sz w:val="18"/>
                <w:szCs w:val="18"/>
              </w:rPr>
              <w:t xml:space="preserve">Enmienda </w:t>
            </w:r>
          </w:p>
          <w:p w:rsidR="00FF078B" w:rsidRPr="000C29B6" w:rsidRDefault="00FF078B" w:rsidP="000A7B9D">
            <w:pPr>
              <w:spacing w:after="0"/>
              <w:ind w:firstLine="0"/>
              <w:rPr>
                <w:rFonts w:ascii="Arial Narrow" w:hAnsi="Arial Narrow" w:cs="Calibri"/>
                <w:color w:val="000000"/>
                <w:sz w:val="18"/>
                <w:szCs w:val="18"/>
              </w:rPr>
            </w:pPr>
            <w:r w:rsidRPr="000C29B6">
              <w:rPr>
                <w:rFonts w:ascii="Arial Narrow" w:hAnsi="Arial Narrow" w:cs="Calibri"/>
                <w:color w:val="000000"/>
                <w:sz w:val="18"/>
                <w:szCs w:val="18"/>
              </w:rPr>
              <w:t>Parlamentaria</w:t>
            </w:r>
          </w:p>
        </w:tc>
        <w:tc>
          <w:tcPr>
            <w:tcW w:w="5162" w:type="dxa"/>
            <w:tcBorders>
              <w:top w:val="single" w:sz="4" w:space="0" w:color="auto"/>
              <w:left w:val="nil"/>
              <w:bottom w:val="single" w:sz="2" w:space="0" w:color="auto"/>
              <w:right w:val="nil"/>
            </w:tcBorders>
            <w:shd w:val="clear" w:color="auto" w:fill="auto"/>
            <w:noWrap/>
            <w:vAlign w:val="center"/>
            <w:hideMark/>
          </w:tcPr>
          <w:p w:rsidR="00023D87" w:rsidRPr="000C29B6" w:rsidRDefault="00FF078B" w:rsidP="00023D87">
            <w:pPr>
              <w:spacing w:after="0"/>
              <w:ind w:hanging="12"/>
              <w:rPr>
                <w:rFonts w:ascii="Arial Narrow" w:hAnsi="Arial Narrow" w:cs="Calibri"/>
                <w:color w:val="000000"/>
                <w:sz w:val="18"/>
                <w:szCs w:val="18"/>
              </w:rPr>
            </w:pPr>
            <w:r w:rsidRPr="000C29B6">
              <w:rPr>
                <w:rFonts w:ascii="Arial Narrow" w:hAnsi="Arial Narrow" w:cs="Calibri"/>
                <w:color w:val="000000"/>
                <w:sz w:val="18"/>
                <w:szCs w:val="18"/>
              </w:rPr>
              <w:t>Convenio con Asociación Síndrome de Down para centro ocupacional de</w:t>
            </w:r>
          </w:p>
          <w:p w:rsidR="00FF078B" w:rsidRPr="000C29B6" w:rsidRDefault="00FF078B" w:rsidP="00023D87">
            <w:pPr>
              <w:spacing w:after="0"/>
              <w:ind w:hanging="12"/>
              <w:rPr>
                <w:rFonts w:ascii="Arial Narrow" w:hAnsi="Arial Narrow" w:cs="Calibri"/>
                <w:color w:val="000000"/>
                <w:sz w:val="18"/>
                <w:szCs w:val="18"/>
              </w:rPr>
            </w:pPr>
            <w:r w:rsidRPr="000C29B6">
              <w:rPr>
                <w:rFonts w:ascii="Arial Narrow" w:hAnsi="Arial Narrow" w:cs="Calibri"/>
                <w:color w:val="000000"/>
                <w:sz w:val="18"/>
                <w:szCs w:val="18"/>
              </w:rPr>
              <w:t xml:space="preserve"> personas</w:t>
            </w:r>
            <w:r w:rsidR="00023D87" w:rsidRPr="000C29B6">
              <w:rPr>
                <w:rFonts w:ascii="Arial Narrow" w:hAnsi="Arial Narrow" w:cs="Calibri"/>
                <w:color w:val="000000"/>
                <w:sz w:val="18"/>
                <w:szCs w:val="18"/>
              </w:rPr>
              <w:t xml:space="preserve"> </w:t>
            </w:r>
            <w:r w:rsidRPr="000C29B6">
              <w:rPr>
                <w:rFonts w:ascii="Arial Narrow" w:hAnsi="Arial Narrow" w:cs="Calibri"/>
                <w:color w:val="000000"/>
                <w:sz w:val="18"/>
                <w:szCs w:val="18"/>
              </w:rPr>
              <w:t>con discapacidad intelectual</w:t>
            </w:r>
          </w:p>
        </w:tc>
        <w:tc>
          <w:tcPr>
            <w:tcW w:w="1417" w:type="dxa"/>
            <w:tcBorders>
              <w:top w:val="single" w:sz="4" w:space="0" w:color="auto"/>
              <w:left w:val="nil"/>
              <w:bottom w:val="single" w:sz="2" w:space="0" w:color="auto"/>
              <w:right w:val="nil"/>
            </w:tcBorders>
            <w:shd w:val="clear" w:color="auto" w:fill="auto"/>
            <w:noWrap/>
            <w:vAlign w:val="center"/>
            <w:hideMark/>
          </w:tcPr>
          <w:p w:rsidR="00FF078B" w:rsidRPr="000C29B6" w:rsidRDefault="00FF078B" w:rsidP="000A7B9D">
            <w:pPr>
              <w:spacing w:after="0"/>
              <w:ind w:firstLine="0"/>
              <w:jc w:val="right"/>
              <w:rPr>
                <w:rFonts w:ascii="Arial Narrow" w:hAnsi="Arial Narrow" w:cs="Calibri"/>
                <w:color w:val="000000"/>
                <w:sz w:val="18"/>
                <w:szCs w:val="18"/>
              </w:rPr>
            </w:pPr>
            <w:r w:rsidRPr="000C29B6">
              <w:rPr>
                <w:rFonts w:ascii="Arial Narrow" w:hAnsi="Arial Narrow" w:cs="Calibri"/>
                <w:color w:val="000000"/>
                <w:sz w:val="18"/>
                <w:szCs w:val="18"/>
              </w:rPr>
              <w:t>230.192</w:t>
            </w:r>
          </w:p>
        </w:tc>
        <w:tc>
          <w:tcPr>
            <w:tcW w:w="710" w:type="dxa"/>
            <w:tcBorders>
              <w:top w:val="single" w:sz="4" w:space="0" w:color="auto"/>
              <w:left w:val="nil"/>
              <w:bottom w:val="single" w:sz="2" w:space="0" w:color="auto"/>
              <w:right w:val="nil"/>
            </w:tcBorders>
            <w:shd w:val="clear" w:color="auto" w:fill="auto"/>
            <w:noWrap/>
            <w:vAlign w:val="center"/>
            <w:hideMark/>
          </w:tcPr>
          <w:p w:rsidR="00FF078B" w:rsidRPr="000C29B6" w:rsidRDefault="00FF078B" w:rsidP="000A7B9D">
            <w:pPr>
              <w:spacing w:after="0"/>
              <w:ind w:firstLine="0"/>
              <w:jc w:val="right"/>
              <w:rPr>
                <w:rFonts w:ascii="Arial Narrow" w:hAnsi="Arial Narrow" w:cs="Calibri"/>
                <w:color w:val="000000"/>
                <w:sz w:val="18"/>
                <w:szCs w:val="18"/>
              </w:rPr>
            </w:pPr>
            <w:r w:rsidRPr="000C29B6">
              <w:rPr>
                <w:rFonts w:ascii="Arial Narrow" w:hAnsi="Arial Narrow" w:cs="Calibri"/>
                <w:color w:val="000000"/>
                <w:sz w:val="18"/>
                <w:szCs w:val="18"/>
              </w:rPr>
              <w:t>2019</w:t>
            </w:r>
          </w:p>
        </w:tc>
      </w:tr>
      <w:tr w:rsidR="00FF078B" w:rsidTr="00E815E9">
        <w:trPr>
          <w:trHeight w:val="198"/>
          <w:jc w:val="center"/>
        </w:trPr>
        <w:tc>
          <w:tcPr>
            <w:tcW w:w="1642" w:type="dxa"/>
            <w:tcBorders>
              <w:top w:val="single" w:sz="2" w:space="0" w:color="auto"/>
              <w:left w:val="nil"/>
              <w:bottom w:val="single" w:sz="4" w:space="0" w:color="auto"/>
              <w:right w:val="nil"/>
            </w:tcBorders>
            <w:shd w:val="clear" w:color="auto" w:fill="auto"/>
            <w:noWrap/>
            <w:vAlign w:val="center"/>
            <w:hideMark/>
          </w:tcPr>
          <w:p w:rsidR="000C29B6" w:rsidRDefault="00FF078B" w:rsidP="000A7B9D">
            <w:pPr>
              <w:spacing w:after="0"/>
              <w:ind w:firstLine="0"/>
              <w:rPr>
                <w:rFonts w:ascii="Arial Narrow" w:hAnsi="Arial Narrow" w:cs="Calibri"/>
                <w:color w:val="000000"/>
                <w:sz w:val="18"/>
                <w:szCs w:val="18"/>
              </w:rPr>
            </w:pPr>
            <w:r w:rsidRPr="000C29B6">
              <w:rPr>
                <w:rFonts w:ascii="Arial Narrow" w:hAnsi="Arial Narrow" w:cs="Calibri"/>
                <w:color w:val="000000"/>
                <w:sz w:val="18"/>
                <w:szCs w:val="18"/>
              </w:rPr>
              <w:t xml:space="preserve">Enmienda </w:t>
            </w:r>
          </w:p>
          <w:p w:rsidR="00FF078B" w:rsidRPr="000C29B6" w:rsidRDefault="00FF078B" w:rsidP="000A7B9D">
            <w:pPr>
              <w:spacing w:after="0"/>
              <w:ind w:firstLine="0"/>
              <w:rPr>
                <w:rFonts w:ascii="Arial Narrow" w:hAnsi="Arial Narrow" w:cs="Calibri"/>
                <w:color w:val="000000"/>
                <w:sz w:val="18"/>
                <w:szCs w:val="18"/>
              </w:rPr>
            </w:pPr>
            <w:r w:rsidRPr="000C29B6">
              <w:rPr>
                <w:rFonts w:ascii="Arial Narrow" w:hAnsi="Arial Narrow" w:cs="Calibri"/>
                <w:color w:val="000000"/>
                <w:sz w:val="18"/>
                <w:szCs w:val="18"/>
              </w:rPr>
              <w:t>Parlamentaria</w:t>
            </w:r>
          </w:p>
        </w:tc>
        <w:tc>
          <w:tcPr>
            <w:tcW w:w="5162" w:type="dxa"/>
            <w:tcBorders>
              <w:top w:val="single" w:sz="2" w:space="0" w:color="auto"/>
              <w:left w:val="nil"/>
              <w:bottom w:val="single" w:sz="4" w:space="0" w:color="auto"/>
              <w:right w:val="nil"/>
            </w:tcBorders>
            <w:shd w:val="clear" w:color="auto" w:fill="auto"/>
            <w:noWrap/>
            <w:vAlign w:val="center"/>
            <w:hideMark/>
          </w:tcPr>
          <w:p w:rsidR="00FF078B" w:rsidRPr="000C29B6" w:rsidRDefault="00FF078B" w:rsidP="000C29B6">
            <w:pPr>
              <w:spacing w:after="0"/>
              <w:ind w:hanging="12"/>
              <w:rPr>
                <w:rFonts w:ascii="Arial Narrow" w:hAnsi="Arial Narrow" w:cs="Calibri"/>
                <w:color w:val="000000"/>
                <w:sz w:val="18"/>
                <w:szCs w:val="18"/>
              </w:rPr>
            </w:pPr>
            <w:r w:rsidRPr="000C29B6">
              <w:rPr>
                <w:rFonts w:ascii="Arial Narrow" w:hAnsi="Arial Narrow" w:cs="Calibri"/>
                <w:color w:val="000000"/>
                <w:sz w:val="18"/>
                <w:szCs w:val="18"/>
              </w:rPr>
              <w:t>Convenio con El Molino para centro ocupacional para personas con discapacidad intelectual</w:t>
            </w:r>
          </w:p>
        </w:tc>
        <w:tc>
          <w:tcPr>
            <w:tcW w:w="1417" w:type="dxa"/>
            <w:tcBorders>
              <w:top w:val="single" w:sz="2" w:space="0" w:color="auto"/>
              <w:left w:val="nil"/>
              <w:bottom w:val="single" w:sz="4" w:space="0" w:color="auto"/>
              <w:right w:val="nil"/>
            </w:tcBorders>
            <w:shd w:val="clear" w:color="auto" w:fill="auto"/>
            <w:noWrap/>
            <w:vAlign w:val="center"/>
          </w:tcPr>
          <w:p w:rsidR="00FF078B" w:rsidRPr="000C29B6" w:rsidRDefault="00FF078B" w:rsidP="000A7B9D">
            <w:pPr>
              <w:spacing w:after="0"/>
              <w:ind w:firstLine="0"/>
              <w:jc w:val="right"/>
              <w:rPr>
                <w:rFonts w:ascii="Arial Narrow" w:hAnsi="Arial Narrow" w:cs="Calibri"/>
                <w:color w:val="000000"/>
                <w:sz w:val="18"/>
                <w:szCs w:val="18"/>
              </w:rPr>
            </w:pPr>
            <w:r w:rsidRPr="000C29B6">
              <w:rPr>
                <w:rFonts w:ascii="Arial Narrow" w:hAnsi="Arial Narrow" w:cs="Calibri"/>
                <w:color w:val="000000"/>
                <w:sz w:val="18"/>
                <w:szCs w:val="18"/>
              </w:rPr>
              <w:t>259.876</w:t>
            </w:r>
          </w:p>
        </w:tc>
        <w:tc>
          <w:tcPr>
            <w:tcW w:w="710" w:type="dxa"/>
            <w:tcBorders>
              <w:top w:val="single" w:sz="2" w:space="0" w:color="auto"/>
              <w:left w:val="nil"/>
              <w:bottom w:val="single" w:sz="4" w:space="0" w:color="auto"/>
              <w:right w:val="nil"/>
            </w:tcBorders>
            <w:shd w:val="clear" w:color="auto" w:fill="auto"/>
            <w:noWrap/>
            <w:vAlign w:val="center"/>
          </w:tcPr>
          <w:p w:rsidR="00FF078B" w:rsidRPr="000C29B6" w:rsidRDefault="00FF078B" w:rsidP="000A7B9D">
            <w:pPr>
              <w:spacing w:after="0"/>
              <w:ind w:firstLine="0"/>
              <w:jc w:val="right"/>
              <w:rPr>
                <w:rFonts w:ascii="Arial Narrow" w:hAnsi="Arial Narrow" w:cs="Calibri"/>
                <w:color w:val="000000"/>
                <w:sz w:val="18"/>
                <w:szCs w:val="18"/>
              </w:rPr>
            </w:pPr>
            <w:r w:rsidRPr="000C29B6">
              <w:rPr>
                <w:rFonts w:ascii="Arial Narrow" w:hAnsi="Arial Narrow" w:cs="Calibri"/>
                <w:color w:val="000000"/>
                <w:sz w:val="18"/>
                <w:szCs w:val="18"/>
              </w:rPr>
              <w:t>2020</w:t>
            </w:r>
          </w:p>
        </w:tc>
      </w:tr>
      <w:tr w:rsidR="00FF078B" w:rsidTr="0021629B">
        <w:trPr>
          <w:trHeight w:val="198"/>
          <w:jc w:val="center"/>
        </w:trPr>
        <w:tc>
          <w:tcPr>
            <w:tcW w:w="1642" w:type="dxa"/>
            <w:tcBorders>
              <w:top w:val="single" w:sz="4" w:space="0" w:color="auto"/>
              <w:left w:val="nil"/>
              <w:bottom w:val="single" w:sz="4" w:space="0" w:color="auto"/>
              <w:right w:val="nil"/>
            </w:tcBorders>
            <w:shd w:val="clear" w:color="auto" w:fill="auto"/>
            <w:noWrap/>
            <w:vAlign w:val="center"/>
            <w:hideMark/>
          </w:tcPr>
          <w:p w:rsidR="000C29B6" w:rsidRDefault="00FF078B" w:rsidP="000A7B9D">
            <w:pPr>
              <w:spacing w:after="0"/>
              <w:ind w:firstLine="0"/>
              <w:rPr>
                <w:rFonts w:ascii="Arial Narrow" w:hAnsi="Arial Narrow" w:cs="Calibri"/>
                <w:color w:val="000000"/>
                <w:sz w:val="18"/>
                <w:szCs w:val="18"/>
              </w:rPr>
            </w:pPr>
            <w:r w:rsidRPr="000C29B6">
              <w:rPr>
                <w:rFonts w:ascii="Arial Narrow" w:hAnsi="Arial Narrow" w:cs="Calibri"/>
                <w:color w:val="000000"/>
                <w:sz w:val="18"/>
                <w:szCs w:val="18"/>
              </w:rPr>
              <w:t>Enmienda</w:t>
            </w:r>
          </w:p>
          <w:p w:rsidR="00FF078B" w:rsidRPr="000C29B6" w:rsidRDefault="00FF078B" w:rsidP="000A7B9D">
            <w:pPr>
              <w:spacing w:after="0"/>
              <w:ind w:firstLine="0"/>
              <w:rPr>
                <w:rFonts w:ascii="Arial Narrow" w:hAnsi="Arial Narrow" w:cs="Calibri"/>
                <w:color w:val="000000"/>
                <w:sz w:val="18"/>
                <w:szCs w:val="18"/>
              </w:rPr>
            </w:pPr>
            <w:r w:rsidRPr="000C29B6">
              <w:rPr>
                <w:rFonts w:ascii="Arial Narrow" w:hAnsi="Arial Narrow" w:cs="Calibri"/>
                <w:color w:val="000000"/>
                <w:sz w:val="18"/>
                <w:szCs w:val="18"/>
              </w:rPr>
              <w:t>Parlamentaria</w:t>
            </w:r>
          </w:p>
        </w:tc>
        <w:tc>
          <w:tcPr>
            <w:tcW w:w="5162" w:type="dxa"/>
            <w:tcBorders>
              <w:top w:val="single" w:sz="4" w:space="0" w:color="auto"/>
              <w:left w:val="nil"/>
              <w:bottom w:val="single" w:sz="4" w:space="0" w:color="auto"/>
              <w:right w:val="nil"/>
            </w:tcBorders>
            <w:shd w:val="clear" w:color="auto" w:fill="auto"/>
            <w:noWrap/>
            <w:vAlign w:val="center"/>
            <w:hideMark/>
          </w:tcPr>
          <w:p w:rsidR="00023D87" w:rsidRPr="000C29B6" w:rsidRDefault="00FF078B" w:rsidP="000A7B9D">
            <w:pPr>
              <w:spacing w:after="0"/>
              <w:ind w:hanging="12"/>
              <w:rPr>
                <w:rFonts w:ascii="Arial Narrow" w:hAnsi="Arial Narrow" w:cs="Calibri"/>
                <w:color w:val="000000"/>
                <w:sz w:val="18"/>
                <w:szCs w:val="18"/>
              </w:rPr>
            </w:pPr>
            <w:r w:rsidRPr="000C29B6">
              <w:rPr>
                <w:rFonts w:ascii="Arial Narrow" w:hAnsi="Arial Narrow" w:cs="Calibri"/>
                <w:color w:val="000000"/>
                <w:sz w:val="18"/>
                <w:szCs w:val="18"/>
              </w:rPr>
              <w:t xml:space="preserve">Convenio con FANE para centros ocupacionales para personas con parálisis </w:t>
            </w:r>
          </w:p>
          <w:p w:rsidR="00FF078B" w:rsidRPr="000C29B6" w:rsidRDefault="00023D87" w:rsidP="00023D87">
            <w:pPr>
              <w:spacing w:after="0"/>
              <w:ind w:hanging="12"/>
              <w:rPr>
                <w:rFonts w:ascii="Arial Narrow" w:hAnsi="Arial Narrow" w:cs="Calibri"/>
                <w:color w:val="000000"/>
                <w:sz w:val="18"/>
                <w:szCs w:val="18"/>
              </w:rPr>
            </w:pPr>
            <w:r w:rsidRPr="000C29B6">
              <w:rPr>
                <w:rFonts w:ascii="Arial Narrow" w:hAnsi="Arial Narrow" w:cs="Calibri"/>
                <w:color w:val="000000"/>
                <w:sz w:val="18"/>
                <w:szCs w:val="18"/>
              </w:rPr>
              <w:t>c</w:t>
            </w:r>
            <w:r w:rsidR="00FF078B" w:rsidRPr="000C29B6">
              <w:rPr>
                <w:rFonts w:ascii="Arial Narrow" w:hAnsi="Arial Narrow" w:cs="Calibri"/>
                <w:color w:val="000000"/>
                <w:sz w:val="18"/>
                <w:szCs w:val="18"/>
              </w:rPr>
              <w:t>erebral</w:t>
            </w:r>
            <w:r w:rsidRPr="000C29B6">
              <w:rPr>
                <w:rFonts w:ascii="Arial Narrow" w:hAnsi="Arial Narrow" w:cs="Calibri"/>
                <w:color w:val="000000"/>
                <w:sz w:val="18"/>
                <w:szCs w:val="18"/>
              </w:rPr>
              <w:t xml:space="preserve"> </w:t>
            </w:r>
            <w:r w:rsidR="00FF078B" w:rsidRPr="000C29B6">
              <w:rPr>
                <w:rFonts w:ascii="Arial Narrow" w:hAnsi="Arial Narrow" w:cs="Calibri"/>
                <w:color w:val="000000"/>
                <w:sz w:val="18"/>
                <w:szCs w:val="18"/>
              </w:rPr>
              <w:t>y otras enfermedades afines</w:t>
            </w:r>
          </w:p>
        </w:tc>
        <w:tc>
          <w:tcPr>
            <w:tcW w:w="1417" w:type="dxa"/>
            <w:tcBorders>
              <w:top w:val="single" w:sz="4" w:space="0" w:color="auto"/>
              <w:left w:val="nil"/>
              <w:bottom w:val="single" w:sz="4" w:space="0" w:color="auto"/>
              <w:right w:val="nil"/>
            </w:tcBorders>
            <w:shd w:val="clear" w:color="auto" w:fill="auto"/>
            <w:noWrap/>
            <w:vAlign w:val="center"/>
          </w:tcPr>
          <w:p w:rsidR="00FF078B" w:rsidRPr="000C29B6" w:rsidRDefault="00FF078B" w:rsidP="000A7B9D">
            <w:pPr>
              <w:spacing w:after="0"/>
              <w:ind w:firstLine="0"/>
              <w:jc w:val="right"/>
              <w:rPr>
                <w:rFonts w:ascii="Arial Narrow" w:hAnsi="Arial Narrow" w:cs="Calibri"/>
                <w:color w:val="000000"/>
                <w:sz w:val="18"/>
                <w:szCs w:val="18"/>
              </w:rPr>
            </w:pPr>
            <w:r w:rsidRPr="000C29B6">
              <w:rPr>
                <w:rFonts w:ascii="Arial Narrow" w:hAnsi="Arial Narrow" w:cs="Calibri"/>
                <w:color w:val="000000"/>
                <w:sz w:val="18"/>
                <w:szCs w:val="18"/>
              </w:rPr>
              <w:t>408.220</w:t>
            </w:r>
          </w:p>
        </w:tc>
        <w:tc>
          <w:tcPr>
            <w:tcW w:w="710" w:type="dxa"/>
            <w:tcBorders>
              <w:top w:val="single" w:sz="4" w:space="0" w:color="auto"/>
              <w:left w:val="nil"/>
              <w:bottom w:val="single" w:sz="4" w:space="0" w:color="auto"/>
              <w:right w:val="nil"/>
            </w:tcBorders>
            <w:shd w:val="clear" w:color="auto" w:fill="auto"/>
            <w:noWrap/>
            <w:vAlign w:val="center"/>
          </w:tcPr>
          <w:p w:rsidR="00FF078B" w:rsidRPr="000C29B6" w:rsidRDefault="00FF078B" w:rsidP="00990A29">
            <w:pPr>
              <w:spacing w:after="0"/>
              <w:ind w:firstLine="0"/>
              <w:jc w:val="right"/>
              <w:rPr>
                <w:rFonts w:ascii="Arial Narrow" w:hAnsi="Arial Narrow" w:cs="Calibri"/>
                <w:color w:val="000000"/>
                <w:sz w:val="18"/>
                <w:szCs w:val="18"/>
              </w:rPr>
            </w:pPr>
            <w:r w:rsidRPr="000C29B6">
              <w:rPr>
                <w:rFonts w:ascii="Arial Narrow" w:hAnsi="Arial Narrow" w:cs="Calibri"/>
                <w:color w:val="000000"/>
                <w:sz w:val="18"/>
                <w:szCs w:val="18"/>
              </w:rPr>
              <w:t>202</w:t>
            </w:r>
            <w:r w:rsidR="00990A29" w:rsidRPr="000C29B6">
              <w:rPr>
                <w:rFonts w:ascii="Arial Narrow" w:hAnsi="Arial Narrow" w:cs="Calibri"/>
                <w:color w:val="000000"/>
                <w:sz w:val="18"/>
                <w:szCs w:val="18"/>
              </w:rPr>
              <w:t>2</w:t>
            </w:r>
          </w:p>
        </w:tc>
      </w:tr>
    </w:tbl>
    <w:p w:rsidR="00FF078B" w:rsidRDefault="00FF078B" w:rsidP="00FF078B">
      <w:pPr>
        <w:pStyle w:val="texto"/>
        <w:tabs>
          <w:tab w:val="left" w:pos="142"/>
        </w:tabs>
        <w:rPr>
          <w:szCs w:val="26"/>
        </w:rPr>
      </w:pPr>
    </w:p>
    <w:p w:rsidR="00FF078B" w:rsidRPr="00C90FE0" w:rsidRDefault="00FF078B" w:rsidP="00983372">
      <w:pPr>
        <w:pStyle w:val="texto"/>
        <w:numPr>
          <w:ilvl w:val="0"/>
          <w:numId w:val="5"/>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120"/>
        <w:ind w:left="0" w:firstLine="289"/>
        <w:rPr>
          <w:szCs w:val="26"/>
        </w:rPr>
      </w:pPr>
      <w:r w:rsidRPr="00C90FE0">
        <w:rPr>
          <w:szCs w:val="26"/>
        </w:rPr>
        <w:t xml:space="preserve">De la revisión realizada, indicamos que </w:t>
      </w:r>
      <w:r w:rsidR="00C90FE0" w:rsidRPr="00C90FE0">
        <w:rPr>
          <w:szCs w:val="26"/>
        </w:rPr>
        <w:t xml:space="preserve">desde el ejercicio 2003, </w:t>
      </w:r>
      <w:r w:rsidRPr="00C90FE0">
        <w:rPr>
          <w:szCs w:val="26"/>
        </w:rPr>
        <w:t xml:space="preserve">todos los centros ocupacionales (asociaciones sin ánimo de lucro) para personas con discapacidad que existen en Navarra, son </w:t>
      </w:r>
      <w:r w:rsidR="00A12AA6" w:rsidRPr="00C90FE0">
        <w:rPr>
          <w:szCs w:val="26"/>
        </w:rPr>
        <w:t xml:space="preserve">beneficiarios </w:t>
      </w:r>
      <w:r w:rsidR="00C90FE0" w:rsidRPr="00C90FE0">
        <w:rPr>
          <w:szCs w:val="26"/>
        </w:rPr>
        <w:t>de subvenciones nominativas</w:t>
      </w:r>
      <w:r w:rsidR="00990A29" w:rsidRPr="00C90FE0">
        <w:rPr>
          <w:szCs w:val="26"/>
        </w:rPr>
        <w:t xml:space="preserve">, </w:t>
      </w:r>
      <w:r w:rsidRPr="00C90FE0">
        <w:rPr>
          <w:szCs w:val="26"/>
        </w:rPr>
        <w:t xml:space="preserve">formalizándose posteriormente los respectivos convenios en función de las plazas que tienen disponibles. </w:t>
      </w:r>
      <w:r w:rsidR="00C90FE0" w:rsidRPr="00C90FE0">
        <w:rPr>
          <w:szCs w:val="26"/>
        </w:rPr>
        <w:t>No hay convocatoria pública de ayudas</w:t>
      </w:r>
      <w:r w:rsidRPr="00C90FE0">
        <w:rPr>
          <w:szCs w:val="26"/>
        </w:rPr>
        <w:t xml:space="preserve">. </w:t>
      </w:r>
    </w:p>
    <w:p w:rsidR="00E815E9" w:rsidRDefault="00E815E9" w:rsidP="00FF078B">
      <w:pPr>
        <w:pStyle w:val="texto"/>
        <w:tabs>
          <w:tab w:val="left" w:pos="142"/>
        </w:tabs>
        <w:rPr>
          <w:szCs w:val="26"/>
        </w:rPr>
      </w:pPr>
    </w:p>
    <w:p w:rsidR="00FF078B" w:rsidRDefault="00FF078B" w:rsidP="00FF078B">
      <w:pPr>
        <w:pStyle w:val="texto"/>
        <w:tabs>
          <w:tab w:val="left" w:pos="142"/>
        </w:tabs>
        <w:rPr>
          <w:szCs w:val="26"/>
        </w:rPr>
      </w:pPr>
      <w:r>
        <w:rPr>
          <w:szCs w:val="26"/>
        </w:rPr>
        <w:lastRenderedPageBreak/>
        <w:t xml:space="preserve">No obstante, desde la ANADP se aprueba anualmente una </w:t>
      </w:r>
      <w:r w:rsidRPr="005E7284">
        <w:rPr>
          <w:szCs w:val="26"/>
        </w:rPr>
        <w:t>convocatoria destinad</w:t>
      </w:r>
      <w:r w:rsidR="00A12AA6">
        <w:rPr>
          <w:szCs w:val="26"/>
        </w:rPr>
        <w:t>a a las entidades s</w:t>
      </w:r>
      <w:r w:rsidRPr="005E7284">
        <w:rPr>
          <w:szCs w:val="26"/>
        </w:rPr>
        <w:t>ociales que atienden a personas c</w:t>
      </w:r>
      <w:r>
        <w:rPr>
          <w:szCs w:val="26"/>
        </w:rPr>
        <w:t xml:space="preserve">on discapacidad y sus familias, que </w:t>
      </w:r>
      <w:r w:rsidRPr="005E7284">
        <w:rPr>
          <w:szCs w:val="26"/>
        </w:rPr>
        <w:t xml:space="preserve">tiene por objeto establecer el régimen de concesión de subvenciones a entidades de iniciativa social del área de personas con discapacidad, fomentando el asociacionismo en las entidades sin ánimo de lucro y potenciando el desarrollo de programas destinados a la promoción de la autonomía personal y prevención de la dependencia de las personas con discapacidad. Esta convocatoria no cubre los centros ocupacionales </w:t>
      </w:r>
      <w:r>
        <w:rPr>
          <w:szCs w:val="26"/>
        </w:rPr>
        <w:t>que hemos revisado en la muestra.</w:t>
      </w:r>
    </w:p>
    <w:p w:rsidR="00FF078B" w:rsidRDefault="00FF078B" w:rsidP="00FF078B">
      <w:pPr>
        <w:pStyle w:val="texto"/>
        <w:tabs>
          <w:tab w:val="left" w:pos="142"/>
        </w:tabs>
        <w:rPr>
          <w:szCs w:val="26"/>
        </w:rPr>
      </w:pPr>
    </w:p>
    <w:p w:rsidR="00FF078B" w:rsidRDefault="00FF078B" w:rsidP="00FF078B">
      <w:pPr>
        <w:rPr>
          <w:rFonts w:ascii="Arial" w:hAnsi="Arial"/>
          <w:b/>
          <w:color w:val="000000"/>
          <w:kern w:val="28"/>
          <w:sz w:val="25"/>
          <w:szCs w:val="26"/>
        </w:rPr>
      </w:pPr>
      <w:bookmarkStart w:id="36" w:name="_Toc19535183"/>
      <w:r>
        <w:br w:type="page"/>
      </w:r>
    </w:p>
    <w:p w:rsidR="00FF078B" w:rsidRDefault="00FF078B" w:rsidP="00FF078B">
      <w:pPr>
        <w:pStyle w:val="atitulo1"/>
      </w:pPr>
      <w:bookmarkStart w:id="37" w:name="_Toc137714723"/>
      <w:bookmarkStart w:id="38" w:name="_Toc144382729"/>
      <w:r>
        <w:lastRenderedPageBreak/>
        <w:t xml:space="preserve">Apéndice 3. </w:t>
      </w:r>
      <w:r w:rsidRPr="00D61EE8">
        <w:t>Otra información sobre las subvenciones nominativas en los Presupuestos Generales de la Administración de la Comunidad Foral de Navarra en el periodo 2019-2022</w:t>
      </w:r>
      <w:bookmarkEnd w:id="37"/>
      <w:bookmarkEnd w:id="38"/>
    </w:p>
    <w:bookmarkEnd w:id="36"/>
    <w:p w:rsidR="00FF078B" w:rsidRPr="00CD43FA" w:rsidRDefault="00E91138" w:rsidP="00CD43FA">
      <w:pPr>
        <w:pStyle w:val="texto"/>
        <w:tabs>
          <w:tab w:val="clear" w:pos="2835"/>
          <w:tab w:val="clear" w:pos="3969"/>
          <w:tab w:val="clear" w:pos="5103"/>
          <w:tab w:val="clear" w:pos="6237"/>
          <w:tab w:val="clear" w:pos="7371"/>
        </w:tabs>
        <w:jc w:val="center"/>
        <w:rPr>
          <w:sz w:val="20"/>
          <w:szCs w:val="20"/>
        </w:rPr>
      </w:pPr>
      <w:r w:rsidRPr="00CD43FA">
        <w:rPr>
          <w:rFonts w:ascii="Arial" w:hAnsi="Arial" w:cs="Arial"/>
          <w:sz w:val="20"/>
          <w:szCs w:val="20"/>
        </w:rPr>
        <w:t>Relación de los 15 primeros a</w:t>
      </w:r>
      <w:r w:rsidR="00FF078B" w:rsidRPr="00CD43FA">
        <w:rPr>
          <w:rFonts w:ascii="Arial" w:hAnsi="Arial" w:cs="Arial"/>
          <w:sz w:val="20"/>
          <w:szCs w:val="20"/>
        </w:rPr>
        <w:t>yuntamientos</w:t>
      </w:r>
      <w:r w:rsidRPr="00CD43FA">
        <w:rPr>
          <w:rFonts w:ascii="Arial" w:hAnsi="Arial" w:cs="Arial"/>
          <w:sz w:val="20"/>
          <w:szCs w:val="20"/>
        </w:rPr>
        <w:t xml:space="preserve"> </w:t>
      </w:r>
      <w:r w:rsidR="00CD43FA" w:rsidRPr="00CD43FA">
        <w:rPr>
          <w:rFonts w:ascii="Arial" w:hAnsi="Arial" w:cs="Arial"/>
          <w:sz w:val="20"/>
          <w:szCs w:val="20"/>
        </w:rPr>
        <w:t xml:space="preserve">beneficiarios </w:t>
      </w:r>
      <w:r w:rsidRPr="00CD43FA">
        <w:rPr>
          <w:rFonts w:ascii="Arial" w:hAnsi="Arial" w:cs="Arial"/>
          <w:sz w:val="20"/>
          <w:szCs w:val="20"/>
        </w:rPr>
        <w:t>por volumen de financiación</w:t>
      </w:r>
    </w:p>
    <w:p w:rsidR="00FF078B" w:rsidRDefault="00FF078B" w:rsidP="00FF078B">
      <w:pPr>
        <w:pStyle w:val="texto"/>
        <w:tabs>
          <w:tab w:val="clear" w:pos="2835"/>
          <w:tab w:val="clear" w:pos="3969"/>
          <w:tab w:val="clear" w:pos="5103"/>
          <w:tab w:val="clear" w:pos="6237"/>
          <w:tab w:val="clear" w:pos="7371"/>
        </w:tabs>
        <w:rPr>
          <w:szCs w:val="26"/>
        </w:rPr>
      </w:pPr>
      <w:r>
        <w:rPr>
          <w:noProof/>
          <w:lang w:val="es-ES" w:eastAsia="es-ES"/>
        </w:rPr>
        <w:drawing>
          <wp:inline distT="0" distB="0" distL="0" distR="0" wp14:anchorId="7DA7C481" wp14:editId="282A7D87">
            <wp:extent cx="5626100" cy="3349256"/>
            <wp:effectExtent l="0" t="0" r="12700" b="381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078B" w:rsidRDefault="00FF078B" w:rsidP="00FF078B">
      <w:pPr>
        <w:pStyle w:val="texto"/>
        <w:tabs>
          <w:tab w:val="clear" w:pos="2835"/>
          <w:tab w:val="clear" w:pos="3969"/>
          <w:tab w:val="clear" w:pos="5103"/>
          <w:tab w:val="clear" w:pos="6237"/>
          <w:tab w:val="clear" w:pos="7371"/>
        </w:tabs>
        <w:rPr>
          <w:szCs w:val="26"/>
        </w:rPr>
      </w:pPr>
    </w:p>
    <w:p w:rsidR="00E91138" w:rsidRDefault="00E91138" w:rsidP="00983372">
      <w:pPr>
        <w:pStyle w:val="texto"/>
        <w:tabs>
          <w:tab w:val="left" w:pos="142"/>
        </w:tabs>
        <w:spacing w:after="240"/>
        <w:rPr>
          <w:szCs w:val="26"/>
        </w:rPr>
      </w:pPr>
      <w:r>
        <w:rPr>
          <w:szCs w:val="26"/>
        </w:rPr>
        <w:t>Sobre la relación de los 15 primeros ayuntamien</w:t>
      </w:r>
      <w:r w:rsidR="00CD43FA">
        <w:rPr>
          <w:szCs w:val="26"/>
        </w:rPr>
        <w:t>tos por financiación del gráfico anterior</w:t>
      </w:r>
      <w:r>
        <w:rPr>
          <w:szCs w:val="26"/>
        </w:rPr>
        <w:t>, se ha analizado la relación que existe entre el volumen de financiación y el número de habitantes en cada término municipal. Destacamos que no existe ninguna relación coherente entre el volumen de financia</w:t>
      </w:r>
      <w:r w:rsidR="00CD43FA">
        <w:rPr>
          <w:szCs w:val="26"/>
        </w:rPr>
        <w:t>ción con el tamaño poblacional, tal y como se observa en el siguiente gráfico:</w:t>
      </w:r>
    </w:p>
    <w:p w:rsidR="00E91138" w:rsidRDefault="00E91138" w:rsidP="00E91138">
      <w:pPr>
        <w:pStyle w:val="texto"/>
        <w:tabs>
          <w:tab w:val="left" w:pos="142"/>
        </w:tabs>
        <w:rPr>
          <w:szCs w:val="26"/>
        </w:rPr>
      </w:pPr>
      <w:r>
        <w:rPr>
          <w:noProof/>
          <w:lang w:val="es-ES" w:eastAsia="es-ES"/>
        </w:rPr>
        <w:drawing>
          <wp:inline distT="0" distB="0" distL="0" distR="0" wp14:anchorId="1901DCCF" wp14:editId="7780B767">
            <wp:extent cx="5581015" cy="2349796"/>
            <wp:effectExtent l="0" t="0" r="635" b="1270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3AE6" w:rsidRDefault="00493AE6" w:rsidP="00E91138">
      <w:pPr>
        <w:pStyle w:val="texto"/>
        <w:tabs>
          <w:tab w:val="left" w:pos="142"/>
        </w:tabs>
        <w:rPr>
          <w:szCs w:val="26"/>
        </w:rPr>
      </w:pPr>
    </w:p>
    <w:sectPr w:rsidR="00493AE6" w:rsidSect="00E257F2">
      <w:pgSz w:w="11907" w:h="16840" w:code="9"/>
      <w:pgMar w:top="2109" w:right="1559"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17F" w:rsidRDefault="0057117F">
      <w:r>
        <w:separator/>
      </w:r>
    </w:p>
    <w:p w:rsidR="0057117F" w:rsidRDefault="0057117F"/>
    <w:p w:rsidR="0057117F" w:rsidRDefault="0057117F"/>
    <w:p w:rsidR="0057117F" w:rsidRDefault="0057117F"/>
  </w:endnote>
  <w:endnote w:type="continuationSeparator" w:id="0">
    <w:p w:rsidR="0057117F" w:rsidRDefault="0057117F">
      <w:r>
        <w:continuationSeparator/>
      </w:r>
    </w:p>
    <w:p w:rsidR="0057117F" w:rsidRDefault="0057117F"/>
    <w:p w:rsidR="0057117F" w:rsidRDefault="0057117F"/>
    <w:p w:rsidR="0057117F" w:rsidRDefault="005711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variable"/>
    <w:sig w:usb0="00000003" w:usb1="00000000" w:usb2="00000000" w:usb3="00000000" w:csb0="00000001" w:csb1="00000000"/>
  </w:font>
  <w:font w:name="Traj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17F" w:rsidRDefault="0057117F"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7117F" w:rsidRDefault="0057117F"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17F" w:rsidRPr="00F03814" w:rsidRDefault="0057117F"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57117F" w:rsidRPr="00F74E38" w:rsidRDefault="0057117F" w:rsidP="00F03814">
    <w:pPr>
      <w:pStyle w:val="Piedepgina"/>
      <w:tabs>
        <w:tab w:val="clear" w:pos="4252"/>
        <w:tab w:val="clear" w:pos="8504"/>
        <w:tab w:val="center" w:pos="4560"/>
      </w:tabs>
      <w:ind w:right="360"/>
      <w:jc w:val="left"/>
      <w:rPr>
        <w:rStyle w:val="Nmerodepgina"/>
      </w:rPr>
    </w:pPr>
  </w:p>
  <w:p w:rsidR="0057117F" w:rsidRPr="00C13453" w:rsidRDefault="0057117F" w:rsidP="00D2472C">
    <w:pPr>
      <w:pStyle w:val="BorradorProvisional"/>
      <w:ind w:left="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17F" w:rsidRDefault="0057117F"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839600"/>
      <w:docPartObj>
        <w:docPartGallery w:val="Page Numbers (Bottom of Page)"/>
        <w:docPartUnique/>
      </w:docPartObj>
    </w:sdtPr>
    <w:sdtContent>
      <w:p w:rsidR="0057117F" w:rsidRDefault="0057117F">
        <w:pPr>
          <w:pStyle w:val="Piedepgina"/>
          <w:jc w:val="center"/>
        </w:pPr>
        <w:r>
          <w:t xml:space="preserve">- </w:t>
        </w:r>
        <w:r>
          <w:fldChar w:fldCharType="begin"/>
        </w:r>
        <w:r>
          <w:instrText>PAGE   \* MERGEFORMAT</w:instrText>
        </w:r>
        <w:r>
          <w:fldChar w:fldCharType="separate"/>
        </w:r>
        <w:r w:rsidR="00E07DF5">
          <w:rPr>
            <w:noProof/>
          </w:rPr>
          <w:t>21</w:t>
        </w:r>
        <w:r>
          <w:fldChar w:fldCharType="end"/>
        </w:r>
        <w:r>
          <w:t xml:space="preserve"> -</w:t>
        </w:r>
      </w:p>
    </w:sdtContent>
  </w:sdt>
  <w:p w:rsidR="0057117F" w:rsidRPr="00CB77F6" w:rsidRDefault="0057117F" w:rsidP="0079339D">
    <w:pPr>
      <w:ind w:left="2552" w:hanging="142"/>
      <w:rPr>
        <w:rFonts w:ascii="Arial" w:hAnsi="Arial" w:cs="Arial"/>
        <w:b/>
        <w:color w:val="A6A6A6" w:themeColor="background1" w:themeShade="A6"/>
        <w:sz w:val="40"/>
        <w:szCs w:val="40"/>
      </w:rPr>
    </w:pPr>
  </w:p>
  <w:p w:rsidR="0057117F" w:rsidRDefault="0057117F" w:rsidP="00CB77F6">
    <w:pPr>
      <w:tabs>
        <w:tab w:val="left" w:pos="414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17F" w:rsidRPr="00F03814" w:rsidRDefault="0057117F" w:rsidP="001161C8">
    <w:pPr>
      <w:pStyle w:val="Piedepgina"/>
      <w:tabs>
        <w:tab w:val="clear" w:pos="2835"/>
        <w:tab w:val="clear" w:pos="3969"/>
        <w:tab w:val="clear" w:pos="4252"/>
        <w:tab w:val="clear" w:pos="5103"/>
        <w:tab w:val="clear" w:pos="6237"/>
        <w:tab w:val="clear" w:pos="7371"/>
        <w:tab w:val="clear" w:pos="8504"/>
        <w:tab w:val="center" w:pos="4440"/>
        <w:tab w:val="left" w:pos="5257"/>
      </w:tabs>
      <w:spacing w:after="0"/>
      <w:ind w:right="29"/>
      <w:jc w:val="left"/>
      <w:rPr>
        <w:rFonts w:ascii="Trajan" w:hAnsi="Trajan"/>
        <w:sz w:val="24"/>
        <w:szCs w:val="24"/>
      </w:rPr>
    </w:pPr>
    <w:r>
      <w:rPr>
        <w:rFonts w:ascii="GillSans" w:hAnsi="GillSans"/>
        <w:noProof/>
        <w:lang w:val="es-ES" w:eastAsia="es-ES"/>
      </w:rPr>
      <w:drawing>
        <wp:inline distT="0" distB="0" distL="0" distR="0">
          <wp:extent cx="213100" cy="3714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 xml:space="preserve">  </w:t>
    </w:r>
    <w:r>
      <w:rPr>
        <w:rFonts w:ascii="GillSans" w:hAnsi="GillSans"/>
      </w:rPr>
      <w:tab/>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07DF5">
      <w:rPr>
        <w:rStyle w:val="Nmerodepgina"/>
        <w:noProof/>
        <w:szCs w:val="24"/>
      </w:rPr>
      <w:t>41</w:t>
    </w:r>
    <w:r w:rsidRPr="001D4F09">
      <w:rPr>
        <w:rStyle w:val="Nmerodepgina"/>
        <w:szCs w:val="24"/>
      </w:rPr>
      <w:fldChar w:fldCharType="end"/>
    </w:r>
    <w:r>
      <w:rPr>
        <w:rStyle w:val="Nmerodepgina"/>
        <w:szCs w:val="24"/>
      </w:rPr>
      <w:t xml:space="preserve"> -</w:t>
    </w:r>
    <w:r>
      <w:rPr>
        <w:rStyle w:val="Nmerodepgina"/>
        <w:szCs w:val="24"/>
      </w:rPr>
      <w:tab/>
    </w:r>
  </w:p>
  <w:p w:rsidR="0057117F" w:rsidRPr="00C13453" w:rsidRDefault="0057117F" w:rsidP="00493AE6">
    <w:pPr>
      <w:pStyle w:val="BorradorProvisional"/>
      <w:tabs>
        <w:tab w:val="left" w:pos="1358"/>
        <w:tab w:val="center" w:pos="4394"/>
        <w:tab w:val="left" w:pos="6928"/>
      </w:tabs>
      <w:ind w:left="0"/>
    </w:pPr>
    <w:r>
      <w:tab/>
    </w:r>
    <w:r>
      <w:tab/>
    </w:r>
    <w:r>
      <w:tab/>
    </w:r>
  </w:p>
  <w:p w:rsidR="0057117F" w:rsidRDefault="005711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17F" w:rsidRDefault="0057117F">
      <w:r>
        <w:separator/>
      </w:r>
    </w:p>
    <w:p w:rsidR="0057117F" w:rsidRDefault="0057117F"/>
  </w:footnote>
  <w:footnote w:type="continuationSeparator" w:id="0">
    <w:p w:rsidR="0057117F" w:rsidRDefault="0057117F">
      <w:r>
        <w:continuationSeparator/>
      </w:r>
    </w:p>
    <w:p w:rsidR="0057117F" w:rsidRDefault="0057117F"/>
    <w:p w:rsidR="0057117F" w:rsidRDefault="0057117F"/>
    <w:p w:rsidR="0057117F" w:rsidRDefault="0057117F"/>
  </w:footnote>
  <w:footnote w:id="1">
    <w:p w:rsidR="0057117F" w:rsidRPr="00C478A5" w:rsidRDefault="0057117F" w:rsidP="00FF078B">
      <w:pPr>
        <w:pStyle w:val="Textoindependiente"/>
        <w:widowControl w:val="0"/>
        <w:tabs>
          <w:tab w:val="left" w:pos="142"/>
          <w:tab w:val="left" w:pos="621"/>
        </w:tabs>
        <w:spacing w:before="120" w:after="120"/>
        <w:ind w:left="289"/>
        <w:jc w:val="both"/>
        <w:rPr>
          <w:rFonts w:ascii="Times New Roman" w:eastAsia="Times New Roman" w:hAnsi="Times New Roman"/>
          <w:color w:val="000000" w:themeColor="text1"/>
          <w:sz w:val="20"/>
          <w:szCs w:val="20"/>
        </w:rPr>
      </w:pPr>
      <w:r>
        <w:rPr>
          <w:rStyle w:val="Refdenotaalpie"/>
        </w:rPr>
        <w:footnoteRef/>
      </w:r>
      <w:r>
        <w:t xml:space="preserve"> </w:t>
      </w:r>
      <w:r w:rsidRPr="00C478A5">
        <w:rPr>
          <w:rFonts w:ascii="Times New Roman" w:hAnsi="Times New Roman"/>
          <w:bCs/>
          <w:color w:val="333333"/>
          <w:sz w:val="20"/>
          <w:szCs w:val="20"/>
          <w:shd w:val="clear" w:color="auto" w:fill="FFFFFF"/>
        </w:rPr>
        <w:t>Artículo 6.2.g) de la Ley Foral 11/2019, de 11 de marzo, de la Administración de la Comunidad Foral de Navarra y del sector público institucional foral</w:t>
      </w:r>
      <w:r>
        <w:rPr>
          <w:rFonts w:ascii="Times New Roman" w:hAnsi="Times New Roman"/>
          <w:bCs/>
          <w:color w:val="333333"/>
          <w:sz w:val="20"/>
          <w:szCs w:val="20"/>
          <w:shd w:val="clear" w:color="auto" w:fill="FFFFFF"/>
        </w:rPr>
        <w:t>.</w:t>
      </w:r>
    </w:p>
    <w:p w:rsidR="0057117F" w:rsidRPr="00067D12" w:rsidRDefault="0057117F" w:rsidP="00FF078B">
      <w:pPr>
        <w:pStyle w:val="Textonotapie"/>
        <w:rPr>
          <w:lang w:val="es-ES_tradnl"/>
        </w:rPr>
      </w:pPr>
    </w:p>
  </w:footnote>
  <w:footnote w:id="2">
    <w:p w:rsidR="0057117F" w:rsidRPr="00A77FA3" w:rsidRDefault="0057117F" w:rsidP="00A77FA3">
      <w:pPr>
        <w:pStyle w:val="Ttulo3"/>
        <w:spacing w:before="0" w:after="0"/>
        <w:ind w:firstLine="0"/>
        <w:rPr>
          <w:rFonts w:ascii="Times New Roman" w:hAnsi="Times New Roman" w:cs="Times New Roman"/>
          <w:szCs w:val="20"/>
        </w:rPr>
      </w:pPr>
      <w:r w:rsidRPr="00A77FA3">
        <w:rPr>
          <w:rStyle w:val="Refdenotaalpie"/>
          <w:rFonts w:ascii="Times New Roman" w:hAnsi="Times New Roman" w:cs="Times New Roman"/>
          <w:szCs w:val="20"/>
        </w:rPr>
        <w:footnoteRef/>
      </w:r>
      <w:r w:rsidRPr="00A77FA3">
        <w:rPr>
          <w:rFonts w:ascii="Times New Roman" w:hAnsi="Times New Roman" w:cs="Times New Roman"/>
          <w:szCs w:val="20"/>
        </w:rPr>
        <w:t xml:space="preserve"> </w:t>
      </w:r>
      <w:r w:rsidRPr="00A77FA3">
        <w:rPr>
          <w:rFonts w:ascii="Times New Roman" w:hAnsi="Times New Roman" w:cs="Times New Roman"/>
          <w:b w:val="0"/>
          <w:bCs w:val="0"/>
          <w:szCs w:val="20"/>
        </w:rPr>
        <w:t>Orden EHA/1037/2010, de 13 de abril, por la que se aprueba el Plan General de Contabilidad Pública</w:t>
      </w:r>
      <w:r w:rsidRPr="00A77FA3">
        <w:rPr>
          <w:rFonts w:ascii="Times New Roman" w:hAnsi="Times New Roman" w:cs="Times New Roman"/>
          <w:szCs w:val="20"/>
        </w:rPr>
        <w:t>.</w:t>
      </w:r>
    </w:p>
    <w:p w:rsidR="0057117F" w:rsidRPr="008B122B" w:rsidRDefault="0057117F" w:rsidP="00FF078B">
      <w:pPr>
        <w:pStyle w:val="Textonotapie"/>
        <w:rPr>
          <w:lang w:val="es-ES_tradnl"/>
        </w:rPr>
      </w:pPr>
    </w:p>
  </w:footnote>
  <w:footnote w:id="3">
    <w:p w:rsidR="0057117F" w:rsidRDefault="0057117F" w:rsidP="00FF078B">
      <w:pPr>
        <w:pStyle w:val="Textonotapie"/>
      </w:pPr>
      <w:r>
        <w:rPr>
          <w:rStyle w:val="Refdenotaalpie"/>
        </w:rPr>
        <w:footnoteRef/>
      </w:r>
      <w:r>
        <w:t xml:space="preserve"> </w:t>
      </w:r>
      <w:hyperlink r:id="rId1" w:history="1">
        <w:r w:rsidRPr="00C93AD3">
          <w:rPr>
            <w:rStyle w:val="Hipervnculo"/>
          </w:rPr>
          <w:t>http://portalempleado.admon-cfnavarra.es/herramientas/herramientas/utilidades-de-apoyo</w:t>
        </w:r>
      </w:hyperlink>
    </w:p>
    <w:p w:rsidR="0057117F" w:rsidRPr="00860F9A" w:rsidRDefault="0057117F" w:rsidP="00FF078B">
      <w:pPr>
        <w:pStyle w:val="Textonotapie"/>
        <w:rPr>
          <w:lang w:val="es-ES_tradnl"/>
        </w:rPr>
      </w:pPr>
    </w:p>
  </w:footnote>
  <w:footnote w:id="4">
    <w:p w:rsidR="0057117F" w:rsidRPr="005A12F3" w:rsidRDefault="0057117F">
      <w:pPr>
        <w:pStyle w:val="Textonotapie"/>
        <w:rPr>
          <w:sz w:val="20"/>
          <w:szCs w:val="20"/>
          <w:lang w:val="es-ES_tradnl"/>
        </w:rPr>
      </w:pPr>
      <w:r>
        <w:rPr>
          <w:rStyle w:val="Refdenotaalpie"/>
        </w:rPr>
        <w:footnoteRef/>
      </w:r>
      <w:r>
        <w:t xml:space="preserve"> </w:t>
      </w:r>
      <w:r w:rsidRPr="005A12F3">
        <w:rPr>
          <w:sz w:val="20"/>
          <w:szCs w:val="20"/>
          <w:lang w:val="es-ES_tradnl"/>
        </w:rPr>
        <w:t>Artículo 2.2 y 2.3 LFS</w:t>
      </w:r>
    </w:p>
  </w:footnote>
  <w:footnote w:id="5">
    <w:p w:rsidR="0057117F" w:rsidRPr="005A12F3" w:rsidRDefault="0057117F">
      <w:pPr>
        <w:pStyle w:val="Textonotapie"/>
        <w:rPr>
          <w:sz w:val="20"/>
          <w:szCs w:val="20"/>
          <w:lang w:val="es-ES_tradnl"/>
        </w:rPr>
      </w:pPr>
      <w:r w:rsidRPr="005A12F3">
        <w:rPr>
          <w:rStyle w:val="Refdenotaalpie"/>
          <w:sz w:val="20"/>
          <w:szCs w:val="20"/>
        </w:rPr>
        <w:footnoteRef/>
      </w:r>
      <w:r w:rsidRPr="005A12F3">
        <w:rPr>
          <w:sz w:val="20"/>
          <w:szCs w:val="20"/>
        </w:rPr>
        <w:t xml:space="preserve"> </w:t>
      </w:r>
      <w:r w:rsidRPr="005A12F3">
        <w:rPr>
          <w:sz w:val="20"/>
          <w:szCs w:val="20"/>
          <w:lang w:val="es-ES_tradnl"/>
        </w:rPr>
        <w:t>Artículo 3 LFS</w:t>
      </w:r>
    </w:p>
  </w:footnote>
  <w:footnote w:id="6">
    <w:p w:rsidR="0057117F" w:rsidRPr="00BD5651" w:rsidRDefault="0057117F">
      <w:pPr>
        <w:pStyle w:val="Textonotapie"/>
        <w:rPr>
          <w:lang w:val="es-ES_tradnl"/>
        </w:rPr>
      </w:pPr>
      <w:r>
        <w:rPr>
          <w:rStyle w:val="Refdenotaalpie"/>
        </w:rPr>
        <w:footnoteRef/>
      </w:r>
      <w:r>
        <w:t xml:space="preserve"> </w:t>
      </w:r>
      <w:r>
        <w:rPr>
          <w:rFonts w:eastAsia="Times New Roman"/>
          <w:sz w:val="20"/>
          <w:lang w:val="es-ES_tradnl" w:eastAsia="en-US"/>
        </w:rPr>
        <w:t>Incluye la a</w:t>
      </w:r>
      <w:r w:rsidRPr="00BD5651">
        <w:rPr>
          <w:rFonts w:eastAsia="Times New Roman"/>
          <w:sz w:val="20"/>
          <w:lang w:val="es-ES_tradnl" w:eastAsia="en-US"/>
        </w:rPr>
        <w:t>portación de Navarra a las cargas generales del Estado en virtud del Convenio Económico</w:t>
      </w:r>
      <w:r>
        <w:rPr>
          <w:rFonts w:eastAsia="Times New Roman"/>
          <w:sz w:val="20"/>
          <w:lang w:val="es-ES_tradnl" w:eastAsia="en-US"/>
        </w:rPr>
        <w:t>.</w:t>
      </w:r>
    </w:p>
  </w:footnote>
  <w:footnote w:id="7">
    <w:p w:rsidR="0057117F" w:rsidRPr="0096731E" w:rsidRDefault="0057117F">
      <w:pPr>
        <w:pStyle w:val="Textonotapie"/>
        <w:rPr>
          <w:lang w:val="es-ES_tradnl"/>
        </w:rPr>
      </w:pPr>
      <w:r>
        <w:rPr>
          <w:rStyle w:val="Refdenotaalpie"/>
        </w:rPr>
        <w:footnoteRef/>
      </w:r>
      <w:r>
        <w:t xml:space="preserve"> </w:t>
      </w:r>
      <w:r w:rsidRPr="0096731E">
        <w:rPr>
          <w:sz w:val="16"/>
          <w:szCs w:val="16"/>
        </w:rPr>
        <w:t xml:space="preserve">El Fondo de Contingencia se corresponde con una dotación obligatoria y diferenciada de créditos presupuestarios que introdujo la </w:t>
      </w:r>
      <w:r w:rsidRPr="0096731E">
        <w:rPr>
          <w:sz w:val="16"/>
          <w:szCs w:val="16"/>
          <w:lang w:val="es-ES_tradnl" w:eastAsia="en-US"/>
        </w:rPr>
        <w:t>Ley Orgánica 2/2012, de 27 de abril, de Estabilidad Presupuestaria y Sostenibilidad Financiera</w:t>
      </w:r>
      <w:r w:rsidRPr="0096731E">
        <w:rPr>
          <w:sz w:val="16"/>
          <w:szCs w:val="16"/>
        </w:rPr>
        <w:t>, para atender necesidades imprevistas y no discrecionales en los presupuestos generales. La LFHPN regula en su artículo 42 esta dotación presupuestaria</w:t>
      </w:r>
      <w:r>
        <w:rPr>
          <w:sz w:val="16"/>
          <w:szCs w:val="16"/>
        </w:rPr>
        <w:t>.</w:t>
      </w:r>
    </w:p>
  </w:footnote>
  <w:footnote w:id="8">
    <w:p w:rsidR="0057117F" w:rsidRPr="00EE6315" w:rsidRDefault="0057117F" w:rsidP="00FF078B">
      <w:pPr>
        <w:pStyle w:val="Textonotapie"/>
        <w:rPr>
          <w:lang w:val="es-ES_tradnl"/>
        </w:rPr>
      </w:pPr>
      <w:r>
        <w:rPr>
          <w:rStyle w:val="Refdenotaalpie"/>
        </w:rPr>
        <w:footnoteRef/>
      </w:r>
      <w:r>
        <w:t xml:space="preserve"> </w:t>
      </w:r>
      <w:r w:rsidRPr="00A31026">
        <w:rPr>
          <w:sz w:val="20"/>
          <w:szCs w:val="20"/>
          <w:lang w:val="es-ES_tradnl"/>
        </w:rPr>
        <w:t>El proyecto de presupuestos contemplaba una financiación de 150.000 euros y con la enmienda se eleva a 200.000 euros la dotación presupuestaria</w:t>
      </w:r>
      <w:r>
        <w:rPr>
          <w:sz w:val="20"/>
          <w:szCs w:val="20"/>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17F" w:rsidRDefault="0057117F" w:rsidP="00667BA9">
    <w:pPr>
      <w:pStyle w:val="Encabezado"/>
      <w:pBdr>
        <w:bottom w:val="single" w:sz="4" w:space="1" w:color="auto"/>
      </w:pBdr>
      <w:tabs>
        <w:tab w:val="clear" w:pos="4252"/>
        <w:tab w:val="clear" w:pos="8504"/>
        <w:tab w:val="left" w:pos="5869"/>
        <w:tab w:val="left" w:pos="5926"/>
        <w:tab w:val="left" w:pos="6779"/>
      </w:tabs>
      <w:spacing w:after="40"/>
      <w:ind w:firstLine="0"/>
      <w:jc w:val="left"/>
      <w:rPr>
        <w:lang w:val="es-ES"/>
      </w:rPr>
    </w:pPr>
    <w:r>
      <w:rPr>
        <w:b/>
        <w:noProof/>
        <w:lang w:val="es-ES" w:eastAsia="es-ES"/>
      </w:rPr>
      <w:drawing>
        <wp:inline distT="0" distB="0" distL="0" distR="0">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ab/>
    </w:r>
    <w:r>
      <w:rPr>
        <w:lang w:val="es-ES"/>
      </w:rPr>
      <w:tab/>
    </w:r>
    <w:r>
      <w:rPr>
        <w:lang w:val="es-ES"/>
      </w:rPr>
      <w:tab/>
    </w:r>
  </w:p>
  <w:p w:rsidR="0057117F" w:rsidRPr="00667BA9" w:rsidRDefault="0057117F" w:rsidP="007E19F9">
    <w:pPr>
      <w:pStyle w:val="Encabezado"/>
      <w:pBdr>
        <w:bottom w:val="single" w:sz="4" w:space="1" w:color="auto"/>
      </w:pBdr>
      <w:tabs>
        <w:tab w:val="clear" w:pos="8504"/>
        <w:tab w:val="right" w:pos="8647"/>
      </w:tabs>
      <w:ind w:firstLine="0"/>
      <w:rPr>
        <w:sz w:val="12"/>
        <w:lang w:val="es-ES"/>
      </w:rPr>
    </w:pPr>
    <w:r w:rsidRPr="00667BA9">
      <w:rPr>
        <w:sz w:val="12"/>
        <w:lang w:val="es-ES"/>
      </w:rPr>
      <w:t xml:space="preserve">informe de fiscalizacion SOBRE </w:t>
    </w:r>
    <w:r w:rsidRPr="00667BA9">
      <w:rPr>
        <w:sz w:val="12"/>
      </w:rPr>
      <w:t>Subvenciones nominativas en los Presupuestos Generales de Navarra (2019-2022)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17F" w:rsidRDefault="0057117F" w:rsidP="006A2D41">
    <w:pPr>
      <w:pStyle w:val="Encabezado"/>
      <w:ind w:firstLine="0"/>
      <w:jc w:val="left"/>
    </w:pPr>
    <w:r>
      <w:rPr>
        <w:noProof/>
        <w:lang w:val="es-ES" w:eastAsia="es-ES"/>
      </w:rP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17F" w:rsidRDefault="0057117F"/>
  <w:p w:rsidR="0057117F" w:rsidRDefault="0057117F"/>
  <w:p w:rsidR="0057117F" w:rsidRDefault="005711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1" w15:restartNumberingAfterBreak="0">
    <w:nsid w:val="19A61A7E"/>
    <w:multiLevelType w:val="hybridMultilevel"/>
    <w:tmpl w:val="40B839F6"/>
    <w:lvl w:ilvl="0" w:tplc="F14A2A88">
      <w:start w:val="1"/>
      <w:numFmt w:val="bullet"/>
      <w:lvlText w:val=""/>
      <w:lvlJc w:val="left"/>
      <w:pPr>
        <w:ind w:left="720" w:hanging="360"/>
      </w:pPr>
      <w:rPr>
        <w:rFonts w:ascii="Symbol" w:hAnsi="Symbol" w:hint="default"/>
        <w:sz w:val="26"/>
        <w:szCs w:val="2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1685D8B"/>
    <w:multiLevelType w:val="hybridMultilevel"/>
    <w:tmpl w:val="DF7643E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259871D9"/>
    <w:multiLevelType w:val="hybridMultilevel"/>
    <w:tmpl w:val="DB68B6F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2A4D7F46"/>
    <w:multiLevelType w:val="hybridMultilevel"/>
    <w:tmpl w:val="FAD08D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D5A0AE9"/>
    <w:multiLevelType w:val="hybridMultilevel"/>
    <w:tmpl w:val="AE404A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3631CF"/>
    <w:multiLevelType w:val="hybridMultilevel"/>
    <w:tmpl w:val="2F3A1EA0"/>
    <w:lvl w:ilvl="0" w:tplc="4A7E322C">
      <w:start w:val="1"/>
      <w:numFmt w:val="lowerLetter"/>
      <w:lvlText w:val="%1)"/>
      <w:lvlJc w:val="left"/>
      <w:pPr>
        <w:ind w:left="649" w:hanging="360"/>
      </w:pPr>
      <w:rPr>
        <w:rFonts w:hint="default"/>
      </w:rPr>
    </w:lvl>
    <w:lvl w:ilvl="1" w:tplc="0C0A0019" w:tentative="1">
      <w:start w:val="1"/>
      <w:numFmt w:val="lowerLetter"/>
      <w:lvlText w:val="%2."/>
      <w:lvlJc w:val="left"/>
      <w:pPr>
        <w:ind w:left="1369" w:hanging="360"/>
      </w:pPr>
    </w:lvl>
    <w:lvl w:ilvl="2" w:tplc="0C0A001B" w:tentative="1">
      <w:start w:val="1"/>
      <w:numFmt w:val="lowerRoman"/>
      <w:lvlText w:val="%3."/>
      <w:lvlJc w:val="right"/>
      <w:pPr>
        <w:ind w:left="2089" w:hanging="180"/>
      </w:pPr>
    </w:lvl>
    <w:lvl w:ilvl="3" w:tplc="0C0A000F" w:tentative="1">
      <w:start w:val="1"/>
      <w:numFmt w:val="decimal"/>
      <w:lvlText w:val="%4."/>
      <w:lvlJc w:val="left"/>
      <w:pPr>
        <w:ind w:left="2809" w:hanging="360"/>
      </w:pPr>
    </w:lvl>
    <w:lvl w:ilvl="4" w:tplc="0C0A0019" w:tentative="1">
      <w:start w:val="1"/>
      <w:numFmt w:val="lowerLetter"/>
      <w:lvlText w:val="%5."/>
      <w:lvlJc w:val="left"/>
      <w:pPr>
        <w:ind w:left="3529" w:hanging="360"/>
      </w:pPr>
    </w:lvl>
    <w:lvl w:ilvl="5" w:tplc="0C0A001B" w:tentative="1">
      <w:start w:val="1"/>
      <w:numFmt w:val="lowerRoman"/>
      <w:lvlText w:val="%6."/>
      <w:lvlJc w:val="right"/>
      <w:pPr>
        <w:ind w:left="4249" w:hanging="180"/>
      </w:pPr>
    </w:lvl>
    <w:lvl w:ilvl="6" w:tplc="0C0A000F" w:tentative="1">
      <w:start w:val="1"/>
      <w:numFmt w:val="decimal"/>
      <w:lvlText w:val="%7."/>
      <w:lvlJc w:val="left"/>
      <w:pPr>
        <w:ind w:left="4969" w:hanging="360"/>
      </w:pPr>
    </w:lvl>
    <w:lvl w:ilvl="7" w:tplc="0C0A0019" w:tentative="1">
      <w:start w:val="1"/>
      <w:numFmt w:val="lowerLetter"/>
      <w:lvlText w:val="%8."/>
      <w:lvlJc w:val="left"/>
      <w:pPr>
        <w:ind w:left="5689" w:hanging="360"/>
      </w:pPr>
    </w:lvl>
    <w:lvl w:ilvl="8" w:tplc="0C0A001B" w:tentative="1">
      <w:start w:val="1"/>
      <w:numFmt w:val="lowerRoman"/>
      <w:lvlText w:val="%9."/>
      <w:lvlJc w:val="right"/>
      <w:pPr>
        <w:ind w:left="6409" w:hanging="180"/>
      </w:pPr>
    </w:lvl>
  </w:abstractNum>
  <w:abstractNum w:abstractNumId="7" w15:restartNumberingAfterBreak="0">
    <w:nsid w:val="334F13A8"/>
    <w:multiLevelType w:val="hybridMultilevel"/>
    <w:tmpl w:val="036A6E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4C07AA1"/>
    <w:multiLevelType w:val="hybridMultilevel"/>
    <w:tmpl w:val="EC260CC6"/>
    <w:lvl w:ilvl="0" w:tplc="51E4F372">
      <w:start w:val="1"/>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 w15:restartNumberingAfterBreak="0">
    <w:nsid w:val="44A10E7A"/>
    <w:multiLevelType w:val="hybridMultilevel"/>
    <w:tmpl w:val="DB6439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675EE3"/>
    <w:multiLevelType w:val="multilevel"/>
    <w:tmpl w:val="E33E655C"/>
    <w:styleLink w:val="Estilo1"/>
    <w:lvl w:ilvl="0">
      <w:start w:val="3"/>
      <w:numFmt w:val="upperRoman"/>
      <w:lvlText w:val="%1"/>
      <w:lvlJc w:val="left"/>
      <w:pPr>
        <w:ind w:hanging="867"/>
      </w:pPr>
      <w:rPr>
        <w:rFonts w:hint="default"/>
      </w:rPr>
    </w:lvl>
    <w:lvl w:ilvl="1">
      <w:start w:val="1"/>
      <w:numFmt w:val="decimal"/>
      <w:lvlText w:val="%1.%2."/>
      <w:lvlJc w:val="left"/>
      <w:pPr>
        <w:ind w:hanging="867"/>
      </w:pPr>
      <w:rPr>
        <w:rFonts w:ascii="Courier New" w:eastAsia="Courier New" w:hAnsi="Courier New" w:hint="default"/>
        <w:b/>
        <w:bCs/>
        <w:sz w:val="24"/>
        <w:szCs w:val="24"/>
      </w:rPr>
    </w:lvl>
    <w:lvl w:ilvl="2">
      <w:start w:val="1"/>
      <w:numFmt w:val="bullet"/>
      <w:lvlText w:val="•"/>
      <w:lvlJc w:val="left"/>
      <w:pPr>
        <w:ind w:hanging="19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4EDA3E3E"/>
    <w:multiLevelType w:val="hybridMultilevel"/>
    <w:tmpl w:val="FFB0C8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50DF4A3E"/>
    <w:multiLevelType w:val="hybridMultilevel"/>
    <w:tmpl w:val="E57E9B58"/>
    <w:lvl w:ilvl="0" w:tplc="FC98F488">
      <w:start w:val="1"/>
      <w:numFmt w:val="upperRoman"/>
      <w:lvlText w:val="%1."/>
      <w:lvlJc w:val="left"/>
      <w:pPr>
        <w:ind w:left="0" w:hanging="226"/>
      </w:pPr>
      <w:rPr>
        <w:rFonts w:ascii="Cambria" w:eastAsia="Cambria" w:hAnsi="Cambria" w:hint="default"/>
        <w:b/>
        <w:bCs/>
        <w:color w:val="365F91"/>
        <w:sz w:val="28"/>
        <w:szCs w:val="28"/>
      </w:rPr>
    </w:lvl>
    <w:lvl w:ilvl="1" w:tplc="98A2F312">
      <w:start w:val="1"/>
      <w:numFmt w:val="bullet"/>
      <w:lvlText w:val="•"/>
      <w:lvlJc w:val="left"/>
      <w:pPr>
        <w:ind w:left="0" w:hanging="190"/>
      </w:pPr>
      <w:rPr>
        <w:rFonts w:ascii="Arial" w:eastAsia="Arial" w:hAnsi="Arial" w:cs="Times New Roman" w:hint="default"/>
        <w:w w:val="131"/>
        <w:sz w:val="24"/>
        <w:szCs w:val="24"/>
      </w:rPr>
    </w:lvl>
    <w:lvl w:ilvl="2" w:tplc="9752C5A6">
      <w:start w:val="1"/>
      <w:numFmt w:val="bullet"/>
      <w:lvlText w:val="•"/>
      <w:lvlJc w:val="left"/>
      <w:pPr>
        <w:ind w:left="0" w:hanging="360"/>
      </w:pPr>
      <w:rPr>
        <w:rFonts w:ascii="Arial" w:eastAsia="Arial" w:hAnsi="Arial" w:cs="Times New Roman" w:hint="default"/>
        <w:w w:val="131"/>
        <w:sz w:val="24"/>
        <w:szCs w:val="24"/>
      </w:rPr>
    </w:lvl>
    <w:lvl w:ilvl="3" w:tplc="26366B10">
      <w:start w:val="1"/>
      <w:numFmt w:val="bullet"/>
      <w:lvlText w:val="•"/>
      <w:lvlJc w:val="left"/>
      <w:pPr>
        <w:ind w:left="0" w:hanging="360"/>
      </w:pPr>
      <w:rPr>
        <w:rFonts w:ascii="Arial" w:eastAsia="Arial" w:hAnsi="Arial" w:cs="Times New Roman" w:hint="default"/>
        <w:w w:val="131"/>
        <w:sz w:val="24"/>
        <w:szCs w:val="24"/>
      </w:rPr>
    </w:lvl>
    <w:lvl w:ilvl="4" w:tplc="BA0CCCC8">
      <w:start w:val="1"/>
      <w:numFmt w:val="bullet"/>
      <w:lvlText w:val="•"/>
      <w:lvlJc w:val="left"/>
      <w:pPr>
        <w:ind w:left="0" w:firstLine="0"/>
      </w:pPr>
    </w:lvl>
    <w:lvl w:ilvl="5" w:tplc="93D83686">
      <w:start w:val="1"/>
      <w:numFmt w:val="bullet"/>
      <w:lvlText w:val="•"/>
      <w:lvlJc w:val="left"/>
      <w:pPr>
        <w:ind w:left="0" w:firstLine="0"/>
      </w:pPr>
    </w:lvl>
    <w:lvl w:ilvl="6" w:tplc="2070B1FA">
      <w:start w:val="1"/>
      <w:numFmt w:val="bullet"/>
      <w:lvlText w:val="•"/>
      <w:lvlJc w:val="left"/>
      <w:pPr>
        <w:ind w:left="0" w:firstLine="0"/>
      </w:pPr>
    </w:lvl>
    <w:lvl w:ilvl="7" w:tplc="4BAA26D2">
      <w:start w:val="1"/>
      <w:numFmt w:val="bullet"/>
      <w:lvlText w:val="•"/>
      <w:lvlJc w:val="left"/>
      <w:pPr>
        <w:ind w:left="0" w:firstLine="0"/>
      </w:pPr>
    </w:lvl>
    <w:lvl w:ilvl="8" w:tplc="C0A897F2">
      <w:start w:val="1"/>
      <w:numFmt w:val="bullet"/>
      <w:lvlText w:val="•"/>
      <w:lvlJc w:val="left"/>
      <w:pPr>
        <w:ind w:left="0" w:firstLine="0"/>
      </w:pPr>
    </w:lvl>
  </w:abstractNum>
  <w:abstractNum w:abstractNumId="13" w15:restartNumberingAfterBreak="0">
    <w:nsid w:val="5572302D"/>
    <w:multiLevelType w:val="hybridMultilevel"/>
    <w:tmpl w:val="C8B8C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EDA0C07"/>
    <w:multiLevelType w:val="hybridMultilevel"/>
    <w:tmpl w:val="A8147896"/>
    <w:lvl w:ilvl="0" w:tplc="5ACA757C">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 w15:restartNumberingAfterBreak="0">
    <w:nsid w:val="789540B3"/>
    <w:multiLevelType w:val="hybridMultilevel"/>
    <w:tmpl w:val="94F2B612"/>
    <w:lvl w:ilvl="0" w:tplc="F90A7608">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7FF22AEC"/>
    <w:multiLevelType w:val="hybridMultilevel"/>
    <w:tmpl w:val="B7E68D28"/>
    <w:lvl w:ilvl="0" w:tplc="F90A7608">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0"/>
  </w:num>
  <w:num w:numId="2">
    <w:abstractNumId w:val="12"/>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13"/>
  </w:num>
  <w:num w:numId="5">
    <w:abstractNumId w:val="3"/>
  </w:num>
  <w:num w:numId="6">
    <w:abstractNumId w:val="11"/>
  </w:num>
  <w:num w:numId="7">
    <w:abstractNumId w:val="2"/>
  </w:num>
  <w:num w:numId="8">
    <w:abstractNumId w:val="16"/>
  </w:num>
  <w:num w:numId="9">
    <w:abstractNumId w:val="15"/>
  </w:num>
  <w:num w:numId="10">
    <w:abstractNumId w:val="4"/>
  </w:num>
  <w:num w:numId="11">
    <w:abstractNumId w:val="5"/>
  </w:num>
  <w:num w:numId="12">
    <w:abstractNumId w:val="7"/>
  </w:num>
  <w:num w:numId="13">
    <w:abstractNumId w:val="10"/>
  </w:num>
  <w:num w:numId="14">
    <w:abstractNumId w:val="14"/>
  </w:num>
  <w:num w:numId="15">
    <w:abstractNumId w:val="6"/>
  </w:num>
  <w:num w:numId="16">
    <w:abstractNumId w:val="9"/>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8B"/>
    <w:rsid w:val="000019D8"/>
    <w:rsid w:val="00005164"/>
    <w:rsid w:val="00006736"/>
    <w:rsid w:val="00006A97"/>
    <w:rsid w:val="00007C76"/>
    <w:rsid w:val="0001123B"/>
    <w:rsid w:val="00012A7F"/>
    <w:rsid w:val="000156F4"/>
    <w:rsid w:val="00016BC7"/>
    <w:rsid w:val="00017A3A"/>
    <w:rsid w:val="000221B9"/>
    <w:rsid w:val="00023D87"/>
    <w:rsid w:val="000278EB"/>
    <w:rsid w:val="00036E42"/>
    <w:rsid w:val="0004373B"/>
    <w:rsid w:val="000448FA"/>
    <w:rsid w:val="00053A42"/>
    <w:rsid w:val="0005517D"/>
    <w:rsid w:val="0006133D"/>
    <w:rsid w:val="00061379"/>
    <w:rsid w:val="00063585"/>
    <w:rsid w:val="00071CD0"/>
    <w:rsid w:val="00075677"/>
    <w:rsid w:val="00075692"/>
    <w:rsid w:val="000777F2"/>
    <w:rsid w:val="00087B8D"/>
    <w:rsid w:val="0009124F"/>
    <w:rsid w:val="00093D67"/>
    <w:rsid w:val="00093E60"/>
    <w:rsid w:val="000A139A"/>
    <w:rsid w:val="000A18B7"/>
    <w:rsid w:val="000A2C1E"/>
    <w:rsid w:val="000A4697"/>
    <w:rsid w:val="000A7B9D"/>
    <w:rsid w:val="000B2728"/>
    <w:rsid w:val="000B3943"/>
    <w:rsid w:val="000B4477"/>
    <w:rsid w:val="000B5477"/>
    <w:rsid w:val="000B7CD4"/>
    <w:rsid w:val="000C0704"/>
    <w:rsid w:val="000C29B6"/>
    <w:rsid w:val="000C2B07"/>
    <w:rsid w:val="000C39CC"/>
    <w:rsid w:val="000C7566"/>
    <w:rsid w:val="000D188E"/>
    <w:rsid w:val="000D22FB"/>
    <w:rsid w:val="000D5335"/>
    <w:rsid w:val="000E7B86"/>
    <w:rsid w:val="000F2B66"/>
    <w:rsid w:val="000F3D83"/>
    <w:rsid w:val="00100F12"/>
    <w:rsid w:val="001033CF"/>
    <w:rsid w:val="00103589"/>
    <w:rsid w:val="001045C9"/>
    <w:rsid w:val="00107CC1"/>
    <w:rsid w:val="00111A92"/>
    <w:rsid w:val="00111E08"/>
    <w:rsid w:val="001145C3"/>
    <w:rsid w:val="001161C8"/>
    <w:rsid w:val="001161D2"/>
    <w:rsid w:val="00131DF1"/>
    <w:rsid w:val="00132C38"/>
    <w:rsid w:val="00133984"/>
    <w:rsid w:val="0013561B"/>
    <w:rsid w:val="0013628C"/>
    <w:rsid w:val="001365C4"/>
    <w:rsid w:val="0014147D"/>
    <w:rsid w:val="00141D29"/>
    <w:rsid w:val="00143F6B"/>
    <w:rsid w:val="0014506A"/>
    <w:rsid w:val="001461D0"/>
    <w:rsid w:val="0014728F"/>
    <w:rsid w:val="00147BE6"/>
    <w:rsid w:val="0015029D"/>
    <w:rsid w:val="001521A2"/>
    <w:rsid w:val="00152358"/>
    <w:rsid w:val="00155BFF"/>
    <w:rsid w:val="00160F66"/>
    <w:rsid w:val="001611AB"/>
    <w:rsid w:val="001633AF"/>
    <w:rsid w:val="00166A6C"/>
    <w:rsid w:val="001728D0"/>
    <w:rsid w:val="00173EDD"/>
    <w:rsid w:val="0017402B"/>
    <w:rsid w:val="001771EF"/>
    <w:rsid w:val="00181D37"/>
    <w:rsid w:val="00182577"/>
    <w:rsid w:val="001835B7"/>
    <w:rsid w:val="0018426B"/>
    <w:rsid w:val="00185A37"/>
    <w:rsid w:val="00194309"/>
    <w:rsid w:val="00194A86"/>
    <w:rsid w:val="001954C0"/>
    <w:rsid w:val="0019660E"/>
    <w:rsid w:val="001B39E2"/>
    <w:rsid w:val="001C2B26"/>
    <w:rsid w:val="001C3A32"/>
    <w:rsid w:val="001C5D8D"/>
    <w:rsid w:val="001D01CE"/>
    <w:rsid w:val="001D1D5D"/>
    <w:rsid w:val="001D4F09"/>
    <w:rsid w:val="001D7F93"/>
    <w:rsid w:val="001F1482"/>
    <w:rsid w:val="001F20D7"/>
    <w:rsid w:val="001F7744"/>
    <w:rsid w:val="002014EB"/>
    <w:rsid w:val="00202B1A"/>
    <w:rsid w:val="00204979"/>
    <w:rsid w:val="00211D69"/>
    <w:rsid w:val="002123A0"/>
    <w:rsid w:val="00214DCD"/>
    <w:rsid w:val="0021629B"/>
    <w:rsid w:val="002179DB"/>
    <w:rsid w:val="00223BC5"/>
    <w:rsid w:val="00225AC6"/>
    <w:rsid w:val="00227E48"/>
    <w:rsid w:val="0023032F"/>
    <w:rsid w:val="00230577"/>
    <w:rsid w:val="0023159D"/>
    <w:rsid w:val="0023209D"/>
    <w:rsid w:val="002333F8"/>
    <w:rsid w:val="00233D79"/>
    <w:rsid w:val="00235399"/>
    <w:rsid w:val="00237657"/>
    <w:rsid w:val="002417DB"/>
    <w:rsid w:val="00242BA7"/>
    <w:rsid w:val="002437B5"/>
    <w:rsid w:val="00244EF1"/>
    <w:rsid w:val="00246F21"/>
    <w:rsid w:val="00253E78"/>
    <w:rsid w:val="00254368"/>
    <w:rsid w:val="00262C3C"/>
    <w:rsid w:val="00264C88"/>
    <w:rsid w:val="0026532C"/>
    <w:rsid w:val="0026575D"/>
    <w:rsid w:val="002705B0"/>
    <w:rsid w:val="002717A6"/>
    <w:rsid w:val="00272015"/>
    <w:rsid w:val="00273C10"/>
    <w:rsid w:val="00274B4C"/>
    <w:rsid w:val="00275639"/>
    <w:rsid w:val="00276264"/>
    <w:rsid w:val="00281A7F"/>
    <w:rsid w:val="00281DCA"/>
    <w:rsid w:val="002910B4"/>
    <w:rsid w:val="00297B04"/>
    <w:rsid w:val="002A056C"/>
    <w:rsid w:val="002A66A5"/>
    <w:rsid w:val="002A6EBB"/>
    <w:rsid w:val="002A7293"/>
    <w:rsid w:val="002B1823"/>
    <w:rsid w:val="002B21E9"/>
    <w:rsid w:val="002B2B87"/>
    <w:rsid w:val="002B4E0F"/>
    <w:rsid w:val="002B5754"/>
    <w:rsid w:val="002C2C73"/>
    <w:rsid w:val="002C7026"/>
    <w:rsid w:val="002C7C60"/>
    <w:rsid w:val="002C7E08"/>
    <w:rsid w:val="002D089F"/>
    <w:rsid w:val="002D176A"/>
    <w:rsid w:val="002D5635"/>
    <w:rsid w:val="002D59E4"/>
    <w:rsid w:val="002D65E8"/>
    <w:rsid w:val="002D7D32"/>
    <w:rsid w:val="002E02E5"/>
    <w:rsid w:val="002E0478"/>
    <w:rsid w:val="002E0791"/>
    <w:rsid w:val="002E1B92"/>
    <w:rsid w:val="002E2871"/>
    <w:rsid w:val="002E71C0"/>
    <w:rsid w:val="002E7B81"/>
    <w:rsid w:val="002F09FB"/>
    <w:rsid w:val="002F0FE3"/>
    <w:rsid w:val="002F1AF0"/>
    <w:rsid w:val="002F2530"/>
    <w:rsid w:val="002F272A"/>
    <w:rsid w:val="002F3225"/>
    <w:rsid w:val="002F53B4"/>
    <w:rsid w:val="002F76D6"/>
    <w:rsid w:val="00303506"/>
    <w:rsid w:val="00307057"/>
    <w:rsid w:val="003127CC"/>
    <w:rsid w:val="00312819"/>
    <w:rsid w:val="00312E9C"/>
    <w:rsid w:val="0031310D"/>
    <w:rsid w:val="00313875"/>
    <w:rsid w:val="00314473"/>
    <w:rsid w:val="003203BF"/>
    <w:rsid w:val="00321369"/>
    <w:rsid w:val="0032645D"/>
    <w:rsid w:val="00330787"/>
    <w:rsid w:val="00336623"/>
    <w:rsid w:val="00337493"/>
    <w:rsid w:val="00341CFA"/>
    <w:rsid w:val="0034285F"/>
    <w:rsid w:val="003464A4"/>
    <w:rsid w:val="00350CF5"/>
    <w:rsid w:val="00351684"/>
    <w:rsid w:val="00354458"/>
    <w:rsid w:val="0036204B"/>
    <w:rsid w:val="00363653"/>
    <w:rsid w:val="0036509D"/>
    <w:rsid w:val="0037228C"/>
    <w:rsid w:val="003738FD"/>
    <w:rsid w:val="0037397C"/>
    <w:rsid w:val="00375B3B"/>
    <w:rsid w:val="003801EC"/>
    <w:rsid w:val="003810BE"/>
    <w:rsid w:val="00384B0F"/>
    <w:rsid w:val="00386F6C"/>
    <w:rsid w:val="00387709"/>
    <w:rsid w:val="00387794"/>
    <w:rsid w:val="00397162"/>
    <w:rsid w:val="003A335E"/>
    <w:rsid w:val="003A3DD2"/>
    <w:rsid w:val="003B252D"/>
    <w:rsid w:val="003B3573"/>
    <w:rsid w:val="003B4891"/>
    <w:rsid w:val="003B5813"/>
    <w:rsid w:val="003C014E"/>
    <w:rsid w:val="003C03EA"/>
    <w:rsid w:val="003C196B"/>
    <w:rsid w:val="003C3BE0"/>
    <w:rsid w:val="003C6E1D"/>
    <w:rsid w:val="003D058C"/>
    <w:rsid w:val="003D11F1"/>
    <w:rsid w:val="003D76B1"/>
    <w:rsid w:val="003E17A6"/>
    <w:rsid w:val="003E4AA5"/>
    <w:rsid w:val="003F1CEC"/>
    <w:rsid w:val="003F43BF"/>
    <w:rsid w:val="003F6BE4"/>
    <w:rsid w:val="00401325"/>
    <w:rsid w:val="00403CF8"/>
    <w:rsid w:val="00405C03"/>
    <w:rsid w:val="00407415"/>
    <w:rsid w:val="00407459"/>
    <w:rsid w:val="0041384A"/>
    <w:rsid w:val="00414D01"/>
    <w:rsid w:val="004156E0"/>
    <w:rsid w:val="004170FE"/>
    <w:rsid w:val="004209E6"/>
    <w:rsid w:val="0042324B"/>
    <w:rsid w:val="004234E8"/>
    <w:rsid w:val="00426805"/>
    <w:rsid w:val="00430150"/>
    <w:rsid w:val="004302F9"/>
    <w:rsid w:val="0043229B"/>
    <w:rsid w:val="00435287"/>
    <w:rsid w:val="00440A22"/>
    <w:rsid w:val="0045550E"/>
    <w:rsid w:val="00456456"/>
    <w:rsid w:val="00460569"/>
    <w:rsid w:val="00462367"/>
    <w:rsid w:val="0046490C"/>
    <w:rsid w:val="00466C90"/>
    <w:rsid w:val="00470287"/>
    <w:rsid w:val="004706C3"/>
    <w:rsid w:val="00470733"/>
    <w:rsid w:val="00477C53"/>
    <w:rsid w:val="00485380"/>
    <w:rsid w:val="00493AE6"/>
    <w:rsid w:val="00493D87"/>
    <w:rsid w:val="004950D4"/>
    <w:rsid w:val="00495A1D"/>
    <w:rsid w:val="004A0506"/>
    <w:rsid w:val="004A2342"/>
    <w:rsid w:val="004A2F62"/>
    <w:rsid w:val="004A3055"/>
    <w:rsid w:val="004B137E"/>
    <w:rsid w:val="004B1DB8"/>
    <w:rsid w:val="004B2CB3"/>
    <w:rsid w:val="004B2F01"/>
    <w:rsid w:val="004B4182"/>
    <w:rsid w:val="004B4538"/>
    <w:rsid w:val="004B5F3C"/>
    <w:rsid w:val="004B6FB6"/>
    <w:rsid w:val="004C1EAA"/>
    <w:rsid w:val="004C3423"/>
    <w:rsid w:val="004C571D"/>
    <w:rsid w:val="004D1AFA"/>
    <w:rsid w:val="004D30E4"/>
    <w:rsid w:val="004D35A2"/>
    <w:rsid w:val="004D5FD1"/>
    <w:rsid w:val="004F7C93"/>
    <w:rsid w:val="00500000"/>
    <w:rsid w:val="00506105"/>
    <w:rsid w:val="00507D23"/>
    <w:rsid w:val="00512D56"/>
    <w:rsid w:val="00513162"/>
    <w:rsid w:val="005175D8"/>
    <w:rsid w:val="00525809"/>
    <w:rsid w:val="00530B27"/>
    <w:rsid w:val="00533213"/>
    <w:rsid w:val="00535130"/>
    <w:rsid w:val="00537302"/>
    <w:rsid w:val="00543E3D"/>
    <w:rsid w:val="00555509"/>
    <w:rsid w:val="00561C5B"/>
    <w:rsid w:val="00564F2D"/>
    <w:rsid w:val="00566CDA"/>
    <w:rsid w:val="0056727E"/>
    <w:rsid w:val="00567BA6"/>
    <w:rsid w:val="00570033"/>
    <w:rsid w:val="00570147"/>
    <w:rsid w:val="0057117F"/>
    <w:rsid w:val="0057307E"/>
    <w:rsid w:val="00573A4C"/>
    <w:rsid w:val="00574B79"/>
    <w:rsid w:val="00574D12"/>
    <w:rsid w:val="005800B4"/>
    <w:rsid w:val="0058070B"/>
    <w:rsid w:val="0058296F"/>
    <w:rsid w:val="00583C8F"/>
    <w:rsid w:val="0058431B"/>
    <w:rsid w:val="00591C4D"/>
    <w:rsid w:val="00595E80"/>
    <w:rsid w:val="0059650E"/>
    <w:rsid w:val="00596953"/>
    <w:rsid w:val="005A12F3"/>
    <w:rsid w:val="005A3670"/>
    <w:rsid w:val="005A6030"/>
    <w:rsid w:val="005B16FE"/>
    <w:rsid w:val="005B57AD"/>
    <w:rsid w:val="005B722E"/>
    <w:rsid w:val="005C02FE"/>
    <w:rsid w:val="005C04CD"/>
    <w:rsid w:val="005C2260"/>
    <w:rsid w:val="005C50AC"/>
    <w:rsid w:val="005C6406"/>
    <w:rsid w:val="005D2F2F"/>
    <w:rsid w:val="005D69D1"/>
    <w:rsid w:val="005E210D"/>
    <w:rsid w:val="005F2425"/>
    <w:rsid w:val="005F5EC7"/>
    <w:rsid w:val="005F7207"/>
    <w:rsid w:val="005F7FCF"/>
    <w:rsid w:val="00607691"/>
    <w:rsid w:val="0061062C"/>
    <w:rsid w:val="00613183"/>
    <w:rsid w:val="006133F0"/>
    <w:rsid w:val="00616888"/>
    <w:rsid w:val="006176BE"/>
    <w:rsid w:val="006212CB"/>
    <w:rsid w:val="00627949"/>
    <w:rsid w:val="006279F9"/>
    <w:rsid w:val="00627B32"/>
    <w:rsid w:val="006369EE"/>
    <w:rsid w:val="00641467"/>
    <w:rsid w:val="00643C42"/>
    <w:rsid w:val="00644013"/>
    <w:rsid w:val="0064700E"/>
    <w:rsid w:val="006478E9"/>
    <w:rsid w:val="00650183"/>
    <w:rsid w:val="00650677"/>
    <w:rsid w:val="006521D1"/>
    <w:rsid w:val="006521F8"/>
    <w:rsid w:val="00655F48"/>
    <w:rsid w:val="00667BA9"/>
    <w:rsid w:val="006705F8"/>
    <w:rsid w:val="006736A9"/>
    <w:rsid w:val="00673BC7"/>
    <w:rsid w:val="00674975"/>
    <w:rsid w:val="00674ABC"/>
    <w:rsid w:val="00675D39"/>
    <w:rsid w:val="0068560B"/>
    <w:rsid w:val="00685C11"/>
    <w:rsid w:val="00690E5B"/>
    <w:rsid w:val="006A1277"/>
    <w:rsid w:val="006A2602"/>
    <w:rsid w:val="006A2D41"/>
    <w:rsid w:val="006A67E1"/>
    <w:rsid w:val="006B3DAC"/>
    <w:rsid w:val="006B45F4"/>
    <w:rsid w:val="006B6DD6"/>
    <w:rsid w:val="006C36FB"/>
    <w:rsid w:val="006C7D62"/>
    <w:rsid w:val="006D0B23"/>
    <w:rsid w:val="006D2ED6"/>
    <w:rsid w:val="006D5685"/>
    <w:rsid w:val="006E1987"/>
    <w:rsid w:val="006E23B2"/>
    <w:rsid w:val="006E5207"/>
    <w:rsid w:val="006E755A"/>
    <w:rsid w:val="006F2145"/>
    <w:rsid w:val="006F34CD"/>
    <w:rsid w:val="006F3989"/>
    <w:rsid w:val="006F5C70"/>
    <w:rsid w:val="006F6A20"/>
    <w:rsid w:val="006F7B10"/>
    <w:rsid w:val="007047B2"/>
    <w:rsid w:val="00704DE7"/>
    <w:rsid w:val="00706868"/>
    <w:rsid w:val="007078B8"/>
    <w:rsid w:val="00715E32"/>
    <w:rsid w:val="007162D1"/>
    <w:rsid w:val="00716463"/>
    <w:rsid w:val="0071706E"/>
    <w:rsid w:val="00727292"/>
    <w:rsid w:val="00742F6A"/>
    <w:rsid w:val="007446E8"/>
    <w:rsid w:val="00747062"/>
    <w:rsid w:val="00750F3A"/>
    <w:rsid w:val="00751553"/>
    <w:rsid w:val="0075165E"/>
    <w:rsid w:val="00751FC0"/>
    <w:rsid w:val="00754E10"/>
    <w:rsid w:val="00762A29"/>
    <w:rsid w:val="0076327D"/>
    <w:rsid w:val="00763ADE"/>
    <w:rsid w:val="00767745"/>
    <w:rsid w:val="007707FC"/>
    <w:rsid w:val="00770BE3"/>
    <w:rsid w:val="0077177A"/>
    <w:rsid w:val="007728A8"/>
    <w:rsid w:val="00780920"/>
    <w:rsid w:val="007842C0"/>
    <w:rsid w:val="00785A76"/>
    <w:rsid w:val="00787852"/>
    <w:rsid w:val="007915BC"/>
    <w:rsid w:val="0079339D"/>
    <w:rsid w:val="007954D3"/>
    <w:rsid w:val="007967FA"/>
    <w:rsid w:val="00797E7A"/>
    <w:rsid w:val="007A09DF"/>
    <w:rsid w:val="007A0EA6"/>
    <w:rsid w:val="007A2D9E"/>
    <w:rsid w:val="007B0381"/>
    <w:rsid w:val="007B0F3D"/>
    <w:rsid w:val="007B148D"/>
    <w:rsid w:val="007B18C8"/>
    <w:rsid w:val="007B28DE"/>
    <w:rsid w:val="007B7A5F"/>
    <w:rsid w:val="007C36BE"/>
    <w:rsid w:val="007D14E9"/>
    <w:rsid w:val="007D53ED"/>
    <w:rsid w:val="007D6001"/>
    <w:rsid w:val="007D7F94"/>
    <w:rsid w:val="007E19F9"/>
    <w:rsid w:val="007E1B76"/>
    <w:rsid w:val="007E219A"/>
    <w:rsid w:val="007E3509"/>
    <w:rsid w:val="007E37BF"/>
    <w:rsid w:val="007E6593"/>
    <w:rsid w:val="007F1101"/>
    <w:rsid w:val="007F2CB1"/>
    <w:rsid w:val="007F5CDA"/>
    <w:rsid w:val="00803D20"/>
    <w:rsid w:val="008112A0"/>
    <w:rsid w:val="008123F3"/>
    <w:rsid w:val="0081696D"/>
    <w:rsid w:val="00816E01"/>
    <w:rsid w:val="008173D0"/>
    <w:rsid w:val="00823235"/>
    <w:rsid w:val="008249F1"/>
    <w:rsid w:val="00824AF2"/>
    <w:rsid w:val="00826686"/>
    <w:rsid w:val="00835563"/>
    <w:rsid w:val="00836511"/>
    <w:rsid w:val="00836B02"/>
    <w:rsid w:val="00836EC6"/>
    <w:rsid w:val="0083741E"/>
    <w:rsid w:val="00837985"/>
    <w:rsid w:val="00840E3D"/>
    <w:rsid w:val="00841D8C"/>
    <w:rsid w:val="00842220"/>
    <w:rsid w:val="00844111"/>
    <w:rsid w:val="00844F74"/>
    <w:rsid w:val="00846382"/>
    <w:rsid w:val="00850F57"/>
    <w:rsid w:val="00852D8A"/>
    <w:rsid w:val="008536C2"/>
    <w:rsid w:val="008600C7"/>
    <w:rsid w:val="008617D0"/>
    <w:rsid w:val="00861A60"/>
    <w:rsid w:val="00862357"/>
    <w:rsid w:val="00862D02"/>
    <w:rsid w:val="008637B9"/>
    <w:rsid w:val="00864194"/>
    <w:rsid w:val="00864B9C"/>
    <w:rsid w:val="00870399"/>
    <w:rsid w:val="008711EC"/>
    <w:rsid w:val="008718FE"/>
    <w:rsid w:val="00872946"/>
    <w:rsid w:val="00873DFE"/>
    <w:rsid w:val="00883928"/>
    <w:rsid w:val="00883DDE"/>
    <w:rsid w:val="0088510B"/>
    <w:rsid w:val="00891D73"/>
    <w:rsid w:val="00892A44"/>
    <w:rsid w:val="008A2DE8"/>
    <w:rsid w:val="008A312D"/>
    <w:rsid w:val="008A3E09"/>
    <w:rsid w:val="008A3E57"/>
    <w:rsid w:val="008A77A7"/>
    <w:rsid w:val="008B3F34"/>
    <w:rsid w:val="008B42AF"/>
    <w:rsid w:val="008C56B9"/>
    <w:rsid w:val="008C6908"/>
    <w:rsid w:val="008D05E0"/>
    <w:rsid w:val="008D2600"/>
    <w:rsid w:val="008E0AC0"/>
    <w:rsid w:val="008E221A"/>
    <w:rsid w:val="008E39B8"/>
    <w:rsid w:val="008E3FFE"/>
    <w:rsid w:val="008E60BE"/>
    <w:rsid w:val="008E6B74"/>
    <w:rsid w:val="008F0FAF"/>
    <w:rsid w:val="008F46CD"/>
    <w:rsid w:val="008F6480"/>
    <w:rsid w:val="008F7740"/>
    <w:rsid w:val="00900CA2"/>
    <w:rsid w:val="00901C56"/>
    <w:rsid w:val="00903653"/>
    <w:rsid w:val="00910A52"/>
    <w:rsid w:val="00911479"/>
    <w:rsid w:val="00913AB7"/>
    <w:rsid w:val="0091484D"/>
    <w:rsid w:val="00925E71"/>
    <w:rsid w:val="009269D0"/>
    <w:rsid w:val="0093329F"/>
    <w:rsid w:val="00937043"/>
    <w:rsid w:val="009445D3"/>
    <w:rsid w:val="00953B90"/>
    <w:rsid w:val="00955681"/>
    <w:rsid w:val="009557B8"/>
    <w:rsid w:val="00955A8A"/>
    <w:rsid w:val="0096400D"/>
    <w:rsid w:val="00966600"/>
    <w:rsid w:val="009671D9"/>
    <w:rsid w:val="0096731E"/>
    <w:rsid w:val="00971352"/>
    <w:rsid w:val="00975E5B"/>
    <w:rsid w:val="00977C8F"/>
    <w:rsid w:val="00977F94"/>
    <w:rsid w:val="00983372"/>
    <w:rsid w:val="009863E9"/>
    <w:rsid w:val="00990A29"/>
    <w:rsid w:val="00992E20"/>
    <w:rsid w:val="009936FC"/>
    <w:rsid w:val="00993925"/>
    <w:rsid w:val="00993977"/>
    <w:rsid w:val="0099491D"/>
    <w:rsid w:val="009A05D1"/>
    <w:rsid w:val="009A28AC"/>
    <w:rsid w:val="009A3A5B"/>
    <w:rsid w:val="009A3F2A"/>
    <w:rsid w:val="009B2872"/>
    <w:rsid w:val="009B2AAC"/>
    <w:rsid w:val="009B3521"/>
    <w:rsid w:val="009B541C"/>
    <w:rsid w:val="009C4460"/>
    <w:rsid w:val="009C678F"/>
    <w:rsid w:val="009D5CFB"/>
    <w:rsid w:val="009D7192"/>
    <w:rsid w:val="009E0E38"/>
    <w:rsid w:val="009E1A35"/>
    <w:rsid w:val="009E62B2"/>
    <w:rsid w:val="009F09AA"/>
    <w:rsid w:val="009F2C16"/>
    <w:rsid w:val="009F2C1B"/>
    <w:rsid w:val="009F335C"/>
    <w:rsid w:val="009F404F"/>
    <w:rsid w:val="009F4A1A"/>
    <w:rsid w:val="00A002B5"/>
    <w:rsid w:val="00A0260C"/>
    <w:rsid w:val="00A041B5"/>
    <w:rsid w:val="00A04F8C"/>
    <w:rsid w:val="00A05158"/>
    <w:rsid w:val="00A1020D"/>
    <w:rsid w:val="00A12AA6"/>
    <w:rsid w:val="00A13BF5"/>
    <w:rsid w:val="00A14630"/>
    <w:rsid w:val="00A14837"/>
    <w:rsid w:val="00A225E3"/>
    <w:rsid w:val="00A23A26"/>
    <w:rsid w:val="00A24A8F"/>
    <w:rsid w:val="00A25708"/>
    <w:rsid w:val="00A25BF0"/>
    <w:rsid w:val="00A3026E"/>
    <w:rsid w:val="00A4576A"/>
    <w:rsid w:val="00A45AD0"/>
    <w:rsid w:val="00A45EE9"/>
    <w:rsid w:val="00A466C3"/>
    <w:rsid w:val="00A53C14"/>
    <w:rsid w:val="00A61410"/>
    <w:rsid w:val="00A6198A"/>
    <w:rsid w:val="00A63D3B"/>
    <w:rsid w:val="00A63D78"/>
    <w:rsid w:val="00A65108"/>
    <w:rsid w:val="00A7067F"/>
    <w:rsid w:val="00A707A7"/>
    <w:rsid w:val="00A718FD"/>
    <w:rsid w:val="00A72341"/>
    <w:rsid w:val="00A776ED"/>
    <w:rsid w:val="00A77FA3"/>
    <w:rsid w:val="00A80E50"/>
    <w:rsid w:val="00A8137F"/>
    <w:rsid w:val="00A8186F"/>
    <w:rsid w:val="00A83663"/>
    <w:rsid w:val="00A83B0F"/>
    <w:rsid w:val="00A84216"/>
    <w:rsid w:val="00A8444C"/>
    <w:rsid w:val="00A90BFA"/>
    <w:rsid w:val="00A92BF3"/>
    <w:rsid w:val="00A943C8"/>
    <w:rsid w:val="00A950A4"/>
    <w:rsid w:val="00A9520D"/>
    <w:rsid w:val="00A96CD0"/>
    <w:rsid w:val="00A9747D"/>
    <w:rsid w:val="00AA00A6"/>
    <w:rsid w:val="00AA62FD"/>
    <w:rsid w:val="00AA6BA8"/>
    <w:rsid w:val="00AA7F5A"/>
    <w:rsid w:val="00AB2340"/>
    <w:rsid w:val="00AB5FE4"/>
    <w:rsid w:val="00AB659D"/>
    <w:rsid w:val="00AC14AE"/>
    <w:rsid w:val="00AC229F"/>
    <w:rsid w:val="00AC61C9"/>
    <w:rsid w:val="00AC7FB1"/>
    <w:rsid w:val="00AD1063"/>
    <w:rsid w:val="00AD7671"/>
    <w:rsid w:val="00AE2914"/>
    <w:rsid w:val="00AE53E8"/>
    <w:rsid w:val="00AE6FE4"/>
    <w:rsid w:val="00AF2059"/>
    <w:rsid w:val="00AF3D84"/>
    <w:rsid w:val="00AF4161"/>
    <w:rsid w:val="00AF580B"/>
    <w:rsid w:val="00AF65E2"/>
    <w:rsid w:val="00AF69E6"/>
    <w:rsid w:val="00B007C8"/>
    <w:rsid w:val="00B02471"/>
    <w:rsid w:val="00B14410"/>
    <w:rsid w:val="00B15E61"/>
    <w:rsid w:val="00B22817"/>
    <w:rsid w:val="00B24F35"/>
    <w:rsid w:val="00B32C88"/>
    <w:rsid w:val="00B34747"/>
    <w:rsid w:val="00B41480"/>
    <w:rsid w:val="00B42E49"/>
    <w:rsid w:val="00B50903"/>
    <w:rsid w:val="00B5659F"/>
    <w:rsid w:val="00B62FFE"/>
    <w:rsid w:val="00B65013"/>
    <w:rsid w:val="00B66785"/>
    <w:rsid w:val="00B7123A"/>
    <w:rsid w:val="00B7435C"/>
    <w:rsid w:val="00B76F38"/>
    <w:rsid w:val="00B8085D"/>
    <w:rsid w:val="00B81EFF"/>
    <w:rsid w:val="00B836BB"/>
    <w:rsid w:val="00B84122"/>
    <w:rsid w:val="00B862B0"/>
    <w:rsid w:val="00B92A27"/>
    <w:rsid w:val="00BA2B7C"/>
    <w:rsid w:val="00BB142A"/>
    <w:rsid w:val="00BB34B9"/>
    <w:rsid w:val="00BB35C2"/>
    <w:rsid w:val="00BB553B"/>
    <w:rsid w:val="00BC28D7"/>
    <w:rsid w:val="00BC376C"/>
    <w:rsid w:val="00BC6321"/>
    <w:rsid w:val="00BC7817"/>
    <w:rsid w:val="00BD1AA8"/>
    <w:rsid w:val="00BD3819"/>
    <w:rsid w:val="00BD5651"/>
    <w:rsid w:val="00BD642D"/>
    <w:rsid w:val="00BD6988"/>
    <w:rsid w:val="00BE1A77"/>
    <w:rsid w:val="00BE4742"/>
    <w:rsid w:val="00BE7383"/>
    <w:rsid w:val="00BE754D"/>
    <w:rsid w:val="00BF1DB9"/>
    <w:rsid w:val="00BF61FA"/>
    <w:rsid w:val="00BF6D10"/>
    <w:rsid w:val="00BF6E79"/>
    <w:rsid w:val="00C018B1"/>
    <w:rsid w:val="00C03F6C"/>
    <w:rsid w:val="00C114B5"/>
    <w:rsid w:val="00C12108"/>
    <w:rsid w:val="00C121D9"/>
    <w:rsid w:val="00C12247"/>
    <w:rsid w:val="00C13453"/>
    <w:rsid w:val="00C220F9"/>
    <w:rsid w:val="00C2541C"/>
    <w:rsid w:val="00C267E1"/>
    <w:rsid w:val="00C26862"/>
    <w:rsid w:val="00C30458"/>
    <w:rsid w:val="00C31DA6"/>
    <w:rsid w:val="00C33260"/>
    <w:rsid w:val="00C4598F"/>
    <w:rsid w:val="00C478A5"/>
    <w:rsid w:val="00C50360"/>
    <w:rsid w:val="00C54E12"/>
    <w:rsid w:val="00C5532F"/>
    <w:rsid w:val="00C55468"/>
    <w:rsid w:val="00C60816"/>
    <w:rsid w:val="00C622C3"/>
    <w:rsid w:val="00C623A2"/>
    <w:rsid w:val="00C63BD5"/>
    <w:rsid w:val="00C65EEE"/>
    <w:rsid w:val="00C67E9C"/>
    <w:rsid w:val="00C74906"/>
    <w:rsid w:val="00C81B40"/>
    <w:rsid w:val="00C81FEA"/>
    <w:rsid w:val="00C82BA4"/>
    <w:rsid w:val="00C83969"/>
    <w:rsid w:val="00C86C95"/>
    <w:rsid w:val="00C90A2E"/>
    <w:rsid w:val="00C90FE0"/>
    <w:rsid w:val="00CA05EB"/>
    <w:rsid w:val="00CA3515"/>
    <w:rsid w:val="00CA3A05"/>
    <w:rsid w:val="00CB14E9"/>
    <w:rsid w:val="00CB6D90"/>
    <w:rsid w:val="00CB72C3"/>
    <w:rsid w:val="00CB77F6"/>
    <w:rsid w:val="00CC0F6E"/>
    <w:rsid w:val="00CC161E"/>
    <w:rsid w:val="00CC1BFD"/>
    <w:rsid w:val="00CC45E4"/>
    <w:rsid w:val="00CC580A"/>
    <w:rsid w:val="00CD019F"/>
    <w:rsid w:val="00CD1926"/>
    <w:rsid w:val="00CD27C5"/>
    <w:rsid w:val="00CD43FA"/>
    <w:rsid w:val="00CE4169"/>
    <w:rsid w:val="00CE7894"/>
    <w:rsid w:val="00CF06A1"/>
    <w:rsid w:val="00CF1467"/>
    <w:rsid w:val="00CF48D6"/>
    <w:rsid w:val="00CF57D6"/>
    <w:rsid w:val="00CF6C1B"/>
    <w:rsid w:val="00CF7C38"/>
    <w:rsid w:val="00D019D5"/>
    <w:rsid w:val="00D03B4D"/>
    <w:rsid w:val="00D040FE"/>
    <w:rsid w:val="00D168FD"/>
    <w:rsid w:val="00D16F64"/>
    <w:rsid w:val="00D2472C"/>
    <w:rsid w:val="00D267ED"/>
    <w:rsid w:val="00D279BA"/>
    <w:rsid w:val="00D34B14"/>
    <w:rsid w:val="00D404B5"/>
    <w:rsid w:val="00D447CB"/>
    <w:rsid w:val="00D450E7"/>
    <w:rsid w:val="00D47D16"/>
    <w:rsid w:val="00D47F23"/>
    <w:rsid w:val="00D505F4"/>
    <w:rsid w:val="00D51CE1"/>
    <w:rsid w:val="00D562F2"/>
    <w:rsid w:val="00D61B93"/>
    <w:rsid w:val="00D67E4A"/>
    <w:rsid w:val="00D763FD"/>
    <w:rsid w:val="00D90AD1"/>
    <w:rsid w:val="00D92CA5"/>
    <w:rsid w:val="00D941F7"/>
    <w:rsid w:val="00D9638B"/>
    <w:rsid w:val="00DA48D6"/>
    <w:rsid w:val="00DA4DDF"/>
    <w:rsid w:val="00DB0804"/>
    <w:rsid w:val="00DB2FC4"/>
    <w:rsid w:val="00DB3461"/>
    <w:rsid w:val="00DC067E"/>
    <w:rsid w:val="00DC382A"/>
    <w:rsid w:val="00DE1923"/>
    <w:rsid w:val="00DE2B33"/>
    <w:rsid w:val="00DE638B"/>
    <w:rsid w:val="00DE72EE"/>
    <w:rsid w:val="00DF37E5"/>
    <w:rsid w:val="00DF4862"/>
    <w:rsid w:val="00DF4EB4"/>
    <w:rsid w:val="00E034FE"/>
    <w:rsid w:val="00E041E5"/>
    <w:rsid w:val="00E04888"/>
    <w:rsid w:val="00E0763B"/>
    <w:rsid w:val="00E07DF5"/>
    <w:rsid w:val="00E10302"/>
    <w:rsid w:val="00E17EC5"/>
    <w:rsid w:val="00E20737"/>
    <w:rsid w:val="00E257F2"/>
    <w:rsid w:val="00E26BFD"/>
    <w:rsid w:val="00E2771B"/>
    <w:rsid w:val="00E27E90"/>
    <w:rsid w:val="00E33D02"/>
    <w:rsid w:val="00E34F2C"/>
    <w:rsid w:val="00E353C9"/>
    <w:rsid w:val="00E35D79"/>
    <w:rsid w:val="00E36872"/>
    <w:rsid w:val="00E3713C"/>
    <w:rsid w:val="00E4641E"/>
    <w:rsid w:val="00E519AE"/>
    <w:rsid w:val="00E57AF7"/>
    <w:rsid w:val="00E6241B"/>
    <w:rsid w:val="00E64FCC"/>
    <w:rsid w:val="00E703B6"/>
    <w:rsid w:val="00E72200"/>
    <w:rsid w:val="00E72B1B"/>
    <w:rsid w:val="00E75D47"/>
    <w:rsid w:val="00E766F5"/>
    <w:rsid w:val="00E7723D"/>
    <w:rsid w:val="00E815E9"/>
    <w:rsid w:val="00E82948"/>
    <w:rsid w:val="00E90218"/>
    <w:rsid w:val="00E90B42"/>
    <w:rsid w:val="00E91138"/>
    <w:rsid w:val="00E913BB"/>
    <w:rsid w:val="00E95F2E"/>
    <w:rsid w:val="00EA1508"/>
    <w:rsid w:val="00EA1541"/>
    <w:rsid w:val="00EA32E4"/>
    <w:rsid w:val="00EA5B9A"/>
    <w:rsid w:val="00EA7E36"/>
    <w:rsid w:val="00EB0898"/>
    <w:rsid w:val="00EB627B"/>
    <w:rsid w:val="00EB6D94"/>
    <w:rsid w:val="00EB7256"/>
    <w:rsid w:val="00EC18FC"/>
    <w:rsid w:val="00EC4183"/>
    <w:rsid w:val="00EC495C"/>
    <w:rsid w:val="00EC6468"/>
    <w:rsid w:val="00EC6708"/>
    <w:rsid w:val="00ED12B3"/>
    <w:rsid w:val="00ED207C"/>
    <w:rsid w:val="00ED325A"/>
    <w:rsid w:val="00ED3F41"/>
    <w:rsid w:val="00ED5615"/>
    <w:rsid w:val="00ED6464"/>
    <w:rsid w:val="00ED692E"/>
    <w:rsid w:val="00ED69AF"/>
    <w:rsid w:val="00EE1847"/>
    <w:rsid w:val="00EE240E"/>
    <w:rsid w:val="00EE2EAA"/>
    <w:rsid w:val="00EE688E"/>
    <w:rsid w:val="00EE6A6D"/>
    <w:rsid w:val="00EF03E2"/>
    <w:rsid w:val="00EF7F8B"/>
    <w:rsid w:val="00F03814"/>
    <w:rsid w:val="00F075B9"/>
    <w:rsid w:val="00F07A09"/>
    <w:rsid w:val="00F1390C"/>
    <w:rsid w:val="00F14D98"/>
    <w:rsid w:val="00F20C5E"/>
    <w:rsid w:val="00F34B07"/>
    <w:rsid w:val="00F3542C"/>
    <w:rsid w:val="00F36A1D"/>
    <w:rsid w:val="00F42324"/>
    <w:rsid w:val="00F44278"/>
    <w:rsid w:val="00F51B65"/>
    <w:rsid w:val="00F526D2"/>
    <w:rsid w:val="00F52AAB"/>
    <w:rsid w:val="00F52EB6"/>
    <w:rsid w:val="00F55260"/>
    <w:rsid w:val="00F6316B"/>
    <w:rsid w:val="00F65AE0"/>
    <w:rsid w:val="00F74E38"/>
    <w:rsid w:val="00F76D6F"/>
    <w:rsid w:val="00F7730A"/>
    <w:rsid w:val="00F778B0"/>
    <w:rsid w:val="00F83BC2"/>
    <w:rsid w:val="00F83D01"/>
    <w:rsid w:val="00F910F5"/>
    <w:rsid w:val="00F92EC1"/>
    <w:rsid w:val="00F94C47"/>
    <w:rsid w:val="00F95C3E"/>
    <w:rsid w:val="00FA0421"/>
    <w:rsid w:val="00FA060C"/>
    <w:rsid w:val="00FA3389"/>
    <w:rsid w:val="00FA3476"/>
    <w:rsid w:val="00FA374F"/>
    <w:rsid w:val="00FA495F"/>
    <w:rsid w:val="00FB0C10"/>
    <w:rsid w:val="00FB1E93"/>
    <w:rsid w:val="00FB359F"/>
    <w:rsid w:val="00FB3C36"/>
    <w:rsid w:val="00FB4280"/>
    <w:rsid w:val="00FB705A"/>
    <w:rsid w:val="00FB7CCE"/>
    <w:rsid w:val="00FC01C8"/>
    <w:rsid w:val="00FC5027"/>
    <w:rsid w:val="00FC50C7"/>
    <w:rsid w:val="00FC511D"/>
    <w:rsid w:val="00FC68BC"/>
    <w:rsid w:val="00FD11D4"/>
    <w:rsid w:val="00FD225D"/>
    <w:rsid w:val="00FD2384"/>
    <w:rsid w:val="00FD30BD"/>
    <w:rsid w:val="00FE452E"/>
    <w:rsid w:val="00FF078B"/>
    <w:rsid w:val="00FF0C75"/>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1C9FA3F9"/>
  <w15:docId w15:val="{36F2AB8C-B195-46BB-B950-C3504255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pPr>
        <w:spacing w:after="8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quot;Cita textual&quot;Normal"/>
    <w:qFormat/>
    <w:rsid w:val="00A84216"/>
    <w:pPr>
      <w:ind w:firstLine="567"/>
      <w:jc w:val="both"/>
    </w:pPr>
    <w:rPr>
      <w:lang w:val="es-ES_tradnl"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qFormat/>
    <w:rsid w:val="00FF078B"/>
    <w:pPr>
      <w:keepNext/>
      <w:spacing w:after="0"/>
      <w:ind w:firstLine="0"/>
      <w:jc w:val="center"/>
      <w:outlineLvl w:val="6"/>
    </w:pPr>
    <w:rPr>
      <w:sz w:val="5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FF078B"/>
    <w:rPr>
      <w:rFonts w:ascii="Arial" w:hAnsi="Arial" w:cs="Arial"/>
      <w:b/>
      <w:bCs/>
      <w:kern w:val="32"/>
      <w:sz w:val="32"/>
      <w:szCs w:val="32"/>
      <w:lang w:val="es-ES_tradnl" w:eastAsia="en-US"/>
    </w:rPr>
  </w:style>
  <w:style w:type="character" w:customStyle="1" w:styleId="Ttulo2Car">
    <w:name w:val="Título 2 Car"/>
    <w:link w:val="Ttulo2"/>
    <w:locked/>
    <w:rsid w:val="00FF078B"/>
    <w:rPr>
      <w:rFonts w:ascii="Arial" w:hAnsi="Arial" w:cs="Arial"/>
      <w:b/>
      <w:bCs/>
      <w:i/>
      <w:iCs/>
      <w:sz w:val="28"/>
      <w:szCs w:val="28"/>
      <w:lang w:val="es-ES_tradnl" w:eastAsia="en-US"/>
    </w:rPr>
  </w:style>
  <w:style w:type="character" w:customStyle="1" w:styleId="Ttulo3Car">
    <w:name w:val="Título 3 Car"/>
    <w:link w:val="Ttulo3"/>
    <w:locked/>
    <w:rsid w:val="00FF078B"/>
    <w:rPr>
      <w:rFonts w:ascii="Arial" w:hAnsi="Arial" w:cs="Arial"/>
      <w:b/>
      <w:bCs/>
      <w:szCs w:val="26"/>
      <w:lang w:val="es-ES_tradnl" w:eastAsia="en-US"/>
    </w:rPr>
  </w:style>
  <w:style w:type="character" w:customStyle="1" w:styleId="Ttulo5Car">
    <w:name w:val="Título 5 Car"/>
    <w:link w:val="Ttulo5"/>
    <w:locked/>
    <w:rsid w:val="00FF078B"/>
    <w:rPr>
      <w:b/>
      <w:sz w:val="28"/>
      <w:lang w:eastAsia="en-US"/>
    </w:rPr>
  </w:style>
  <w:style w:type="character" w:customStyle="1" w:styleId="Ttulo7Car">
    <w:name w:val="Título 7 Car"/>
    <w:basedOn w:val="Fuentedeprrafopredeter"/>
    <w:link w:val="Ttulo7"/>
    <w:rsid w:val="00FF078B"/>
    <w:rPr>
      <w:sz w:val="52"/>
      <w:szCs w:val="24"/>
    </w:rPr>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character" w:customStyle="1" w:styleId="textoCar">
    <w:name w:val="texto Car"/>
    <w:link w:val="texto"/>
    <w:qFormat/>
    <w:rsid w:val="001D4F09"/>
    <w:rPr>
      <w:spacing w:val="6"/>
      <w:sz w:val="26"/>
      <w:szCs w:val="24"/>
      <w:lang w:val="es-ES_tradnl" w:eastAsia="en-US" w:bidi="ar-SA"/>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character" w:customStyle="1" w:styleId="atitulo1Car">
    <w:name w:val="atitulo1 Car"/>
    <w:link w:val="atitulo1"/>
    <w:qFormat/>
    <w:rsid w:val="00FF078B"/>
    <w:rPr>
      <w:rFonts w:ascii="Arial" w:hAnsi="Arial"/>
      <w:b/>
      <w:color w:val="000000"/>
      <w:kern w:val="28"/>
      <w:sz w:val="25"/>
      <w:szCs w:val="26"/>
      <w:lang w:val="es-ES_tradnl" w:eastAsia="en-US"/>
    </w:rPr>
  </w:style>
  <w:style w:type="paragraph" w:customStyle="1" w:styleId="atitulo2">
    <w:name w:val="atitulo2"/>
    <w:basedOn w:val="atitulo1"/>
    <w:link w:val="atitulo2Car"/>
    <w:uiPriority w:val="99"/>
    <w:qFormat/>
    <w:rsid w:val="004B2F01"/>
    <w:rPr>
      <w:b w:val="0"/>
      <w:bCs/>
      <w:iCs/>
      <w:spacing w:val="10"/>
    </w:rPr>
  </w:style>
  <w:style w:type="character" w:customStyle="1" w:styleId="atitulo2Car">
    <w:name w:val="atitulo2 Car"/>
    <w:link w:val="atitulo2"/>
    <w:uiPriority w:val="99"/>
    <w:locked/>
    <w:rsid w:val="00FF078B"/>
    <w:rPr>
      <w:rFonts w:ascii="Arial" w:hAnsi="Arial"/>
      <w:bCs/>
      <w:iCs/>
      <w:color w:val="000000"/>
      <w:spacing w:val="10"/>
      <w:kern w:val="28"/>
      <w:sz w:val="25"/>
      <w:szCs w:val="26"/>
      <w:lang w:val="es-ES_tradnl" w:eastAsia="en-US"/>
    </w:rPr>
  </w:style>
  <w:style w:type="paragraph" w:customStyle="1" w:styleId="atitulo3">
    <w:name w:val="atitulo3"/>
    <w:basedOn w:val="atitulo2"/>
    <w:link w:val="atitulo3Car"/>
    <w:qFormat/>
    <w:rsid w:val="004B2F01"/>
    <w:rPr>
      <w:bCs w:val="0"/>
      <w:i/>
    </w:rPr>
  </w:style>
  <w:style w:type="character" w:customStyle="1" w:styleId="atitulo3Car">
    <w:name w:val="atitulo3 Car"/>
    <w:link w:val="atitulo3"/>
    <w:rsid w:val="00FF078B"/>
    <w:rPr>
      <w:rFonts w:ascii="Arial" w:hAnsi="Arial"/>
      <w:i/>
      <w:iCs/>
      <w:color w:val="000000"/>
      <w:spacing w:val="10"/>
      <w:kern w:val="28"/>
      <w:sz w:val="25"/>
      <w:szCs w:val="26"/>
      <w:lang w:val="es-ES_tradnl" w:eastAsia="en-US"/>
    </w:rPr>
  </w:style>
  <w:style w:type="paragraph" w:styleId="TDC1">
    <w:name w:val="toc 1"/>
    <w:basedOn w:val="Normal"/>
    <w:next w:val="Normal"/>
    <w:autoRedefine/>
    <w:uiPriority w:val="39"/>
    <w:qFormat/>
    <w:rsid w:val="00CF57D6"/>
    <w:pPr>
      <w:tabs>
        <w:tab w:val="right" w:leader="dot" w:pos="8930"/>
      </w:tabs>
      <w:spacing w:before="60"/>
      <w:ind w:firstLine="0"/>
    </w:pPr>
    <w:rPr>
      <w:rFonts w:ascii="Arial Narrow" w:hAnsi="Arial Narrow"/>
      <w:smallCaps/>
      <w:sz w:val="22"/>
    </w:rPr>
  </w:style>
  <w:style w:type="paragraph" w:styleId="TDC2">
    <w:name w:val="toc 2"/>
    <w:basedOn w:val="Normal"/>
    <w:next w:val="Normal"/>
    <w:autoRedefine/>
    <w:uiPriority w:val="39"/>
    <w:qFormat/>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character" w:customStyle="1" w:styleId="TextodegloboCar">
    <w:name w:val="Texto de globo Car"/>
    <w:link w:val="Textodeglobo"/>
    <w:semiHidden/>
    <w:locked/>
    <w:rsid w:val="00FF078B"/>
    <w:rPr>
      <w:rFonts w:ascii="Tahoma" w:hAnsi="Tahoma" w:cs="Tahoma"/>
      <w:sz w:val="16"/>
      <w:szCs w:val="16"/>
      <w:lang w:val="es-ES_tradnl" w:eastAsia="en-US"/>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Descripcin">
    <w:name w:val="caption"/>
    <w:basedOn w:val="Normal"/>
    <w:next w:val="Normal"/>
    <w:qFormat/>
    <w:rsid w:val="00891D73"/>
    <w:rPr>
      <w:b/>
      <w:bCs/>
    </w:rPr>
  </w:style>
  <w:style w:type="character" w:customStyle="1" w:styleId="EncabezadoCar">
    <w:name w:val="Encabezado Car"/>
    <w:link w:val="Encabezado"/>
    <w:locked/>
    <w:rsid w:val="00FF078B"/>
    <w:rPr>
      <w:bCs/>
      <w:caps/>
      <w:sz w:val="14"/>
      <w:szCs w:val="12"/>
      <w:lang w:val="es-ES_tradnl" w:eastAsia="en-US"/>
    </w:rPr>
  </w:style>
  <w:style w:type="paragraph" w:styleId="Piedepgina">
    <w:name w:val="footer"/>
    <w:basedOn w:val="texto"/>
    <w:link w:val="PiedepginaCar"/>
    <w:uiPriority w:val="99"/>
    <w:rsid w:val="001D4F09"/>
    <w:pPr>
      <w:tabs>
        <w:tab w:val="center" w:pos="4252"/>
        <w:tab w:val="right" w:pos="8504"/>
      </w:tabs>
      <w:ind w:firstLine="0"/>
    </w:pPr>
    <w:rPr>
      <w:sz w:val="20"/>
      <w:szCs w:val="20"/>
    </w:rPr>
  </w:style>
  <w:style w:type="character" w:customStyle="1" w:styleId="PiedepginaCar">
    <w:name w:val="Pie de página Car"/>
    <w:link w:val="Piedepgina"/>
    <w:uiPriority w:val="99"/>
    <w:locked/>
    <w:rsid w:val="00FF078B"/>
    <w:rPr>
      <w:spacing w:val="6"/>
      <w:lang w:val="es-ES_tradnl" w:eastAsia="en-US"/>
    </w:rPr>
  </w:style>
  <w:style w:type="character" w:styleId="Nmerodepgina">
    <w:name w:val="page number"/>
    <w:uiPriority w:val="99"/>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rsid w:val="001D4F09"/>
  </w:style>
  <w:style w:type="paragraph" w:customStyle="1" w:styleId="cuadroCabe">
    <w:name w:val="cuadroCabe"/>
    <w:basedOn w:val="cuatexto"/>
    <w:uiPriority w:val="99"/>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customStyle="1" w:styleId="cuatitul">
    <w:name w:val="cuatitul"/>
    <w:basedOn w:val="Normal"/>
    <w:rsid w:val="00FF078B"/>
    <w:pPr>
      <w:spacing w:after="60"/>
      <w:ind w:firstLine="0"/>
      <w:jc w:val="center"/>
    </w:pPr>
    <w:rPr>
      <w:rFonts w:ascii="GillSans" w:eastAsia="Calibri" w:hAnsi="GillSans"/>
      <w:sz w:val="22"/>
      <w:szCs w:val="24"/>
      <w:lang w:val="es-ES" w:eastAsia="es-ES"/>
    </w:rPr>
  </w:style>
  <w:style w:type="paragraph" w:customStyle="1" w:styleId="TablaCC">
    <w:name w:val="TablaCC"/>
    <w:basedOn w:val="Normal"/>
    <w:rsid w:val="00FF078B"/>
    <w:pPr>
      <w:spacing w:before="200" w:after="0"/>
      <w:ind w:firstLine="0"/>
      <w:jc w:val="left"/>
    </w:pPr>
    <w:rPr>
      <w:rFonts w:ascii="Arial" w:eastAsia="Calibri" w:hAnsi="Arial"/>
      <w:b/>
      <w:sz w:val="24"/>
      <w:szCs w:val="24"/>
      <w:lang w:val="es-ES" w:eastAsia="es-ES"/>
    </w:rPr>
  </w:style>
  <w:style w:type="paragraph" w:customStyle="1" w:styleId="xl25">
    <w:name w:val="xl25"/>
    <w:basedOn w:val="Normal"/>
    <w:rsid w:val="00FF078B"/>
    <w:pPr>
      <w:pBdr>
        <w:left w:val="double" w:sz="6" w:space="0" w:color="auto"/>
      </w:pBdr>
      <w:spacing w:before="100" w:beforeAutospacing="1" w:after="100" w:afterAutospacing="1"/>
      <w:ind w:firstLine="0"/>
      <w:jc w:val="left"/>
      <w:textAlignment w:val="top"/>
    </w:pPr>
    <w:rPr>
      <w:rFonts w:eastAsia="Arial Unicode MS"/>
      <w:sz w:val="24"/>
      <w:szCs w:val="24"/>
      <w:lang w:val="es-ES" w:eastAsia="es-ES"/>
    </w:rPr>
  </w:style>
  <w:style w:type="paragraph" w:styleId="Textoindependiente">
    <w:name w:val="Body Text"/>
    <w:basedOn w:val="Normal"/>
    <w:link w:val="TextoindependienteCar"/>
    <w:rsid w:val="00FF078B"/>
    <w:pPr>
      <w:spacing w:after="0"/>
      <w:ind w:firstLine="0"/>
      <w:jc w:val="left"/>
    </w:pPr>
    <w:rPr>
      <w:rFonts w:ascii="Arial" w:eastAsia="Calibri" w:hAnsi="Arial"/>
      <w:sz w:val="24"/>
      <w:szCs w:val="24"/>
      <w:lang w:val="es-ES" w:eastAsia="es-ES"/>
    </w:rPr>
  </w:style>
  <w:style w:type="character" w:customStyle="1" w:styleId="TextoindependienteCar">
    <w:name w:val="Texto independiente Car"/>
    <w:basedOn w:val="Fuentedeprrafopredeter"/>
    <w:link w:val="Textoindependiente"/>
    <w:rsid w:val="00FF078B"/>
    <w:rPr>
      <w:rFonts w:ascii="Arial" w:eastAsia="Calibri" w:hAnsi="Arial"/>
      <w:sz w:val="24"/>
      <w:szCs w:val="24"/>
    </w:rPr>
  </w:style>
  <w:style w:type="paragraph" w:styleId="NormalWeb">
    <w:name w:val="Normal (Web)"/>
    <w:basedOn w:val="Normal"/>
    <w:uiPriority w:val="99"/>
    <w:rsid w:val="00FF078B"/>
    <w:pPr>
      <w:spacing w:before="100" w:beforeAutospacing="1" w:after="100" w:afterAutospacing="1"/>
      <w:ind w:firstLine="0"/>
      <w:jc w:val="left"/>
    </w:pPr>
    <w:rPr>
      <w:rFonts w:eastAsia="Calibri"/>
      <w:sz w:val="24"/>
      <w:szCs w:val="24"/>
      <w:lang w:val="es-ES" w:eastAsia="es-ES"/>
    </w:rPr>
  </w:style>
  <w:style w:type="character" w:customStyle="1" w:styleId="AyuntamientoCar">
    <w:name w:val="Ayuntamiento Car"/>
    <w:link w:val="Ayuntamiento"/>
    <w:locked/>
    <w:rsid w:val="00FF078B"/>
    <w:rPr>
      <w:rFonts w:ascii="Arial" w:hAnsi="Arial"/>
      <w:sz w:val="24"/>
      <w:lang w:val="x-none"/>
    </w:rPr>
  </w:style>
  <w:style w:type="paragraph" w:customStyle="1" w:styleId="Ayuntamiento">
    <w:name w:val="Ayuntamiento"/>
    <w:basedOn w:val="Normal"/>
    <w:link w:val="AyuntamientoCar"/>
    <w:rsid w:val="00FF078B"/>
    <w:pPr>
      <w:spacing w:after="0"/>
      <w:ind w:firstLine="0"/>
      <w:jc w:val="left"/>
    </w:pPr>
    <w:rPr>
      <w:rFonts w:ascii="Arial" w:hAnsi="Arial"/>
      <w:sz w:val="24"/>
      <w:lang w:val="x-none" w:eastAsia="es-ES"/>
    </w:rPr>
  </w:style>
  <w:style w:type="character" w:customStyle="1" w:styleId="JavierCar">
    <w:name w:val="Javier Car"/>
    <w:link w:val="Javier"/>
    <w:locked/>
    <w:rsid w:val="00FF078B"/>
    <w:rPr>
      <w:rFonts w:ascii="Arial" w:hAnsi="Arial"/>
      <w:sz w:val="24"/>
      <w:lang w:val="x-none"/>
    </w:rPr>
  </w:style>
  <w:style w:type="paragraph" w:customStyle="1" w:styleId="Javier">
    <w:name w:val="Javier"/>
    <w:basedOn w:val="Normal"/>
    <w:link w:val="JavierCar"/>
    <w:rsid w:val="00FF078B"/>
    <w:pPr>
      <w:spacing w:after="0"/>
      <w:ind w:firstLine="0"/>
      <w:jc w:val="left"/>
    </w:pPr>
    <w:rPr>
      <w:rFonts w:ascii="Arial" w:hAnsi="Arial"/>
      <w:sz w:val="24"/>
      <w:lang w:val="x-none" w:eastAsia="es-ES"/>
    </w:rPr>
  </w:style>
  <w:style w:type="character" w:styleId="Textoennegrita">
    <w:name w:val="Strong"/>
    <w:qFormat/>
    <w:rsid w:val="00FF078B"/>
    <w:rPr>
      <w:b/>
    </w:rPr>
  </w:style>
  <w:style w:type="paragraph" w:customStyle="1" w:styleId="foral-f-parrafo-c">
    <w:name w:val="foral-f-parrafo-c"/>
    <w:basedOn w:val="Normal"/>
    <w:rsid w:val="00FF078B"/>
    <w:pPr>
      <w:spacing w:after="240"/>
      <w:ind w:firstLine="0"/>
      <w:jc w:val="left"/>
    </w:pPr>
    <w:rPr>
      <w:rFonts w:eastAsia="Calibri"/>
      <w:sz w:val="24"/>
      <w:szCs w:val="24"/>
      <w:lang w:val="es-ES" w:eastAsia="es-ES"/>
    </w:rPr>
  </w:style>
  <w:style w:type="paragraph" w:customStyle="1" w:styleId="Estndar">
    <w:name w:val="Estándar"/>
    <w:rsid w:val="00FF078B"/>
    <w:pPr>
      <w:snapToGrid w:val="0"/>
    </w:pPr>
    <w:rPr>
      <w:rFonts w:ascii="CG Omega" w:hAnsi="CG Omega"/>
      <w:color w:val="000000"/>
      <w:sz w:val="22"/>
    </w:rPr>
  </w:style>
  <w:style w:type="paragraph" w:styleId="Textoindependiente2">
    <w:name w:val="Body Text 2"/>
    <w:basedOn w:val="Normal"/>
    <w:link w:val="Textoindependiente2Car"/>
    <w:rsid w:val="00FF078B"/>
    <w:pPr>
      <w:spacing w:after="120" w:line="480" w:lineRule="auto"/>
      <w:ind w:firstLine="0"/>
      <w:jc w:val="left"/>
    </w:pPr>
    <w:rPr>
      <w:rFonts w:eastAsia="Calibri"/>
      <w:sz w:val="24"/>
      <w:szCs w:val="24"/>
      <w:lang w:val="es-ES" w:eastAsia="es-ES"/>
    </w:rPr>
  </w:style>
  <w:style w:type="character" w:customStyle="1" w:styleId="Textoindependiente2Car">
    <w:name w:val="Texto independiente 2 Car"/>
    <w:basedOn w:val="Fuentedeprrafopredeter"/>
    <w:link w:val="Textoindependiente2"/>
    <w:rsid w:val="00FF078B"/>
    <w:rPr>
      <w:rFonts w:eastAsia="Calibri"/>
      <w:sz w:val="24"/>
      <w:szCs w:val="24"/>
    </w:rPr>
  </w:style>
  <w:style w:type="paragraph" w:styleId="Textoindependiente3">
    <w:name w:val="Body Text 3"/>
    <w:basedOn w:val="Normal"/>
    <w:link w:val="Textoindependiente3Car"/>
    <w:rsid w:val="00FF078B"/>
    <w:pPr>
      <w:spacing w:after="0"/>
      <w:ind w:firstLine="0"/>
      <w:jc w:val="center"/>
    </w:pPr>
    <w:rPr>
      <w:rFonts w:ascii="ITCCentury Book" w:hAnsi="ITCCentury Book"/>
      <w:b/>
      <w:sz w:val="96"/>
      <w:szCs w:val="24"/>
      <w:lang w:val="es-ES" w:eastAsia="es-ES"/>
    </w:rPr>
  </w:style>
  <w:style w:type="character" w:customStyle="1" w:styleId="Textoindependiente3Car">
    <w:name w:val="Texto independiente 3 Car"/>
    <w:basedOn w:val="Fuentedeprrafopredeter"/>
    <w:link w:val="Textoindependiente3"/>
    <w:rsid w:val="00FF078B"/>
    <w:rPr>
      <w:rFonts w:ascii="ITCCentury Book" w:hAnsi="ITCCentury Book"/>
      <w:b/>
      <w:sz w:val="96"/>
      <w:szCs w:val="24"/>
    </w:rPr>
  </w:style>
  <w:style w:type="paragraph" w:customStyle="1" w:styleId="c22">
    <w:name w:val="c22"/>
    <w:basedOn w:val="Normal"/>
    <w:rsid w:val="00FF078B"/>
    <w:pPr>
      <w:spacing w:before="100" w:beforeAutospacing="1" w:after="100" w:afterAutospacing="1"/>
      <w:ind w:firstLine="0"/>
      <w:jc w:val="left"/>
    </w:pPr>
    <w:rPr>
      <w:sz w:val="24"/>
      <w:szCs w:val="24"/>
      <w:lang w:val="es-ES" w:eastAsia="es-ES"/>
    </w:rPr>
  </w:style>
  <w:style w:type="paragraph" w:customStyle="1" w:styleId="np">
    <w:name w:val="np"/>
    <w:basedOn w:val="Normal"/>
    <w:rsid w:val="00FF078B"/>
    <w:pPr>
      <w:spacing w:before="100" w:beforeAutospacing="1" w:after="100" w:afterAutospacing="1"/>
      <w:ind w:firstLine="0"/>
      <w:jc w:val="left"/>
    </w:pPr>
    <w:rPr>
      <w:sz w:val="24"/>
      <w:szCs w:val="24"/>
      <w:lang w:val="es-ES" w:eastAsia="es-ES"/>
    </w:rPr>
  </w:style>
  <w:style w:type="paragraph" w:customStyle="1" w:styleId="Default">
    <w:name w:val="Default"/>
    <w:rsid w:val="00FF078B"/>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FF078B"/>
    <w:pPr>
      <w:overflowPunct w:val="0"/>
      <w:adjustRightInd w:val="0"/>
      <w:spacing w:before="240" w:after="0"/>
      <w:ind w:firstLine="0"/>
      <w:jc w:val="left"/>
    </w:pPr>
    <w:rPr>
      <w:sz w:val="22"/>
      <w:szCs w:val="24"/>
      <w:lang w:val="es-ES" w:eastAsia="es-ES"/>
    </w:rPr>
  </w:style>
  <w:style w:type="paragraph" w:styleId="Textonotapie">
    <w:name w:val="footnote text"/>
    <w:basedOn w:val="Normal"/>
    <w:link w:val="TextonotapieCar"/>
    <w:rsid w:val="00FF078B"/>
    <w:pPr>
      <w:spacing w:after="0"/>
      <w:ind w:firstLine="0"/>
      <w:jc w:val="left"/>
    </w:pPr>
    <w:rPr>
      <w:rFonts w:eastAsia="Calibri"/>
      <w:sz w:val="24"/>
      <w:szCs w:val="24"/>
      <w:lang w:val="es-ES" w:eastAsia="es-ES"/>
    </w:rPr>
  </w:style>
  <w:style w:type="character" w:customStyle="1" w:styleId="TextonotapieCar">
    <w:name w:val="Texto nota pie Car"/>
    <w:basedOn w:val="Fuentedeprrafopredeter"/>
    <w:link w:val="Textonotapie"/>
    <w:rsid w:val="00FF078B"/>
    <w:rPr>
      <w:rFonts w:eastAsia="Calibri"/>
      <w:sz w:val="24"/>
      <w:szCs w:val="24"/>
    </w:rPr>
  </w:style>
  <w:style w:type="character" w:styleId="Refdenotaalpie">
    <w:name w:val="footnote reference"/>
    <w:rsid w:val="00FF078B"/>
    <w:rPr>
      <w:vertAlign w:val="superscript"/>
    </w:rPr>
  </w:style>
  <w:style w:type="paragraph" w:styleId="Prrafodelista">
    <w:name w:val="List Paragraph"/>
    <w:basedOn w:val="Normal"/>
    <w:uiPriority w:val="34"/>
    <w:qFormat/>
    <w:rsid w:val="00FF078B"/>
    <w:pPr>
      <w:spacing w:after="0"/>
      <w:ind w:left="720" w:firstLine="0"/>
      <w:contextualSpacing/>
      <w:jc w:val="left"/>
    </w:pPr>
    <w:rPr>
      <w:rFonts w:eastAsia="Calibri"/>
      <w:sz w:val="24"/>
      <w:szCs w:val="24"/>
      <w:lang w:val="es-ES" w:eastAsia="es-ES"/>
    </w:rPr>
  </w:style>
  <w:style w:type="character" w:styleId="Hipervnculovisitado">
    <w:name w:val="FollowedHyperlink"/>
    <w:basedOn w:val="Fuentedeprrafopredeter"/>
    <w:rsid w:val="00FF078B"/>
    <w:rPr>
      <w:color w:val="800080" w:themeColor="followedHyperlink"/>
      <w:u w:val="single"/>
    </w:rPr>
  </w:style>
  <w:style w:type="table" w:styleId="Tablaconlista5">
    <w:name w:val="Table List 5"/>
    <w:basedOn w:val="Tablanormal"/>
    <w:rsid w:val="00FF078B"/>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markedcontent">
    <w:name w:val="markedcontent"/>
    <w:basedOn w:val="Fuentedeprrafopredeter"/>
    <w:rsid w:val="00FF078B"/>
  </w:style>
  <w:style w:type="character" w:styleId="nfasis">
    <w:name w:val="Emphasis"/>
    <w:basedOn w:val="Fuentedeprrafopredeter"/>
    <w:uiPriority w:val="20"/>
    <w:qFormat/>
    <w:rsid w:val="00FF078B"/>
    <w:rPr>
      <w:i/>
      <w:iCs/>
    </w:rPr>
  </w:style>
  <w:style w:type="paragraph" w:customStyle="1" w:styleId="xl2">
    <w:name w:val="xl2"/>
    <w:basedOn w:val="Normal"/>
    <w:rsid w:val="00FF078B"/>
    <w:pPr>
      <w:spacing w:before="100" w:beforeAutospacing="1" w:after="100" w:afterAutospacing="1"/>
      <w:ind w:firstLine="0"/>
      <w:jc w:val="left"/>
    </w:pPr>
    <w:rPr>
      <w:sz w:val="24"/>
      <w:szCs w:val="24"/>
      <w:lang w:val="es-ES" w:eastAsia="es-ES"/>
    </w:rPr>
  </w:style>
  <w:style w:type="character" w:customStyle="1" w:styleId="fc1">
    <w:name w:val="fc1"/>
    <w:basedOn w:val="Fuentedeprrafopredeter"/>
    <w:rsid w:val="00FF078B"/>
  </w:style>
  <w:style w:type="character" w:customStyle="1" w:styleId="a">
    <w:name w:val="_"/>
    <w:basedOn w:val="Fuentedeprrafopredeter"/>
    <w:rsid w:val="00FF078B"/>
  </w:style>
  <w:style w:type="paragraph" w:customStyle="1" w:styleId="parrafo">
    <w:name w:val="parrafo"/>
    <w:basedOn w:val="Normal"/>
    <w:rsid w:val="00FF078B"/>
    <w:pPr>
      <w:spacing w:before="100" w:beforeAutospacing="1" w:after="100" w:afterAutospacing="1"/>
      <w:ind w:firstLine="0"/>
      <w:jc w:val="left"/>
    </w:pPr>
    <w:rPr>
      <w:sz w:val="24"/>
      <w:szCs w:val="24"/>
      <w:lang w:val="es-ES" w:eastAsia="es-ES"/>
    </w:rPr>
  </w:style>
  <w:style w:type="paragraph" w:customStyle="1" w:styleId="parrafo2">
    <w:name w:val="parrafo_2"/>
    <w:basedOn w:val="Normal"/>
    <w:rsid w:val="00FF078B"/>
    <w:pPr>
      <w:spacing w:before="100" w:beforeAutospacing="1" w:after="100" w:afterAutospacing="1"/>
      <w:ind w:firstLine="0"/>
      <w:jc w:val="left"/>
    </w:pPr>
    <w:rPr>
      <w:sz w:val="24"/>
      <w:szCs w:val="24"/>
      <w:lang w:val="es-ES" w:eastAsia="es-ES"/>
    </w:rPr>
  </w:style>
  <w:style w:type="paragraph" w:customStyle="1" w:styleId="xl1">
    <w:name w:val="xl1"/>
    <w:basedOn w:val="Normal"/>
    <w:rsid w:val="00FF078B"/>
    <w:pPr>
      <w:spacing w:before="100" w:beforeAutospacing="1" w:after="100" w:afterAutospacing="1"/>
      <w:ind w:firstLine="0"/>
      <w:jc w:val="left"/>
    </w:pPr>
    <w:rPr>
      <w:sz w:val="24"/>
      <w:szCs w:val="24"/>
      <w:lang w:val="es-ES" w:eastAsia="es-ES"/>
    </w:rPr>
  </w:style>
  <w:style w:type="paragraph" w:customStyle="1" w:styleId="FR3">
    <w:name w:val="FR3"/>
    <w:rsid w:val="00FF078B"/>
    <w:pPr>
      <w:widowControl w:val="0"/>
      <w:autoSpaceDE w:val="0"/>
      <w:autoSpaceDN w:val="0"/>
      <w:adjustRightInd w:val="0"/>
      <w:spacing w:line="480" w:lineRule="auto"/>
      <w:ind w:left="3360"/>
    </w:pPr>
    <w:rPr>
      <w:rFonts w:ascii="Arial" w:hAnsi="Arial" w:cs="Arial"/>
      <w:sz w:val="18"/>
      <w:szCs w:val="18"/>
      <w:lang w:val="es-ES_tradnl"/>
    </w:rPr>
  </w:style>
  <w:style w:type="numbering" w:customStyle="1" w:styleId="Estilo1">
    <w:name w:val="Estilo1"/>
    <w:uiPriority w:val="99"/>
    <w:rsid w:val="00B5659F"/>
    <w:pPr>
      <w:numPr>
        <w:numId w:val="13"/>
      </w:numPr>
    </w:pPr>
  </w:style>
  <w:style w:type="character" w:customStyle="1" w:styleId="normaltextrun">
    <w:name w:val="normaltextrun"/>
    <w:basedOn w:val="Fuentedeprrafopredeter"/>
    <w:rsid w:val="00BF6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76133">
      <w:bodyDiv w:val="1"/>
      <w:marLeft w:val="0"/>
      <w:marRight w:val="0"/>
      <w:marTop w:val="0"/>
      <w:marBottom w:val="0"/>
      <w:divBdr>
        <w:top w:val="none" w:sz="0" w:space="0" w:color="auto"/>
        <w:left w:val="none" w:sz="0" w:space="0" w:color="auto"/>
        <w:bottom w:val="none" w:sz="0" w:space="0" w:color="auto"/>
        <w:right w:val="none" w:sz="0" w:space="0" w:color="auto"/>
      </w:divBdr>
    </w:div>
    <w:div w:id="135879579">
      <w:bodyDiv w:val="1"/>
      <w:marLeft w:val="0"/>
      <w:marRight w:val="0"/>
      <w:marTop w:val="0"/>
      <w:marBottom w:val="0"/>
      <w:divBdr>
        <w:top w:val="none" w:sz="0" w:space="0" w:color="auto"/>
        <w:left w:val="none" w:sz="0" w:space="0" w:color="auto"/>
        <w:bottom w:val="none" w:sz="0" w:space="0" w:color="auto"/>
        <w:right w:val="none" w:sz="0" w:space="0" w:color="auto"/>
      </w:divBdr>
    </w:div>
    <w:div w:id="145174518">
      <w:bodyDiv w:val="1"/>
      <w:marLeft w:val="0"/>
      <w:marRight w:val="0"/>
      <w:marTop w:val="0"/>
      <w:marBottom w:val="0"/>
      <w:divBdr>
        <w:top w:val="none" w:sz="0" w:space="0" w:color="auto"/>
        <w:left w:val="none" w:sz="0" w:space="0" w:color="auto"/>
        <w:bottom w:val="none" w:sz="0" w:space="0" w:color="auto"/>
        <w:right w:val="none" w:sz="0" w:space="0" w:color="auto"/>
      </w:divBdr>
    </w:div>
    <w:div w:id="175270227">
      <w:bodyDiv w:val="1"/>
      <w:marLeft w:val="0"/>
      <w:marRight w:val="0"/>
      <w:marTop w:val="0"/>
      <w:marBottom w:val="0"/>
      <w:divBdr>
        <w:top w:val="none" w:sz="0" w:space="0" w:color="auto"/>
        <w:left w:val="none" w:sz="0" w:space="0" w:color="auto"/>
        <w:bottom w:val="none" w:sz="0" w:space="0" w:color="auto"/>
        <w:right w:val="none" w:sz="0" w:space="0" w:color="auto"/>
      </w:divBdr>
    </w:div>
    <w:div w:id="345837523">
      <w:bodyDiv w:val="1"/>
      <w:marLeft w:val="0"/>
      <w:marRight w:val="0"/>
      <w:marTop w:val="0"/>
      <w:marBottom w:val="0"/>
      <w:divBdr>
        <w:top w:val="none" w:sz="0" w:space="0" w:color="auto"/>
        <w:left w:val="none" w:sz="0" w:space="0" w:color="auto"/>
        <w:bottom w:val="none" w:sz="0" w:space="0" w:color="auto"/>
        <w:right w:val="none" w:sz="0" w:space="0" w:color="auto"/>
      </w:divBdr>
    </w:div>
    <w:div w:id="387649947">
      <w:bodyDiv w:val="1"/>
      <w:marLeft w:val="0"/>
      <w:marRight w:val="0"/>
      <w:marTop w:val="0"/>
      <w:marBottom w:val="0"/>
      <w:divBdr>
        <w:top w:val="none" w:sz="0" w:space="0" w:color="auto"/>
        <w:left w:val="none" w:sz="0" w:space="0" w:color="auto"/>
        <w:bottom w:val="none" w:sz="0" w:space="0" w:color="auto"/>
        <w:right w:val="none" w:sz="0" w:space="0" w:color="auto"/>
      </w:divBdr>
    </w:div>
    <w:div w:id="438917293">
      <w:bodyDiv w:val="1"/>
      <w:marLeft w:val="0"/>
      <w:marRight w:val="0"/>
      <w:marTop w:val="0"/>
      <w:marBottom w:val="0"/>
      <w:divBdr>
        <w:top w:val="none" w:sz="0" w:space="0" w:color="auto"/>
        <w:left w:val="none" w:sz="0" w:space="0" w:color="auto"/>
        <w:bottom w:val="none" w:sz="0" w:space="0" w:color="auto"/>
        <w:right w:val="none" w:sz="0" w:space="0" w:color="auto"/>
      </w:divBdr>
    </w:div>
    <w:div w:id="599989534">
      <w:bodyDiv w:val="1"/>
      <w:marLeft w:val="0"/>
      <w:marRight w:val="0"/>
      <w:marTop w:val="0"/>
      <w:marBottom w:val="0"/>
      <w:divBdr>
        <w:top w:val="none" w:sz="0" w:space="0" w:color="auto"/>
        <w:left w:val="none" w:sz="0" w:space="0" w:color="auto"/>
        <w:bottom w:val="none" w:sz="0" w:space="0" w:color="auto"/>
        <w:right w:val="none" w:sz="0" w:space="0" w:color="auto"/>
      </w:divBdr>
    </w:div>
    <w:div w:id="1009992291">
      <w:bodyDiv w:val="1"/>
      <w:marLeft w:val="0"/>
      <w:marRight w:val="0"/>
      <w:marTop w:val="0"/>
      <w:marBottom w:val="0"/>
      <w:divBdr>
        <w:top w:val="none" w:sz="0" w:space="0" w:color="auto"/>
        <w:left w:val="none" w:sz="0" w:space="0" w:color="auto"/>
        <w:bottom w:val="none" w:sz="0" w:space="0" w:color="auto"/>
        <w:right w:val="none" w:sz="0" w:space="0" w:color="auto"/>
      </w:divBdr>
    </w:div>
    <w:div w:id="1226987642">
      <w:bodyDiv w:val="1"/>
      <w:marLeft w:val="0"/>
      <w:marRight w:val="0"/>
      <w:marTop w:val="0"/>
      <w:marBottom w:val="0"/>
      <w:divBdr>
        <w:top w:val="none" w:sz="0" w:space="0" w:color="auto"/>
        <w:left w:val="none" w:sz="0" w:space="0" w:color="auto"/>
        <w:bottom w:val="none" w:sz="0" w:space="0" w:color="auto"/>
        <w:right w:val="none" w:sz="0" w:space="0" w:color="auto"/>
      </w:divBdr>
    </w:div>
    <w:div w:id="1257132380">
      <w:bodyDiv w:val="1"/>
      <w:marLeft w:val="0"/>
      <w:marRight w:val="0"/>
      <w:marTop w:val="0"/>
      <w:marBottom w:val="0"/>
      <w:divBdr>
        <w:top w:val="none" w:sz="0" w:space="0" w:color="auto"/>
        <w:left w:val="none" w:sz="0" w:space="0" w:color="auto"/>
        <w:bottom w:val="none" w:sz="0" w:space="0" w:color="auto"/>
        <w:right w:val="none" w:sz="0" w:space="0" w:color="auto"/>
      </w:divBdr>
    </w:div>
    <w:div w:id="1259290268">
      <w:bodyDiv w:val="1"/>
      <w:marLeft w:val="0"/>
      <w:marRight w:val="0"/>
      <w:marTop w:val="0"/>
      <w:marBottom w:val="0"/>
      <w:divBdr>
        <w:top w:val="none" w:sz="0" w:space="0" w:color="auto"/>
        <w:left w:val="none" w:sz="0" w:space="0" w:color="auto"/>
        <w:bottom w:val="none" w:sz="0" w:space="0" w:color="auto"/>
        <w:right w:val="none" w:sz="0" w:space="0" w:color="auto"/>
      </w:divBdr>
    </w:div>
    <w:div w:id="1283343256">
      <w:bodyDiv w:val="1"/>
      <w:marLeft w:val="0"/>
      <w:marRight w:val="0"/>
      <w:marTop w:val="0"/>
      <w:marBottom w:val="0"/>
      <w:divBdr>
        <w:top w:val="none" w:sz="0" w:space="0" w:color="auto"/>
        <w:left w:val="none" w:sz="0" w:space="0" w:color="auto"/>
        <w:bottom w:val="none" w:sz="0" w:space="0" w:color="auto"/>
        <w:right w:val="none" w:sz="0" w:space="0" w:color="auto"/>
      </w:divBdr>
    </w:div>
    <w:div w:id="1300305541">
      <w:bodyDiv w:val="1"/>
      <w:marLeft w:val="0"/>
      <w:marRight w:val="0"/>
      <w:marTop w:val="0"/>
      <w:marBottom w:val="0"/>
      <w:divBdr>
        <w:top w:val="none" w:sz="0" w:space="0" w:color="auto"/>
        <w:left w:val="none" w:sz="0" w:space="0" w:color="auto"/>
        <w:bottom w:val="none" w:sz="0" w:space="0" w:color="auto"/>
        <w:right w:val="none" w:sz="0" w:space="0" w:color="auto"/>
      </w:divBdr>
    </w:div>
    <w:div w:id="1597446715">
      <w:bodyDiv w:val="1"/>
      <w:marLeft w:val="0"/>
      <w:marRight w:val="0"/>
      <w:marTop w:val="0"/>
      <w:marBottom w:val="0"/>
      <w:divBdr>
        <w:top w:val="none" w:sz="0" w:space="0" w:color="auto"/>
        <w:left w:val="none" w:sz="0" w:space="0" w:color="auto"/>
        <w:bottom w:val="none" w:sz="0" w:space="0" w:color="auto"/>
        <w:right w:val="none" w:sz="0" w:space="0" w:color="auto"/>
      </w:divBdr>
    </w:div>
    <w:div w:id="1604193455">
      <w:bodyDiv w:val="1"/>
      <w:marLeft w:val="0"/>
      <w:marRight w:val="0"/>
      <w:marTop w:val="0"/>
      <w:marBottom w:val="0"/>
      <w:divBdr>
        <w:top w:val="none" w:sz="0" w:space="0" w:color="auto"/>
        <w:left w:val="none" w:sz="0" w:space="0" w:color="auto"/>
        <w:bottom w:val="none" w:sz="0" w:space="0" w:color="auto"/>
        <w:right w:val="none" w:sz="0" w:space="0" w:color="auto"/>
      </w:divBdr>
    </w:div>
    <w:div w:id="1896240730">
      <w:bodyDiv w:val="1"/>
      <w:marLeft w:val="0"/>
      <w:marRight w:val="0"/>
      <w:marTop w:val="0"/>
      <w:marBottom w:val="0"/>
      <w:divBdr>
        <w:top w:val="none" w:sz="0" w:space="0" w:color="auto"/>
        <w:left w:val="none" w:sz="0" w:space="0" w:color="auto"/>
        <w:bottom w:val="none" w:sz="0" w:space="0" w:color="auto"/>
        <w:right w:val="none" w:sz="0" w:space="0" w:color="auto"/>
      </w:divBdr>
    </w:div>
    <w:div w:id="1929272070">
      <w:bodyDiv w:val="1"/>
      <w:marLeft w:val="0"/>
      <w:marRight w:val="0"/>
      <w:marTop w:val="0"/>
      <w:marBottom w:val="0"/>
      <w:divBdr>
        <w:top w:val="none" w:sz="0" w:space="0" w:color="auto"/>
        <w:left w:val="none" w:sz="0" w:space="0" w:color="auto"/>
        <w:bottom w:val="none" w:sz="0" w:space="0" w:color="auto"/>
        <w:right w:val="none" w:sz="0" w:space="0" w:color="auto"/>
      </w:divBdr>
    </w:div>
    <w:div w:id="1981572093">
      <w:bodyDiv w:val="1"/>
      <w:marLeft w:val="0"/>
      <w:marRight w:val="0"/>
      <w:marTop w:val="0"/>
      <w:marBottom w:val="0"/>
      <w:divBdr>
        <w:top w:val="none" w:sz="0" w:space="0" w:color="auto"/>
        <w:left w:val="none" w:sz="0" w:space="0" w:color="auto"/>
        <w:bottom w:val="none" w:sz="0" w:space="0" w:color="auto"/>
        <w:right w:val="none" w:sz="0" w:space="0" w:color="auto"/>
      </w:divBdr>
    </w:div>
    <w:div w:id="202940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3.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portalempleado.admon-cfnavarra.es/herramientas/herramientas/utilidades-de-apoy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192469.ADMON-CFNAVARRA\AppData\Local\Temp\tm_temp\TM_2\A.1.8%20-%20SUBVENCIONES%20NOMINATIVAS%20ACFN%202019-2022%20-%2019-01-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192469.ADMON-CFNAVARRA\AppData\Local\Temp\tm_temp\TM_2\A.1.8%20-%20SUBVENCIONES%20NOMINATIVAS%20ACFN%202019-2022%20-%2019-01-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Promedio</a:t>
            </a:r>
            <a:r>
              <a:rPr lang="es-ES" baseline="0"/>
              <a:t> peso relativo 2019-2022</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8"/>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84-407C-913A-256F267C526D}"/>
              </c:ext>
            </c:extLst>
          </c:dPt>
          <c:dPt>
            <c:idx val="1"/>
            <c:bubble3D val="0"/>
            <c:explosion val="14"/>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84-407C-913A-256F267C526D}"/>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D84-407C-913A-256F267C526D}"/>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84-407C-913A-256F267C52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'TD Transf-subv'!$A$22:$A$23</c:f>
              <c:strCache>
                <c:ptCount val="2"/>
                <c:pt idx="0">
                  <c:v>TRANSFERENCIA</c:v>
                </c:pt>
                <c:pt idx="1">
                  <c:v>SUBVENCION</c:v>
                </c:pt>
              </c:strCache>
            </c:strRef>
          </c:cat>
          <c:val>
            <c:numRef>
              <c:f>'TD Transf-subv'!$F$22:$F$23</c:f>
              <c:numCache>
                <c:formatCode>0%</c:formatCode>
                <c:ptCount val="2"/>
                <c:pt idx="0">
                  <c:v>0.75917143858660774</c:v>
                </c:pt>
                <c:pt idx="1">
                  <c:v>0.24082856141339226</c:v>
                </c:pt>
              </c:numCache>
            </c:numRef>
          </c:val>
          <c:extLst>
            <c:ext xmlns:c16="http://schemas.microsoft.com/office/drawing/2014/chart" uri="{C3380CC4-5D6E-409C-BE32-E72D297353CC}">
              <c16:uniqueId val="{00000004-9D84-407C-913A-256F267C526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Dotación</a:t>
            </a:r>
            <a:r>
              <a:rPr lang="es-ES" baseline="0"/>
              <a:t> presupuestaria subvenciones</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Hoja1!$P$39</c:f>
              <c:strCache>
                <c:ptCount val="1"/>
                <c:pt idx="0">
                  <c:v>Dotación presupuestaria anual en partidas gestionadas a través de convocatorias en régimen de concurrencia competitiva</c:v>
                </c:pt>
              </c:strCache>
            </c:strRef>
          </c:tx>
          <c:spPr>
            <a:solidFill>
              <a:schemeClr val="accent1"/>
            </a:solidFill>
            <a:ln>
              <a:noFill/>
            </a:ln>
            <a:effectLst/>
          </c:spPr>
          <c:invertIfNegative val="0"/>
          <c:cat>
            <c:numRef>
              <c:f>Hoja1!$Q$38:$T$38</c:f>
              <c:numCache>
                <c:formatCode>General</c:formatCode>
                <c:ptCount val="4"/>
                <c:pt idx="0">
                  <c:v>2019</c:v>
                </c:pt>
                <c:pt idx="1">
                  <c:v>2020</c:v>
                </c:pt>
                <c:pt idx="2">
                  <c:v>2021</c:v>
                </c:pt>
                <c:pt idx="3">
                  <c:v>2022</c:v>
                </c:pt>
              </c:numCache>
            </c:numRef>
          </c:cat>
          <c:val>
            <c:numRef>
              <c:f>Hoja1!$Q$39:$T$39</c:f>
              <c:numCache>
                <c:formatCode>0%</c:formatCode>
                <c:ptCount val="4"/>
                <c:pt idx="0">
                  <c:v>0.59467174119885824</c:v>
                </c:pt>
                <c:pt idx="1">
                  <c:v>0.70422535211267601</c:v>
                </c:pt>
                <c:pt idx="2">
                  <c:v>0.61640947780254673</c:v>
                </c:pt>
                <c:pt idx="3">
                  <c:v>0.64008686041263785</c:v>
                </c:pt>
              </c:numCache>
            </c:numRef>
          </c:val>
          <c:extLst>
            <c:ext xmlns:c16="http://schemas.microsoft.com/office/drawing/2014/chart" uri="{C3380CC4-5D6E-409C-BE32-E72D297353CC}">
              <c16:uniqueId val="{00000000-0C60-42CA-970D-E27B3051BEF3}"/>
            </c:ext>
          </c:extLst>
        </c:ser>
        <c:ser>
          <c:idx val="1"/>
          <c:order val="1"/>
          <c:tx>
            <c:strRef>
              <c:f>Hoja1!$P$40</c:f>
              <c:strCache>
                <c:ptCount val="1"/>
                <c:pt idx="0">
                  <c:v>Dotación presupuestaria anual en partidas nominativas de  subvenciones</c:v>
                </c:pt>
              </c:strCache>
            </c:strRef>
          </c:tx>
          <c:spPr>
            <a:solidFill>
              <a:schemeClr val="accent2"/>
            </a:solidFill>
            <a:ln>
              <a:noFill/>
            </a:ln>
            <a:effectLst/>
          </c:spPr>
          <c:invertIfNegative val="0"/>
          <c:cat>
            <c:numRef>
              <c:f>Hoja1!$Q$38:$T$38</c:f>
              <c:numCache>
                <c:formatCode>General</c:formatCode>
                <c:ptCount val="4"/>
                <c:pt idx="0">
                  <c:v>2019</c:v>
                </c:pt>
                <c:pt idx="1">
                  <c:v>2020</c:v>
                </c:pt>
                <c:pt idx="2">
                  <c:v>2021</c:v>
                </c:pt>
                <c:pt idx="3">
                  <c:v>2022</c:v>
                </c:pt>
              </c:numCache>
            </c:numRef>
          </c:cat>
          <c:val>
            <c:numRef>
              <c:f>Hoja1!$Q$40:$T$40</c:f>
              <c:numCache>
                <c:formatCode>0%</c:formatCode>
                <c:ptCount val="4"/>
                <c:pt idx="0">
                  <c:v>0.40532825880114176</c:v>
                </c:pt>
                <c:pt idx="1">
                  <c:v>0.29577464788732394</c:v>
                </c:pt>
                <c:pt idx="2">
                  <c:v>0.38359052219745321</c:v>
                </c:pt>
                <c:pt idx="3">
                  <c:v>0.35991313958736215</c:v>
                </c:pt>
              </c:numCache>
            </c:numRef>
          </c:val>
          <c:extLst>
            <c:ext xmlns:c16="http://schemas.microsoft.com/office/drawing/2014/chart" uri="{C3380CC4-5D6E-409C-BE32-E72D297353CC}">
              <c16:uniqueId val="{00000001-0C60-42CA-970D-E27B3051BEF3}"/>
            </c:ext>
          </c:extLst>
        </c:ser>
        <c:dLbls>
          <c:showLegendKey val="0"/>
          <c:showVal val="0"/>
          <c:showCatName val="0"/>
          <c:showSerName val="0"/>
          <c:showPercent val="0"/>
          <c:showBubbleSize val="0"/>
        </c:dLbls>
        <c:gapWidth val="219"/>
        <c:overlap val="-27"/>
        <c:axId val="491420520"/>
        <c:axId val="491423472"/>
      </c:barChart>
      <c:catAx>
        <c:axId val="49142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423472"/>
        <c:crosses val="autoZero"/>
        <c:auto val="1"/>
        <c:lblAlgn val="ctr"/>
        <c:lblOffset val="100"/>
        <c:noMultiLvlLbl val="0"/>
      </c:catAx>
      <c:valAx>
        <c:axId val="491423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420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Dotación</a:t>
            </a:r>
            <a:r>
              <a:rPr lang="es-ES" baseline="0"/>
              <a:t> de las subvenciones</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Hoja2!$E$22:$G$22</c:f>
              <c:strCache>
                <c:ptCount val="3"/>
                <c:pt idx="0">
                  <c:v>Dotación presupuestaria anual en partidas gestionadas a través de convocatorias en régimen de concurrencia competitiva</c:v>
                </c:pt>
                <c:pt idx="2">
                  <c:v>-</c:v>
                </c:pt>
              </c:strCache>
            </c:strRef>
          </c:tx>
          <c:spPr>
            <a:solidFill>
              <a:schemeClr val="accent1"/>
            </a:solidFill>
            <a:ln>
              <a:noFill/>
            </a:ln>
            <a:effectLst/>
          </c:spPr>
          <c:invertIfNegative val="0"/>
          <c:cat>
            <c:numRef>
              <c:f>Hoja2!$H$21:$J$21</c:f>
              <c:numCache>
                <c:formatCode>General</c:formatCode>
                <c:ptCount val="3"/>
                <c:pt idx="0">
                  <c:v>2020</c:v>
                </c:pt>
                <c:pt idx="1">
                  <c:v>2021</c:v>
                </c:pt>
                <c:pt idx="2">
                  <c:v>2022</c:v>
                </c:pt>
              </c:numCache>
            </c:numRef>
          </c:cat>
          <c:val>
            <c:numRef>
              <c:f>Hoja2!$H$22:$J$22</c:f>
              <c:numCache>
                <c:formatCode>0%</c:formatCode>
                <c:ptCount val="3"/>
                <c:pt idx="0">
                  <c:v>0.75514201762977473</c:v>
                </c:pt>
                <c:pt idx="1">
                  <c:v>0.80187235436217807</c:v>
                </c:pt>
                <c:pt idx="2">
                  <c:v>0.66811295058009834</c:v>
                </c:pt>
              </c:numCache>
            </c:numRef>
          </c:val>
          <c:extLst>
            <c:ext xmlns:c16="http://schemas.microsoft.com/office/drawing/2014/chart" uri="{C3380CC4-5D6E-409C-BE32-E72D297353CC}">
              <c16:uniqueId val="{00000000-9FB0-4FB0-AD4A-49056C5B0148}"/>
            </c:ext>
          </c:extLst>
        </c:ser>
        <c:ser>
          <c:idx val="1"/>
          <c:order val="1"/>
          <c:tx>
            <c:strRef>
              <c:f>Hoja2!$E$23:$G$23</c:f>
              <c:strCache>
                <c:ptCount val="3"/>
                <c:pt idx="0">
                  <c:v>Dotación presupuestaria anual en partidas nominativas de subvenciones</c:v>
                </c:pt>
                <c:pt idx="2">
                  <c:v>-</c:v>
                </c:pt>
              </c:strCache>
            </c:strRef>
          </c:tx>
          <c:spPr>
            <a:solidFill>
              <a:schemeClr val="accent2"/>
            </a:solidFill>
            <a:ln>
              <a:noFill/>
            </a:ln>
            <a:effectLst/>
          </c:spPr>
          <c:invertIfNegative val="0"/>
          <c:cat>
            <c:numRef>
              <c:f>Hoja2!$H$21:$J$21</c:f>
              <c:numCache>
                <c:formatCode>General</c:formatCode>
                <c:ptCount val="3"/>
                <c:pt idx="0">
                  <c:v>2020</c:v>
                </c:pt>
                <c:pt idx="1">
                  <c:v>2021</c:v>
                </c:pt>
                <c:pt idx="2">
                  <c:v>2022</c:v>
                </c:pt>
              </c:numCache>
            </c:numRef>
          </c:cat>
          <c:val>
            <c:numRef>
              <c:f>Hoja2!$H$23:$J$23</c:f>
              <c:numCache>
                <c:formatCode>0%</c:formatCode>
                <c:ptCount val="3"/>
                <c:pt idx="0">
                  <c:v>0.24485798237022527</c:v>
                </c:pt>
                <c:pt idx="1">
                  <c:v>0.19812764563782187</c:v>
                </c:pt>
                <c:pt idx="2">
                  <c:v>0.33188704941990166</c:v>
                </c:pt>
              </c:numCache>
            </c:numRef>
          </c:val>
          <c:extLst>
            <c:ext xmlns:c16="http://schemas.microsoft.com/office/drawing/2014/chart" uri="{C3380CC4-5D6E-409C-BE32-E72D297353CC}">
              <c16:uniqueId val="{00000001-9FB0-4FB0-AD4A-49056C5B0148}"/>
            </c:ext>
          </c:extLst>
        </c:ser>
        <c:dLbls>
          <c:showLegendKey val="0"/>
          <c:showVal val="0"/>
          <c:showCatName val="0"/>
          <c:showSerName val="0"/>
          <c:showPercent val="0"/>
          <c:showBubbleSize val="0"/>
        </c:dLbls>
        <c:gapWidth val="219"/>
        <c:overlap val="-27"/>
        <c:axId val="487271072"/>
        <c:axId val="487273368"/>
      </c:barChart>
      <c:catAx>
        <c:axId val="48727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7273368"/>
        <c:crosses val="autoZero"/>
        <c:auto val="1"/>
        <c:lblAlgn val="ctr"/>
        <c:lblOffset val="100"/>
        <c:noMultiLvlLbl val="0"/>
      </c:catAx>
      <c:valAx>
        <c:axId val="487273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7271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Financiación</a:t>
            </a:r>
            <a:r>
              <a:rPr lang="es-ES" baseline="0"/>
              <a:t> de las subvenciones</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Hoja3!$D$13:$E$13</c:f>
              <c:strCache>
                <c:ptCount val="2"/>
                <c:pt idx="0">
                  <c:v>Dotación presupuestaria anual en partidas gestionadas de los distintos planes de financiación de inversiones locales</c:v>
                </c:pt>
                <c:pt idx="1">
                  <c:v>-</c:v>
                </c:pt>
              </c:strCache>
            </c:strRef>
          </c:tx>
          <c:spPr>
            <a:solidFill>
              <a:schemeClr val="accent1"/>
            </a:solidFill>
            <a:ln>
              <a:noFill/>
            </a:ln>
            <a:effectLst/>
          </c:spPr>
          <c:invertIfNegative val="0"/>
          <c:cat>
            <c:numRef>
              <c:f>Hoja3!$F$12:$H$12</c:f>
              <c:numCache>
                <c:formatCode>General</c:formatCode>
                <c:ptCount val="3"/>
                <c:pt idx="0">
                  <c:v>2020</c:v>
                </c:pt>
                <c:pt idx="1">
                  <c:v>2021</c:v>
                </c:pt>
                <c:pt idx="2">
                  <c:v>2022</c:v>
                </c:pt>
              </c:numCache>
            </c:numRef>
          </c:cat>
          <c:val>
            <c:numRef>
              <c:f>Hoja3!$F$13:$H$13</c:f>
              <c:numCache>
                <c:formatCode>0%</c:formatCode>
                <c:ptCount val="3"/>
                <c:pt idx="0">
                  <c:v>0.94855531916630487</c:v>
                </c:pt>
                <c:pt idx="1">
                  <c:v>0.80811354170752869</c:v>
                </c:pt>
                <c:pt idx="2">
                  <c:v>0.82286023021860732</c:v>
                </c:pt>
              </c:numCache>
            </c:numRef>
          </c:val>
          <c:extLst>
            <c:ext xmlns:c16="http://schemas.microsoft.com/office/drawing/2014/chart" uri="{C3380CC4-5D6E-409C-BE32-E72D297353CC}">
              <c16:uniqueId val="{00000000-D61D-4C73-A6B8-3260E326875C}"/>
            </c:ext>
          </c:extLst>
        </c:ser>
        <c:ser>
          <c:idx val="1"/>
          <c:order val="1"/>
          <c:tx>
            <c:strRef>
              <c:f>Hoja3!$D$14:$E$14</c:f>
              <c:strCache>
                <c:ptCount val="2"/>
                <c:pt idx="0">
                  <c:v>Dotación presupuestaria anual en partidas nominativas </c:v>
                </c:pt>
                <c:pt idx="1">
                  <c:v>-</c:v>
                </c:pt>
              </c:strCache>
            </c:strRef>
          </c:tx>
          <c:spPr>
            <a:solidFill>
              <a:schemeClr val="accent2"/>
            </a:solidFill>
            <a:ln>
              <a:noFill/>
            </a:ln>
            <a:effectLst/>
          </c:spPr>
          <c:invertIfNegative val="0"/>
          <c:cat>
            <c:numRef>
              <c:f>Hoja3!$F$12:$H$12</c:f>
              <c:numCache>
                <c:formatCode>General</c:formatCode>
                <c:ptCount val="3"/>
                <c:pt idx="0">
                  <c:v>2020</c:v>
                </c:pt>
                <c:pt idx="1">
                  <c:v>2021</c:v>
                </c:pt>
                <c:pt idx="2">
                  <c:v>2022</c:v>
                </c:pt>
              </c:numCache>
            </c:numRef>
          </c:cat>
          <c:val>
            <c:numRef>
              <c:f>Hoja3!$F$14:$H$14</c:f>
              <c:numCache>
                <c:formatCode>0%</c:formatCode>
                <c:ptCount val="3"/>
                <c:pt idx="0">
                  <c:v>5.1444680833695085E-2</c:v>
                </c:pt>
                <c:pt idx="1">
                  <c:v>0.19188645829247133</c:v>
                </c:pt>
                <c:pt idx="2">
                  <c:v>0.1771397697813927</c:v>
                </c:pt>
              </c:numCache>
            </c:numRef>
          </c:val>
          <c:extLst>
            <c:ext xmlns:c16="http://schemas.microsoft.com/office/drawing/2014/chart" uri="{C3380CC4-5D6E-409C-BE32-E72D297353CC}">
              <c16:uniqueId val="{00000001-D61D-4C73-A6B8-3260E326875C}"/>
            </c:ext>
          </c:extLst>
        </c:ser>
        <c:dLbls>
          <c:showLegendKey val="0"/>
          <c:showVal val="0"/>
          <c:showCatName val="0"/>
          <c:showSerName val="0"/>
          <c:showPercent val="0"/>
          <c:showBubbleSize val="0"/>
        </c:dLbls>
        <c:gapWidth val="219"/>
        <c:overlap val="-27"/>
        <c:axId val="373289360"/>
        <c:axId val="373291328"/>
      </c:barChart>
      <c:catAx>
        <c:axId val="37328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3291328"/>
        <c:crosses val="autoZero"/>
        <c:auto val="1"/>
        <c:lblAlgn val="ctr"/>
        <c:lblOffset val="100"/>
        <c:noMultiLvlLbl val="0"/>
      </c:catAx>
      <c:valAx>
        <c:axId val="37329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73289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Dotación</a:t>
            </a:r>
            <a:r>
              <a:rPr lang="es-ES" baseline="0"/>
              <a:t> de las subvenciones</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Hoja4!$D$12</c:f>
              <c:strCache>
                <c:ptCount val="1"/>
                <c:pt idx="0">
                  <c:v>Dotación presupuestaria anual en partidas gestionadas a través de convocatorias en régimen de concurrencia competitiva</c:v>
                </c:pt>
              </c:strCache>
            </c:strRef>
          </c:tx>
          <c:spPr>
            <a:solidFill>
              <a:schemeClr val="accent1"/>
            </a:solidFill>
            <a:ln>
              <a:noFill/>
            </a:ln>
            <a:effectLst/>
          </c:spPr>
          <c:invertIfNegative val="0"/>
          <c:cat>
            <c:numRef>
              <c:f>Hoja4!$E$11:$H$11</c:f>
              <c:numCache>
                <c:formatCode>General</c:formatCode>
                <c:ptCount val="4"/>
                <c:pt idx="0">
                  <c:v>2019</c:v>
                </c:pt>
                <c:pt idx="1">
                  <c:v>2020</c:v>
                </c:pt>
                <c:pt idx="2">
                  <c:v>2021</c:v>
                </c:pt>
                <c:pt idx="3">
                  <c:v>2022</c:v>
                </c:pt>
              </c:numCache>
            </c:numRef>
          </c:cat>
          <c:val>
            <c:numRef>
              <c:f>Hoja4!$E$12:$H$12</c:f>
              <c:numCache>
                <c:formatCode>0%</c:formatCode>
                <c:ptCount val="4"/>
                <c:pt idx="0">
                  <c:v>0.88427408217774572</c:v>
                </c:pt>
                <c:pt idx="1">
                  <c:v>0.66920501188161585</c:v>
                </c:pt>
                <c:pt idx="2">
                  <c:v>0.72724455253419784</c:v>
                </c:pt>
                <c:pt idx="3" formatCode="0.0%">
                  <c:v>0.9988626487808937</c:v>
                </c:pt>
              </c:numCache>
            </c:numRef>
          </c:val>
          <c:extLst>
            <c:ext xmlns:c16="http://schemas.microsoft.com/office/drawing/2014/chart" uri="{C3380CC4-5D6E-409C-BE32-E72D297353CC}">
              <c16:uniqueId val="{00000000-719B-4B65-8E55-4901F53DAD24}"/>
            </c:ext>
          </c:extLst>
        </c:ser>
        <c:ser>
          <c:idx val="1"/>
          <c:order val="1"/>
          <c:tx>
            <c:strRef>
              <c:f>Hoja4!$D$13</c:f>
              <c:strCache>
                <c:ptCount val="1"/>
                <c:pt idx="0">
                  <c:v>Dotación presupuestaria anual en partidas nominativas de subvenciones</c:v>
                </c:pt>
              </c:strCache>
            </c:strRef>
          </c:tx>
          <c:spPr>
            <a:solidFill>
              <a:schemeClr val="accent2"/>
            </a:solidFill>
            <a:ln>
              <a:noFill/>
            </a:ln>
            <a:effectLst/>
          </c:spPr>
          <c:invertIfNegative val="0"/>
          <c:cat>
            <c:numRef>
              <c:f>Hoja4!$E$11:$H$11</c:f>
              <c:numCache>
                <c:formatCode>General</c:formatCode>
                <c:ptCount val="4"/>
                <c:pt idx="0">
                  <c:v>2019</c:v>
                </c:pt>
                <c:pt idx="1">
                  <c:v>2020</c:v>
                </c:pt>
                <c:pt idx="2">
                  <c:v>2021</c:v>
                </c:pt>
                <c:pt idx="3">
                  <c:v>2022</c:v>
                </c:pt>
              </c:numCache>
            </c:numRef>
          </c:cat>
          <c:val>
            <c:numRef>
              <c:f>Hoja4!$E$13:$H$13</c:f>
              <c:numCache>
                <c:formatCode>0%</c:formatCode>
                <c:ptCount val="4"/>
                <c:pt idx="0">
                  <c:v>0.11572591782225425</c:v>
                </c:pt>
                <c:pt idx="1">
                  <c:v>0.33079498811838409</c:v>
                </c:pt>
                <c:pt idx="2">
                  <c:v>0.27275544746580216</c:v>
                </c:pt>
                <c:pt idx="3" formatCode="0.0%">
                  <c:v>1.1373512191062995E-3</c:v>
                </c:pt>
              </c:numCache>
            </c:numRef>
          </c:val>
          <c:extLst>
            <c:ext xmlns:c16="http://schemas.microsoft.com/office/drawing/2014/chart" uri="{C3380CC4-5D6E-409C-BE32-E72D297353CC}">
              <c16:uniqueId val="{00000001-719B-4B65-8E55-4901F53DAD24}"/>
            </c:ext>
          </c:extLst>
        </c:ser>
        <c:dLbls>
          <c:showLegendKey val="0"/>
          <c:showVal val="0"/>
          <c:showCatName val="0"/>
          <c:showSerName val="0"/>
          <c:showPercent val="0"/>
          <c:showBubbleSize val="0"/>
        </c:dLbls>
        <c:gapWidth val="219"/>
        <c:overlap val="-27"/>
        <c:axId val="492822184"/>
        <c:axId val="492823496"/>
      </c:barChart>
      <c:catAx>
        <c:axId val="49282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823496"/>
        <c:crosses val="autoZero"/>
        <c:auto val="1"/>
        <c:lblAlgn val="ctr"/>
        <c:lblOffset val="100"/>
        <c:noMultiLvlLbl val="0"/>
      </c:catAx>
      <c:valAx>
        <c:axId val="4928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822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Dotación</a:t>
            </a:r>
            <a:r>
              <a:rPr lang="es-ES" baseline="0"/>
              <a:t> de las subvenciones</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Hoja7!$D$30</c:f>
              <c:strCache>
                <c:ptCount val="1"/>
                <c:pt idx="0">
                  <c:v>Dotación presupuestaria anual en partidas gestionadas a través de convocatorias en régimen de concurrencia competitiva</c:v>
                </c:pt>
              </c:strCache>
            </c:strRef>
          </c:tx>
          <c:spPr>
            <a:solidFill>
              <a:schemeClr val="accent1"/>
            </a:solidFill>
            <a:ln>
              <a:noFill/>
            </a:ln>
            <a:effectLst/>
          </c:spPr>
          <c:invertIfNegative val="0"/>
          <c:cat>
            <c:numRef>
              <c:f>Hoja7!$E$29:$G$29</c:f>
              <c:numCache>
                <c:formatCode>General</c:formatCode>
                <c:ptCount val="3"/>
                <c:pt idx="0">
                  <c:v>2020</c:v>
                </c:pt>
                <c:pt idx="1">
                  <c:v>2021</c:v>
                </c:pt>
                <c:pt idx="2">
                  <c:v>2022</c:v>
                </c:pt>
              </c:numCache>
            </c:numRef>
          </c:cat>
          <c:val>
            <c:numRef>
              <c:f>Hoja7!$E$30:$G$30</c:f>
              <c:numCache>
                <c:formatCode>#,##0</c:formatCode>
                <c:ptCount val="3"/>
                <c:pt idx="0">
                  <c:v>3381473</c:v>
                </c:pt>
                <c:pt idx="1">
                  <c:v>7202214</c:v>
                </c:pt>
                <c:pt idx="2">
                  <c:v>38975259</c:v>
                </c:pt>
              </c:numCache>
            </c:numRef>
          </c:val>
          <c:extLst>
            <c:ext xmlns:c16="http://schemas.microsoft.com/office/drawing/2014/chart" uri="{C3380CC4-5D6E-409C-BE32-E72D297353CC}">
              <c16:uniqueId val="{00000000-E4F4-4F1D-8DF1-577CBE5D8B78}"/>
            </c:ext>
          </c:extLst>
        </c:ser>
        <c:ser>
          <c:idx val="1"/>
          <c:order val="1"/>
          <c:tx>
            <c:strRef>
              <c:f>Hoja7!$D$31</c:f>
              <c:strCache>
                <c:ptCount val="1"/>
                <c:pt idx="0">
                  <c:v>Dotación presupuestaria anual en partidas nominativas de subvenciones</c:v>
                </c:pt>
              </c:strCache>
            </c:strRef>
          </c:tx>
          <c:spPr>
            <a:solidFill>
              <a:schemeClr val="accent2"/>
            </a:solidFill>
            <a:ln>
              <a:noFill/>
            </a:ln>
            <a:effectLst/>
          </c:spPr>
          <c:invertIfNegative val="0"/>
          <c:cat>
            <c:numRef>
              <c:f>Hoja7!$E$29:$G$29</c:f>
              <c:numCache>
                <c:formatCode>General</c:formatCode>
                <c:ptCount val="3"/>
                <c:pt idx="0">
                  <c:v>2020</c:v>
                </c:pt>
                <c:pt idx="1">
                  <c:v>2021</c:v>
                </c:pt>
                <c:pt idx="2">
                  <c:v>2022</c:v>
                </c:pt>
              </c:numCache>
            </c:numRef>
          </c:cat>
          <c:val>
            <c:numRef>
              <c:f>Hoja7!$E$31:$G$31</c:f>
              <c:numCache>
                <c:formatCode>#,##0</c:formatCode>
                <c:ptCount val="3"/>
                <c:pt idx="0">
                  <c:v>115700</c:v>
                </c:pt>
                <c:pt idx="1">
                  <c:v>60700</c:v>
                </c:pt>
                <c:pt idx="2">
                  <c:v>255000</c:v>
                </c:pt>
              </c:numCache>
            </c:numRef>
          </c:val>
          <c:extLst>
            <c:ext xmlns:c16="http://schemas.microsoft.com/office/drawing/2014/chart" uri="{C3380CC4-5D6E-409C-BE32-E72D297353CC}">
              <c16:uniqueId val="{00000001-E4F4-4F1D-8DF1-577CBE5D8B78}"/>
            </c:ext>
          </c:extLst>
        </c:ser>
        <c:dLbls>
          <c:showLegendKey val="0"/>
          <c:showVal val="0"/>
          <c:showCatName val="0"/>
          <c:showSerName val="0"/>
          <c:showPercent val="0"/>
          <c:showBubbleSize val="0"/>
        </c:dLbls>
        <c:gapWidth val="219"/>
        <c:overlap val="-27"/>
        <c:axId val="1106232680"/>
        <c:axId val="1106238584"/>
      </c:barChart>
      <c:catAx>
        <c:axId val="110623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6238584"/>
        <c:crosses val="autoZero"/>
        <c:auto val="1"/>
        <c:lblAlgn val="ctr"/>
        <c:lblOffset val="100"/>
        <c:noMultiLvlLbl val="0"/>
      </c:catAx>
      <c:valAx>
        <c:axId val="1106238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6232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Dotación</a:t>
            </a:r>
            <a:r>
              <a:rPr lang="es-ES" baseline="0"/>
              <a:t> de las subvenciones</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Hoja6!$E$13</c:f>
              <c:strCache>
                <c:ptCount val="1"/>
                <c:pt idx="0">
                  <c:v>Dotación presupuestaria anual en partidas gestionadas a través de convocatorias en régimen de concurrencia competitiva</c:v>
                </c:pt>
              </c:strCache>
            </c:strRef>
          </c:tx>
          <c:spPr>
            <a:solidFill>
              <a:schemeClr val="accent1"/>
            </a:solidFill>
            <a:ln>
              <a:noFill/>
            </a:ln>
            <a:effectLst/>
          </c:spPr>
          <c:invertIfNegative val="0"/>
          <c:cat>
            <c:numRef>
              <c:f>Hoja6!$F$12:$I$12</c:f>
              <c:numCache>
                <c:formatCode>General</c:formatCode>
                <c:ptCount val="4"/>
                <c:pt idx="0">
                  <c:v>2019</c:v>
                </c:pt>
                <c:pt idx="1">
                  <c:v>2020</c:v>
                </c:pt>
                <c:pt idx="2">
                  <c:v>2021</c:v>
                </c:pt>
                <c:pt idx="3">
                  <c:v>2022</c:v>
                </c:pt>
              </c:numCache>
            </c:numRef>
          </c:cat>
          <c:val>
            <c:numRef>
              <c:f>Hoja6!$F$13:$I$13</c:f>
              <c:numCache>
                <c:formatCode>0%</c:formatCode>
                <c:ptCount val="4"/>
                <c:pt idx="0">
                  <c:v>0.37985781158058368</c:v>
                </c:pt>
                <c:pt idx="1">
                  <c:v>0.36669630477770221</c:v>
                </c:pt>
                <c:pt idx="2">
                  <c:v>0.38915492650888078</c:v>
                </c:pt>
                <c:pt idx="3">
                  <c:v>0.56669234345224107</c:v>
                </c:pt>
              </c:numCache>
            </c:numRef>
          </c:val>
          <c:extLst>
            <c:ext xmlns:c16="http://schemas.microsoft.com/office/drawing/2014/chart" uri="{C3380CC4-5D6E-409C-BE32-E72D297353CC}">
              <c16:uniqueId val="{00000000-A8F9-4B02-8451-4C585A15B35F}"/>
            </c:ext>
          </c:extLst>
        </c:ser>
        <c:ser>
          <c:idx val="1"/>
          <c:order val="1"/>
          <c:tx>
            <c:strRef>
              <c:f>Hoja6!$E$14</c:f>
              <c:strCache>
                <c:ptCount val="1"/>
                <c:pt idx="0">
                  <c:v>Dotación presupuestaria anual en partidas nominativas de subvenciones</c:v>
                </c:pt>
              </c:strCache>
            </c:strRef>
          </c:tx>
          <c:spPr>
            <a:solidFill>
              <a:schemeClr val="accent2"/>
            </a:solidFill>
            <a:ln>
              <a:noFill/>
            </a:ln>
            <a:effectLst/>
          </c:spPr>
          <c:invertIfNegative val="0"/>
          <c:cat>
            <c:numRef>
              <c:f>Hoja6!$F$12:$I$12</c:f>
              <c:numCache>
                <c:formatCode>General</c:formatCode>
                <c:ptCount val="4"/>
                <c:pt idx="0">
                  <c:v>2019</c:v>
                </c:pt>
                <c:pt idx="1">
                  <c:v>2020</c:v>
                </c:pt>
                <c:pt idx="2">
                  <c:v>2021</c:v>
                </c:pt>
                <c:pt idx="3">
                  <c:v>2022</c:v>
                </c:pt>
              </c:numCache>
            </c:numRef>
          </c:cat>
          <c:val>
            <c:numRef>
              <c:f>Hoja6!$F$14:$I$14</c:f>
              <c:numCache>
                <c:formatCode>0%</c:formatCode>
                <c:ptCount val="4"/>
                <c:pt idx="0">
                  <c:v>0.62014218841941626</c:v>
                </c:pt>
                <c:pt idx="1">
                  <c:v>0.63330369522229779</c:v>
                </c:pt>
                <c:pt idx="2">
                  <c:v>0.61084507349111927</c:v>
                </c:pt>
                <c:pt idx="3">
                  <c:v>0.43330765654775893</c:v>
                </c:pt>
              </c:numCache>
            </c:numRef>
          </c:val>
          <c:extLst>
            <c:ext xmlns:c16="http://schemas.microsoft.com/office/drawing/2014/chart" uri="{C3380CC4-5D6E-409C-BE32-E72D297353CC}">
              <c16:uniqueId val="{00000001-A8F9-4B02-8451-4C585A15B35F}"/>
            </c:ext>
          </c:extLst>
        </c:ser>
        <c:dLbls>
          <c:showLegendKey val="0"/>
          <c:showVal val="0"/>
          <c:showCatName val="0"/>
          <c:showSerName val="0"/>
          <c:showPercent val="0"/>
          <c:showBubbleSize val="0"/>
        </c:dLbls>
        <c:gapWidth val="219"/>
        <c:overlap val="-27"/>
        <c:axId val="514512048"/>
        <c:axId val="514510736"/>
      </c:barChart>
      <c:catAx>
        <c:axId val="5145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4510736"/>
        <c:crosses val="autoZero"/>
        <c:auto val="1"/>
        <c:lblAlgn val="ctr"/>
        <c:lblOffset val="100"/>
        <c:noMultiLvlLbl val="0"/>
      </c:catAx>
      <c:valAx>
        <c:axId val="51451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14512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Hoja8!$D$4:$D$18</c:f>
              <c:strCache>
                <c:ptCount val="15"/>
                <c:pt idx="0">
                  <c:v>AYUNTAMIENTO DE TUDELA</c:v>
                </c:pt>
                <c:pt idx="1">
                  <c:v>AYUNTAMIENTO DE BAZTAN</c:v>
                </c:pt>
                <c:pt idx="2">
                  <c:v>AYUNTAMIENTO DE TAFALLA</c:v>
                </c:pt>
                <c:pt idx="3">
                  <c:v>AYUNTAMIENTO DE VIANA</c:v>
                </c:pt>
                <c:pt idx="4">
                  <c:v>LEITZAKO UDALA</c:v>
                </c:pt>
                <c:pt idx="5">
                  <c:v>AYUNTAMIENTO DE RIBAFORADA</c:v>
                </c:pt>
                <c:pt idx="6">
                  <c:v>AYUNTAMIENTO DE LEKUNBERRI</c:v>
                </c:pt>
                <c:pt idx="7">
                  <c:v>AYUNTAMIENTO DE ALSASUA-ALTSASU</c:v>
                </c:pt>
                <c:pt idx="8">
                  <c:v>AYUNTAMIENTO DE SANGÜESA/ZANGOZA</c:v>
                </c:pt>
                <c:pt idx="9">
                  <c:v>AYUNTAMIENTO DE BERIAIN</c:v>
                </c:pt>
                <c:pt idx="10">
                  <c:v>AYUNTAMIENTO DE PAMPLONA</c:v>
                </c:pt>
                <c:pt idx="11">
                  <c:v>AYUNTAMIENTO DE ZIZUR MAYOR</c:v>
                </c:pt>
                <c:pt idx="12">
                  <c:v>AYUNTAMIENTO DE ESTELLA-LIZARRA</c:v>
                </c:pt>
                <c:pt idx="13">
                  <c:v>AYUNTAMIENTO DE MURCHANTE</c:v>
                </c:pt>
                <c:pt idx="14">
                  <c:v>AYUNTAMIENTO DE CAPARROSO</c:v>
                </c:pt>
              </c:strCache>
            </c:strRef>
          </c:cat>
          <c:val>
            <c:numRef>
              <c:f>Hoja8!$E$4:$E$18</c:f>
              <c:numCache>
                <c:formatCode>#,##0</c:formatCode>
                <c:ptCount val="15"/>
                <c:pt idx="0">
                  <c:v>4311646.22</c:v>
                </c:pt>
                <c:pt idx="1">
                  <c:v>1324508.6000000001</c:v>
                </c:pt>
                <c:pt idx="2">
                  <c:v>990527.44</c:v>
                </c:pt>
                <c:pt idx="3">
                  <c:v>822996.44</c:v>
                </c:pt>
                <c:pt idx="4">
                  <c:v>812815.55</c:v>
                </c:pt>
                <c:pt idx="5">
                  <c:v>784649.46</c:v>
                </c:pt>
                <c:pt idx="6">
                  <c:v>772516.66</c:v>
                </c:pt>
                <c:pt idx="7">
                  <c:v>760412.77</c:v>
                </c:pt>
                <c:pt idx="8">
                  <c:v>734957.32000000007</c:v>
                </c:pt>
                <c:pt idx="9">
                  <c:v>679227.33000000007</c:v>
                </c:pt>
                <c:pt idx="10">
                  <c:v>678607.17</c:v>
                </c:pt>
                <c:pt idx="11">
                  <c:v>630000</c:v>
                </c:pt>
                <c:pt idx="12">
                  <c:v>612688.87</c:v>
                </c:pt>
                <c:pt idx="13">
                  <c:v>590000</c:v>
                </c:pt>
                <c:pt idx="14">
                  <c:v>585000</c:v>
                </c:pt>
              </c:numCache>
            </c:numRef>
          </c:val>
          <c:extLst>
            <c:ext xmlns:c16="http://schemas.microsoft.com/office/drawing/2014/chart" uri="{C3380CC4-5D6E-409C-BE32-E72D297353CC}">
              <c16:uniqueId val="{00000000-2D12-4BC0-A61C-0001CD7E4D97}"/>
            </c:ext>
          </c:extLst>
        </c:ser>
        <c:dLbls>
          <c:showLegendKey val="0"/>
          <c:showVal val="0"/>
          <c:showCatName val="0"/>
          <c:showSerName val="0"/>
          <c:showPercent val="0"/>
          <c:showBubbleSize val="0"/>
        </c:dLbls>
        <c:gapWidth val="219"/>
        <c:overlap val="-27"/>
        <c:axId val="811800064"/>
        <c:axId val="811791208"/>
      </c:barChart>
      <c:catAx>
        <c:axId val="81180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11791208"/>
        <c:crosses val="autoZero"/>
        <c:auto val="1"/>
        <c:lblAlgn val="ctr"/>
        <c:lblOffset val="100"/>
        <c:noMultiLvlLbl val="0"/>
      </c:catAx>
      <c:valAx>
        <c:axId val="811791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1180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Subvención per cápita (15 EELL que más han percibido en 2019-2022)</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0"/>
          <c:tx>
            <c:strRef>
              <c:f>'Ranking por CIF EELL'!$AE$49</c:f>
              <c:strCache>
                <c:ptCount val="1"/>
                <c:pt idx="0">
                  <c:v> 29,22 </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'Ranking por CIF EELL'!$J$52:$J$66</c:f>
              <c:strCache>
                <c:ptCount val="15"/>
                <c:pt idx="0">
                  <c:v>TUDELA</c:v>
                </c:pt>
                <c:pt idx="1">
                  <c:v>BAZTAN</c:v>
                </c:pt>
                <c:pt idx="2">
                  <c:v>TAFALLA</c:v>
                </c:pt>
                <c:pt idx="3">
                  <c:v>VIANA</c:v>
                </c:pt>
                <c:pt idx="4">
                  <c:v>LEITZA</c:v>
                </c:pt>
                <c:pt idx="5">
                  <c:v>RIBAFORADA</c:v>
                </c:pt>
                <c:pt idx="6">
                  <c:v>LEKUNBERRI</c:v>
                </c:pt>
                <c:pt idx="7">
                  <c:v>ALSASUA</c:v>
                </c:pt>
                <c:pt idx="8">
                  <c:v>SANGÜESA</c:v>
                </c:pt>
                <c:pt idx="9">
                  <c:v>BERIAIN</c:v>
                </c:pt>
                <c:pt idx="10">
                  <c:v>PAMPLONA</c:v>
                </c:pt>
                <c:pt idx="11">
                  <c:v>ZIZUR MAYOR</c:v>
                </c:pt>
                <c:pt idx="12">
                  <c:v>ESTELLA</c:v>
                </c:pt>
                <c:pt idx="13">
                  <c:v>MURCHANTE</c:v>
                </c:pt>
                <c:pt idx="14">
                  <c:v>CAPARROSO</c:v>
                </c:pt>
              </c:strCache>
            </c:strRef>
          </c:cat>
          <c:val>
            <c:numRef>
              <c:f>'Ranking por CIF EELL'!$AE$49:$AE$63</c:f>
              <c:numCache>
                <c:formatCode>_(* #,##0.00_);_(* \(#,##0.00\);_(* "-"??_);_(@_)</c:formatCode>
                <c:ptCount val="15"/>
                <c:pt idx="0">
                  <c:v>29.220603978177628</c:v>
                </c:pt>
                <c:pt idx="1">
                  <c:v>42.261210554864242</c:v>
                </c:pt>
                <c:pt idx="2">
                  <c:v>23.3758304620758</c:v>
                </c:pt>
                <c:pt idx="3">
                  <c:v>47.915489054494643</c:v>
                </c:pt>
                <c:pt idx="4">
                  <c:v>68.206390031048088</c:v>
                </c:pt>
                <c:pt idx="5">
                  <c:v>70.202152634875191</c:v>
                </c:pt>
                <c:pt idx="6">
                  <c:v>115.64620658682635</c:v>
                </c:pt>
                <c:pt idx="7">
                  <c:v>33.931850513163766</c:v>
                </c:pt>
                <c:pt idx="8">
                  <c:v>37.404311669805082</c:v>
                </c:pt>
                <c:pt idx="9">
                  <c:v>55.217244939435822</c:v>
                </c:pt>
                <c:pt idx="10">
                  <c:v>1.673106975643311</c:v>
                </c:pt>
                <c:pt idx="11">
                  <c:v>13.760566149007273</c:v>
                </c:pt>
                <c:pt idx="12">
                  <c:v>11.001972921043652</c:v>
                </c:pt>
                <c:pt idx="13">
                  <c:v>47.496377394944453</c:v>
                </c:pt>
                <c:pt idx="14">
                  <c:v>69.909177820267686</c:v>
                </c:pt>
              </c:numCache>
            </c:numRef>
          </c:val>
          <c:extLst>
            <c:ext xmlns:c16="http://schemas.microsoft.com/office/drawing/2014/chart" uri="{C3380CC4-5D6E-409C-BE32-E72D297353CC}">
              <c16:uniqueId val="{00000000-6DBC-4E9B-9EE7-5C4B3F71ABC8}"/>
            </c:ext>
          </c:extLst>
        </c:ser>
        <c:dLbls>
          <c:showLegendKey val="0"/>
          <c:showVal val="0"/>
          <c:showCatName val="0"/>
          <c:showSerName val="0"/>
          <c:showPercent val="0"/>
          <c:showBubbleSize val="0"/>
        </c:dLbls>
        <c:gapWidth val="100"/>
        <c:overlap val="-24"/>
        <c:axId val="990631328"/>
        <c:axId val="990629688"/>
      </c:barChart>
      <c:catAx>
        <c:axId val="990631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0629688"/>
        <c:crosses val="autoZero"/>
        <c:auto val="1"/>
        <c:lblAlgn val="ctr"/>
        <c:lblOffset val="100"/>
        <c:noMultiLvlLbl val="0"/>
      </c:catAx>
      <c:valAx>
        <c:axId val="99062968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9063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'ORIGEN NOMINATIVAS '!$A$23</c:f>
              <c:strCache>
                <c:ptCount val="1"/>
                <c:pt idx="0">
                  <c:v>ENMIENDA PARLAMENTARIA</c:v>
                </c:pt>
              </c:strCache>
            </c:strRef>
          </c:tx>
          <c:spPr>
            <a:ln w="22225" cap="rnd" cmpd="sng" algn="ctr">
              <a:solidFill>
                <a:schemeClr val="accent1"/>
              </a:solidFill>
              <a:round/>
            </a:ln>
            <a:effectLst/>
          </c:spPr>
          <c:marker>
            <c:symbol val="none"/>
          </c:marker>
          <c:cat>
            <c:numRef>
              <c:f>'ORIGEN NOMINATIVAS '!$B$22:$E$22</c:f>
              <c:numCache>
                <c:formatCode>General</c:formatCode>
                <c:ptCount val="4"/>
                <c:pt idx="0">
                  <c:v>2019</c:v>
                </c:pt>
                <c:pt idx="1">
                  <c:v>2020</c:v>
                </c:pt>
                <c:pt idx="2">
                  <c:v>2021</c:v>
                </c:pt>
                <c:pt idx="3">
                  <c:v>2022</c:v>
                </c:pt>
              </c:numCache>
            </c:numRef>
          </c:cat>
          <c:val>
            <c:numRef>
              <c:f>'ORIGEN NOMINATIVAS '!$B$23:$E$23</c:f>
              <c:numCache>
                <c:formatCode>General</c:formatCode>
                <c:ptCount val="4"/>
                <c:pt idx="0">
                  <c:v>55</c:v>
                </c:pt>
                <c:pt idx="1">
                  <c:v>121</c:v>
                </c:pt>
                <c:pt idx="2">
                  <c:v>152</c:v>
                </c:pt>
                <c:pt idx="3">
                  <c:v>241</c:v>
                </c:pt>
              </c:numCache>
            </c:numRef>
          </c:val>
          <c:smooth val="0"/>
          <c:extLst>
            <c:ext xmlns:c16="http://schemas.microsoft.com/office/drawing/2014/chart" uri="{C3380CC4-5D6E-409C-BE32-E72D297353CC}">
              <c16:uniqueId val="{00000000-0EA8-4890-8A7A-593F36FB6424}"/>
            </c:ext>
          </c:extLst>
        </c:ser>
        <c:ser>
          <c:idx val="1"/>
          <c:order val="1"/>
          <c:tx>
            <c:strRef>
              <c:f>'ORIGEN NOMINATIVAS '!$A$24</c:f>
              <c:strCache>
                <c:ptCount val="1"/>
                <c:pt idx="0">
                  <c:v>PROYECTO DEL GOBIERNO</c:v>
                </c:pt>
              </c:strCache>
            </c:strRef>
          </c:tx>
          <c:spPr>
            <a:ln w="22225" cap="rnd" cmpd="sng" algn="ctr">
              <a:solidFill>
                <a:schemeClr val="accent2"/>
              </a:solidFill>
              <a:round/>
            </a:ln>
            <a:effectLst/>
          </c:spPr>
          <c:marker>
            <c:symbol val="none"/>
          </c:marker>
          <c:cat>
            <c:numRef>
              <c:f>'ORIGEN NOMINATIVAS '!$B$22:$E$22</c:f>
              <c:numCache>
                <c:formatCode>General</c:formatCode>
                <c:ptCount val="4"/>
                <c:pt idx="0">
                  <c:v>2019</c:v>
                </c:pt>
                <c:pt idx="1">
                  <c:v>2020</c:v>
                </c:pt>
                <c:pt idx="2">
                  <c:v>2021</c:v>
                </c:pt>
                <c:pt idx="3">
                  <c:v>2022</c:v>
                </c:pt>
              </c:numCache>
            </c:numRef>
          </c:cat>
          <c:val>
            <c:numRef>
              <c:f>'ORIGEN NOMINATIVAS '!$B$24:$E$24</c:f>
              <c:numCache>
                <c:formatCode>General</c:formatCode>
                <c:ptCount val="4"/>
                <c:pt idx="0">
                  <c:v>103</c:v>
                </c:pt>
                <c:pt idx="1">
                  <c:v>117</c:v>
                </c:pt>
                <c:pt idx="2">
                  <c:v>158</c:v>
                </c:pt>
                <c:pt idx="3">
                  <c:v>175</c:v>
                </c:pt>
              </c:numCache>
            </c:numRef>
          </c:val>
          <c:smooth val="0"/>
          <c:extLst>
            <c:ext xmlns:c16="http://schemas.microsoft.com/office/drawing/2014/chart" uri="{C3380CC4-5D6E-409C-BE32-E72D297353CC}">
              <c16:uniqueId val="{00000001-0EA8-4890-8A7A-593F36FB642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02288784"/>
        <c:axId val="1299864480"/>
      </c:lineChart>
      <c:valAx>
        <c:axId val="129986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202288784"/>
        <c:crosses val="autoZero"/>
        <c:crossBetween val="between"/>
      </c:valAx>
      <c:catAx>
        <c:axId val="12022887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299864480"/>
        <c:crosses val="autoZero"/>
        <c:auto val="1"/>
        <c:lblAlgn val="ctr"/>
        <c:lblOffset val="100"/>
        <c:noMultiLvlLbl val="0"/>
      </c:cat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18560185185185185"/>
          <c:w val="0.93888888888888888"/>
          <c:h val="0.54992891513560804"/>
        </c:manualLayout>
      </c:layout>
      <c:pie3DChart>
        <c:varyColors val="1"/>
        <c:ser>
          <c:idx val="0"/>
          <c:order val="0"/>
          <c:tx>
            <c:strRef>
              <c:f>'2019'!$B$12</c:f>
              <c:strCache>
                <c:ptCount val="1"/>
                <c:pt idx="0">
                  <c:v>nº de partidas enmendada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007-42B7-8B4B-21B2819F8C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007-42B7-8B4B-21B2819F8C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'2019'!$A$13:$A$14</c:f>
              <c:strCache>
                <c:ptCount val="2"/>
                <c:pt idx="0">
                  <c:v>NAVARRA SUMA, GEROA BAI, EH BILDU, PODEMOS-AHAL DUGU, PSN, Mixto-Izquierda-Ezkerra</c:v>
                </c:pt>
                <c:pt idx="1">
                  <c:v>Partido Socialista de Navarra, Geroa Bai y APF de Podemos Ahal Dugu Navarra</c:v>
                </c:pt>
              </c:strCache>
            </c:strRef>
          </c:cat>
          <c:val>
            <c:numRef>
              <c:f>'2019'!$C$13:$C$14</c:f>
              <c:numCache>
                <c:formatCode>0.00%</c:formatCode>
                <c:ptCount val="2"/>
                <c:pt idx="0">
                  <c:v>1.6949152542372881E-2</c:v>
                </c:pt>
                <c:pt idx="1">
                  <c:v>0.98305084745762716</c:v>
                </c:pt>
              </c:numCache>
            </c:numRef>
          </c:val>
          <c:extLst>
            <c:ext xmlns:c16="http://schemas.microsoft.com/office/drawing/2014/chart" uri="{C3380CC4-5D6E-409C-BE32-E72D297353CC}">
              <c16:uniqueId val="{00000004-6007-42B7-8B4B-21B2819F8C6E}"/>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Financiación enmiendas 2019</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3E4-4FE8-93FD-FB3236DB287B}"/>
              </c:ext>
            </c:extLst>
          </c:dPt>
          <c:dPt>
            <c:idx val="1"/>
            <c:bubble3D val="0"/>
            <c:explosion val="1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3E4-4FE8-93FD-FB3236DB287B}"/>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3E4-4FE8-93FD-FB3236DB28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'2019'!$A$51:$A$53</c:f>
              <c:strCache>
                <c:ptCount val="3"/>
                <c:pt idx="0">
                  <c:v>Fondo de Contingencia</c:v>
                </c:pt>
                <c:pt idx="1">
                  <c:v>Ingresos por el IRPF</c:v>
                </c:pt>
                <c:pt idx="2">
                  <c:v>Otras partidas </c:v>
                </c:pt>
              </c:strCache>
            </c:strRef>
          </c:cat>
          <c:val>
            <c:numRef>
              <c:f>'2019'!$C$51:$C$53</c:f>
              <c:numCache>
                <c:formatCode>0.00%</c:formatCode>
                <c:ptCount val="3"/>
                <c:pt idx="0">
                  <c:v>0.30508474576271188</c:v>
                </c:pt>
                <c:pt idx="1">
                  <c:v>0.32203389830508472</c:v>
                </c:pt>
                <c:pt idx="2">
                  <c:v>0.3728813559322034</c:v>
                </c:pt>
              </c:numCache>
            </c:numRef>
          </c:val>
          <c:extLst>
            <c:ext xmlns:c16="http://schemas.microsoft.com/office/drawing/2014/chart" uri="{C3380CC4-5D6E-409C-BE32-E72D297353CC}">
              <c16:uniqueId val="{00000006-53E4-4FE8-93FD-FB3236DB287B}"/>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Financiación enmiendas 2020-2022</a:t>
            </a:r>
          </a:p>
        </c:rich>
      </c:tx>
      <c:layout>
        <c:manualLayout>
          <c:xMode val="edge"/>
          <c:yMode val="edge"/>
          <c:x val="0.18359919715917863"/>
          <c:y val="5.014920114851415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'2020-2022 tipo y financiacion'!$C$51</c:f>
              <c:strCache>
                <c:ptCount val="1"/>
                <c:pt idx="0">
                  <c:v>%</c:v>
                </c:pt>
              </c:strCache>
            </c:strRef>
          </c:tx>
          <c:explosion val="1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A58-421C-8113-C68B19D90CF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A58-421C-8113-C68B19D90CF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A58-421C-8113-C68B19D90C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'2020-2022 tipo y financiacion'!$A$52:$A$54</c:f>
              <c:strCache>
                <c:ptCount val="3"/>
                <c:pt idx="0">
                  <c:v>Fondo de Contingencia</c:v>
                </c:pt>
                <c:pt idx="1">
                  <c:v>Ingresos por el IRPF</c:v>
                </c:pt>
                <c:pt idx="2">
                  <c:v>Otras partidas</c:v>
                </c:pt>
              </c:strCache>
            </c:strRef>
          </c:cat>
          <c:val>
            <c:numRef>
              <c:f>'2020-2022 tipo y financiacion'!$C$52:$C$54</c:f>
              <c:numCache>
                <c:formatCode>0%</c:formatCode>
                <c:ptCount val="3"/>
                <c:pt idx="0">
                  <c:v>0.70348837209302328</c:v>
                </c:pt>
                <c:pt idx="1">
                  <c:v>0.20930232558139536</c:v>
                </c:pt>
                <c:pt idx="2">
                  <c:v>8.7209302325581398E-2</c:v>
                </c:pt>
              </c:numCache>
            </c:numRef>
          </c:val>
          <c:extLst>
            <c:ext xmlns:c16="http://schemas.microsoft.com/office/drawing/2014/chart" uri="{C3380CC4-5D6E-409C-BE32-E72D297353CC}">
              <c16:uniqueId val="{00000006-9A58-421C-8113-C68B19D90CF6}"/>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400"/>
              <a:t>Número</a:t>
            </a:r>
            <a:r>
              <a:rPr lang="es-ES" sz="1400" baseline="0"/>
              <a:t> de partidas de subvenciones nominativas en 2019</a:t>
            </a:r>
            <a:endParaRPr lang="es-ES" sz="140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55993000874891"/>
          <c:y val="0.24988444152814232"/>
          <c:w val="0.41951377952755903"/>
          <c:h val="0.69918963254593169"/>
        </c:manualLayout>
      </c:layout>
      <c:pie3DChart>
        <c:varyColors val="1"/>
        <c:ser>
          <c:idx val="0"/>
          <c:order val="0"/>
          <c:dPt>
            <c:idx val="0"/>
            <c:bubble3D val="0"/>
            <c:explosion val="8"/>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20-4C5C-BC8E-46A85AC86403}"/>
              </c:ext>
            </c:extLst>
          </c:dPt>
          <c:dPt>
            <c:idx val="1"/>
            <c:bubble3D val="0"/>
            <c:explosion val="16"/>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20-4C5C-BC8E-46A85AC86403}"/>
              </c:ext>
            </c:extLst>
          </c:dPt>
          <c:dPt>
            <c:idx val="2"/>
            <c:bubble3D val="0"/>
            <c:explosion val="14"/>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20-4C5C-BC8E-46A85AC86403}"/>
              </c:ext>
            </c:extLst>
          </c:dPt>
          <c:dPt>
            <c:idx val="3"/>
            <c:bubble3D val="0"/>
            <c:explosion val="24"/>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920-4C5C-BC8E-46A85AC8640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920-4C5C-BC8E-46A85AC8640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920-4C5C-BC8E-46A85AC8640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3920-4C5C-BC8E-46A85AC8640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920-4C5C-BC8E-46A85AC8640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3920-4C5C-BC8E-46A85AC8640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'TD subv nominativas por Dpto'!$A$68:$A$76</c:f>
              <c:strCache>
                <c:ptCount val="9"/>
                <c:pt idx="0">
                  <c:v>Departamento de Cultura y Deporte</c:v>
                </c:pt>
                <c:pt idx="1">
                  <c:v>Departamento de Desarrollo Económico y Empresarial</c:v>
                </c:pt>
                <c:pt idx="2">
                  <c:v>Departamento de Relaciones Ciudadanas</c:v>
                </c:pt>
                <c:pt idx="3">
                  <c:v>Departamento de Derecho Sociales</c:v>
                </c:pt>
                <c:pt idx="4">
                  <c:v>Departamento de Desarrollo Rural y Medio Ambiente</c:v>
                </c:pt>
                <c:pt idx="5">
                  <c:v>Departamento de Educación</c:v>
                </c:pt>
                <c:pt idx="6">
                  <c:v>Departamento de Salud</c:v>
                </c:pt>
                <c:pt idx="7">
                  <c:v>Departamento de Presidencia, Igualdad, Función Pública e Interior</c:v>
                </c:pt>
                <c:pt idx="8">
                  <c:v>Departamento de Economía y Hacienda</c:v>
                </c:pt>
              </c:strCache>
            </c:strRef>
          </c:cat>
          <c:val>
            <c:numRef>
              <c:f>'TD subv nominativas por Dpto'!$B$68:$B$76</c:f>
              <c:numCache>
                <c:formatCode>_-* #,##0_-;\-* #,##0_-;_-* "-"??_-;_-@_-</c:formatCode>
                <c:ptCount val="9"/>
                <c:pt idx="0">
                  <c:v>42</c:v>
                </c:pt>
                <c:pt idx="1">
                  <c:v>24</c:v>
                </c:pt>
                <c:pt idx="2">
                  <c:v>24</c:v>
                </c:pt>
                <c:pt idx="3">
                  <c:v>23</c:v>
                </c:pt>
                <c:pt idx="4">
                  <c:v>15</c:v>
                </c:pt>
                <c:pt idx="5">
                  <c:v>12</c:v>
                </c:pt>
                <c:pt idx="6">
                  <c:v>10</c:v>
                </c:pt>
                <c:pt idx="7">
                  <c:v>7</c:v>
                </c:pt>
                <c:pt idx="8">
                  <c:v>1</c:v>
                </c:pt>
              </c:numCache>
            </c:numRef>
          </c:val>
          <c:extLst>
            <c:ext xmlns:c16="http://schemas.microsoft.com/office/drawing/2014/chart" uri="{C3380CC4-5D6E-409C-BE32-E72D297353CC}">
              <c16:uniqueId val="{00000012-3920-4C5C-BC8E-46A85AC86403}"/>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463342082239716"/>
          <c:y val="0.35433763487897346"/>
          <c:w val="0.33869991251093612"/>
          <c:h val="0.592018810148731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400" b="1" i="0" baseline="0">
                <a:effectLst/>
              </a:rPr>
              <a:t>Número de partidas de subvenciones nominativas en 2022</a:t>
            </a:r>
            <a:endParaRPr lang="es-ES" sz="1400">
              <a:effectLst/>
            </a:endParaRP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2"/>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A4E-4B06-9943-DB03A365565F}"/>
              </c:ext>
            </c:extLst>
          </c:dPt>
          <c:dPt>
            <c:idx val="1"/>
            <c:bubble3D val="0"/>
            <c:explosion val="13"/>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A4E-4B06-9943-DB03A365565F}"/>
              </c:ext>
            </c:extLst>
          </c:dPt>
          <c:dPt>
            <c:idx val="2"/>
            <c:bubble3D val="0"/>
            <c:explosion val="19"/>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A4E-4B06-9943-DB03A36556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A4E-4B06-9943-DB03A365565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A4E-4B06-9943-DB03A365565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A4E-4B06-9943-DB03A365565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A4E-4B06-9943-DB03A365565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A4E-4B06-9943-DB03A365565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A4E-4B06-9943-DB03A365565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A4E-4B06-9943-DB03A365565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A4E-4B06-9943-DB03A365565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2A4E-4B06-9943-DB03A365565F}"/>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2A4E-4B06-9943-DB03A36556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'TD subv nominativas por Dpto'!$A$85:$A$97</c:f>
              <c:strCache>
                <c:ptCount val="13"/>
                <c:pt idx="0">
                  <c:v>Departamento de Cohesión Territorial</c:v>
                </c:pt>
                <c:pt idx="1">
                  <c:v>Departamento de Cultura y Deporte</c:v>
                </c:pt>
                <c:pt idx="2">
                  <c:v>Departamento de Derechos Sociales</c:v>
                </c:pt>
                <c:pt idx="3">
                  <c:v>Departamento de Desarrollo Económico y Empresarial</c:v>
                </c:pt>
                <c:pt idx="4">
                  <c:v>Departamento de Presidencia, Igualdad, Función Pública e Interior</c:v>
                </c:pt>
                <c:pt idx="5">
                  <c:v>Departamento de Relaciones Ciudadanas</c:v>
                </c:pt>
                <c:pt idx="6">
                  <c:v>Departamento de Educación</c:v>
                </c:pt>
                <c:pt idx="7">
                  <c:v>Departamento de Ordenación del Territorio, Vivienda, Paisaje y Proyectos Estratégicos</c:v>
                </c:pt>
                <c:pt idx="8">
                  <c:v>Departamento de Desarrollo Rural y Medio Ambiente</c:v>
                </c:pt>
                <c:pt idx="9">
                  <c:v>Departamento de Políticas Migratorias y Justicia</c:v>
                </c:pt>
                <c:pt idx="10">
                  <c:v>Departamento de Universidad, Innovación y Transformación Digital</c:v>
                </c:pt>
                <c:pt idx="11">
                  <c:v>Departamento de Salud</c:v>
                </c:pt>
                <c:pt idx="12">
                  <c:v>Departamento de Economía y Hacienda</c:v>
                </c:pt>
              </c:strCache>
            </c:strRef>
          </c:cat>
          <c:val>
            <c:numRef>
              <c:f>'TD subv nominativas por Dpto'!$B$85:$B$97</c:f>
              <c:numCache>
                <c:formatCode>_-* #,##0_-;\-* #,##0_-;_-* "-"??_-;_-@_-</c:formatCode>
                <c:ptCount val="13"/>
                <c:pt idx="0">
                  <c:v>109</c:v>
                </c:pt>
                <c:pt idx="1">
                  <c:v>99</c:v>
                </c:pt>
                <c:pt idx="2">
                  <c:v>51</c:v>
                </c:pt>
                <c:pt idx="3">
                  <c:v>27</c:v>
                </c:pt>
                <c:pt idx="4">
                  <c:v>22</c:v>
                </c:pt>
                <c:pt idx="5">
                  <c:v>21</c:v>
                </c:pt>
                <c:pt idx="6">
                  <c:v>20</c:v>
                </c:pt>
                <c:pt idx="7">
                  <c:v>18</c:v>
                </c:pt>
                <c:pt idx="8">
                  <c:v>16</c:v>
                </c:pt>
                <c:pt idx="9">
                  <c:v>14</c:v>
                </c:pt>
                <c:pt idx="10" formatCode="General">
                  <c:v>10</c:v>
                </c:pt>
                <c:pt idx="11">
                  <c:v>8</c:v>
                </c:pt>
                <c:pt idx="12">
                  <c:v>1</c:v>
                </c:pt>
              </c:numCache>
            </c:numRef>
          </c:val>
          <c:extLst>
            <c:ext xmlns:c16="http://schemas.microsoft.com/office/drawing/2014/chart" uri="{C3380CC4-5D6E-409C-BE32-E72D297353CC}">
              <c16:uniqueId val="{0000001A-2A4E-4B06-9943-DB03A365565F}"/>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7241119860017495"/>
          <c:y val="0.27682524059492564"/>
          <c:w val="0.29981102362204726"/>
          <c:h val="0.668988043161271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'TD subv nominativas por Dpto'!$B$105</c:f>
              <c:strCache>
                <c:ptCount val="1"/>
                <c:pt idx="0">
                  <c:v>2019</c:v>
                </c:pt>
              </c:strCache>
            </c:strRef>
          </c:tx>
          <c:spPr>
            <a:solidFill>
              <a:schemeClr val="accent1"/>
            </a:solidFill>
            <a:ln>
              <a:noFill/>
            </a:ln>
            <a:effectLst/>
          </c:spPr>
          <c:invertIfNegative val="0"/>
          <c:cat>
            <c:strRef>
              <c:f>'TD subv nominativas por Dpto'!$A$106:$A$118</c:f>
              <c:strCache>
                <c:ptCount val="13"/>
                <c:pt idx="0">
                  <c:v>Cohesión Territorial</c:v>
                </c:pt>
                <c:pt idx="1">
                  <c:v>Cultura y Deporte</c:v>
                </c:pt>
                <c:pt idx="2">
                  <c:v>Derecho Sociales</c:v>
                </c:pt>
                <c:pt idx="3">
                  <c:v>Económico y Empresarial</c:v>
                </c:pt>
                <c:pt idx="4">
                  <c:v>Presidencia, Igualdad, Función Pública e Interior</c:v>
                </c:pt>
                <c:pt idx="5">
                  <c:v>Relaciones Ciudadanas</c:v>
                </c:pt>
                <c:pt idx="6">
                  <c:v>Departamento de Educación</c:v>
                </c:pt>
                <c:pt idx="7">
                  <c:v>Ordenación del Territorio, Vivienda, Paisaje y Proyectos Estratégicos</c:v>
                </c:pt>
                <c:pt idx="8">
                  <c:v>Desarrollo Rural y Medio Ambiente</c:v>
                </c:pt>
                <c:pt idx="9">
                  <c:v>Políticas Migratorias y Justicia</c:v>
                </c:pt>
                <c:pt idx="10">
                  <c:v>Universidad, Innovación y Transformación Digital</c:v>
                </c:pt>
                <c:pt idx="11">
                  <c:v>Departamento de Salud</c:v>
                </c:pt>
                <c:pt idx="12">
                  <c:v>Economía y Hacienda</c:v>
                </c:pt>
              </c:strCache>
            </c:strRef>
          </c:cat>
          <c:val>
            <c:numRef>
              <c:f>'TD subv nominativas por Dpto'!$B$106:$B$118</c:f>
              <c:numCache>
                <c:formatCode>_-* #,##0_-;\-* #,##0_-;_-* "-"??_-;_-@_-</c:formatCode>
                <c:ptCount val="13"/>
                <c:pt idx="1">
                  <c:v>42</c:v>
                </c:pt>
                <c:pt idx="2">
                  <c:v>23</c:v>
                </c:pt>
                <c:pt idx="3">
                  <c:v>24</c:v>
                </c:pt>
                <c:pt idx="4">
                  <c:v>7</c:v>
                </c:pt>
                <c:pt idx="5">
                  <c:v>24</c:v>
                </c:pt>
                <c:pt idx="6">
                  <c:v>12</c:v>
                </c:pt>
                <c:pt idx="8">
                  <c:v>15</c:v>
                </c:pt>
                <c:pt idx="11">
                  <c:v>10</c:v>
                </c:pt>
                <c:pt idx="12">
                  <c:v>1</c:v>
                </c:pt>
              </c:numCache>
            </c:numRef>
          </c:val>
          <c:extLst>
            <c:ext xmlns:c16="http://schemas.microsoft.com/office/drawing/2014/chart" uri="{C3380CC4-5D6E-409C-BE32-E72D297353CC}">
              <c16:uniqueId val="{00000000-9D1B-4769-A2E0-FC97BA39DE9C}"/>
            </c:ext>
          </c:extLst>
        </c:ser>
        <c:ser>
          <c:idx val="1"/>
          <c:order val="1"/>
          <c:tx>
            <c:strRef>
              <c:f>'TD subv nominativas por Dpto'!$C$105</c:f>
              <c:strCache>
                <c:ptCount val="1"/>
                <c:pt idx="0">
                  <c:v>2020</c:v>
                </c:pt>
              </c:strCache>
            </c:strRef>
          </c:tx>
          <c:spPr>
            <a:solidFill>
              <a:schemeClr val="accent2"/>
            </a:solidFill>
            <a:ln>
              <a:noFill/>
            </a:ln>
            <a:effectLst/>
          </c:spPr>
          <c:invertIfNegative val="0"/>
          <c:cat>
            <c:strRef>
              <c:f>'TD subv nominativas por Dpto'!$A$106:$A$118</c:f>
              <c:strCache>
                <c:ptCount val="13"/>
                <c:pt idx="0">
                  <c:v>Cohesión Territorial</c:v>
                </c:pt>
                <c:pt idx="1">
                  <c:v>Cultura y Deporte</c:v>
                </c:pt>
                <c:pt idx="2">
                  <c:v>Derecho Sociales</c:v>
                </c:pt>
                <c:pt idx="3">
                  <c:v>Económico y Empresarial</c:v>
                </c:pt>
                <c:pt idx="4">
                  <c:v>Presidencia, Igualdad, Función Pública e Interior</c:v>
                </c:pt>
                <c:pt idx="5">
                  <c:v>Relaciones Ciudadanas</c:v>
                </c:pt>
                <c:pt idx="6">
                  <c:v>Departamento de Educación</c:v>
                </c:pt>
                <c:pt idx="7">
                  <c:v>Ordenación del Territorio, Vivienda, Paisaje y Proyectos Estratégicos</c:v>
                </c:pt>
                <c:pt idx="8">
                  <c:v>Desarrollo Rural y Medio Ambiente</c:v>
                </c:pt>
                <c:pt idx="9">
                  <c:v>Políticas Migratorias y Justicia</c:v>
                </c:pt>
                <c:pt idx="10">
                  <c:v>Universidad, Innovación y Transformación Digital</c:v>
                </c:pt>
                <c:pt idx="11">
                  <c:v>Departamento de Salud</c:v>
                </c:pt>
                <c:pt idx="12">
                  <c:v>Economía y Hacienda</c:v>
                </c:pt>
              </c:strCache>
            </c:strRef>
          </c:cat>
          <c:val>
            <c:numRef>
              <c:f>'TD subv nominativas por Dpto'!$C$106:$C$118</c:f>
              <c:numCache>
                <c:formatCode>_-* #,##0_-;\-* #,##0_-;_-* "-"??_-;_-@_-</c:formatCode>
                <c:ptCount val="13"/>
                <c:pt idx="0">
                  <c:v>30</c:v>
                </c:pt>
                <c:pt idx="1">
                  <c:v>60</c:v>
                </c:pt>
                <c:pt idx="2">
                  <c:v>26</c:v>
                </c:pt>
                <c:pt idx="3">
                  <c:v>24</c:v>
                </c:pt>
                <c:pt idx="4">
                  <c:v>23</c:v>
                </c:pt>
                <c:pt idx="5">
                  <c:v>17</c:v>
                </c:pt>
                <c:pt idx="6">
                  <c:v>17</c:v>
                </c:pt>
                <c:pt idx="7">
                  <c:v>4</c:v>
                </c:pt>
                <c:pt idx="8">
                  <c:v>11</c:v>
                </c:pt>
                <c:pt idx="9">
                  <c:v>4</c:v>
                </c:pt>
                <c:pt idx="10">
                  <c:v>10</c:v>
                </c:pt>
                <c:pt idx="11">
                  <c:v>11</c:v>
                </c:pt>
                <c:pt idx="12">
                  <c:v>1</c:v>
                </c:pt>
              </c:numCache>
            </c:numRef>
          </c:val>
          <c:extLst>
            <c:ext xmlns:c16="http://schemas.microsoft.com/office/drawing/2014/chart" uri="{C3380CC4-5D6E-409C-BE32-E72D297353CC}">
              <c16:uniqueId val="{00000001-9D1B-4769-A2E0-FC97BA39DE9C}"/>
            </c:ext>
          </c:extLst>
        </c:ser>
        <c:ser>
          <c:idx val="2"/>
          <c:order val="2"/>
          <c:tx>
            <c:strRef>
              <c:f>'TD subv nominativas por Dpto'!$D$105</c:f>
              <c:strCache>
                <c:ptCount val="1"/>
                <c:pt idx="0">
                  <c:v>2021</c:v>
                </c:pt>
              </c:strCache>
            </c:strRef>
          </c:tx>
          <c:spPr>
            <a:solidFill>
              <a:schemeClr val="accent3"/>
            </a:solidFill>
            <a:ln>
              <a:noFill/>
            </a:ln>
            <a:effectLst/>
          </c:spPr>
          <c:invertIfNegative val="0"/>
          <c:cat>
            <c:strRef>
              <c:f>'TD subv nominativas por Dpto'!$A$106:$A$118</c:f>
              <c:strCache>
                <c:ptCount val="13"/>
                <c:pt idx="0">
                  <c:v>Cohesión Territorial</c:v>
                </c:pt>
                <c:pt idx="1">
                  <c:v>Cultura y Deporte</c:v>
                </c:pt>
                <c:pt idx="2">
                  <c:v>Derecho Sociales</c:v>
                </c:pt>
                <c:pt idx="3">
                  <c:v>Económico y Empresarial</c:v>
                </c:pt>
                <c:pt idx="4">
                  <c:v>Presidencia, Igualdad, Función Pública e Interior</c:v>
                </c:pt>
                <c:pt idx="5">
                  <c:v>Relaciones Ciudadanas</c:v>
                </c:pt>
                <c:pt idx="6">
                  <c:v>Departamento de Educación</c:v>
                </c:pt>
                <c:pt idx="7">
                  <c:v>Ordenación del Territorio, Vivienda, Paisaje y Proyectos Estratégicos</c:v>
                </c:pt>
                <c:pt idx="8">
                  <c:v>Desarrollo Rural y Medio Ambiente</c:v>
                </c:pt>
                <c:pt idx="9">
                  <c:v>Políticas Migratorias y Justicia</c:v>
                </c:pt>
                <c:pt idx="10">
                  <c:v>Universidad, Innovación y Transformación Digital</c:v>
                </c:pt>
                <c:pt idx="11">
                  <c:v>Departamento de Salud</c:v>
                </c:pt>
                <c:pt idx="12">
                  <c:v>Economía y Hacienda</c:v>
                </c:pt>
              </c:strCache>
            </c:strRef>
          </c:cat>
          <c:val>
            <c:numRef>
              <c:f>'TD subv nominativas por Dpto'!$D$106:$D$118</c:f>
              <c:numCache>
                <c:formatCode>_-* #,##0_-;\-* #,##0_-;_-* "-"??_-;_-@_-</c:formatCode>
                <c:ptCount val="13"/>
                <c:pt idx="0">
                  <c:v>72</c:v>
                </c:pt>
                <c:pt idx="1">
                  <c:v>60</c:v>
                </c:pt>
                <c:pt idx="2">
                  <c:v>38</c:v>
                </c:pt>
                <c:pt idx="3">
                  <c:v>27</c:v>
                </c:pt>
                <c:pt idx="4">
                  <c:v>19</c:v>
                </c:pt>
                <c:pt idx="5">
                  <c:v>16</c:v>
                </c:pt>
                <c:pt idx="6">
                  <c:v>21</c:v>
                </c:pt>
                <c:pt idx="7">
                  <c:v>9</c:v>
                </c:pt>
                <c:pt idx="8">
                  <c:v>17</c:v>
                </c:pt>
                <c:pt idx="9">
                  <c:v>9</c:v>
                </c:pt>
                <c:pt idx="10">
                  <c:v>10</c:v>
                </c:pt>
                <c:pt idx="11">
                  <c:v>11</c:v>
                </c:pt>
                <c:pt idx="12">
                  <c:v>1</c:v>
                </c:pt>
              </c:numCache>
            </c:numRef>
          </c:val>
          <c:extLst>
            <c:ext xmlns:c16="http://schemas.microsoft.com/office/drawing/2014/chart" uri="{C3380CC4-5D6E-409C-BE32-E72D297353CC}">
              <c16:uniqueId val="{00000002-9D1B-4769-A2E0-FC97BA39DE9C}"/>
            </c:ext>
          </c:extLst>
        </c:ser>
        <c:ser>
          <c:idx val="3"/>
          <c:order val="3"/>
          <c:tx>
            <c:strRef>
              <c:f>'TD subv nominativas por Dpto'!$E$105</c:f>
              <c:strCache>
                <c:ptCount val="1"/>
                <c:pt idx="0">
                  <c:v>2022</c:v>
                </c:pt>
              </c:strCache>
            </c:strRef>
          </c:tx>
          <c:spPr>
            <a:solidFill>
              <a:schemeClr val="accent4"/>
            </a:solidFill>
            <a:ln>
              <a:noFill/>
            </a:ln>
            <a:effectLst/>
          </c:spPr>
          <c:invertIfNegative val="0"/>
          <c:cat>
            <c:strRef>
              <c:f>'TD subv nominativas por Dpto'!$A$106:$A$118</c:f>
              <c:strCache>
                <c:ptCount val="13"/>
                <c:pt idx="0">
                  <c:v>Cohesión Territorial</c:v>
                </c:pt>
                <c:pt idx="1">
                  <c:v>Cultura y Deporte</c:v>
                </c:pt>
                <c:pt idx="2">
                  <c:v>Derecho Sociales</c:v>
                </c:pt>
                <c:pt idx="3">
                  <c:v>Económico y Empresarial</c:v>
                </c:pt>
                <c:pt idx="4">
                  <c:v>Presidencia, Igualdad, Función Pública e Interior</c:v>
                </c:pt>
                <c:pt idx="5">
                  <c:v>Relaciones Ciudadanas</c:v>
                </c:pt>
                <c:pt idx="6">
                  <c:v>Departamento de Educación</c:v>
                </c:pt>
                <c:pt idx="7">
                  <c:v>Ordenación del Territorio, Vivienda, Paisaje y Proyectos Estratégicos</c:v>
                </c:pt>
                <c:pt idx="8">
                  <c:v>Desarrollo Rural y Medio Ambiente</c:v>
                </c:pt>
                <c:pt idx="9">
                  <c:v>Políticas Migratorias y Justicia</c:v>
                </c:pt>
                <c:pt idx="10">
                  <c:v>Universidad, Innovación y Transformación Digital</c:v>
                </c:pt>
                <c:pt idx="11">
                  <c:v>Departamento de Salud</c:v>
                </c:pt>
                <c:pt idx="12">
                  <c:v>Economía y Hacienda</c:v>
                </c:pt>
              </c:strCache>
            </c:strRef>
          </c:cat>
          <c:val>
            <c:numRef>
              <c:f>'TD subv nominativas por Dpto'!$E$106:$E$118</c:f>
              <c:numCache>
                <c:formatCode>_-* #,##0_-;\-* #,##0_-;_-* "-"??_-;_-@_-</c:formatCode>
                <c:ptCount val="13"/>
                <c:pt idx="0">
                  <c:v>109</c:v>
                </c:pt>
                <c:pt idx="1">
                  <c:v>99</c:v>
                </c:pt>
                <c:pt idx="2">
                  <c:v>51</c:v>
                </c:pt>
                <c:pt idx="3">
                  <c:v>27</c:v>
                </c:pt>
                <c:pt idx="4">
                  <c:v>22</c:v>
                </c:pt>
                <c:pt idx="5">
                  <c:v>21</c:v>
                </c:pt>
                <c:pt idx="6">
                  <c:v>20</c:v>
                </c:pt>
                <c:pt idx="7">
                  <c:v>18</c:v>
                </c:pt>
                <c:pt idx="8">
                  <c:v>16</c:v>
                </c:pt>
                <c:pt idx="9">
                  <c:v>14</c:v>
                </c:pt>
                <c:pt idx="10">
                  <c:v>10</c:v>
                </c:pt>
                <c:pt idx="11">
                  <c:v>8</c:v>
                </c:pt>
                <c:pt idx="12">
                  <c:v>1</c:v>
                </c:pt>
              </c:numCache>
            </c:numRef>
          </c:val>
          <c:extLst>
            <c:ext xmlns:c16="http://schemas.microsoft.com/office/drawing/2014/chart" uri="{C3380CC4-5D6E-409C-BE32-E72D297353CC}">
              <c16:uniqueId val="{00000003-9D1B-4769-A2E0-FC97BA39DE9C}"/>
            </c:ext>
          </c:extLst>
        </c:ser>
        <c:dLbls>
          <c:showLegendKey val="0"/>
          <c:showVal val="0"/>
          <c:showCatName val="0"/>
          <c:showSerName val="0"/>
          <c:showPercent val="0"/>
          <c:showBubbleSize val="0"/>
        </c:dLbls>
        <c:gapWidth val="219"/>
        <c:overlap val="-27"/>
        <c:axId val="933612960"/>
        <c:axId val="933617224"/>
      </c:barChart>
      <c:catAx>
        <c:axId val="9336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33617224"/>
        <c:crosses val="autoZero"/>
        <c:auto val="1"/>
        <c:lblAlgn val="ctr"/>
        <c:lblOffset val="100"/>
        <c:noMultiLvlLbl val="0"/>
      </c:catAx>
      <c:valAx>
        <c:axId val="9336172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33612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Dotación presupuestaria subvenciones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Hoja1!$G$20</c:f>
              <c:strCache>
                <c:ptCount val="1"/>
                <c:pt idx="0">
                  <c:v>Dotación presupuestaria anual en partidas gestionadas a través de convocatorias en régimen de concurrencia competitiva</c:v>
                </c:pt>
              </c:strCache>
            </c:strRef>
          </c:tx>
          <c:spPr>
            <a:solidFill>
              <a:schemeClr val="accent1"/>
            </a:solidFill>
            <a:ln>
              <a:noFill/>
            </a:ln>
            <a:effectLst/>
          </c:spPr>
          <c:invertIfNegative val="0"/>
          <c:cat>
            <c:numRef>
              <c:f>Hoja1!$H$19:$K$19</c:f>
              <c:numCache>
                <c:formatCode>General</c:formatCode>
                <c:ptCount val="4"/>
                <c:pt idx="0">
                  <c:v>2019</c:v>
                </c:pt>
                <c:pt idx="1">
                  <c:v>2020</c:v>
                </c:pt>
                <c:pt idx="2">
                  <c:v>2021</c:v>
                </c:pt>
                <c:pt idx="3">
                  <c:v>2022</c:v>
                </c:pt>
              </c:numCache>
            </c:numRef>
          </c:cat>
          <c:val>
            <c:numRef>
              <c:f>Hoja1!$H$20:$K$20</c:f>
              <c:numCache>
                <c:formatCode>0%</c:formatCode>
                <c:ptCount val="4"/>
                <c:pt idx="0">
                  <c:v>0.33699829117257912</c:v>
                </c:pt>
                <c:pt idx="1">
                  <c:v>0.26272474459870765</c:v>
                </c:pt>
                <c:pt idx="2">
                  <c:v>0.28912179255511383</c:v>
                </c:pt>
                <c:pt idx="3">
                  <c:v>9.7943192948090105E-2</c:v>
                </c:pt>
              </c:numCache>
            </c:numRef>
          </c:val>
          <c:extLst>
            <c:ext xmlns:c16="http://schemas.microsoft.com/office/drawing/2014/chart" uri="{C3380CC4-5D6E-409C-BE32-E72D297353CC}">
              <c16:uniqueId val="{00000000-6E60-4DBF-BD86-621F577CA020}"/>
            </c:ext>
          </c:extLst>
        </c:ser>
        <c:ser>
          <c:idx val="1"/>
          <c:order val="1"/>
          <c:tx>
            <c:strRef>
              <c:f>Hoja1!$G$21</c:f>
              <c:strCache>
                <c:ptCount val="1"/>
                <c:pt idx="0">
                  <c:v>Dotación presupuestaria anual en partidas nominativas de subvenciones</c:v>
                </c:pt>
              </c:strCache>
            </c:strRef>
          </c:tx>
          <c:spPr>
            <a:solidFill>
              <a:schemeClr val="accent2"/>
            </a:solidFill>
            <a:ln>
              <a:noFill/>
            </a:ln>
            <a:effectLst/>
          </c:spPr>
          <c:invertIfNegative val="0"/>
          <c:cat>
            <c:numRef>
              <c:f>Hoja1!$H$19:$K$19</c:f>
              <c:numCache>
                <c:formatCode>General</c:formatCode>
                <c:ptCount val="4"/>
                <c:pt idx="0">
                  <c:v>2019</c:v>
                </c:pt>
                <c:pt idx="1">
                  <c:v>2020</c:v>
                </c:pt>
                <c:pt idx="2">
                  <c:v>2021</c:v>
                </c:pt>
                <c:pt idx="3">
                  <c:v>2022</c:v>
                </c:pt>
              </c:numCache>
            </c:numRef>
          </c:cat>
          <c:val>
            <c:numRef>
              <c:f>Hoja1!$H$21:$K$21</c:f>
              <c:numCache>
                <c:formatCode>0%</c:formatCode>
                <c:ptCount val="4"/>
                <c:pt idx="0">
                  <c:v>0.66300170882742082</c:v>
                </c:pt>
                <c:pt idx="1">
                  <c:v>0.73727525540129235</c:v>
                </c:pt>
                <c:pt idx="2">
                  <c:v>0.71087820744488617</c:v>
                </c:pt>
                <c:pt idx="3">
                  <c:v>0.90205680705190994</c:v>
                </c:pt>
              </c:numCache>
            </c:numRef>
          </c:val>
          <c:extLst>
            <c:ext xmlns:c16="http://schemas.microsoft.com/office/drawing/2014/chart" uri="{C3380CC4-5D6E-409C-BE32-E72D297353CC}">
              <c16:uniqueId val="{00000001-6E60-4DBF-BD86-621F577CA020}"/>
            </c:ext>
          </c:extLst>
        </c:ser>
        <c:dLbls>
          <c:showLegendKey val="0"/>
          <c:showVal val="0"/>
          <c:showCatName val="0"/>
          <c:showSerName val="0"/>
          <c:showPercent val="0"/>
          <c:showBubbleSize val="0"/>
        </c:dLbls>
        <c:gapWidth val="219"/>
        <c:overlap val="-27"/>
        <c:axId val="491421832"/>
        <c:axId val="493643048"/>
      </c:barChart>
      <c:catAx>
        <c:axId val="49142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3643048"/>
        <c:crosses val="autoZero"/>
        <c:auto val="1"/>
        <c:lblAlgn val="ctr"/>
        <c:lblOffset val="100"/>
        <c:noMultiLvlLbl val="0"/>
      </c:catAx>
      <c:valAx>
        <c:axId val="493643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1421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AD09B-33F1-4546-BE59-814C2CB9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Final</Template>
  <TotalTime>22</TotalTime>
  <Pages>41</Pages>
  <Words>9550</Words>
  <Characters>57037</Characters>
  <Application>Microsoft Office Word</Application>
  <DocSecurity>0</DocSecurity>
  <Lines>475</Lines>
  <Paragraphs>132</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66455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D206815</dc:creator>
  <cp:lastModifiedBy>Casado Redín, Cristina (Cámara de Comptos)</cp:lastModifiedBy>
  <cp:revision>3</cp:revision>
  <cp:lastPrinted>2023-08-28T07:10:00Z</cp:lastPrinted>
  <dcterms:created xsi:type="dcterms:W3CDTF">2023-09-13T06:14:00Z</dcterms:created>
  <dcterms:modified xsi:type="dcterms:W3CDTF">2023-09-13T06:36:00Z</dcterms:modified>
</cp:coreProperties>
</file>