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E68B8" w14:textId="559C3C91" w:rsidR="00EC603B" w:rsidRPr="0018139F" w:rsidRDefault="00C10FB2" w:rsidP="0018139F">
      <w:pPr>
        <w:pStyle w:val="Style"/>
        <w:spacing w:before="100" w:beforeAutospacing="1" w:after="200" w:line="276" w:lineRule="auto"/>
        <w:rPr>
          <w:rFonts w:ascii="Calibri" w:hAnsi="Calibri" w:cs="Calibri"/>
          <w:sz w:val="22"/>
          <w:szCs w:val="22"/>
        </w:rPr>
      </w:pPr>
      <w:r w:rsidRPr="0018139F">
        <w:rPr>
          <w:rFonts w:ascii="Calibri" w:hAnsi="Calibri" w:cs="Calibri"/>
          <w:sz w:val="22"/>
          <w:szCs w:val="22"/>
        </w:rPr>
        <w:t>23POR-179</w:t>
      </w:r>
    </w:p>
    <w:p w14:paraId="2EB9BAA2" w14:textId="6CB585AE" w:rsidR="0018139F" w:rsidRDefault="00BF17B1" w:rsidP="0018139F">
      <w:pPr>
        <w:pStyle w:val="Style"/>
        <w:spacing w:before="100" w:beforeAutospacing="1" w:after="200" w:line="276" w:lineRule="auto"/>
        <w:ind w:left="1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8139F">
        <w:rPr>
          <w:rFonts w:ascii="Calibri" w:eastAsia="Arial" w:hAnsi="Calibri" w:cs="Calibri"/>
          <w:bCs/>
          <w:sz w:val="22"/>
          <w:szCs w:val="22"/>
        </w:rPr>
        <w:t>Kevin Lucero Domingues,</w:t>
      </w:r>
      <w:r w:rsidRPr="0018139F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18139F">
        <w:rPr>
          <w:rFonts w:ascii="Calibri" w:eastAsia="Arial" w:hAnsi="Calibri" w:cs="Calibri"/>
          <w:sz w:val="22"/>
          <w:szCs w:val="22"/>
        </w:rPr>
        <w:t xml:space="preserve">adscrito al Grupo Parlamentario </w:t>
      </w:r>
      <w:r w:rsidRPr="00BF17B1">
        <w:rPr>
          <w:rFonts w:ascii="Calibri" w:eastAsia="Arial" w:hAnsi="Calibri" w:cs="Calibri"/>
          <w:sz w:val="22"/>
          <w:szCs w:val="22"/>
        </w:rPr>
        <w:t>Partido Socialista de Navarra,</w:t>
      </w:r>
      <w:r w:rsidRPr="0018139F">
        <w:rPr>
          <w:rFonts w:ascii="Calibri" w:eastAsia="Arial" w:hAnsi="Calibri" w:cs="Calibri"/>
          <w:i/>
          <w:iCs/>
          <w:sz w:val="22"/>
          <w:szCs w:val="22"/>
        </w:rPr>
        <w:t xml:space="preserve"> </w:t>
      </w:r>
      <w:r w:rsidRPr="0018139F">
        <w:rPr>
          <w:rFonts w:ascii="Calibri" w:eastAsia="Arial" w:hAnsi="Calibri" w:cs="Calibri"/>
          <w:sz w:val="22"/>
          <w:szCs w:val="22"/>
        </w:rPr>
        <w:t xml:space="preserve">al amparo de lo establecido en el Reglamento de la Cámara, formula al </w:t>
      </w:r>
      <w:r w:rsidR="002D5B37">
        <w:rPr>
          <w:rFonts w:ascii="Calibri" w:eastAsia="Arial" w:hAnsi="Calibri" w:cs="Calibri"/>
          <w:sz w:val="22"/>
          <w:szCs w:val="22"/>
        </w:rPr>
        <w:t>C</w:t>
      </w:r>
      <w:r w:rsidRPr="0018139F">
        <w:rPr>
          <w:rFonts w:ascii="Calibri" w:eastAsia="Arial" w:hAnsi="Calibri" w:cs="Calibri"/>
          <w:sz w:val="22"/>
          <w:szCs w:val="22"/>
        </w:rPr>
        <w:t xml:space="preserve">onsejero de Universidad, Innovación y Transformación Digital para su contestación en </w:t>
      </w:r>
      <w:r w:rsidR="0018139F">
        <w:rPr>
          <w:rFonts w:ascii="Calibri" w:eastAsia="Arial" w:hAnsi="Calibri" w:cs="Calibri"/>
          <w:sz w:val="22"/>
          <w:szCs w:val="22"/>
        </w:rPr>
        <w:t xml:space="preserve">el </w:t>
      </w:r>
      <w:r w:rsidR="0018139F" w:rsidRPr="0018139F">
        <w:rPr>
          <w:rFonts w:ascii="Calibri" w:eastAsia="Arial" w:hAnsi="Calibri" w:cs="Calibri"/>
          <w:bCs/>
          <w:sz w:val="22"/>
          <w:szCs w:val="22"/>
        </w:rPr>
        <w:t>Pleno</w:t>
      </w:r>
      <w:r w:rsidR="0018139F" w:rsidRPr="0018139F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18139F">
        <w:rPr>
          <w:rFonts w:ascii="Calibri" w:eastAsia="Arial" w:hAnsi="Calibri" w:cs="Calibri"/>
          <w:sz w:val="22"/>
          <w:szCs w:val="22"/>
        </w:rPr>
        <w:t xml:space="preserve">la siguiente </w:t>
      </w:r>
      <w:r w:rsidR="0018139F" w:rsidRPr="0018139F">
        <w:rPr>
          <w:rFonts w:ascii="Calibri" w:eastAsia="Arial" w:hAnsi="Calibri" w:cs="Calibri"/>
          <w:bCs/>
          <w:sz w:val="22"/>
          <w:szCs w:val="22"/>
        </w:rPr>
        <w:t xml:space="preserve">pregunta oral: </w:t>
      </w:r>
      <w:r w:rsidR="0018139F" w:rsidRPr="0018139F">
        <w:rPr>
          <w:rFonts w:ascii="Calibri" w:hAnsi="Calibri" w:cs="Calibri"/>
          <w:sz w:val="22"/>
          <w:szCs w:val="22"/>
        </w:rPr>
        <w:t>¿c</w:t>
      </w:r>
      <w:r w:rsidRPr="0018139F">
        <w:rPr>
          <w:rFonts w:ascii="Calibri" w:hAnsi="Calibri" w:cs="Calibri"/>
          <w:sz w:val="22"/>
          <w:szCs w:val="22"/>
        </w:rPr>
        <w:t>ómo</w:t>
      </w:r>
      <w:r w:rsidRPr="0018139F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18139F">
        <w:rPr>
          <w:rFonts w:ascii="Calibri" w:eastAsia="Arial" w:hAnsi="Calibri" w:cs="Calibri"/>
          <w:sz w:val="22"/>
          <w:szCs w:val="22"/>
        </w:rPr>
        <w:t xml:space="preserve">valora el Gobierno de Navarra el proyecto conjunto entre el Centro Nacional de Tecnología y Seguridad Alimentaria (CNTA) y el Centro Tecnológico Agroalimentario (CTIC-CITA) </w:t>
      </w:r>
    </w:p>
    <w:p w14:paraId="0ECB1F00" w14:textId="1DEF2E47" w:rsidR="0018139F" w:rsidRDefault="00BF17B1" w:rsidP="0018139F">
      <w:pPr>
        <w:pStyle w:val="Style"/>
        <w:spacing w:before="100" w:beforeAutospacing="1" w:after="200" w:line="276" w:lineRule="auto"/>
        <w:ind w:right="29"/>
        <w:textAlignment w:val="baseline"/>
        <w:rPr>
          <w:rFonts w:ascii="Calibri" w:eastAsia="Arial" w:hAnsi="Calibri" w:cs="Calibri"/>
          <w:sz w:val="22"/>
          <w:szCs w:val="22"/>
        </w:rPr>
      </w:pPr>
      <w:r w:rsidRPr="0018139F">
        <w:rPr>
          <w:rFonts w:ascii="Calibri" w:eastAsia="Arial" w:hAnsi="Calibri" w:cs="Calibri"/>
          <w:sz w:val="22"/>
          <w:szCs w:val="22"/>
        </w:rPr>
        <w:t>Pamplona, a 10 de octubre de 2023</w:t>
      </w:r>
    </w:p>
    <w:p w14:paraId="08A635B9" w14:textId="5990CCAE" w:rsidR="0018139F" w:rsidRDefault="0018139F" w:rsidP="0018139F">
      <w:pPr>
        <w:pStyle w:val="Style"/>
        <w:spacing w:before="100" w:beforeAutospacing="1" w:after="200" w:line="276" w:lineRule="auto"/>
        <w:ind w:right="29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El Parlamentario Foral: </w:t>
      </w:r>
      <w:r w:rsidRPr="0018139F">
        <w:rPr>
          <w:rFonts w:ascii="Calibri" w:eastAsia="Arial" w:hAnsi="Calibri" w:cs="Calibri"/>
          <w:bCs/>
          <w:sz w:val="22"/>
          <w:szCs w:val="22"/>
        </w:rPr>
        <w:t>Kevin Lucero Domingues</w:t>
      </w:r>
    </w:p>
    <w:sectPr w:rsidR="0018139F" w:rsidSect="0018139F">
      <w:type w:val="continuous"/>
      <w:pgSz w:w="12240" w:h="20160"/>
      <w:pgMar w:top="1417" w:right="1701" w:bottom="1417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603B"/>
    <w:rsid w:val="0018139F"/>
    <w:rsid w:val="002D5B37"/>
    <w:rsid w:val="00BF17B1"/>
    <w:rsid w:val="00C10FB2"/>
    <w:rsid w:val="00EC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02A62"/>
  <w15:docId w15:val="{C72988E6-39CE-4C8E-900B-A5C2839B9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467</Characters>
  <Application>Microsoft Office Word</Application>
  <DocSecurity>0</DocSecurity>
  <Lines>3</Lines>
  <Paragraphs>1</Paragraphs>
  <ScaleCrop>false</ScaleCrop>
  <Company>HP Inc.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23POR-179</dc:title>
  <dc:creator>informatica</dc:creator>
  <cp:keywords>CreatedByIRIS_Readiris_17.0</cp:keywords>
  <cp:lastModifiedBy>Mauleón, Fernando</cp:lastModifiedBy>
  <cp:revision>5</cp:revision>
  <dcterms:created xsi:type="dcterms:W3CDTF">2023-10-11T11:11:00Z</dcterms:created>
  <dcterms:modified xsi:type="dcterms:W3CDTF">2023-10-18T06:56:00Z</dcterms:modified>
</cp:coreProperties>
</file>